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
        <w:gridCol w:w="669"/>
        <w:gridCol w:w="6"/>
        <w:gridCol w:w="933"/>
        <w:gridCol w:w="3320"/>
        <w:gridCol w:w="2974"/>
        <w:gridCol w:w="96"/>
        <w:gridCol w:w="710"/>
        <w:gridCol w:w="47"/>
      </w:tblGrid>
      <w:tr w:rsidR="00D15B58" w:rsidRPr="00184725" w14:paraId="2831AE83" w14:textId="77777777" w:rsidTr="00030203">
        <w:trPr>
          <w:gridBefore w:val="1"/>
          <w:gridAfter w:val="1"/>
          <w:wBefore w:w="34" w:type="dxa"/>
          <w:wAfter w:w="47" w:type="dxa"/>
        </w:trPr>
        <w:tc>
          <w:tcPr>
            <w:tcW w:w="1608" w:type="dxa"/>
            <w:gridSpan w:val="3"/>
            <w:tcBorders>
              <w:bottom w:val="nil"/>
              <w:right w:val="nil"/>
            </w:tcBorders>
            <w:shd w:val="clear" w:color="auto" w:fill="auto"/>
            <w:vAlign w:val="center"/>
          </w:tcPr>
          <w:p w14:paraId="2C3C9520" w14:textId="5E21D481" w:rsidR="00D15B58" w:rsidRPr="005B48D5" w:rsidRDefault="006879F9" w:rsidP="005B48D5">
            <w:pPr>
              <w:ind w:right="-1"/>
              <w:rPr>
                <w:rFonts w:cs="Arial"/>
                <w:szCs w:val="20"/>
              </w:rPr>
            </w:pPr>
            <w:r w:rsidRPr="005B48D5">
              <w:rPr>
                <w:rFonts w:cs="Arial"/>
                <w:szCs w:val="20"/>
              </w:rPr>
              <w:t>Š</w:t>
            </w:r>
            <w:r w:rsidR="00D15B58" w:rsidRPr="005B48D5">
              <w:rPr>
                <w:rFonts w:cs="Arial"/>
                <w:szCs w:val="20"/>
              </w:rPr>
              <w:t>tevilka:</w:t>
            </w:r>
          </w:p>
        </w:tc>
        <w:tc>
          <w:tcPr>
            <w:tcW w:w="3320" w:type="dxa"/>
            <w:tcBorders>
              <w:left w:val="nil"/>
              <w:bottom w:val="nil"/>
            </w:tcBorders>
            <w:shd w:val="clear" w:color="auto" w:fill="auto"/>
            <w:vAlign w:val="center"/>
          </w:tcPr>
          <w:p w14:paraId="2B31C5A4" w14:textId="73D86487" w:rsidR="00D15B58" w:rsidRPr="005B48D5" w:rsidRDefault="00C77BEA" w:rsidP="005B48D5">
            <w:pPr>
              <w:ind w:right="-1"/>
              <w:rPr>
                <w:rFonts w:cs="Arial"/>
                <w:szCs w:val="20"/>
              </w:rPr>
            </w:pPr>
            <w:r w:rsidRPr="00C77BEA">
              <w:rPr>
                <w:rFonts w:cs="Arial"/>
                <w:szCs w:val="20"/>
              </w:rPr>
              <w:t>35023-3/2024-2560-7</w:t>
            </w:r>
          </w:p>
        </w:tc>
        <w:tc>
          <w:tcPr>
            <w:tcW w:w="3780" w:type="dxa"/>
            <w:gridSpan w:val="3"/>
            <w:tcBorders>
              <w:top w:val="nil"/>
              <w:bottom w:val="nil"/>
              <w:right w:val="nil"/>
            </w:tcBorders>
            <w:shd w:val="clear" w:color="auto" w:fill="auto"/>
            <w:vAlign w:val="bottom"/>
          </w:tcPr>
          <w:p w14:paraId="2F77F654" w14:textId="5DCB1A4E" w:rsidR="00D15B58" w:rsidRPr="00184725" w:rsidRDefault="00D15B58" w:rsidP="00030203">
            <w:pPr>
              <w:spacing w:line="240" w:lineRule="auto"/>
              <w:jc w:val="right"/>
              <w:rPr>
                <w:rFonts w:cs="Arial"/>
                <w:bCs/>
                <w:spacing w:val="-4"/>
                <w:szCs w:val="20"/>
                <w:highlight w:val="yellow"/>
              </w:rPr>
            </w:pPr>
          </w:p>
        </w:tc>
      </w:tr>
      <w:tr w:rsidR="00D15B58" w:rsidRPr="00184725" w14:paraId="67AD3533" w14:textId="77777777" w:rsidTr="00030203">
        <w:trPr>
          <w:gridBefore w:val="1"/>
          <w:gridAfter w:val="4"/>
          <w:wBefore w:w="34" w:type="dxa"/>
          <w:wAfter w:w="3827" w:type="dxa"/>
          <w:trHeight w:val="20"/>
        </w:trPr>
        <w:tc>
          <w:tcPr>
            <w:tcW w:w="1608" w:type="dxa"/>
            <w:gridSpan w:val="3"/>
            <w:tcBorders>
              <w:top w:val="nil"/>
              <w:right w:val="nil"/>
            </w:tcBorders>
            <w:shd w:val="clear" w:color="auto" w:fill="auto"/>
            <w:vAlign w:val="center"/>
          </w:tcPr>
          <w:p w14:paraId="1500A1B2" w14:textId="77777777" w:rsidR="00D15B58" w:rsidRPr="00AE15B4" w:rsidRDefault="00830516" w:rsidP="00030203">
            <w:pPr>
              <w:spacing w:line="240" w:lineRule="auto"/>
              <w:ind w:right="-1"/>
              <w:rPr>
                <w:rFonts w:cs="Arial"/>
                <w:snapToGrid w:val="0"/>
                <w:spacing w:val="-4"/>
                <w:szCs w:val="20"/>
              </w:rPr>
            </w:pPr>
            <w:r w:rsidRPr="00AE15B4">
              <w:rPr>
                <w:rFonts w:cs="Arial"/>
                <w:snapToGrid w:val="0"/>
                <w:spacing w:val="-4"/>
                <w:szCs w:val="20"/>
              </w:rPr>
              <w:t>Datum:</w:t>
            </w:r>
          </w:p>
        </w:tc>
        <w:tc>
          <w:tcPr>
            <w:tcW w:w="3320" w:type="dxa"/>
            <w:tcBorders>
              <w:top w:val="nil"/>
              <w:left w:val="nil"/>
            </w:tcBorders>
            <w:shd w:val="clear" w:color="auto" w:fill="auto"/>
            <w:vAlign w:val="center"/>
          </w:tcPr>
          <w:p w14:paraId="5447F5CA" w14:textId="022FF46B" w:rsidR="00D15B58" w:rsidRPr="00C77BEA" w:rsidRDefault="007A49F4" w:rsidP="00030203">
            <w:pPr>
              <w:ind w:right="-1"/>
              <w:rPr>
                <w:rFonts w:cs="Arial"/>
                <w:szCs w:val="20"/>
              </w:rPr>
            </w:pPr>
            <w:r w:rsidRPr="00C77BEA">
              <w:rPr>
                <w:rFonts w:cs="Arial"/>
                <w:szCs w:val="20"/>
              </w:rPr>
              <w:t>2</w:t>
            </w:r>
            <w:r w:rsidR="00CF0316">
              <w:rPr>
                <w:rFonts w:cs="Arial"/>
                <w:szCs w:val="20"/>
              </w:rPr>
              <w:t>1</w:t>
            </w:r>
            <w:r w:rsidR="00380385" w:rsidRPr="00C77BEA">
              <w:rPr>
                <w:rFonts w:cs="Arial"/>
                <w:szCs w:val="20"/>
              </w:rPr>
              <w:t xml:space="preserve">. </w:t>
            </w:r>
            <w:r w:rsidR="009D0276" w:rsidRPr="00C77BEA">
              <w:rPr>
                <w:rFonts w:cs="Arial"/>
                <w:szCs w:val="20"/>
              </w:rPr>
              <w:t>8</w:t>
            </w:r>
            <w:r w:rsidR="00D15B58" w:rsidRPr="00AE15B4">
              <w:rPr>
                <w:rFonts w:cs="Arial"/>
                <w:szCs w:val="20"/>
              </w:rPr>
              <w:t>. 202</w:t>
            </w:r>
            <w:r w:rsidR="004B1E42" w:rsidRPr="00AE15B4">
              <w:rPr>
                <w:rFonts w:cs="Arial"/>
                <w:szCs w:val="20"/>
              </w:rPr>
              <w:t>4</w:t>
            </w:r>
          </w:p>
        </w:tc>
      </w:tr>
      <w:tr w:rsidR="00E3425E" w:rsidRPr="00184725" w14:paraId="2830FB6D" w14:textId="77777777" w:rsidTr="00030203">
        <w:trPr>
          <w:gridBefore w:val="1"/>
          <w:gridAfter w:val="4"/>
          <w:wBefore w:w="34" w:type="dxa"/>
          <w:wAfter w:w="3827" w:type="dxa"/>
          <w:trHeight w:val="1343"/>
        </w:trPr>
        <w:tc>
          <w:tcPr>
            <w:tcW w:w="4928" w:type="dxa"/>
            <w:gridSpan w:val="4"/>
            <w:shd w:val="clear" w:color="auto" w:fill="auto"/>
            <w:vAlign w:val="center"/>
          </w:tcPr>
          <w:p w14:paraId="7ADED82A" w14:textId="77777777" w:rsidR="00380385" w:rsidRPr="00184725" w:rsidRDefault="00E3425E" w:rsidP="00030203">
            <w:pPr>
              <w:spacing w:line="240" w:lineRule="auto"/>
              <w:ind w:right="-1"/>
              <w:rPr>
                <w:rFonts w:cs="Arial"/>
                <w:b/>
                <w:bCs/>
                <w:snapToGrid w:val="0"/>
                <w:color w:val="000000"/>
                <w:szCs w:val="20"/>
              </w:rPr>
            </w:pPr>
            <w:r w:rsidRPr="00184725">
              <w:rPr>
                <w:rFonts w:cs="Arial"/>
                <w:b/>
                <w:bCs/>
                <w:snapToGrid w:val="0"/>
                <w:color w:val="000000"/>
                <w:szCs w:val="20"/>
              </w:rPr>
              <w:t xml:space="preserve">GENERALNI  SEKRETARIAT  </w:t>
            </w:r>
          </w:p>
          <w:p w14:paraId="5217C003" w14:textId="4C14EC0B" w:rsidR="00E3425E" w:rsidRPr="00184725" w:rsidRDefault="00E3425E" w:rsidP="00030203">
            <w:pPr>
              <w:spacing w:line="240" w:lineRule="auto"/>
              <w:ind w:right="-1"/>
              <w:rPr>
                <w:rFonts w:cs="Arial"/>
                <w:b/>
                <w:bCs/>
                <w:snapToGrid w:val="0"/>
                <w:color w:val="000000"/>
                <w:szCs w:val="20"/>
              </w:rPr>
            </w:pPr>
            <w:r w:rsidRPr="00184725">
              <w:rPr>
                <w:rFonts w:cs="Arial"/>
                <w:b/>
                <w:bCs/>
                <w:snapToGrid w:val="0"/>
                <w:color w:val="000000"/>
                <w:szCs w:val="20"/>
              </w:rPr>
              <w:t>VLADE REPUBLIKE  SLOVENIJE</w:t>
            </w:r>
          </w:p>
          <w:p w14:paraId="742E1D8F" w14:textId="77777777" w:rsidR="00E3425E" w:rsidRPr="00184725" w:rsidRDefault="00FB1D90" w:rsidP="00030203">
            <w:pPr>
              <w:spacing w:line="240" w:lineRule="auto"/>
              <w:ind w:right="-1"/>
              <w:rPr>
                <w:rFonts w:cs="Arial"/>
                <w:snapToGrid w:val="0"/>
                <w:color w:val="000000"/>
                <w:szCs w:val="20"/>
              </w:rPr>
            </w:pPr>
            <w:hyperlink r:id="rId8" w:history="1">
              <w:r w:rsidR="00E3425E" w:rsidRPr="00184725">
                <w:rPr>
                  <w:rStyle w:val="Hiperpovezava"/>
                  <w:rFonts w:cs="Arial"/>
                  <w:snapToGrid w:val="0"/>
                  <w:szCs w:val="20"/>
                </w:rPr>
                <w:t>gp.gs@gov.si</w:t>
              </w:r>
            </w:hyperlink>
          </w:p>
        </w:tc>
      </w:tr>
      <w:tr w:rsidR="00E3425E" w:rsidRPr="00184725" w14:paraId="255B6312" w14:textId="77777777" w:rsidTr="00030203">
        <w:trPr>
          <w:gridBefore w:val="1"/>
          <w:gridAfter w:val="1"/>
          <w:wBefore w:w="34" w:type="dxa"/>
          <w:wAfter w:w="47" w:type="dxa"/>
          <w:trHeight w:val="1180"/>
        </w:trPr>
        <w:tc>
          <w:tcPr>
            <w:tcW w:w="1608" w:type="dxa"/>
            <w:gridSpan w:val="3"/>
            <w:tcBorders>
              <w:top w:val="single" w:sz="4" w:space="0" w:color="auto"/>
              <w:left w:val="single" w:sz="4" w:space="0" w:color="auto"/>
              <w:bottom w:val="single" w:sz="4" w:space="0" w:color="auto"/>
              <w:right w:val="nil"/>
            </w:tcBorders>
            <w:shd w:val="clear" w:color="auto" w:fill="auto"/>
            <w:vAlign w:val="center"/>
          </w:tcPr>
          <w:p w14:paraId="7A2A3D77" w14:textId="1EC6001D" w:rsidR="00E3425E" w:rsidRPr="00E44A88" w:rsidRDefault="00912AE2" w:rsidP="00030203">
            <w:pPr>
              <w:pStyle w:val="Naslov1"/>
              <w:rPr>
                <w:rFonts w:cs="Arial"/>
                <w:sz w:val="20"/>
                <w:szCs w:val="20"/>
              </w:rPr>
            </w:pPr>
            <w:r w:rsidRPr="00E44A88">
              <w:rPr>
                <w:rFonts w:cs="Arial"/>
                <w:sz w:val="20"/>
                <w:szCs w:val="20"/>
              </w:rPr>
              <w:t>ZADEVA</w:t>
            </w:r>
            <w:r w:rsidR="00E3425E" w:rsidRPr="00E44A88">
              <w:rPr>
                <w:rFonts w:cs="Arial"/>
                <w:sz w:val="20"/>
                <w:szCs w:val="20"/>
              </w:rPr>
              <w:t>:</w:t>
            </w:r>
          </w:p>
        </w:tc>
        <w:tc>
          <w:tcPr>
            <w:tcW w:w="7100" w:type="dxa"/>
            <w:gridSpan w:val="4"/>
            <w:tcBorders>
              <w:top w:val="single" w:sz="4" w:space="0" w:color="auto"/>
              <w:left w:val="nil"/>
              <w:bottom w:val="single" w:sz="4" w:space="0" w:color="auto"/>
              <w:right w:val="single" w:sz="4" w:space="0" w:color="auto"/>
            </w:tcBorders>
            <w:shd w:val="clear" w:color="auto" w:fill="auto"/>
            <w:vAlign w:val="center"/>
          </w:tcPr>
          <w:p w14:paraId="4184F943" w14:textId="7D81C11C" w:rsidR="002C2887" w:rsidRPr="00E44A88" w:rsidRDefault="00E3425E" w:rsidP="00030203">
            <w:pPr>
              <w:jc w:val="both"/>
              <w:rPr>
                <w:rFonts w:cs="Arial"/>
                <w:b/>
                <w:szCs w:val="20"/>
              </w:rPr>
            </w:pPr>
            <w:r w:rsidRPr="00E44A88">
              <w:rPr>
                <w:rFonts w:cs="Arial"/>
                <w:b/>
                <w:szCs w:val="20"/>
              </w:rPr>
              <w:t xml:space="preserve">Soglasje k pobudi </w:t>
            </w:r>
            <w:r w:rsidR="008C24DC" w:rsidRPr="00E44A88">
              <w:rPr>
                <w:rFonts w:cs="Arial"/>
                <w:b/>
                <w:szCs w:val="20"/>
              </w:rPr>
              <w:t>O</w:t>
            </w:r>
            <w:r w:rsidR="0098047C" w:rsidRPr="00E44A88">
              <w:rPr>
                <w:rFonts w:cs="Arial"/>
                <w:b/>
                <w:szCs w:val="20"/>
              </w:rPr>
              <w:t xml:space="preserve">bčine </w:t>
            </w:r>
            <w:r w:rsidR="009939A3" w:rsidRPr="00E44A88">
              <w:rPr>
                <w:rFonts w:cs="Arial"/>
                <w:b/>
                <w:szCs w:val="20"/>
              </w:rPr>
              <w:t>Mirna Peč</w:t>
            </w:r>
            <w:r w:rsidR="00737A16" w:rsidRPr="00E44A88">
              <w:rPr>
                <w:rFonts w:cs="Arial"/>
                <w:b/>
                <w:szCs w:val="20"/>
              </w:rPr>
              <w:t xml:space="preserve"> </w:t>
            </w:r>
            <w:r w:rsidR="000D22F4" w:rsidRPr="00E44A88">
              <w:rPr>
                <w:rFonts w:cs="Arial"/>
                <w:b/>
                <w:szCs w:val="20"/>
              </w:rPr>
              <w:t xml:space="preserve">za </w:t>
            </w:r>
            <w:r w:rsidR="002372DD" w:rsidRPr="00E44A88">
              <w:rPr>
                <w:rFonts w:cs="Arial"/>
                <w:b/>
                <w:szCs w:val="20"/>
              </w:rPr>
              <w:t xml:space="preserve">načrtovanje </w:t>
            </w:r>
            <w:r w:rsidRPr="00E44A88">
              <w:rPr>
                <w:rFonts w:cs="Arial"/>
                <w:b/>
                <w:szCs w:val="20"/>
              </w:rPr>
              <w:t xml:space="preserve">v </w:t>
            </w:r>
            <w:r w:rsidR="008C659D" w:rsidRPr="00E44A88">
              <w:rPr>
                <w:rFonts w:cs="Arial"/>
                <w:b/>
                <w:szCs w:val="20"/>
              </w:rPr>
              <w:t>območj</w:t>
            </w:r>
            <w:r w:rsidR="009939A3" w:rsidRPr="00E44A88">
              <w:rPr>
                <w:rFonts w:cs="Arial"/>
                <w:b/>
                <w:szCs w:val="20"/>
              </w:rPr>
              <w:t>u</w:t>
            </w:r>
            <w:r w:rsidR="007422EC" w:rsidRPr="00E44A88">
              <w:rPr>
                <w:rFonts w:cs="Arial"/>
                <w:b/>
                <w:szCs w:val="20"/>
              </w:rPr>
              <w:t xml:space="preserve"> </w:t>
            </w:r>
            <w:r w:rsidR="0097258C" w:rsidRPr="00E44A88">
              <w:rPr>
                <w:rFonts w:cs="Arial"/>
                <w:b/>
                <w:szCs w:val="20"/>
              </w:rPr>
              <w:t>d</w:t>
            </w:r>
            <w:r w:rsidR="00912AE2" w:rsidRPr="00E44A88">
              <w:rPr>
                <w:rFonts w:cs="Arial"/>
                <w:b/>
                <w:szCs w:val="20"/>
              </w:rPr>
              <w:t>ržavn</w:t>
            </w:r>
            <w:r w:rsidR="00E44A88" w:rsidRPr="00E44A88">
              <w:rPr>
                <w:rFonts w:cs="Arial"/>
                <w:b/>
                <w:szCs w:val="20"/>
              </w:rPr>
              <w:t>ega</w:t>
            </w:r>
            <w:r w:rsidR="00912AE2" w:rsidRPr="00E44A88">
              <w:rPr>
                <w:rFonts w:cs="Arial"/>
                <w:b/>
                <w:szCs w:val="20"/>
              </w:rPr>
              <w:t xml:space="preserve"> </w:t>
            </w:r>
            <w:r w:rsidR="00E44A88" w:rsidRPr="00E44A88">
              <w:rPr>
                <w:rFonts w:cs="Arial"/>
                <w:b/>
                <w:szCs w:val="20"/>
              </w:rPr>
              <w:t>prostorskega</w:t>
            </w:r>
            <w:r w:rsidR="008C659D" w:rsidRPr="00E44A88">
              <w:rPr>
                <w:rFonts w:cs="Arial"/>
                <w:b/>
                <w:szCs w:val="20"/>
              </w:rPr>
              <w:t xml:space="preserve"> načrt</w:t>
            </w:r>
            <w:r w:rsidR="00E44A88" w:rsidRPr="00E44A88">
              <w:rPr>
                <w:rFonts w:cs="Arial"/>
                <w:b/>
                <w:szCs w:val="20"/>
              </w:rPr>
              <w:t>a</w:t>
            </w:r>
            <w:r w:rsidR="007422EC" w:rsidRPr="00E44A88">
              <w:rPr>
                <w:rFonts w:cs="Arial"/>
                <w:b/>
                <w:szCs w:val="20"/>
              </w:rPr>
              <w:t xml:space="preserve"> za</w:t>
            </w:r>
            <w:r w:rsidR="00CC3C4F" w:rsidRPr="00E44A88">
              <w:rPr>
                <w:rFonts w:cs="Arial"/>
                <w:b/>
                <w:szCs w:val="20"/>
              </w:rPr>
              <w:t xml:space="preserve"> </w:t>
            </w:r>
            <w:r w:rsidR="007422EC" w:rsidRPr="00E44A88">
              <w:rPr>
                <w:rFonts w:cs="Arial"/>
                <w:b/>
                <w:szCs w:val="20"/>
              </w:rPr>
              <w:t xml:space="preserve">avtocesto na odseku </w:t>
            </w:r>
            <w:r w:rsidR="00E44A88" w:rsidRPr="00E44A88">
              <w:rPr>
                <w:rFonts w:cs="Arial"/>
                <w:b/>
                <w:szCs w:val="20"/>
              </w:rPr>
              <w:t>Ponikve - Hrastje – predlog za obravnavo</w:t>
            </w:r>
          </w:p>
        </w:tc>
      </w:tr>
      <w:tr w:rsidR="00E3425E" w:rsidRPr="00184725" w14:paraId="4AE54443" w14:textId="77777777" w:rsidTr="00030203">
        <w:trPr>
          <w:gridBefore w:val="1"/>
          <w:gridAfter w:val="1"/>
          <w:wBefore w:w="34" w:type="dxa"/>
          <w:wAfter w:w="47" w:type="dxa"/>
          <w:trHeight w:val="567"/>
        </w:trPr>
        <w:tc>
          <w:tcPr>
            <w:tcW w:w="669" w:type="dxa"/>
            <w:tcBorders>
              <w:top w:val="single" w:sz="4" w:space="0" w:color="auto"/>
              <w:left w:val="single" w:sz="4" w:space="0" w:color="auto"/>
              <w:bottom w:val="single" w:sz="4" w:space="0" w:color="auto"/>
              <w:right w:val="nil"/>
            </w:tcBorders>
            <w:shd w:val="clear" w:color="auto" w:fill="auto"/>
            <w:vAlign w:val="bottom"/>
          </w:tcPr>
          <w:p w14:paraId="3DF47A50" w14:textId="77777777" w:rsidR="00E3425E" w:rsidRPr="00752F20" w:rsidRDefault="00E3425E" w:rsidP="00030203">
            <w:pPr>
              <w:pStyle w:val="Naslov1"/>
              <w:rPr>
                <w:rFonts w:cs="Arial"/>
                <w:sz w:val="20"/>
                <w:szCs w:val="20"/>
              </w:rPr>
            </w:pPr>
            <w:r w:rsidRPr="00752F20">
              <w:rPr>
                <w:rFonts w:cs="Arial"/>
                <w:sz w:val="20"/>
                <w:szCs w:val="20"/>
              </w:rPr>
              <w:t xml:space="preserve">  1.</w:t>
            </w:r>
          </w:p>
        </w:tc>
        <w:tc>
          <w:tcPr>
            <w:tcW w:w="8039" w:type="dxa"/>
            <w:gridSpan w:val="6"/>
            <w:tcBorders>
              <w:top w:val="single" w:sz="4" w:space="0" w:color="auto"/>
              <w:left w:val="nil"/>
              <w:bottom w:val="single" w:sz="4" w:space="0" w:color="auto"/>
              <w:right w:val="single" w:sz="4" w:space="0" w:color="auto"/>
            </w:tcBorders>
            <w:shd w:val="clear" w:color="auto" w:fill="auto"/>
            <w:vAlign w:val="bottom"/>
          </w:tcPr>
          <w:p w14:paraId="6705218E" w14:textId="77777777" w:rsidR="00E3425E" w:rsidRPr="00752F20" w:rsidRDefault="00E3425E" w:rsidP="00030203">
            <w:pPr>
              <w:pStyle w:val="Naslov1"/>
              <w:rPr>
                <w:rFonts w:cs="Arial"/>
                <w:sz w:val="20"/>
                <w:szCs w:val="20"/>
              </w:rPr>
            </w:pPr>
            <w:r w:rsidRPr="00752F20">
              <w:rPr>
                <w:rFonts w:cs="Arial"/>
                <w:sz w:val="20"/>
                <w:szCs w:val="20"/>
              </w:rPr>
              <w:t>Predlog sklepov vlade:</w:t>
            </w:r>
          </w:p>
        </w:tc>
      </w:tr>
      <w:tr w:rsidR="00E3425E" w:rsidRPr="00184725" w14:paraId="5981EC9D" w14:textId="77777777" w:rsidTr="00030203">
        <w:trPr>
          <w:gridBefore w:val="1"/>
          <w:gridAfter w:val="1"/>
          <w:wBefore w:w="34" w:type="dxa"/>
          <w:wAfter w:w="47" w:type="dxa"/>
        </w:trPr>
        <w:tc>
          <w:tcPr>
            <w:tcW w:w="8708" w:type="dxa"/>
            <w:gridSpan w:val="7"/>
            <w:tcBorders>
              <w:top w:val="single" w:sz="4" w:space="0" w:color="auto"/>
              <w:bottom w:val="single" w:sz="4" w:space="0" w:color="auto"/>
            </w:tcBorders>
            <w:shd w:val="clear" w:color="auto" w:fill="auto"/>
          </w:tcPr>
          <w:p w14:paraId="5878ABF5" w14:textId="5FE62646" w:rsidR="00E3425E" w:rsidRPr="00655D9C" w:rsidRDefault="00BD625F" w:rsidP="00030203">
            <w:pPr>
              <w:pStyle w:val="Telobesedila"/>
              <w:ind w:right="-1"/>
              <w:jc w:val="both"/>
              <w:rPr>
                <w:rFonts w:ascii="Arial" w:hAnsi="Arial" w:cs="Arial"/>
                <w:bCs/>
                <w:sz w:val="20"/>
                <w:szCs w:val="20"/>
                <w:lang w:eastAsia="sl-SI"/>
              </w:rPr>
            </w:pPr>
            <w:r w:rsidRPr="00655D9C">
              <w:rPr>
                <w:rFonts w:ascii="Arial" w:hAnsi="Arial" w:cs="Arial"/>
                <w:bCs/>
                <w:sz w:val="20"/>
                <w:szCs w:val="20"/>
                <w:lang w:eastAsia="sl-SI"/>
              </w:rPr>
              <w:t xml:space="preserve">Na podlagi </w:t>
            </w:r>
            <w:r w:rsidR="00912AE2" w:rsidRPr="00655D9C">
              <w:rPr>
                <w:rFonts w:ascii="Arial" w:hAnsi="Arial" w:cs="Arial"/>
                <w:bCs/>
                <w:sz w:val="20"/>
                <w:szCs w:val="20"/>
                <w:lang w:eastAsia="sl-SI"/>
              </w:rPr>
              <w:t>tretjega</w:t>
            </w:r>
            <w:r w:rsidRPr="00655D9C">
              <w:rPr>
                <w:rFonts w:ascii="Arial" w:hAnsi="Arial" w:cs="Arial"/>
                <w:bCs/>
                <w:sz w:val="20"/>
                <w:szCs w:val="20"/>
                <w:lang w:eastAsia="sl-SI"/>
              </w:rPr>
              <w:t xml:space="preserve"> odstavka </w:t>
            </w:r>
            <w:r w:rsidR="00912AE2" w:rsidRPr="00655D9C">
              <w:rPr>
                <w:rFonts w:ascii="Arial" w:hAnsi="Arial" w:cs="Arial"/>
                <w:bCs/>
                <w:sz w:val="20"/>
                <w:szCs w:val="20"/>
                <w:lang w:eastAsia="sl-SI"/>
              </w:rPr>
              <w:t>89</w:t>
            </w:r>
            <w:r w:rsidRPr="00655D9C">
              <w:rPr>
                <w:rFonts w:ascii="Arial" w:hAnsi="Arial" w:cs="Arial"/>
                <w:bCs/>
                <w:sz w:val="20"/>
                <w:szCs w:val="20"/>
                <w:lang w:eastAsia="sl-SI"/>
              </w:rPr>
              <w:t xml:space="preserve">. člena Zakona o urejanju prostora </w:t>
            </w:r>
            <w:r w:rsidR="00D128C5" w:rsidRPr="00655D9C">
              <w:rPr>
                <w:rFonts w:ascii="Arial" w:hAnsi="Arial" w:cs="Arial"/>
                <w:bCs/>
                <w:sz w:val="20"/>
                <w:szCs w:val="20"/>
                <w:lang w:eastAsia="sl-SI"/>
              </w:rPr>
              <w:t xml:space="preserve">(Uradni list RS, </w:t>
            </w:r>
            <w:r w:rsidR="00BD6A36" w:rsidRPr="00655D9C">
              <w:rPr>
                <w:rFonts w:ascii="Arial" w:hAnsi="Arial" w:cs="Arial"/>
                <w:bCs/>
                <w:sz w:val="20"/>
                <w:szCs w:val="20"/>
                <w:lang w:eastAsia="sl-SI"/>
              </w:rPr>
              <w:t>št. </w:t>
            </w:r>
            <w:hyperlink r:id="rId9" w:tgtFrame="_blank" w:tooltip="Zakon o urejanju prostora (ZUreP-3)" w:history="1">
              <w:r w:rsidR="00BD6A36" w:rsidRPr="00655D9C">
                <w:rPr>
                  <w:rFonts w:ascii="Arial" w:hAnsi="Arial" w:cs="Arial"/>
                  <w:bCs/>
                  <w:sz w:val="20"/>
                  <w:szCs w:val="20"/>
                  <w:lang w:eastAsia="sl-SI"/>
                </w:rPr>
                <w:t>199/21</w:t>
              </w:r>
            </w:hyperlink>
            <w:r w:rsidR="00BD6A36" w:rsidRPr="00655D9C">
              <w:rPr>
                <w:rFonts w:ascii="Arial" w:hAnsi="Arial" w:cs="Arial"/>
                <w:bCs/>
                <w:sz w:val="20"/>
                <w:szCs w:val="20"/>
                <w:lang w:eastAsia="sl-SI"/>
              </w:rPr>
              <w:t>, </w:t>
            </w:r>
            <w:hyperlink r:id="rId10" w:tgtFrame="_blank" w:tooltip="Zakon o spremembah in dopolnitvah Zakona o državni upravi (ZDU-1O)" w:history="1">
              <w:r w:rsidR="00BD6A36" w:rsidRPr="00655D9C">
                <w:rPr>
                  <w:rFonts w:ascii="Arial" w:hAnsi="Arial" w:cs="Arial"/>
                  <w:bCs/>
                  <w:sz w:val="20"/>
                  <w:szCs w:val="20"/>
                  <w:lang w:eastAsia="sl-SI"/>
                </w:rPr>
                <w:t>18/23</w:t>
              </w:r>
            </w:hyperlink>
            <w:r w:rsidR="00BD6A36" w:rsidRPr="00655D9C">
              <w:rPr>
                <w:rFonts w:ascii="Arial" w:hAnsi="Arial" w:cs="Arial"/>
                <w:bCs/>
                <w:sz w:val="20"/>
                <w:szCs w:val="20"/>
                <w:lang w:eastAsia="sl-SI"/>
              </w:rPr>
              <w:t> – ZDU-</w:t>
            </w:r>
            <w:proofErr w:type="spellStart"/>
            <w:r w:rsidR="00BD6A36" w:rsidRPr="00655D9C">
              <w:rPr>
                <w:rFonts w:ascii="Arial" w:hAnsi="Arial" w:cs="Arial"/>
                <w:bCs/>
                <w:sz w:val="20"/>
                <w:szCs w:val="20"/>
                <w:lang w:eastAsia="sl-SI"/>
              </w:rPr>
              <w:t>1O</w:t>
            </w:r>
            <w:proofErr w:type="spellEnd"/>
            <w:r w:rsidR="00BD6A36" w:rsidRPr="00655D9C">
              <w:rPr>
                <w:rFonts w:ascii="Arial" w:hAnsi="Arial" w:cs="Arial"/>
                <w:bCs/>
                <w:sz w:val="20"/>
                <w:szCs w:val="20"/>
                <w:lang w:eastAsia="sl-SI"/>
              </w:rPr>
              <w:t>, </w:t>
            </w:r>
            <w:hyperlink r:id="rId11" w:tgtFrame="_blank" w:tooltip="Zakon o uvajanju naprav za proizvodnjo električne energije iz obnovljivih virov energije (ZUNPEOVE)" w:history="1">
              <w:r w:rsidR="00BD6A36" w:rsidRPr="00655D9C">
                <w:rPr>
                  <w:rFonts w:ascii="Arial" w:hAnsi="Arial" w:cs="Arial"/>
                  <w:bCs/>
                  <w:sz w:val="20"/>
                  <w:szCs w:val="20"/>
                  <w:lang w:eastAsia="sl-SI"/>
                </w:rPr>
                <w:t>78/23</w:t>
              </w:r>
            </w:hyperlink>
            <w:r w:rsidR="00BD6A36" w:rsidRPr="00655D9C">
              <w:rPr>
                <w:rFonts w:ascii="Arial" w:hAnsi="Arial" w:cs="Arial"/>
                <w:bCs/>
                <w:sz w:val="20"/>
                <w:szCs w:val="20"/>
                <w:lang w:eastAsia="sl-SI"/>
              </w:rPr>
              <w:t xml:space="preserve"> – </w:t>
            </w:r>
            <w:proofErr w:type="spellStart"/>
            <w:r w:rsidR="00BD6A36" w:rsidRPr="00655D9C">
              <w:rPr>
                <w:rFonts w:ascii="Arial" w:hAnsi="Arial" w:cs="Arial"/>
                <w:bCs/>
                <w:sz w:val="20"/>
                <w:szCs w:val="20"/>
                <w:lang w:eastAsia="sl-SI"/>
              </w:rPr>
              <w:t>ZUNPEOVE</w:t>
            </w:r>
            <w:proofErr w:type="spellEnd"/>
            <w:r w:rsidR="00BD6A36" w:rsidRPr="00655D9C">
              <w:rPr>
                <w:rFonts w:ascii="Arial" w:hAnsi="Arial" w:cs="Arial"/>
                <w:bCs/>
                <w:sz w:val="20"/>
                <w:szCs w:val="20"/>
                <w:lang w:eastAsia="sl-SI"/>
              </w:rPr>
              <w:t>, </w:t>
            </w:r>
            <w:hyperlink r:id="rId12" w:tgtFrame="_blank" w:tooltip="Zakon o interventnih ukrepih za odpravo posledic poplav in zemeljskih plazov iz avgusta 2023 (ZIUOPZP)" w:history="1">
              <w:r w:rsidR="00BD6A36" w:rsidRPr="00655D9C">
                <w:rPr>
                  <w:rFonts w:ascii="Arial" w:hAnsi="Arial" w:cs="Arial"/>
                  <w:bCs/>
                  <w:sz w:val="20"/>
                  <w:szCs w:val="20"/>
                  <w:lang w:eastAsia="sl-SI"/>
                </w:rPr>
                <w:t>95/23</w:t>
              </w:r>
            </w:hyperlink>
            <w:r w:rsidR="00BD6A36" w:rsidRPr="00655D9C">
              <w:rPr>
                <w:rFonts w:ascii="Arial" w:hAnsi="Arial" w:cs="Arial"/>
                <w:bCs/>
                <w:sz w:val="20"/>
                <w:szCs w:val="20"/>
                <w:lang w:eastAsia="sl-SI"/>
              </w:rPr>
              <w:t xml:space="preserve"> – </w:t>
            </w:r>
            <w:proofErr w:type="spellStart"/>
            <w:r w:rsidR="00BD6A36" w:rsidRPr="00655D9C">
              <w:rPr>
                <w:rFonts w:ascii="Arial" w:hAnsi="Arial" w:cs="Arial"/>
                <w:bCs/>
                <w:sz w:val="20"/>
                <w:szCs w:val="20"/>
                <w:lang w:eastAsia="sl-SI"/>
              </w:rPr>
              <w:t>ZIUOPZP</w:t>
            </w:r>
            <w:proofErr w:type="spellEnd"/>
            <w:r w:rsidR="00BD6A36" w:rsidRPr="00655D9C">
              <w:rPr>
                <w:rFonts w:ascii="Arial" w:hAnsi="Arial" w:cs="Arial"/>
                <w:bCs/>
                <w:sz w:val="20"/>
                <w:szCs w:val="20"/>
                <w:lang w:eastAsia="sl-SI"/>
              </w:rPr>
              <w:t xml:space="preserve"> in </w:t>
            </w:r>
            <w:hyperlink r:id="rId13" w:tgtFrame="_blank" w:tooltip="Zakon o spremembah in dopolnitvi Zakona o urejanju prostora (ZUreP-3A)" w:history="1">
              <w:r w:rsidR="00BD6A36" w:rsidRPr="00655D9C">
                <w:rPr>
                  <w:rFonts w:ascii="Arial" w:hAnsi="Arial" w:cs="Arial"/>
                  <w:bCs/>
                  <w:sz w:val="20"/>
                  <w:szCs w:val="20"/>
                  <w:lang w:eastAsia="sl-SI"/>
                </w:rPr>
                <w:t>23/24</w:t>
              </w:r>
            </w:hyperlink>
            <w:r w:rsidR="00D128C5" w:rsidRPr="00655D9C">
              <w:rPr>
                <w:rFonts w:ascii="Arial" w:hAnsi="Arial" w:cs="Arial"/>
                <w:bCs/>
                <w:sz w:val="20"/>
                <w:szCs w:val="20"/>
                <w:lang w:eastAsia="sl-SI"/>
              </w:rPr>
              <w:t xml:space="preserve">) </w:t>
            </w:r>
            <w:r w:rsidR="00E3425E" w:rsidRPr="00655D9C">
              <w:rPr>
                <w:rFonts w:ascii="Arial" w:hAnsi="Arial" w:cs="Arial"/>
                <w:bCs/>
                <w:sz w:val="20"/>
                <w:szCs w:val="20"/>
                <w:lang w:eastAsia="sl-SI"/>
              </w:rPr>
              <w:t xml:space="preserve">je Vlada Republike Slovenije na … seji dne … pod točko … sprejela naslednji </w:t>
            </w:r>
          </w:p>
          <w:p w14:paraId="2869CC3E" w14:textId="77777777" w:rsidR="00E3425E" w:rsidRPr="00655D9C" w:rsidRDefault="00E3425E" w:rsidP="00030203">
            <w:pPr>
              <w:pStyle w:val="Telobesedila"/>
              <w:ind w:right="-1"/>
              <w:rPr>
                <w:rFonts w:ascii="Arial" w:hAnsi="Arial" w:cs="Arial"/>
                <w:bCs/>
                <w:sz w:val="20"/>
                <w:szCs w:val="20"/>
                <w:lang w:eastAsia="sl-SI"/>
              </w:rPr>
            </w:pPr>
          </w:p>
          <w:p w14:paraId="7DCD321F" w14:textId="77777777" w:rsidR="00E3425E" w:rsidRPr="00655D9C" w:rsidRDefault="00E3425E" w:rsidP="00030203">
            <w:pPr>
              <w:pStyle w:val="Telobesedila"/>
              <w:ind w:right="-1"/>
              <w:jc w:val="center"/>
              <w:rPr>
                <w:rFonts w:ascii="Arial" w:hAnsi="Arial" w:cs="Arial"/>
                <w:bCs/>
                <w:sz w:val="20"/>
                <w:szCs w:val="20"/>
                <w:lang w:eastAsia="sl-SI"/>
              </w:rPr>
            </w:pPr>
            <w:r w:rsidRPr="00655D9C">
              <w:rPr>
                <w:rFonts w:ascii="Arial" w:hAnsi="Arial" w:cs="Arial"/>
                <w:bCs/>
                <w:sz w:val="20"/>
                <w:szCs w:val="20"/>
                <w:lang w:eastAsia="sl-SI"/>
              </w:rPr>
              <w:t>SKLEP:</w:t>
            </w:r>
          </w:p>
          <w:p w14:paraId="4408DA07" w14:textId="77777777" w:rsidR="00E3425E" w:rsidRPr="00655D9C" w:rsidRDefault="00E3425E" w:rsidP="00030203">
            <w:pPr>
              <w:pStyle w:val="Telobesedila"/>
              <w:ind w:right="-1"/>
              <w:rPr>
                <w:rFonts w:ascii="Arial" w:hAnsi="Arial" w:cs="Arial"/>
                <w:bCs/>
                <w:sz w:val="20"/>
                <w:szCs w:val="20"/>
                <w:lang w:eastAsia="sl-SI"/>
              </w:rPr>
            </w:pPr>
          </w:p>
          <w:p w14:paraId="1B7B9EE5" w14:textId="0C283683" w:rsidR="00AE2AE9" w:rsidRPr="00643CAD" w:rsidRDefault="00AE2AE9" w:rsidP="002B130B">
            <w:pPr>
              <w:pStyle w:val="Odstavekseznama"/>
              <w:numPr>
                <w:ilvl w:val="0"/>
                <w:numId w:val="30"/>
              </w:numPr>
              <w:ind w:right="-1"/>
              <w:jc w:val="both"/>
              <w:rPr>
                <w:rFonts w:cs="Arial"/>
                <w:bCs/>
                <w:szCs w:val="20"/>
                <w:lang w:eastAsia="sl-SI"/>
              </w:rPr>
            </w:pPr>
            <w:r w:rsidRPr="00655D9C">
              <w:rPr>
                <w:rFonts w:cs="Arial"/>
                <w:bCs/>
                <w:szCs w:val="20"/>
                <w:lang w:eastAsia="sl-SI"/>
              </w:rPr>
              <w:t xml:space="preserve">Vlada Republike Slovenije je izdala </w:t>
            </w:r>
            <w:r w:rsidR="007C3925" w:rsidRPr="00655D9C">
              <w:rPr>
                <w:rFonts w:cs="Arial"/>
                <w:bCs/>
                <w:szCs w:val="20"/>
                <w:lang w:eastAsia="sl-SI"/>
              </w:rPr>
              <w:t>O</w:t>
            </w:r>
            <w:r w:rsidR="005C706D" w:rsidRPr="00655D9C">
              <w:rPr>
                <w:rFonts w:cs="Arial"/>
                <w:bCs/>
                <w:szCs w:val="20"/>
                <w:lang w:eastAsia="sl-SI"/>
              </w:rPr>
              <w:t xml:space="preserve">bčini </w:t>
            </w:r>
            <w:r w:rsidR="009939A3" w:rsidRPr="00655D9C">
              <w:rPr>
                <w:rFonts w:cs="Arial"/>
                <w:bCs/>
                <w:szCs w:val="20"/>
                <w:lang w:eastAsia="sl-SI"/>
              </w:rPr>
              <w:t>Mirna Peč</w:t>
            </w:r>
            <w:r w:rsidRPr="00655D9C">
              <w:rPr>
                <w:rFonts w:cs="Arial"/>
                <w:bCs/>
                <w:szCs w:val="20"/>
                <w:lang w:eastAsia="sl-SI"/>
              </w:rPr>
              <w:t xml:space="preserve"> soglasje za</w:t>
            </w:r>
            <w:r w:rsidR="005D15BA" w:rsidRPr="00655D9C">
              <w:rPr>
                <w:rFonts w:cs="Arial"/>
                <w:bCs/>
                <w:szCs w:val="20"/>
                <w:lang w:eastAsia="sl-SI"/>
              </w:rPr>
              <w:t xml:space="preserve"> pripravo občinskega prostorskega akta v območju </w:t>
            </w:r>
            <w:r w:rsidRPr="00655D9C">
              <w:rPr>
                <w:rFonts w:cs="Arial"/>
                <w:bCs/>
                <w:szCs w:val="20"/>
                <w:lang w:eastAsia="sl-SI"/>
              </w:rPr>
              <w:t xml:space="preserve">v območju </w:t>
            </w:r>
            <w:r w:rsidR="00E44A88" w:rsidRPr="00655D9C">
              <w:rPr>
                <w:rFonts w:cs="Arial"/>
                <w:bCs/>
                <w:szCs w:val="20"/>
                <w:lang w:eastAsia="sl-SI"/>
              </w:rPr>
              <w:t xml:space="preserve"> državnega prostorskega načrta za avtocesto na odseku Ponikve - Hrastje</w:t>
            </w:r>
            <w:r w:rsidR="006E10C2" w:rsidRPr="00655D9C">
              <w:rPr>
                <w:rFonts w:cs="Arial"/>
                <w:bCs/>
                <w:szCs w:val="20"/>
                <w:lang w:eastAsia="sl-SI"/>
              </w:rPr>
              <w:t>,</w:t>
            </w:r>
            <w:r w:rsidRPr="00655D9C">
              <w:rPr>
                <w:rFonts w:cs="Arial"/>
                <w:bCs/>
                <w:szCs w:val="20"/>
                <w:lang w:eastAsia="sl-SI"/>
              </w:rPr>
              <w:t xml:space="preserve"> na zemljiščih oz</w:t>
            </w:r>
            <w:r w:rsidR="00F65269" w:rsidRPr="00655D9C">
              <w:rPr>
                <w:rFonts w:cs="Arial"/>
                <w:bCs/>
                <w:szCs w:val="20"/>
                <w:lang w:eastAsia="sl-SI"/>
              </w:rPr>
              <w:t xml:space="preserve">iroma delih zemljišč s </w:t>
            </w:r>
            <w:proofErr w:type="spellStart"/>
            <w:r w:rsidR="00F65269" w:rsidRPr="00655D9C">
              <w:rPr>
                <w:rFonts w:cs="Arial"/>
                <w:bCs/>
                <w:szCs w:val="20"/>
                <w:lang w:eastAsia="sl-SI"/>
              </w:rPr>
              <w:t>parc</w:t>
            </w:r>
            <w:proofErr w:type="spellEnd"/>
            <w:r w:rsidR="00F65269" w:rsidRPr="00655D9C">
              <w:rPr>
                <w:rFonts w:cs="Arial"/>
                <w:bCs/>
                <w:szCs w:val="20"/>
                <w:lang w:eastAsia="sl-SI"/>
              </w:rPr>
              <w:t>. št.</w:t>
            </w:r>
            <w:r w:rsidR="00247947" w:rsidRPr="00655D9C">
              <w:rPr>
                <w:rFonts w:cs="Arial"/>
                <w:bCs/>
                <w:szCs w:val="20"/>
                <w:lang w:eastAsia="sl-SI"/>
              </w:rPr>
              <w:t>:</w:t>
            </w:r>
            <w:r w:rsidR="00C5466A" w:rsidRPr="00655D9C">
              <w:rPr>
                <w:rFonts w:cs="Arial"/>
                <w:bCs/>
                <w:szCs w:val="20"/>
                <w:lang w:eastAsia="sl-SI"/>
              </w:rPr>
              <w:t xml:space="preserve"> 1972/85, 1972/86, 1972/90, 1972/91, 1972/100, 1972/158, 1972/213  in 1856/50 </w:t>
            </w:r>
            <w:r w:rsidR="00AC6DC7" w:rsidRPr="00655D9C">
              <w:rPr>
                <w:rFonts w:cs="Arial"/>
                <w:bCs/>
                <w:szCs w:val="20"/>
                <w:lang w:eastAsia="sl-SI"/>
              </w:rPr>
              <w:t>vsa k.</w:t>
            </w:r>
            <w:r w:rsidR="005F4148" w:rsidRPr="00655D9C">
              <w:rPr>
                <w:rFonts w:cs="Arial"/>
                <w:bCs/>
                <w:szCs w:val="20"/>
                <w:lang w:eastAsia="sl-SI"/>
              </w:rPr>
              <w:t xml:space="preserve"> </w:t>
            </w:r>
            <w:r w:rsidR="00AC6DC7" w:rsidRPr="00655D9C">
              <w:rPr>
                <w:rFonts w:cs="Arial"/>
                <w:bCs/>
                <w:szCs w:val="20"/>
                <w:lang w:eastAsia="sl-SI"/>
              </w:rPr>
              <w:t xml:space="preserve">o. </w:t>
            </w:r>
            <w:r w:rsidR="002B0AA3" w:rsidRPr="00655D9C">
              <w:rPr>
                <w:rFonts w:cs="Arial"/>
                <w:bCs/>
                <w:szCs w:val="20"/>
                <w:lang w:eastAsia="sl-SI"/>
              </w:rPr>
              <w:t>Hmeljčič</w:t>
            </w:r>
            <w:r w:rsidR="00AC6DC7" w:rsidRPr="00655D9C">
              <w:rPr>
                <w:rFonts w:cs="Arial"/>
                <w:bCs/>
                <w:szCs w:val="20"/>
                <w:lang w:eastAsia="sl-SI"/>
              </w:rPr>
              <w:t xml:space="preserve"> (</w:t>
            </w:r>
            <w:r w:rsidR="00C5466A" w:rsidRPr="00655D9C">
              <w:rPr>
                <w:rFonts w:cs="Arial"/>
                <w:bCs/>
                <w:szCs w:val="20"/>
                <w:lang w:eastAsia="sl-SI"/>
              </w:rPr>
              <w:t>1452</w:t>
            </w:r>
            <w:r w:rsidR="00AC6DC7" w:rsidRPr="00655D9C">
              <w:rPr>
                <w:rFonts w:cs="Arial"/>
                <w:bCs/>
                <w:szCs w:val="20"/>
                <w:lang w:eastAsia="sl-SI"/>
              </w:rPr>
              <w:t>).</w:t>
            </w:r>
          </w:p>
          <w:p w14:paraId="55F91E22" w14:textId="77777777" w:rsidR="00CD370A" w:rsidRPr="00643CAD" w:rsidRDefault="00CD370A" w:rsidP="00CD370A">
            <w:pPr>
              <w:pStyle w:val="Odstavekseznama"/>
              <w:spacing w:line="240" w:lineRule="auto"/>
              <w:ind w:left="720" w:right="-1"/>
              <w:jc w:val="both"/>
              <w:rPr>
                <w:rFonts w:cs="Arial"/>
                <w:bCs/>
                <w:szCs w:val="20"/>
                <w:lang w:eastAsia="sl-SI"/>
              </w:rPr>
            </w:pPr>
          </w:p>
          <w:p w14:paraId="708B6D83" w14:textId="584A4B80" w:rsidR="00E3425E" w:rsidRPr="00643CAD" w:rsidRDefault="001347BD" w:rsidP="00030203">
            <w:pPr>
              <w:pStyle w:val="Odstavekseznama"/>
              <w:numPr>
                <w:ilvl w:val="0"/>
                <w:numId w:val="30"/>
              </w:numPr>
              <w:ind w:right="-1"/>
              <w:jc w:val="both"/>
              <w:rPr>
                <w:rFonts w:cs="Arial"/>
                <w:bCs/>
                <w:szCs w:val="20"/>
                <w:lang w:eastAsia="sl-SI"/>
              </w:rPr>
            </w:pPr>
            <w:r w:rsidRPr="00643CAD">
              <w:rPr>
                <w:rFonts w:cs="Arial"/>
                <w:bCs/>
                <w:szCs w:val="20"/>
                <w:lang w:eastAsia="sl-SI"/>
              </w:rPr>
              <w:t>O</w:t>
            </w:r>
            <w:r w:rsidR="005C706D" w:rsidRPr="00643CAD">
              <w:rPr>
                <w:rFonts w:cs="Arial"/>
                <w:bCs/>
                <w:szCs w:val="20"/>
                <w:lang w:eastAsia="sl-SI"/>
              </w:rPr>
              <w:t xml:space="preserve">bčina </w:t>
            </w:r>
            <w:r w:rsidR="009939A3" w:rsidRPr="00643CAD">
              <w:rPr>
                <w:rFonts w:cs="Arial"/>
                <w:bCs/>
                <w:szCs w:val="20"/>
                <w:lang w:eastAsia="sl-SI"/>
              </w:rPr>
              <w:t>Mirna Peč</w:t>
            </w:r>
            <w:r w:rsidR="00E3425E" w:rsidRPr="00643CAD">
              <w:rPr>
                <w:rFonts w:cs="Arial"/>
                <w:bCs/>
                <w:szCs w:val="20"/>
                <w:lang w:eastAsia="sl-SI"/>
              </w:rPr>
              <w:t xml:space="preserve"> po </w:t>
            </w:r>
            <w:r w:rsidR="00815A48" w:rsidRPr="00643CAD">
              <w:rPr>
                <w:rFonts w:cs="Arial"/>
                <w:bCs/>
                <w:szCs w:val="20"/>
                <w:lang w:eastAsia="sl-SI"/>
              </w:rPr>
              <w:t xml:space="preserve">sprejemu občinskega prostorskega </w:t>
            </w:r>
            <w:r w:rsidR="009939A3" w:rsidRPr="00643CAD">
              <w:rPr>
                <w:rFonts w:cs="Arial"/>
                <w:bCs/>
                <w:szCs w:val="20"/>
                <w:lang w:eastAsia="sl-SI"/>
              </w:rPr>
              <w:t>akta</w:t>
            </w:r>
            <w:r w:rsidR="00E3425E" w:rsidRPr="00643CAD">
              <w:rPr>
                <w:rFonts w:cs="Arial"/>
                <w:bCs/>
                <w:szCs w:val="20"/>
                <w:lang w:eastAsia="sl-SI"/>
              </w:rPr>
              <w:t>, s kater</w:t>
            </w:r>
            <w:r w:rsidR="00815A48" w:rsidRPr="00643CAD">
              <w:rPr>
                <w:rFonts w:cs="Arial"/>
                <w:bCs/>
                <w:szCs w:val="20"/>
                <w:lang w:eastAsia="sl-SI"/>
              </w:rPr>
              <w:t xml:space="preserve">im </w:t>
            </w:r>
            <w:r w:rsidR="00E3425E" w:rsidRPr="00643CAD">
              <w:rPr>
                <w:rFonts w:cs="Arial"/>
                <w:bCs/>
                <w:szCs w:val="20"/>
                <w:lang w:eastAsia="sl-SI"/>
              </w:rPr>
              <w:t xml:space="preserve">bo </w:t>
            </w:r>
            <w:r w:rsidR="00815A48" w:rsidRPr="00643CAD">
              <w:rPr>
                <w:rFonts w:cs="Arial"/>
                <w:bCs/>
                <w:szCs w:val="20"/>
                <w:lang w:eastAsia="sl-SI"/>
              </w:rPr>
              <w:t xml:space="preserve">načrtovala </w:t>
            </w:r>
            <w:r w:rsidR="003754F4" w:rsidRPr="00643CAD">
              <w:rPr>
                <w:rFonts w:cs="Arial"/>
                <w:bCs/>
                <w:szCs w:val="20"/>
                <w:lang w:eastAsia="sl-SI"/>
              </w:rPr>
              <w:t xml:space="preserve">na </w:t>
            </w:r>
            <w:r w:rsidR="00830516" w:rsidRPr="00643CAD">
              <w:rPr>
                <w:rFonts w:cs="Arial"/>
                <w:bCs/>
                <w:szCs w:val="20"/>
                <w:lang w:eastAsia="sl-SI"/>
              </w:rPr>
              <w:t xml:space="preserve">zemljiščih iz </w:t>
            </w:r>
            <w:r w:rsidR="002B0AA3" w:rsidRPr="00643CAD">
              <w:rPr>
                <w:rFonts w:cs="Arial"/>
                <w:bCs/>
                <w:szCs w:val="20"/>
                <w:lang w:eastAsia="sl-SI"/>
              </w:rPr>
              <w:t>prejšnje</w:t>
            </w:r>
            <w:r w:rsidR="009939A3" w:rsidRPr="00643CAD">
              <w:rPr>
                <w:rFonts w:cs="Arial"/>
                <w:bCs/>
                <w:szCs w:val="20"/>
                <w:lang w:eastAsia="sl-SI"/>
              </w:rPr>
              <w:t xml:space="preserve"> </w:t>
            </w:r>
            <w:r w:rsidR="005E7FFA" w:rsidRPr="00643CAD">
              <w:rPr>
                <w:rFonts w:cs="Arial"/>
                <w:bCs/>
                <w:szCs w:val="20"/>
                <w:lang w:eastAsia="sl-SI"/>
              </w:rPr>
              <w:t xml:space="preserve">točke tega sklepa, </w:t>
            </w:r>
            <w:r w:rsidR="00E3425E" w:rsidRPr="00643CAD">
              <w:rPr>
                <w:rFonts w:cs="Arial"/>
                <w:bCs/>
                <w:szCs w:val="20"/>
                <w:lang w:eastAsia="sl-SI"/>
              </w:rPr>
              <w:t xml:space="preserve">pošlje izvod </w:t>
            </w:r>
            <w:r w:rsidR="00815A48" w:rsidRPr="00643CAD">
              <w:rPr>
                <w:rFonts w:cs="Arial"/>
                <w:bCs/>
                <w:szCs w:val="20"/>
                <w:lang w:eastAsia="sl-SI"/>
              </w:rPr>
              <w:t xml:space="preserve">tega akta </w:t>
            </w:r>
            <w:r w:rsidR="00E3425E" w:rsidRPr="00643CAD">
              <w:rPr>
                <w:rFonts w:cs="Arial"/>
                <w:bCs/>
                <w:szCs w:val="20"/>
                <w:lang w:eastAsia="sl-SI"/>
              </w:rPr>
              <w:t>Vladi Republike Slovenije.</w:t>
            </w:r>
          </w:p>
          <w:p w14:paraId="58613D9C" w14:textId="77777777" w:rsidR="00CC044B" w:rsidRPr="00643CAD" w:rsidRDefault="00CC044B" w:rsidP="00CC044B">
            <w:pPr>
              <w:pStyle w:val="Odstavekseznama"/>
              <w:rPr>
                <w:rFonts w:cs="Arial"/>
                <w:bCs/>
                <w:szCs w:val="20"/>
                <w:lang w:eastAsia="sl-SI"/>
              </w:rPr>
            </w:pPr>
          </w:p>
          <w:p w14:paraId="353F4C5C" w14:textId="625C10E1" w:rsidR="00CC044B" w:rsidRPr="00643CAD" w:rsidRDefault="00CC044B" w:rsidP="00030203">
            <w:pPr>
              <w:pStyle w:val="Odstavekseznama"/>
              <w:numPr>
                <w:ilvl w:val="0"/>
                <w:numId w:val="30"/>
              </w:numPr>
              <w:ind w:right="-1"/>
              <w:jc w:val="both"/>
              <w:rPr>
                <w:rFonts w:cs="Arial"/>
                <w:bCs/>
                <w:szCs w:val="20"/>
                <w:lang w:eastAsia="sl-SI"/>
              </w:rPr>
            </w:pPr>
            <w:r w:rsidRPr="00643CAD">
              <w:rPr>
                <w:rFonts w:cs="Arial"/>
                <w:bCs/>
                <w:szCs w:val="20"/>
                <w:lang w:eastAsia="sl-SI"/>
              </w:rPr>
              <w:t>Ta sklep se objavi v prostorskem informacijskem sistemu.</w:t>
            </w:r>
          </w:p>
          <w:p w14:paraId="716F19F2" w14:textId="77777777" w:rsidR="00442C1D" w:rsidRPr="00643CAD" w:rsidRDefault="00442C1D" w:rsidP="00442C1D">
            <w:pPr>
              <w:pStyle w:val="Odstavekseznama"/>
              <w:ind w:left="720" w:right="-1"/>
              <w:jc w:val="both"/>
              <w:rPr>
                <w:rFonts w:cs="Arial"/>
                <w:bCs/>
                <w:szCs w:val="20"/>
                <w:lang w:eastAsia="sl-SI"/>
              </w:rPr>
            </w:pPr>
          </w:p>
          <w:p w14:paraId="2FF52EE1" w14:textId="77777777" w:rsidR="00E3425E" w:rsidRPr="00643CAD" w:rsidRDefault="00E3425E" w:rsidP="00030203">
            <w:pPr>
              <w:spacing w:line="240" w:lineRule="auto"/>
              <w:ind w:left="992" w:right="-1"/>
              <w:jc w:val="both"/>
              <w:rPr>
                <w:rFonts w:cs="Arial"/>
                <w:bCs/>
                <w:szCs w:val="20"/>
                <w:lang w:eastAsia="sl-SI"/>
              </w:rPr>
            </w:pPr>
          </w:p>
          <w:p w14:paraId="6080D0A5" w14:textId="77777777" w:rsidR="00E3425E" w:rsidRPr="00643CAD" w:rsidRDefault="00E3425E" w:rsidP="00030203">
            <w:pPr>
              <w:spacing w:line="240" w:lineRule="auto"/>
              <w:ind w:left="567" w:hanging="567"/>
              <w:jc w:val="both"/>
              <w:outlineLvl w:val="0"/>
              <w:rPr>
                <w:rFonts w:cs="Arial"/>
                <w:bCs/>
                <w:szCs w:val="20"/>
                <w:lang w:eastAsia="sl-SI"/>
              </w:rPr>
            </w:pPr>
            <w:r w:rsidRPr="00643CAD">
              <w:rPr>
                <w:rFonts w:cs="Arial"/>
                <w:bCs/>
                <w:szCs w:val="20"/>
                <w:lang w:eastAsia="sl-SI"/>
              </w:rPr>
              <w:t xml:space="preserve">Prejmejo: </w:t>
            </w:r>
          </w:p>
          <w:p w14:paraId="48D1297A" w14:textId="150DA079" w:rsidR="00E3425E" w:rsidRPr="00643CAD" w:rsidRDefault="00261733" w:rsidP="00030203">
            <w:pPr>
              <w:pStyle w:val="Telobesedila"/>
              <w:numPr>
                <w:ilvl w:val="0"/>
                <w:numId w:val="25"/>
              </w:numPr>
              <w:suppressAutoHyphens w:val="0"/>
              <w:spacing w:after="0"/>
              <w:ind w:right="-1"/>
              <w:jc w:val="both"/>
              <w:rPr>
                <w:rFonts w:ascii="Arial" w:hAnsi="Arial" w:cs="Arial"/>
                <w:bCs/>
                <w:sz w:val="20"/>
                <w:szCs w:val="20"/>
                <w:lang w:eastAsia="sl-SI"/>
              </w:rPr>
            </w:pPr>
            <w:r w:rsidRPr="00643CAD">
              <w:rPr>
                <w:rFonts w:ascii="Arial" w:hAnsi="Arial" w:cs="Arial"/>
                <w:bCs/>
                <w:sz w:val="20"/>
                <w:szCs w:val="20"/>
                <w:lang w:eastAsia="sl-SI"/>
              </w:rPr>
              <w:t>O</w:t>
            </w:r>
            <w:r w:rsidR="004503F2" w:rsidRPr="00643CAD">
              <w:rPr>
                <w:rFonts w:ascii="Arial" w:hAnsi="Arial" w:cs="Arial"/>
                <w:bCs/>
                <w:sz w:val="20"/>
                <w:szCs w:val="20"/>
                <w:lang w:eastAsia="sl-SI"/>
              </w:rPr>
              <w:t xml:space="preserve">bčina </w:t>
            </w:r>
            <w:r w:rsidR="00C5466A" w:rsidRPr="00643CAD">
              <w:rPr>
                <w:rFonts w:ascii="Arial" w:hAnsi="Arial" w:cs="Arial"/>
                <w:bCs/>
                <w:sz w:val="20"/>
                <w:szCs w:val="20"/>
                <w:lang w:eastAsia="sl-SI"/>
              </w:rPr>
              <w:t>Mirna Peč</w:t>
            </w:r>
            <w:r w:rsidRPr="00643CAD">
              <w:rPr>
                <w:rFonts w:ascii="Arial" w:hAnsi="Arial" w:cs="Arial"/>
                <w:bCs/>
                <w:sz w:val="20"/>
                <w:szCs w:val="20"/>
                <w:lang w:eastAsia="sl-SI"/>
              </w:rPr>
              <w:t xml:space="preserve"> </w:t>
            </w:r>
            <w:r w:rsidR="00146B06" w:rsidRPr="00643CAD">
              <w:rPr>
                <w:rFonts w:ascii="Arial" w:hAnsi="Arial" w:cs="Arial"/>
                <w:bCs/>
                <w:sz w:val="20"/>
                <w:szCs w:val="20"/>
                <w:lang w:eastAsia="sl-SI"/>
              </w:rPr>
              <w:t>(</w:t>
            </w:r>
            <w:hyperlink r:id="rId14" w:history="1">
              <w:r w:rsidR="00C5466A" w:rsidRPr="00643CAD">
                <w:rPr>
                  <w:rStyle w:val="Hiperpovezava"/>
                  <w:rFonts w:ascii="Arial" w:hAnsi="Arial" w:cs="Arial"/>
                  <w:sz w:val="20"/>
                  <w:szCs w:val="20"/>
                </w:rPr>
                <w:t>obcina.mirnapec@siol.net</w:t>
              </w:r>
            </w:hyperlink>
            <w:r w:rsidR="004402D5" w:rsidRPr="00643CAD">
              <w:rPr>
                <w:rFonts w:ascii="Arial" w:hAnsi="Arial" w:cs="Arial"/>
                <w:bCs/>
                <w:sz w:val="20"/>
                <w:szCs w:val="20"/>
                <w:lang w:eastAsia="sl-SI"/>
              </w:rPr>
              <w:t xml:space="preserve">), </w:t>
            </w:r>
            <w:r w:rsidR="00C5466A" w:rsidRPr="00643CAD">
              <w:rPr>
                <w:rFonts w:ascii="Arial" w:hAnsi="Arial" w:cs="Arial"/>
                <w:bCs/>
                <w:sz w:val="20"/>
                <w:szCs w:val="20"/>
                <w:lang w:eastAsia="sl-SI"/>
              </w:rPr>
              <w:t>T</w:t>
            </w:r>
            <w:r w:rsidR="001A2EDA" w:rsidRPr="00643CAD">
              <w:rPr>
                <w:rFonts w:ascii="Arial" w:hAnsi="Arial" w:cs="Arial"/>
                <w:bCs/>
                <w:sz w:val="20"/>
                <w:szCs w:val="20"/>
                <w:lang w:eastAsia="sl-SI"/>
              </w:rPr>
              <w:t xml:space="preserve">rg </w:t>
            </w:r>
            <w:r w:rsidR="00C5466A" w:rsidRPr="00643CAD">
              <w:rPr>
                <w:rFonts w:ascii="Arial" w:hAnsi="Arial" w:cs="Arial"/>
                <w:bCs/>
                <w:sz w:val="20"/>
                <w:szCs w:val="20"/>
                <w:lang w:eastAsia="sl-SI"/>
              </w:rPr>
              <w:t>2</w:t>
            </w:r>
            <w:r w:rsidR="005033D0" w:rsidRPr="00643CAD">
              <w:rPr>
                <w:rFonts w:ascii="Arial" w:hAnsi="Arial" w:cs="Arial"/>
                <w:bCs/>
                <w:sz w:val="20"/>
                <w:szCs w:val="20"/>
                <w:lang w:eastAsia="sl-SI"/>
              </w:rPr>
              <w:t xml:space="preserve">, </w:t>
            </w:r>
            <w:r w:rsidR="00C5466A" w:rsidRPr="00643CAD">
              <w:rPr>
                <w:rFonts w:ascii="Arial" w:hAnsi="Arial" w:cs="Arial"/>
                <w:bCs/>
                <w:sz w:val="20"/>
                <w:szCs w:val="20"/>
                <w:lang w:eastAsia="sl-SI"/>
              </w:rPr>
              <w:t>Mirna Peč</w:t>
            </w:r>
            <w:r w:rsidR="001A2EDA" w:rsidRPr="00643CAD">
              <w:rPr>
                <w:rFonts w:ascii="Arial" w:hAnsi="Arial" w:cs="Arial"/>
                <w:bCs/>
                <w:sz w:val="20"/>
                <w:szCs w:val="20"/>
                <w:lang w:eastAsia="sl-SI"/>
              </w:rPr>
              <w:t>;</w:t>
            </w:r>
          </w:p>
          <w:p w14:paraId="1B30F780" w14:textId="006864E3" w:rsidR="00E3425E" w:rsidRPr="00643CAD" w:rsidRDefault="00E3425E" w:rsidP="00030203">
            <w:pPr>
              <w:pStyle w:val="Telobesedila"/>
              <w:numPr>
                <w:ilvl w:val="0"/>
                <w:numId w:val="25"/>
              </w:numPr>
              <w:suppressAutoHyphens w:val="0"/>
              <w:spacing w:after="0"/>
              <w:ind w:right="-1"/>
              <w:jc w:val="both"/>
              <w:rPr>
                <w:rFonts w:ascii="Arial" w:hAnsi="Arial" w:cs="Arial"/>
                <w:bCs/>
                <w:sz w:val="20"/>
                <w:szCs w:val="20"/>
                <w:lang w:eastAsia="sl-SI"/>
              </w:rPr>
            </w:pPr>
            <w:r w:rsidRPr="00643CAD">
              <w:rPr>
                <w:rFonts w:ascii="Arial" w:hAnsi="Arial" w:cs="Arial"/>
                <w:bCs/>
                <w:sz w:val="20"/>
                <w:szCs w:val="20"/>
                <w:lang w:eastAsia="sl-SI"/>
              </w:rPr>
              <w:t xml:space="preserve">Ministrstvo za </w:t>
            </w:r>
            <w:r w:rsidR="00BE2419" w:rsidRPr="00643CAD">
              <w:rPr>
                <w:rFonts w:ascii="Arial" w:hAnsi="Arial" w:cs="Arial"/>
                <w:bCs/>
                <w:sz w:val="20"/>
                <w:szCs w:val="20"/>
                <w:lang w:eastAsia="sl-SI"/>
              </w:rPr>
              <w:t>naravne vire</w:t>
            </w:r>
            <w:r w:rsidRPr="00643CAD">
              <w:rPr>
                <w:rFonts w:ascii="Arial" w:hAnsi="Arial" w:cs="Arial"/>
                <w:bCs/>
                <w:sz w:val="20"/>
                <w:szCs w:val="20"/>
                <w:lang w:eastAsia="sl-SI"/>
              </w:rPr>
              <w:t xml:space="preserve"> in prostor (</w:t>
            </w:r>
            <w:hyperlink r:id="rId15" w:history="1">
              <w:r w:rsidR="00BE2419" w:rsidRPr="00643CAD">
                <w:rPr>
                  <w:rStyle w:val="Hiperpovezava"/>
                  <w:rFonts w:ascii="Arial" w:hAnsi="Arial" w:cs="Arial"/>
                  <w:sz w:val="20"/>
                  <w:szCs w:val="20"/>
                </w:rPr>
                <w:t>gp.mnvp@gov.si</w:t>
              </w:r>
            </w:hyperlink>
            <w:r w:rsidRPr="00643CAD">
              <w:rPr>
                <w:rFonts w:ascii="Arial" w:hAnsi="Arial" w:cs="Arial"/>
                <w:bCs/>
                <w:sz w:val="20"/>
                <w:szCs w:val="20"/>
                <w:lang w:eastAsia="sl-SI"/>
              </w:rPr>
              <w:t>): Direktorat za prostor</w:t>
            </w:r>
            <w:r w:rsidR="00BE2419" w:rsidRPr="00643CAD">
              <w:rPr>
                <w:rFonts w:ascii="Arial" w:hAnsi="Arial" w:cs="Arial"/>
                <w:bCs/>
                <w:sz w:val="20"/>
                <w:szCs w:val="20"/>
                <w:lang w:eastAsia="sl-SI"/>
              </w:rPr>
              <w:t xml:space="preserve"> in </w:t>
            </w:r>
            <w:r w:rsidRPr="00643CAD">
              <w:rPr>
                <w:rFonts w:ascii="Arial" w:hAnsi="Arial" w:cs="Arial"/>
                <w:bCs/>
                <w:sz w:val="20"/>
                <w:szCs w:val="20"/>
                <w:lang w:eastAsia="sl-SI"/>
              </w:rPr>
              <w:t>gra</w:t>
            </w:r>
            <w:r w:rsidR="00BE2419" w:rsidRPr="00643CAD">
              <w:rPr>
                <w:rFonts w:ascii="Arial" w:hAnsi="Arial" w:cs="Arial"/>
                <w:bCs/>
                <w:sz w:val="20"/>
                <w:szCs w:val="20"/>
                <w:lang w:eastAsia="sl-SI"/>
              </w:rPr>
              <w:t>ditev</w:t>
            </w:r>
            <w:r w:rsidR="001A2EDA" w:rsidRPr="00643CAD">
              <w:rPr>
                <w:rFonts w:ascii="Arial" w:hAnsi="Arial" w:cs="Arial"/>
                <w:bCs/>
                <w:sz w:val="20"/>
                <w:szCs w:val="20"/>
                <w:lang w:eastAsia="sl-SI"/>
              </w:rPr>
              <w:t>;</w:t>
            </w:r>
          </w:p>
          <w:p w14:paraId="545AB264" w14:textId="5D19C2E0" w:rsidR="00865D81" w:rsidRPr="00643CAD" w:rsidRDefault="00865D81" w:rsidP="00030203">
            <w:pPr>
              <w:pStyle w:val="Telobesedila"/>
              <w:numPr>
                <w:ilvl w:val="0"/>
                <w:numId w:val="25"/>
              </w:numPr>
              <w:suppressAutoHyphens w:val="0"/>
              <w:spacing w:after="0"/>
              <w:ind w:right="-1"/>
              <w:jc w:val="both"/>
              <w:rPr>
                <w:rFonts w:ascii="Arial" w:hAnsi="Arial" w:cs="Arial"/>
                <w:bCs/>
                <w:sz w:val="20"/>
                <w:szCs w:val="20"/>
                <w:lang w:eastAsia="sl-SI"/>
              </w:rPr>
            </w:pPr>
            <w:r w:rsidRPr="00643CAD">
              <w:rPr>
                <w:rFonts w:ascii="Arial" w:hAnsi="Arial" w:cs="Arial"/>
                <w:bCs/>
                <w:sz w:val="20"/>
                <w:szCs w:val="20"/>
                <w:lang w:eastAsia="sl-SI"/>
              </w:rPr>
              <w:t>Ministrstvo za infrastrukturo (</w:t>
            </w:r>
            <w:hyperlink r:id="rId16" w:history="1">
              <w:r w:rsidRPr="00643CAD">
                <w:rPr>
                  <w:rStyle w:val="Hiperpovezava"/>
                  <w:rFonts w:ascii="Arial" w:hAnsi="Arial" w:cs="Arial"/>
                  <w:bCs/>
                  <w:sz w:val="20"/>
                  <w:szCs w:val="20"/>
                  <w:lang w:eastAsia="sl-SI"/>
                </w:rPr>
                <w:t>gp.mzi@gov.si</w:t>
              </w:r>
            </w:hyperlink>
            <w:r w:rsidRPr="00643CAD">
              <w:rPr>
                <w:rFonts w:ascii="Arial" w:hAnsi="Arial" w:cs="Arial"/>
                <w:bCs/>
                <w:sz w:val="20"/>
                <w:szCs w:val="20"/>
                <w:lang w:eastAsia="sl-SI"/>
              </w:rPr>
              <w:t>): Direktorat za ceste in cestni promet;</w:t>
            </w:r>
          </w:p>
          <w:p w14:paraId="3C7207B1" w14:textId="31AED74C" w:rsidR="00865D81" w:rsidRPr="00643CAD" w:rsidRDefault="00865D81" w:rsidP="00030203">
            <w:pPr>
              <w:pStyle w:val="Telobesedila"/>
              <w:numPr>
                <w:ilvl w:val="0"/>
                <w:numId w:val="25"/>
              </w:numPr>
              <w:suppressAutoHyphens w:val="0"/>
              <w:spacing w:after="0"/>
              <w:ind w:right="-1"/>
              <w:jc w:val="both"/>
              <w:rPr>
                <w:rStyle w:val="Hiperpovezava"/>
                <w:rFonts w:ascii="Arial" w:hAnsi="Arial" w:cs="Arial"/>
                <w:bCs/>
                <w:color w:val="auto"/>
                <w:sz w:val="20"/>
                <w:szCs w:val="20"/>
                <w:u w:val="none"/>
                <w:lang w:eastAsia="sl-SI"/>
              </w:rPr>
            </w:pPr>
            <w:r w:rsidRPr="00643CAD">
              <w:rPr>
                <w:rFonts w:ascii="Arial" w:hAnsi="Arial" w:cs="Arial"/>
                <w:bCs/>
                <w:sz w:val="20"/>
                <w:szCs w:val="20"/>
                <w:lang w:eastAsia="sl-SI"/>
              </w:rPr>
              <w:t>D</w:t>
            </w:r>
            <w:r w:rsidR="002352C8" w:rsidRPr="00643CAD">
              <w:rPr>
                <w:rFonts w:ascii="Arial" w:hAnsi="Arial" w:cs="Arial"/>
                <w:bCs/>
                <w:sz w:val="20"/>
                <w:szCs w:val="20"/>
                <w:lang w:eastAsia="sl-SI"/>
              </w:rPr>
              <w:t xml:space="preserve">ružba za avtoceste v </w:t>
            </w:r>
            <w:r w:rsidRPr="00643CAD">
              <w:rPr>
                <w:rFonts w:ascii="Arial" w:hAnsi="Arial" w:cs="Arial"/>
                <w:bCs/>
                <w:sz w:val="20"/>
                <w:szCs w:val="20"/>
                <w:lang w:eastAsia="sl-SI"/>
              </w:rPr>
              <w:t xml:space="preserve">RS </w:t>
            </w:r>
            <w:proofErr w:type="spellStart"/>
            <w:r w:rsidRPr="00643CAD">
              <w:rPr>
                <w:rFonts w:ascii="Arial" w:hAnsi="Arial" w:cs="Arial"/>
                <w:bCs/>
                <w:sz w:val="20"/>
                <w:szCs w:val="20"/>
                <w:lang w:eastAsia="sl-SI"/>
              </w:rPr>
              <w:t>d.d</w:t>
            </w:r>
            <w:proofErr w:type="spellEnd"/>
            <w:r w:rsidRPr="00643CAD">
              <w:rPr>
                <w:rStyle w:val="Hiperpovezava"/>
                <w:rFonts w:ascii="Arial" w:hAnsi="Arial" w:cs="Arial"/>
                <w:sz w:val="20"/>
                <w:szCs w:val="20"/>
              </w:rPr>
              <w:t>. (</w:t>
            </w:r>
            <w:hyperlink r:id="rId17" w:history="1">
              <w:r w:rsidR="00643CAD" w:rsidRPr="00643CAD">
                <w:rPr>
                  <w:rStyle w:val="Hiperpovezava"/>
                  <w:rFonts w:ascii="Arial" w:hAnsi="Arial" w:cs="Arial"/>
                  <w:bCs/>
                  <w:sz w:val="20"/>
                  <w:szCs w:val="20"/>
                  <w:lang w:eastAsia="sl-SI"/>
                </w:rPr>
                <w:t>gp@dars.si</w:t>
              </w:r>
            </w:hyperlink>
            <w:r w:rsidR="00406C4F" w:rsidRPr="00643CAD">
              <w:rPr>
                <w:rStyle w:val="Hiperpovezava"/>
                <w:rFonts w:ascii="Arial" w:hAnsi="Arial" w:cs="Arial"/>
                <w:sz w:val="20"/>
                <w:szCs w:val="20"/>
              </w:rPr>
              <w:t>)</w:t>
            </w:r>
            <w:r w:rsidR="00643CAD" w:rsidRPr="00643CAD">
              <w:rPr>
                <w:rStyle w:val="Hiperpovezava"/>
                <w:rFonts w:ascii="Arial" w:hAnsi="Arial" w:cs="Arial"/>
                <w:sz w:val="20"/>
                <w:szCs w:val="20"/>
              </w:rPr>
              <w:t>;</w:t>
            </w:r>
          </w:p>
          <w:p w14:paraId="65EC82B5" w14:textId="519BCAAD" w:rsidR="00643CAD" w:rsidRPr="00643CAD" w:rsidRDefault="00643CAD" w:rsidP="00030203">
            <w:pPr>
              <w:pStyle w:val="Telobesedila"/>
              <w:numPr>
                <w:ilvl w:val="0"/>
                <w:numId w:val="25"/>
              </w:numPr>
              <w:suppressAutoHyphens w:val="0"/>
              <w:spacing w:after="0"/>
              <w:ind w:right="-1"/>
              <w:jc w:val="both"/>
              <w:rPr>
                <w:rFonts w:ascii="Arial" w:hAnsi="Arial" w:cs="Arial"/>
                <w:bCs/>
                <w:sz w:val="20"/>
                <w:szCs w:val="20"/>
                <w:lang w:eastAsia="sl-SI"/>
              </w:rPr>
            </w:pPr>
            <w:r w:rsidRPr="00643CAD">
              <w:rPr>
                <w:rFonts w:ascii="Arial" w:hAnsi="Arial" w:cs="Arial"/>
                <w:bCs/>
                <w:sz w:val="20"/>
                <w:szCs w:val="20"/>
                <w:lang w:eastAsia="sl-SI"/>
              </w:rPr>
              <w:lastRenderedPageBreak/>
              <w:t>Ministrstvo za infrastrukturo, Direkcija RS za infrastrukturo (</w:t>
            </w:r>
            <w:r w:rsidRPr="00643CAD">
              <w:rPr>
                <w:rStyle w:val="Hiperpovezava"/>
                <w:rFonts w:ascii="Arial" w:hAnsi="Arial" w:cs="Arial"/>
                <w:sz w:val="20"/>
                <w:szCs w:val="20"/>
              </w:rPr>
              <w:t>gp.drsi@gov.si</w:t>
            </w:r>
            <w:r w:rsidRPr="00643CAD">
              <w:rPr>
                <w:rFonts w:ascii="Arial" w:hAnsi="Arial" w:cs="Arial"/>
                <w:bCs/>
                <w:sz w:val="20"/>
                <w:szCs w:val="20"/>
                <w:lang w:eastAsia="sl-SI"/>
              </w:rPr>
              <w:t>).</w:t>
            </w:r>
          </w:p>
          <w:p w14:paraId="69404303" w14:textId="77777777" w:rsidR="00641F91" w:rsidRPr="00643CAD" w:rsidRDefault="00641F91" w:rsidP="00030203">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left"/>
              <w:rPr>
                <w:rFonts w:ascii="Arial" w:hAnsi="Arial" w:cs="Arial"/>
                <w:bCs/>
                <w:w w:val="100"/>
                <w:sz w:val="20"/>
                <w:lang w:val="sl-SI" w:eastAsia="sl-SI"/>
              </w:rPr>
            </w:pPr>
          </w:p>
          <w:p w14:paraId="758CD21F" w14:textId="7A67554C" w:rsidR="00E3425E" w:rsidRPr="00643CAD" w:rsidRDefault="00E3425E" w:rsidP="00030203">
            <w:pPr>
              <w:pStyle w:val="Seznam"/>
              <w:tabs>
                <w:tab w:val="clear" w:pos="284"/>
                <w:tab w:val="clear" w:pos="567"/>
                <w:tab w:val="clear" w:pos="851"/>
                <w:tab w:val="clear" w:pos="1134"/>
                <w:tab w:val="clear" w:pos="1418"/>
                <w:tab w:val="clear" w:pos="1701"/>
                <w:tab w:val="clear" w:pos="2268"/>
                <w:tab w:val="clear" w:pos="2835"/>
                <w:tab w:val="clear" w:pos="3402"/>
              </w:tabs>
              <w:spacing w:line="240" w:lineRule="auto"/>
              <w:ind w:left="0" w:firstLine="0"/>
              <w:jc w:val="left"/>
              <w:rPr>
                <w:rFonts w:ascii="Arial" w:hAnsi="Arial" w:cs="Arial"/>
                <w:bCs/>
                <w:w w:val="100"/>
                <w:sz w:val="20"/>
                <w:lang w:val="sl-SI" w:eastAsia="sl-SI"/>
              </w:rPr>
            </w:pPr>
            <w:r w:rsidRPr="00643CAD">
              <w:rPr>
                <w:rFonts w:ascii="Arial" w:hAnsi="Arial" w:cs="Arial"/>
                <w:bCs/>
                <w:w w:val="100"/>
                <w:sz w:val="20"/>
                <w:lang w:val="sl-SI" w:eastAsia="sl-SI"/>
              </w:rPr>
              <w:t xml:space="preserve">V vednost: </w:t>
            </w:r>
          </w:p>
          <w:p w14:paraId="3665F263" w14:textId="77777777" w:rsidR="00E3425E" w:rsidRPr="00643CAD" w:rsidRDefault="00E3425E" w:rsidP="00030203">
            <w:pPr>
              <w:pStyle w:val="Telobesedila"/>
              <w:numPr>
                <w:ilvl w:val="0"/>
                <w:numId w:val="24"/>
              </w:numPr>
              <w:tabs>
                <w:tab w:val="left" w:pos="284"/>
              </w:tabs>
              <w:suppressAutoHyphens w:val="0"/>
              <w:spacing w:after="0"/>
              <w:ind w:right="-1"/>
              <w:jc w:val="both"/>
              <w:rPr>
                <w:rFonts w:ascii="Arial" w:hAnsi="Arial" w:cs="Arial"/>
                <w:bCs/>
                <w:sz w:val="20"/>
                <w:szCs w:val="20"/>
                <w:lang w:eastAsia="sl-SI"/>
              </w:rPr>
            </w:pPr>
            <w:r w:rsidRPr="00643CAD">
              <w:rPr>
                <w:rFonts w:ascii="Arial" w:hAnsi="Arial" w:cs="Arial"/>
                <w:bCs/>
                <w:sz w:val="20"/>
                <w:szCs w:val="20"/>
                <w:lang w:eastAsia="sl-SI"/>
              </w:rPr>
              <w:t>Ministrstvo za finance (</w:t>
            </w:r>
            <w:hyperlink r:id="rId18" w:history="1">
              <w:r w:rsidRPr="00643CAD">
                <w:rPr>
                  <w:rFonts w:ascii="Arial" w:hAnsi="Arial" w:cs="Arial"/>
                  <w:bCs/>
                  <w:sz w:val="20"/>
                  <w:szCs w:val="20"/>
                  <w:lang w:eastAsia="sl-SI"/>
                </w:rPr>
                <w:t>gp.mf@gov.si</w:t>
              </w:r>
            </w:hyperlink>
            <w:r w:rsidRPr="00643CAD">
              <w:rPr>
                <w:rFonts w:ascii="Arial" w:hAnsi="Arial" w:cs="Arial"/>
                <w:bCs/>
                <w:sz w:val="20"/>
                <w:szCs w:val="20"/>
                <w:lang w:eastAsia="sl-SI"/>
              </w:rPr>
              <w:t>);</w:t>
            </w:r>
          </w:p>
          <w:p w14:paraId="00109503" w14:textId="77777777" w:rsidR="00E3425E" w:rsidRPr="00643CAD" w:rsidRDefault="00E3425E" w:rsidP="00030203">
            <w:pPr>
              <w:pStyle w:val="Telobesedila"/>
              <w:numPr>
                <w:ilvl w:val="0"/>
                <w:numId w:val="24"/>
              </w:numPr>
              <w:tabs>
                <w:tab w:val="left" w:pos="284"/>
              </w:tabs>
              <w:suppressAutoHyphens w:val="0"/>
              <w:spacing w:after="0"/>
              <w:ind w:right="-1"/>
              <w:jc w:val="both"/>
              <w:rPr>
                <w:rFonts w:ascii="Arial" w:hAnsi="Arial" w:cs="Arial"/>
                <w:bCs/>
                <w:sz w:val="20"/>
                <w:szCs w:val="20"/>
                <w:lang w:eastAsia="sl-SI"/>
              </w:rPr>
            </w:pPr>
            <w:r w:rsidRPr="00643CAD">
              <w:rPr>
                <w:rFonts w:ascii="Arial" w:hAnsi="Arial" w:cs="Arial"/>
                <w:bCs/>
                <w:sz w:val="20"/>
                <w:szCs w:val="20"/>
                <w:lang w:eastAsia="sl-SI"/>
              </w:rPr>
              <w:t>Služba Vlade Republike Slovenije za zakonodajo (</w:t>
            </w:r>
            <w:hyperlink r:id="rId19" w:history="1">
              <w:r w:rsidRPr="00643CAD">
                <w:rPr>
                  <w:rFonts w:ascii="Arial" w:hAnsi="Arial" w:cs="Arial"/>
                  <w:bCs/>
                  <w:sz w:val="20"/>
                  <w:szCs w:val="20"/>
                  <w:lang w:eastAsia="sl-SI"/>
                </w:rPr>
                <w:t>gp.svz@gov.si</w:t>
              </w:r>
            </w:hyperlink>
            <w:r w:rsidRPr="00643CAD">
              <w:rPr>
                <w:rFonts w:ascii="Arial" w:hAnsi="Arial" w:cs="Arial"/>
                <w:bCs/>
                <w:sz w:val="20"/>
                <w:szCs w:val="20"/>
                <w:lang w:eastAsia="sl-SI"/>
              </w:rPr>
              <w:t>);</w:t>
            </w:r>
          </w:p>
          <w:p w14:paraId="17314DCA" w14:textId="77777777" w:rsidR="00E3425E" w:rsidRPr="00655D9C" w:rsidRDefault="00E3425E" w:rsidP="00030203">
            <w:pPr>
              <w:pStyle w:val="Telobesedila"/>
              <w:numPr>
                <w:ilvl w:val="0"/>
                <w:numId w:val="24"/>
              </w:numPr>
              <w:tabs>
                <w:tab w:val="left" w:pos="284"/>
              </w:tabs>
              <w:suppressAutoHyphens w:val="0"/>
              <w:spacing w:after="0"/>
              <w:ind w:right="-1"/>
              <w:jc w:val="both"/>
              <w:rPr>
                <w:rFonts w:ascii="Arial" w:hAnsi="Arial" w:cs="Arial"/>
                <w:bCs/>
                <w:sz w:val="20"/>
                <w:szCs w:val="20"/>
                <w:lang w:eastAsia="sl-SI"/>
              </w:rPr>
            </w:pPr>
            <w:r w:rsidRPr="00655D9C">
              <w:rPr>
                <w:rFonts w:ascii="Arial" w:hAnsi="Arial" w:cs="Arial"/>
                <w:bCs/>
                <w:sz w:val="20"/>
                <w:szCs w:val="20"/>
                <w:lang w:eastAsia="sl-SI"/>
              </w:rPr>
              <w:t>Urad Vlade Republike Slovenije za komuniciranje (</w:t>
            </w:r>
            <w:hyperlink r:id="rId20" w:history="1">
              <w:r w:rsidRPr="00655D9C">
                <w:rPr>
                  <w:rFonts w:ascii="Arial" w:hAnsi="Arial" w:cs="Arial"/>
                  <w:bCs/>
                  <w:sz w:val="20"/>
                  <w:szCs w:val="20"/>
                  <w:lang w:eastAsia="sl-SI"/>
                </w:rPr>
                <w:t>gp.ukom@gov.si</w:t>
              </w:r>
            </w:hyperlink>
            <w:r w:rsidR="001B1853" w:rsidRPr="00655D9C">
              <w:rPr>
                <w:rFonts w:ascii="Arial" w:hAnsi="Arial" w:cs="Arial"/>
                <w:bCs/>
                <w:sz w:val="20"/>
                <w:szCs w:val="20"/>
                <w:lang w:eastAsia="sl-SI"/>
              </w:rPr>
              <w:t xml:space="preserve">). </w:t>
            </w:r>
          </w:p>
        </w:tc>
      </w:tr>
      <w:tr w:rsidR="00E3425E" w:rsidRPr="005650B0" w14:paraId="5DC1114F" w14:textId="77777777" w:rsidTr="00030203">
        <w:trPr>
          <w:gridBefore w:val="1"/>
          <w:gridAfter w:val="1"/>
          <w:wBefore w:w="34" w:type="dxa"/>
          <w:wAfter w:w="47" w:type="dxa"/>
          <w:trHeight w:val="653"/>
        </w:trPr>
        <w:tc>
          <w:tcPr>
            <w:tcW w:w="669" w:type="dxa"/>
            <w:tcBorders>
              <w:top w:val="single" w:sz="4" w:space="0" w:color="auto"/>
              <w:left w:val="single" w:sz="4" w:space="0" w:color="auto"/>
              <w:bottom w:val="single" w:sz="4" w:space="0" w:color="auto"/>
              <w:right w:val="nil"/>
            </w:tcBorders>
            <w:shd w:val="clear" w:color="auto" w:fill="auto"/>
            <w:vAlign w:val="center"/>
          </w:tcPr>
          <w:p w14:paraId="685F2D4D" w14:textId="77777777" w:rsidR="00E3425E" w:rsidRPr="005650B0" w:rsidRDefault="00E3425E" w:rsidP="00030203">
            <w:pPr>
              <w:pStyle w:val="Naslov1"/>
              <w:rPr>
                <w:rFonts w:cs="Arial"/>
                <w:sz w:val="20"/>
                <w:szCs w:val="20"/>
              </w:rPr>
            </w:pPr>
            <w:r w:rsidRPr="005650B0">
              <w:rPr>
                <w:rFonts w:cs="Arial"/>
                <w:sz w:val="20"/>
                <w:szCs w:val="20"/>
              </w:rPr>
              <w:lastRenderedPageBreak/>
              <w:t>2.</w:t>
            </w:r>
          </w:p>
        </w:tc>
        <w:tc>
          <w:tcPr>
            <w:tcW w:w="8039" w:type="dxa"/>
            <w:gridSpan w:val="6"/>
            <w:tcBorders>
              <w:top w:val="single" w:sz="4" w:space="0" w:color="auto"/>
              <w:left w:val="nil"/>
              <w:bottom w:val="single" w:sz="4" w:space="0" w:color="auto"/>
              <w:right w:val="single" w:sz="4" w:space="0" w:color="auto"/>
            </w:tcBorders>
            <w:shd w:val="clear" w:color="auto" w:fill="auto"/>
            <w:vAlign w:val="bottom"/>
          </w:tcPr>
          <w:p w14:paraId="2659CAAD" w14:textId="77777777" w:rsidR="00E3425E" w:rsidRPr="005650B0" w:rsidRDefault="00E3425E" w:rsidP="00030203">
            <w:pPr>
              <w:pStyle w:val="Naslov1"/>
              <w:rPr>
                <w:rFonts w:cs="Arial"/>
                <w:sz w:val="20"/>
                <w:szCs w:val="20"/>
              </w:rPr>
            </w:pPr>
            <w:r w:rsidRPr="005650B0">
              <w:rPr>
                <w:rFonts w:cs="Arial"/>
                <w:sz w:val="20"/>
                <w:szCs w:val="20"/>
              </w:rPr>
              <w:t>Predlog za obravnavo predloga zakona po nujnem ali skrajšanem postopku v Državnem zboru RS z obrazložitvijo razlogov:</w:t>
            </w:r>
          </w:p>
        </w:tc>
      </w:tr>
      <w:tr w:rsidR="00E3425E" w:rsidRPr="005650B0" w14:paraId="7306612C" w14:textId="77777777" w:rsidTr="00030203">
        <w:trPr>
          <w:gridBefore w:val="1"/>
          <w:gridAfter w:val="1"/>
          <w:wBefore w:w="34" w:type="dxa"/>
          <w:wAfter w:w="47" w:type="dxa"/>
          <w:trHeight w:val="222"/>
        </w:trPr>
        <w:tc>
          <w:tcPr>
            <w:tcW w:w="8708"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2C1E1F5" w14:textId="77777777" w:rsidR="00E3425E" w:rsidRPr="005650B0" w:rsidRDefault="00E3425E" w:rsidP="00030203">
            <w:pPr>
              <w:autoSpaceDE w:val="0"/>
              <w:autoSpaceDN w:val="0"/>
              <w:adjustRightInd w:val="0"/>
              <w:spacing w:line="240" w:lineRule="auto"/>
              <w:rPr>
                <w:rFonts w:cs="Arial"/>
                <w:bCs/>
                <w:szCs w:val="20"/>
              </w:rPr>
            </w:pPr>
          </w:p>
        </w:tc>
      </w:tr>
      <w:tr w:rsidR="00E3425E" w:rsidRPr="005650B0" w14:paraId="1E0E5523" w14:textId="77777777" w:rsidTr="00030203">
        <w:trPr>
          <w:gridBefore w:val="1"/>
          <w:gridAfter w:val="1"/>
          <w:wBefore w:w="34" w:type="dxa"/>
          <w:wAfter w:w="47" w:type="dxa"/>
          <w:trHeight w:val="567"/>
        </w:trPr>
        <w:tc>
          <w:tcPr>
            <w:tcW w:w="669" w:type="dxa"/>
            <w:tcBorders>
              <w:top w:val="single" w:sz="4" w:space="0" w:color="auto"/>
              <w:left w:val="single" w:sz="4" w:space="0" w:color="auto"/>
              <w:bottom w:val="single" w:sz="4" w:space="0" w:color="auto"/>
              <w:right w:val="nil"/>
            </w:tcBorders>
            <w:shd w:val="clear" w:color="auto" w:fill="auto"/>
            <w:vAlign w:val="bottom"/>
          </w:tcPr>
          <w:p w14:paraId="56CAC7C6" w14:textId="77777777" w:rsidR="00E3425E" w:rsidRPr="005650B0" w:rsidRDefault="00E3425E" w:rsidP="00030203">
            <w:pPr>
              <w:pStyle w:val="Naslov1"/>
              <w:rPr>
                <w:rFonts w:cs="Arial"/>
                <w:sz w:val="20"/>
                <w:szCs w:val="20"/>
              </w:rPr>
            </w:pPr>
            <w:proofErr w:type="spellStart"/>
            <w:r w:rsidRPr="005650B0">
              <w:rPr>
                <w:rFonts w:cs="Arial"/>
                <w:sz w:val="20"/>
                <w:szCs w:val="20"/>
              </w:rPr>
              <w:t>3.a</w:t>
            </w:r>
            <w:proofErr w:type="spellEnd"/>
          </w:p>
        </w:tc>
        <w:tc>
          <w:tcPr>
            <w:tcW w:w="8039" w:type="dxa"/>
            <w:gridSpan w:val="6"/>
            <w:tcBorders>
              <w:top w:val="single" w:sz="4" w:space="0" w:color="auto"/>
              <w:left w:val="nil"/>
              <w:bottom w:val="single" w:sz="4" w:space="0" w:color="auto"/>
              <w:right w:val="single" w:sz="4" w:space="0" w:color="auto"/>
            </w:tcBorders>
            <w:shd w:val="clear" w:color="auto" w:fill="auto"/>
            <w:vAlign w:val="bottom"/>
          </w:tcPr>
          <w:p w14:paraId="3C5EDB42" w14:textId="77777777" w:rsidR="00E3425E" w:rsidRPr="005650B0" w:rsidRDefault="00E3425E" w:rsidP="00030203">
            <w:pPr>
              <w:pStyle w:val="Naslov1"/>
              <w:rPr>
                <w:rFonts w:cs="Arial"/>
                <w:sz w:val="20"/>
                <w:szCs w:val="20"/>
              </w:rPr>
            </w:pPr>
            <w:r w:rsidRPr="005650B0">
              <w:rPr>
                <w:rFonts w:cs="Arial"/>
                <w:sz w:val="20"/>
                <w:szCs w:val="20"/>
              </w:rPr>
              <w:t xml:space="preserve">Osebe, odgovorne za strokovno pripravo in usklajenost gradiva: </w:t>
            </w:r>
          </w:p>
        </w:tc>
      </w:tr>
      <w:tr w:rsidR="00E3425E" w:rsidRPr="005650B0" w14:paraId="0C36A9CE" w14:textId="77777777" w:rsidTr="00030203">
        <w:trPr>
          <w:gridBefore w:val="1"/>
          <w:gridAfter w:val="1"/>
          <w:wBefore w:w="34" w:type="dxa"/>
          <w:wAfter w:w="47" w:type="dxa"/>
        </w:trPr>
        <w:tc>
          <w:tcPr>
            <w:tcW w:w="8708" w:type="dxa"/>
            <w:gridSpan w:val="7"/>
            <w:tcBorders>
              <w:top w:val="single" w:sz="4" w:space="0" w:color="auto"/>
              <w:bottom w:val="single" w:sz="4" w:space="0" w:color="auto"/>
            </w:tcBorders>
            <w:shd w:val="clear" w:color="auto" w:fill="auto"/>
          </w:tcPr>
          <w:p w14:paraId="1FDB9CFF" w14:textId="54F376BC" w:rsidR="00B32DDF" w:rsidRPr="005650B0" w:rsidRDefault="00B20DF6" w:rsidP="00030203">
            <w:pPr>
              <w:numPr>
                <w:ilvl w:val="0"/>
                <w:numId w:val="18"/>
              </w:numPr>
              <w:spacing w:line="240" w:lineRule="auto"/>
              <w:ind w:right="-1"/>
              <w:jc w:val="both"/>
              <w:rPr>
                <w:rFonts w:cs="Arial"/>
                <w:snapToGrid w:val="0"/>
                <w:color w:val="000000"/>
                <w:szCs w:val="20"/>
              </w:rPr>
            </w:pPr>
            <w:r w:rsidRPr="005650B0">
              <w:rPr>
                <w:rFonts w:cs="Arial"/>
                <w:snapToGrid w:val="0"/>
                <w:color w:val="000000"/>
                <w:szCs w:val="20"/>
              </w:rPr>
              <w:t>Jože NOVAK</w:t>
            </w:r>
            <w:r w:rsidR="00B32DDF" w:rsidRPr="005650B0">
              <w:rPr>
                <w:rFonts w:cs="Arial"/>
                <w:snapToGrid w:val="0"/>
                <w:color w:val="000000"/>
                <w:szCs w:val="20"/>
              </w:rPr>
              <w:t xml:space="preserve">, </w:t>
            </w:r>
            <w:r w:rsidR="00F72D59" w:rsidRPr="005650B0">
              <w:rPr>
                <w:rFonts w:cs="Arial"/>
                <w:snapToGrid w:val="0"/>
                <w:color w:val="000000"/>
                <w:szCs w:val="20"/>
              </w:rPr>
              <w:t>minist</w:t>
            </w:r>
            <w:r w:rsidRPr="005650B0">
              <w:rPr>
                <w:rFonts w:cs="Arial"/>
                <w:snapToGrid w:val="0"/>
                <w:color w:val="000000"/>
                <w:szCs w:val="20"/>
              </w:rPr>
              <w:t>e</w:t>
            </w:r>
            <w:r w:rsidR="00F72D59" w:rsidRPr="005650B0">
              <w:rPr>
                <w:rFonts w:cs="Arial"/>
                <w:snapToGrid w:val="0"/>
                <w:color w:val="000000"/>
                <w:szCs w:val="20"/>
              </w:rPr>
              <w:t xml:space="preserve">r za naravne vire in prostor, </w:t>
            </w:r>
          </w:p>
          <w:p w14:paraId="1B1EDE25" w14:textId="318148E3" w:rsidR="00517C00" w:rsidRPr="005650B0" w:rsidRDefault="00517C00" w:rsidP="00030203">
            <w:pPr>
              <w:numPr>
                <w:ilvl w:val="0"/>
                <w:numId w:val="18"/>
              </w:numPr>
              <w:spacing w:line="240" w:lineRule="auto"/>
              <w:ind w:right="-1"/>
              <w:jc w:val="both"/>
              <w:rPr>
                <w:rFonts w:cs="Arial"/>
                <w:snapToGrid w:val="0"/>
                <w:color w:val="000000"/>
                <w:szCs w:val="20"/>
              </w:rPr>
            </w:pPr>
            <w:r w:rsidRPr="005650B0">
              <w:rPr>
                <w:rFonts w:cs="Arial"/>
                <w:snapToGrid w:val="0"/>
                <w:color w:val="000000"/>
                <w:szCs w:val="20"/>
              </w:rPr>
              <w:t>mag. Miran GAJŠEK, državni sekretar,</w:t>
            </w:r>
          </w:p>
          <w:p w14:paraId="22D1CA31" w14:textId="613037FD" w:rsidR="00E3425E" w:rsidRPr="005650B0" w:rsidRDefault="00B20DF6" w:rsidP="00030203">
            <w:pPr>
              <w:numPr>
                <w:ilvl w:val="0"/>
                <w:numId w:val="18"/>
              </w:numPr>
              <w:spacing w:line="240" w:lineRule="auto"/>
              <w:ind w:right="-1"/>
              <w:jc w:val="both"/>
              <w:rPr>
                <w:rFonts w:cs="Arial"/>
                <w:snapToGrid w:val="0"/>
                <w:color w:val="000000"/>
                <w:szCs w:val="20"/>
              </w:rPr>
            </w:pPr>
            <w:r w:rsidRPr="005650B0">
              <w:rPr>
                <w:rFonts w:cs="Arial"/>
                <w:snapToGrid w:val="0"/>
                <w:color w:val="000000"/>
                <w:szCs w:val="20"/>
              </w:rPr>
              <w:t>dr. Nataša BRATINA</w:t>
            </w:r>
            <w:r w:rsidR="00E3425E" w:rsidRPr="005650B0">
              <w:rPr>
                <w:rFonts w:cs="Arial"/>
                <w:snapToGrid w:val="0"/>
                <w:color w:val="000000"/>
                <w:szCs w:val="20"/>
              </w:rPr>
              <w:t xml:space="preserve">, </w:t>
            </w:r>
            <w:r w:rsidR="00562519" w:rsidRPr="005650B0">
              <w:rPr>
                <w:rFonts w:cs="Arial"/>
                <w:snapToGrid w:val="0"/>
                <w:color w:val="000000"/>
                <w:szCs w:val="20"/>
              </w:rPr>
              <w:t>generaln</w:t>
            </w:r>
            <w:r w:rsidRPr="005650B0">
              <w:rPr>
                <w:rFonts w:cs="Arial"/>
                <w:snapToGrid w:val="0"/>
                <w:color w:val="000000"/>
                <w:szCs w:val="20"/>
              </w:rPr>
              <w:t>a</w:t>
            </w:r>
            <w:r w:rsidR="00562519" w:rsidRPr="005650B0">
              <w:rPr>
                <w:rFonts w:cs="Arial"/>
                <w:snapToGrid w:val="0"/>
                <w:color w:val="000000"/>
                <w:szCs w:val="20"/>
              </w:rPr>
              <w:t xml:space="preserve"> direktor</w:t>
            </w:r>
            <w:r w:rsidR="000D314C" w:rsidRPr="005650B0">
              <w:rPr>
                <w:rFonts w:cs="Arial"/>
                <w:snapToGrid w:val="0"/>
                <w:color w:val="000000"/>
                <w:szCs w:val="20"/>
              </w:rPr>
              <w:t>ic</w:t>
            </w:r>
            <w:r w:rsidRPr="005650B0">
              <w:rPr>
                <w:rFonts w:cs="Arial"/>
                <w:snapToGrid w:val="0"/>
                <w:color w:val="000000"/>
                <w:szCs w:val="20"/>
              </w:rPr>
              <w:t>a</w:t>
            </w:r>
            <w:r w:rsidR="00E3425E" w:rsidRPr="005650B0">
              <w:rPr>
                <w:rFonts w:cs="Arial"/>
                <w:snapToGrid w:val="0"/>
                <w:color w:val="000000"/>
                <w:szCs w:val="20"/>
              </w:rPr>
              <w:t xml:space="preserve"> Direktorata za prostor</w:t>
            </w:r>
            <w:r w:rsidR="00AD66D0" w:rsidRPr="005650B0">
              <w:rPr>
                <w:rFonts w:cs="Arial"/>
                <w:snapToGrid w:val="0"/>
                <w:color w:val="000000"/>
                <w:szCs w:val="20"/>
              </w:rPr>
              <w:t xml:space="preserve"> in</w:t>
            </w:r>
            <w:r w:rsidR="00E3425E" w:rsidRPr="005650B0">
              <w:rPr>
                <w:rFonts w:cs="Arial"/>
                <w:snapToGrid w:val="0"/>
                <w:color w:val="000000"/>
                <w:szCs w:val="20"/>
              </w:rPr>
              <w:t xml:space="preserve"> graditev,</w:t>
            </w:r>
          </w:p>
          <w:p w14:paraId="65467E49" w14:textId="05A6CF46" w:rsidR="00E3425E" w:rsidRPr="005650B0" w:rsidRDefault="00E3425E" w:rsidP="00030203">
            <w:pPr>
              <w:numPr>
                <w:ilvl w:val="0"/>
                <w:numId w:val="18"/>
              </w:numPr>
              <w:spacing w:line="240" w:lineRule="auto"/>
              <w:ind w:right="-1"/>
              <w:jc w:val="both"/>
              <w:rPr>
                <w:rFonts w:cs="Arial"/>
                <w:snapToGrid w:val="0"/>
                <w:color w:val="000000"/>
                <w:szCs w:val="20"/>
              </w:rPr>
            </w:pPr>
            <w:r w:rsidRPr="005650B0">
              <w:rPr>
                <w:rFonts w:cs="Arial"/>
                <w:snapToGrid w:val="0"/>
                <w:color w:val="000000"/>
                <w:szCs w:val="20"/>
              </w:rPr>
              <w:t xml:space="preserve">Ana VIDMAR, vodja Sektorja za </w:t>
            </w:r>
            <w:r w:rsidR="00AD66D0" w:rsidRPr="005650B0">
              <w:rPr>
                <w:rFonts w:cs="Arial"/>
                <w:snapToGrid w:val="0"/>
                <w:color w:val="000000"/>
                <w:szCs w:val="20"/>
              </w:rPr>
              <w:t xml:space="preserve">državno </w:t>
            </w:r>
            <w:r w:rsidRPr="005650B0">
              <w:rPr>
                <w:rFonts w:cs="Arial"/>
                <w:snapToGrid w:val="0"/>
                <w:color w:val="000000"/>
                <w:szCs w:val="20"/>
              </w:rPr>
              <w:t>prostorsko načrtovanje,</w:t>
            </w:r>
          </w:p>
          <w:p w14:paraId="5C67911B" w14:textId="4E0D4197" w:rsidR="00E3425E" w:rsidRPr="005650B0" w:rsidRDefault="00E3425E" w:rsidP="00030203">
            <w:pPr>
              <w:numPr>
                <w:ilvl w:val="0"/>
                <w:numId w:val="18"/>
              </w:numPr>
              <w:spacing w:line="240" w:lineRule="auto"/>
              <w:ind w:right="-1"/>
              <w:jc w:val="both"/>
              <w:rPr>
                <w:rFonts w:cs="Arial"/>
                <w:snapToGrid w:val="0"/>
                <w:color w:val="000000"/>
                <w:szCs w:val="20"/>
              </w:rPr>
            </w:pPr>
            <w:r w:rsidRPr="005650B0">
              <w:rPr>
                <w:rFonts w:cs="Arial"/>
                <w:snapToGrid w:val="0"/>
                <w:color w:val="000000"/>
                <w:spacing w:val="-2"/>
                <w:szCs w:val="20"/>
              </w:rPr>
              <w:t xml:space="preserve">mag. Renata GORJUP, </w:t>
            </w:r>
            <w:r w:rsidR="00B20DF6" w:rsidRPr="005650B0">
              <w:rPr>
                <w:rFonts w:cs="Arial"/>
                <w:snapToGrid w:val="0"/>
                <w:color w:val="000000"/>
                <w:spacing w:val="-2"/>
                <w:szCs w:val="20"/>
              </w:rPr>
              <w:t>podsekretarka</w:t>
            </w:r>
            <w:r w:rsidRPr="005650B0">
              <w:rPr>
                <w:rFonts w:cs="Arial"/>
                <w:snapToGrid w:val="0"/>
                <w:color w:val="000000"/>
                <w:spacing w:val="-2"/>
                <w:szCs w:val="20"/>
              </w:rPr>
              <w:t>.</w:t>
            </w:r>
          </w:p>
        </w:tc>
      </w:tr>
      <w:tr w:rsidR="00E3425E" w:rsidRPr="005650B0" w14:paraId="57BE977F" w14:textId="77777777" w:rsidTr="00030203">
        <w:trPr>
          <w:gridBefore w:val="1"/>
          <w:gridAfter w:val="1"/>
          <w:wBefore w:w="34" w:type="dxa"/>
          <w:wAfter w:w="47" w:type="dxa"/>
          <w:trHeight w:val="567"/>
        </w:trPr>
        <w:tc>
          <w:tcPr>
            <w:tcW w:w="669" w:type="dxa"/>
            <w:tcBorders>
              <w:top w:val="single" w:sz="4" w:space="0" w:color="auto"/>
              <w:left w:val="single" w:sz="4" w:space="0" w:color="auto"/>
              <w:bottom w:val="single" w:sz="4" w:space="0" w:color="auto"/>
              <w:right w:val="nil"/>
            </w:tcBorders>
            <w:shd w:val="clear" w:color="auto" w:fill="auto"/>
            <w:vAlign w:val="bottom"/>
          </w:tcPr>
          <w:p w14:paraId="281CF404" w14:textId="77777777" w:rsidR="00E3425E" w:rsidRPr="005650B0" w:rsidRDefault="00E3425E" w:rsidP="00030203">
            <w:pPr>
              <w:pStyle w:val="Naslov1"/>
              <w:rPr>
                <w:rFonts w:cs="Arial"/>
                <w:sz w:val="20"/>
                <w:szCs w:val="20"/>
              </w:rPr>
            </w:pPr>
            <w:proofErr w:type="spellStart"/>
            <w:r w:rsidRPr="005650B0">
              <w:rPr>
                <w:rFonts w:cs="Arial"/>
                <w:sz w:val="20"/>
                <w:szCs w:val="20"/>
              </w:rPr>
              <w:t>3.b</w:t>
            </w:r>
            <w:proofErr w:type="spellEnd"/>
          </w:p>
        </w:tc>
        <w:tc>
          <w:tcPr>
            <w:tcW w:w="8039" w:type="dxa"/>
            <w:gridSpan w:val="6"/>
            <w:tcBorders>
              <w:top w:val="single" w:sz="4" w:space="0" w:color="auto"/>
              <w:left w:val="nil"/>
              <w:bottom w:val="single" w:sz="4" w:space="0" w:color="auto"/>
              <w:right w:val="single" w:sz="4" w:space="0" w:color="auto"/>
            </w:tcBorders>
            <w:shd w:val="clear" w:color="auto" w:fill="auto"/>
            <w:vAlign w:val="bottom"/>
          </w:tcPr>
          <w:p w14:paraId="79CA0F6C" w14:textId="77777777" w:rsidR="00E3425E" w:rsidRPr="005650B0" w:rsidRDefault="00E3425E" w:rsidP="00030203">
            <w:pPr>
              <w:pStyle w:val="Naslov1"/>
              <w:rPr>
                <w:rFonts w:cs="Arial"/>
                <w:sz w:val="20"/>
                <w:szCs w:val="20"/>
              </w:rPr>
            </w:pPr>
            <w:r w:rsidRPr="005650B0">
              <w:rPr>
                <w:rFonts w:cs="Arial"/>
                <w:sz w:val="20"/>
                <w:szCs w:val="20"/>
              </w:rPr>
              <w:t>Zunanji strokovnjaki, ki so sodelovali pri pripravi dela ali celotnega gradiva:</w:t>
            </w:r>
          </w:p>
        </w:tc>
      </w:tr>
      <w:tr w:rsidR="00E3425E" w:rsidRPr="005650B0" w14:paraId="75D942A4" w14:textId="77777777" w:rsidTr="00030203">
        <w:trPr>
          <w:gridBefore w:val="1"/>
          <w:gridAfter w:val="1"/>
          <w:wBefore w:w="34" w:type="dxa"/>
          <w:wAfter w:w="47" w:type="dxa"/>
        </w:trPr>
        <w:tc>
          <w:tcPr>
            <w:tcW w:w="8708" w:type="dxa"/>
            <w:gridSpan w:val="7"/>
            <w:tcBorders>
              <w:top w:val="single" w:sz="4" w:space="0" w:color="auto"/>
              <w:bottom w:val="single" w:sz="4" w:space="0" w:color="auto"/>
            </w:tcBorders>
            <w:shd w:val="clear" w:color="auto" w:fill="auto"/>
          </w:tcPr>
          <w:p w14:paraId="45C6C751" w14:textId="77777777" w:rsidR="00E3425E" w:rsidRPr="005650B0" w:rsidRDefault="00E3425E" w:rsidP="00030203">
            <w:pPr>
              <w:spacing w:line="240" w:lineRule="auto"/>
              <w:ind w:left="142" w:right="-1"/>
              <w:jc w:val="both"/>
              <w:rPr>
                <w:rFonts w:cs="Arial"/>
                <w:i/>
                <w:snapToGrid w:val="0"/>
                <w:color w:val="000000"/>
                <w:szCs w:val="20"/>
              </w:rPr>
            </w:pPr>
          </w:p>
        </w:tc>
      </w:tr>
      <w:tr w:rsidR="00E3425E" w:rsidRPr="005650B0" w14:paraId="2C942598" w14:textId="77777777" w:rsidTr="00030203">
        <w:trPr>
          <w:gridBefore w:val="1"/>
          <w:gridAfter w:val="1"/>
          <w:wBefore w:w="34" w:type="dxa"/>
          <w:wAfter w:w="47" w:type="dxa"/>
          <w:trHeight w:val="567"/>
        </w:trPr>
        <w:tc>
          <w:tcPr>
            <w:tcW w:w="669" w:type="dxa"/>
            <w:tcBorders>
              <w:top w:val="single" w:sz="4" w:space="0" w:color="auto"/>
              <w:left w:val="single" w:sz="4" w:space="0" w:color="auto"/>
              <w:bottom w:val="single" w:sz="4" w:space="0" w:color="auto"/>
              <w:right w:val="nil"/>
            </w:tcBorders>
            <w:shd w:val="clear" w:color="auto" w:fill="auto"/>
            <w:vAlign w:val="bottom"/>
          </w:tcPr>
          <w:p w14:paraId="2ADE9413" w14:textId="77777777" w:rsidR="00E3425E" w:rsidRPr="005650B0" w:rsidRDefault="00E3425E" w:rsidP="00030203">
            <w:pPr>
              <w:pStyle w:val="Naslov1"/>
              <w:rPr>
                <w:rFonts w:cs="Arial"/>
                <w:sz w:val="20"/>
                <w:szCs w:val="20"/>
              </w:rPr>
            </w:pPr>
            <w:r w:rsidRPr="005650B0">
              <w:rPr>
                <w:rFonts w:cs="Arial"/>
                <w:sz w:val="20"/>
                <w:szCs w:val="20"/>
              </w:rPr>
              <w:t>4.</w:t>
            </w:r>
          </w:p>
        </w:tc>
        <w:tc>
          <w:tcPr>
            <w:tcW w:w="8039" w:type="dxa"/>
            <w:gridSpan w:val="6"/>
            <w:tcBorders>
              <w:top w:val="single" w:sz="4" w:space="0" w:color="auto"/>
              <w:left w:val="nil"/>
              <w:bottom w:val="single" w:sz="4" w:space="0" w:color="auto"/>
              <w:right w:val="single" w:sz="4" w:space="0" w:color="auto"/>
            </w:tcBorders>
            <w:shd w:val="clear" w:color="auto" w:fill="auto"/>
            <w:vAlign w:val="bottom"/>
          </w:tcPr>
          <w:p w14:paraId="37E3788A" w14:textId="77777777" w:rsidR="00E3425E" w:rsidRPr="005650B0" w:rsidRDefault="00E3425E" w:rsidP="00030203">
            <w:pPr>
              <w:pStyle w:val="Naslov1"/>
              <w:rPr>
                <w:rFonts w:cs="Arial"/>
                <w:sz w:val="20"/>
                <w:szCs w:val="20"/>
              </w:rPr>
            </w:pPr>
            <w:r w:rsidRPr="005650B0">
              <w:rPr>
                <w:rFonts w:cs="Arial"/>
                <w:sz w:val="20"/>
                <w:szCs w:val="20"/>
              </w:rPr>
              <w:t>Predstavniki vlade, ki bodo sodelovali pri delu Državnega zbora RS:</w:t>
            </w:r>
          </w:p>
        </w:tc>
      </w:tr>
      <w:tr w:rsidR="00E3425E" w:rsidRPr="00184725" w14:paraId="3824822E" w14:textId="77777777" w:rsidTr="00030203">
        <w:trPr>
          <w:gridBefore w:val="1"/>
          <w:gridAfter w:val="1"/>
          <w:wBefore w:w="34" w:type="dxa"/>
          <w:wAfter w:w="47" w:type="dxa"/>
        </w:trPr>
        <w:tc>
          <w:tcPr>
            <w:tcW w:w="8708" w:type="dxa"/>
            <w:gridSpan w:val="7"/>
            <w:tcBorders>
              <w:top w:val="single" w:sz="4" w:space="0" w:color="auto"/>
              <w:bottom w:val="single" w:sz="4" w:space="0" w:color="auto"/>
            </w:tcBorders>
            <w:shd w:val="clear" w:color="auto" w:fill="auto"/>
          </w:tcPr>
          <w:p w14:paraId="4A72FB6E" w14:textId="77777777" w:rsidR="00E3425E" w:rsidRPr="005650B0" w:rsidRDefault="00E3425E" w:rsidP="00030203">
            <w:pPr>
              <w:pStyle w:val="Naslov1"/>
              <w:rPr>
                <w:rFonts w:cs="Arial"/>
                <w:sz w:val="20"/>
                <w:szCs w:val="20"/>
              </w:rPr>
            </w:pPr>
          </w:p>
        </w:tc>
      </w:tr>
      <w:tr w:rsidR="00E3425E" w:rsidRPr="00184725" w14:paraId="142C04A9" w14:textId="77777777" w:rsidTr="00030203">
        <w:trPr>
          <w:gridBefore w:val="1"/>
          <w:gridAfter w:val="1"/>
          <w:wBefore w:w="34" w:type="dxa"/>
          <w:wAfter w:w="47" w:type="dxa"/>
          <w:trHeight w:val="567"/>
        </w:trPr>
        <w:tc>
          <w:tcPr>
            <w:tcW w:w="669" w:type="dxa"/>
            <w:tcBorders>
              <w:top w:val="single" w:sz="4" w:space="0" w:color="auto"/>
              <w:left w:val="single" w:sz="4" w:space="0" w:color="auto"/>
              <w:bottom w:val="single" w:sz="4" w:space="0" w:color="auto"/>
              <w:right w:val="nil"/>
            </w:tcBorders>
            <w:shd w:val="clear" w:color="auto" w:fill="auto"/>
            <w:vAlign w:val="bottom"/>
          </w:tcPr>
          <w:p w14:paraId="6BA2E2AB" w14:textId="77777777" w:rsidR="00E3425E" w:rsidRPr="009B6021" w:rsidRDefault="00E3425E" w:rsidP="00030203">
            <w:pPr>
              <w:pStyle w:val="Naslov1"/>
              <w:rPr>
                <w:rFonts w:cs="Arial"/>
                <w:sz w:val="20"/>
                <w:szCs w:val="20"/>
              </w:rPr>
            </w:pPr>
            <w:r w:rsidRPr="009B6021">
              <w:rPr>
                <w:rFonts w:cs="Arial"/>
                <w:sz w:val="20"/>
                <w:szCs w:val="20"/>
              </w:rPr>
              <w:t>5.</w:t>
            </w:r>
          </w:p>
        </w:tc>
        <w:tc>
          <w:tcPr>
            <w:tcW w:w="8039" w:type="dxa"/>
            <w:gridSpan w:val="6"/>
            <w:tcBorders>
              <w:top w:val="single" w:sz="4" w:space="0" w:color="auto"/>
              <w:left w:val="nil"/>
              <w:bottom w:val="single" w:sz="4" w:space="0" w:color="auto"/>
              <w:right w:val="single" w:sz="4" w:space="0" w:color="auto"/>
            </w:tcBorders>
            <w:shd w:val="clear" w:color="auto" w:fill="auto"/>
            <w:vAlign w:val="bottom"/>
          </w:tcPr>
          <w:p w14:paraId="62DEB0A8" w14:textId="77777777" w:rsidR="00E3425E" w:rsidRPr="009B6021" w:rsidRDefault="00E3425E" w:rsidP="00030203">
            <w:pPr>
              <w:pStyle w:val="Naslov1"/>
              <w:rPr>
                <w:rFonts w:cs="Arial"/>
                <w:sz w:val="20"/>
                <w:szCs w:val="20"/>
              </w:rPr>
            </w:pPr>
            <w:r w:rsidRPr="009B6021">
              <w:rPr>
                <w:rFonts w:cs="Arial"/>
                <w:sz w:val="20"/>
                <w:szCs w:val="20"/>
              </w:rPr>
              <w:t>Kratek povzetek gradiva:</w:t>
            </w:r>
          </w:p>
        </w:tc>
      </w:tr>
      <w:tr w:rsidR="00E3425E" w:rsidRPr="00184725" w14:paraId="3F8A3F99" w14:textId="77777777" w:rsidTr="00030203">
        <w:trPr>
          <w:gridBefore w:val="1"/>
          <w:gridAfter w:val="1"/>
          <w:wBefore w:w="34" w:type="dxa"/>
          <w:wAfter w:w="47" w:type="dxa"/>
          <w:trHeight w:val="391"/>
        </w:trPr>
        <w:tc>
          <w:tcPr>
            <w:tcW w:w="8708" w:type="dxa"/>
            <w:gridSpan w:val="7"/>
            <w:tcBorders>
              <w:top w:val="single" w:sz="4" w:space="0" w:color="auto"/>
              <w:bottom w:val="single" w:sz="4" w:space="0" w:color="auto"/>
            </w:tcBorders>
            <w:shd w:val="clear" w:color="auto" w:fill="auto"/>
          </w:tcPr>
          <w:p w14:paraId="77BB82E2" w14:textId="54E5641D" w:rsidR="00E3425E" w:rsidRPr="00DD56C7" w:rsidRDefault="00BD625F" w:rsidP="00030203">
            <w:pPr>
              <w:pStyle w:val="Seznam"/>
              <w:spacing w:line="240" w:lineRule="auto"/>
              <w:ind w:left="0" w:firstLine="0"/>
              <w:rPr>
                <w:rFonts w:ascii="Arial" w:hAnsi="Arial" w:cs="Arial"/>
                <w:w w:val="100"/>
                <w:sz w:val="20"/>
                <w:lang w:val="sl-SI"/>
              </w:rPr>
            </w:pPr>
            <w:r w:rsidRPr="00010004">
              <w:rPr>
                <w:rFonts w:ascii="Arial" w:hAnsi="Arial" w:cs="Arial"/>
                <w:w w:val="100"/>
                <w:sz w:val="20"/>
                <w:lang w:val="sl-SI"/>
              </w:rPr>
              <w:t xml:space="preserve">Zakon o urejanju prostora </w:t>
            </w:r>
            <w:r w:rsidR="000B389A" w:rsidRPr="00010004">
              <w:rPr>
                <w:rFonts w:ascii="Arial" w:hAnsi="Arial" w:cs="Arial"/>
                <w:w w:val="100"/>
                <w:sz w:val="20"/>
                <w:lang w:val="sl-SI"/>
              </w:rPr>
              <w:t xml:space="preserve">(Uradni list RS, </w:t>
            </w:r>
            <w:r w:rsidR="00BD6A36" w:rsidRPr="00010004">
              <w:rPr>
                <w:rFonts w:ascii="Arial" w:hAnsi="Arial" w:cs="Arial"/>
                <w:w w:val="100"/>
                <w:sz w:val="20"/>
                <w:lang w:val="sl-SI"/>
              </w:rPr>
              <w:t>Uradni list RS, št. </w:t>
            </w:r>
            <w:hyperlink r:id="rId21" w:tgtFrame="_blank" w:tooltip="Zakon o urejanju prostora (ZUreP-3)" w:history="1">
              <w:r w:rsidR="00BD6A36" w:rsidRPr="00010004">
                <w:rPr>
                  <w:rFonts w:ascii="Arial" w:hAnsi="Arial" w:cs="Arial"/>
                  <w:w w:val="100"/>
                  <w:sz w:val="20"/>
                  <w:lang w:val="sl-SI"/>
                </w:rPr>
                <w:t>199/21</w:t>
              </w:r>
            </w:hyperlink>
            <w:r w:rsidR="00BD6A36" w:rsidRPr="00010004">
              <w:rPr>
                <w:rFonts w:ascii="Arial" w:hAnsi="Arial" w:cs="Arial"/>
                <w:w w:val="100"/>
                <w:sz w:val="20"/>
                <w:lang w:val="sl-SI"/>
              </w:rPr>
              <w:t>, </w:t>
            </w:r>
            <w:hyperlink r:id="rId22" w:tgtFrame="_blank" w:tooltip="Zakon o spremembah in dopolnitvah Zakona o državni upravi (ZDU-1O)" w:history="1">
              <w:r w:rsidR="00BD6A36" w:rsidRPr="00010004">
                <w:rPr>
                  <w:rFonts w:ascii="Arial" w:hAnsi="Arial" w:cs="Arial"/>
                  <w:w w:val="100"/>
                  <w:sz w:val="20"/>
                  <w:lang w:val="sl-SI"/>
                </w:rPr>
                <w:t>18/23</w:t>
              </w:r>
            </w:hyperlink>
            <w:r w:rsidR="00BD6A36" w:rsidRPr="00010004">
              <w:rPr>
                <w:rFonts w:ascii="Arial" w:hAnsi="Arial" w:cs="Arial"/>
                <w:w w:val="100"/>
                <w:sz w:val="20"/>
                <w:lang w:val="sl-SI"/>
              </w:rPr>
              <w:t> – ZDU-</w:t>
            </w:r>
            <w:proofErr w:type="spellStart"/>
            <w:r w:rsidR="00BD6A36" w:rsidRPr="00010004">
              <w:rPr>
                <w:rFonts w:ascii="Arial" w:hAnsi="Arial" w:cs="Arial"/>
                <w:w w:val="100"/>
                <w:sz w:val="20"/>
                <w:lang w:val="sl-SI"/>
              </w:rPr>
              <w:t>1O</w:t>
            </w:r>
            <w:proofErr w:type="spellEnd"/>
            <w:r w:rsidR="00BD6A36" w:rsidRPr="00010004">
              <w:rPr>
                <w:rFonts w:ascii="Arial" w:hAnsi="Arial" w:cs="Arial"/>
                <w:w w:val="100"/>
                <w:sz w:val="20"/>
                <w:lang w:val="sl-SI"/>
              </w:rPr>
              <w:t>, </w:t>
            </w:r>
            <w:hyperlink r:id="rId23" w:tgtFrame="_blank" w:tooltip="Zakon o uvajanju naprav za proizvodnjo električne energije iz obnovljivih virov energije (ZUNPEOVE)" w:history="1">
              <w:r w:rsidR="00BD6A36" w:rsidRPr="00010004">
                <w:rPr>
                  <w:rFonts w:ascii="Arial" w:hAnsi="Arial" w:cs="Arial"/>
                  <w:w w:val="100"/>
                  <w:sz w:val="20"/>
                  <w:lang w:val="sl-SI"/>
                </w:rPr>
                <w:t>78/23</w:t>
              </w:r>
            </w:hyperlink>
            <w:r w:rsidR="00BD6A36" w:rsidRPr="00010004">
              <w:rPr>
                <w:rFonts w:ascii="Arial" w:hAnsi="Arial" w:cs="Arial"/>
                <w:w w:val="100"/>
                <w:sz w:val="20"/>
                <w:lang w:val="sl-SI"/>
              </w:rPr>
              <w:t xml:space="preserve"> – </w:t>
            </w:r>
            <w:proofErr w:type="spellStart"/>
            <w:r w:rsidR="00BD6A36" w:rsidRPr="00010004">
              <w:rPr>
                <w:rFonts w:ascii="Arial" w:hAnsi="Arial" w:cs="Arial"/>
                <w:w w:val="100"/>
                <w:sz w:val="20"/>
                <w:lang w:val="sl-SI"/>
              </w:rPr>
              <w:t>ZUNPEOVE</w:t>
            </w:r>
            <w:proofErr w:type="spellEnd"/>
            <w:r w:rsidR="00BD6A36" w:rsidRPr="00010004">
              <w:rPr>
                <w:rFonts w:ascii="Arial" w:hAnsi="Arial" w:cs="Arial"/>
                <w:w w:val="100"/>
                <w:sz w:val="20"/>
                <w:lang w:val="sl-SI"/>
              </w:rPr>
              <w:t>, </w:t>
            </w:r>
            <w:hyperlink r:id="rId24" w:tgtFrame="_blank" w:tooltip="Zakon o interventnih ukrepih za odpravo posledic poplav in zemeljskih plazov iz avgusta 2023 (ZIUOPZP)" w:history="1">
              <w:r w:rsidR="00BD6A36" w:rsidRPr="00010004">
                <w:rPr>
                  <w:rFonts w:ascii="Arial" w:hAnsi="Arial" w:cs="Arial"/>
                  <w:w w:val="100"/>
                  <w:sz w:val="20"/>
                  <w:lang w:val="sl-SI"/>
                </w:rPr>
                <w:t>95/23</w:t>
              </w:r>
            </w:hyperlink>
            <w:r w:rsidR="00BD6A36" w:rsidRPr="00010004">
              <w:rPr>
                <w:rFonts w:ascii="Arial" w:hAnsi="Arial" w:cs="Arial"/>
                <w:w w:val="100"/>
                <w:sz w:val="20"/>
                <w:lang w:val="sl-SI"/>
              </w:rPr>
              <w:t xml:space="preserve"> – </w:t>
            </w:r>
            <w:proofErr w:type="spellStart"/>
            <w:r w:rsidR="00BD6A36" w:rsidRPr="00010004">
              <w:rPr>
                <w:rFonts w:ascii="Arial" w:hAnsi="Arial" w:cs="Arial"/>
                <w:w w:val="100"/>
                <w:sz w:val="20"/>
                <w:lang w:val="sl-SI"/>
              </w:rPr>
              <w:t>ZIUOPZP</w:t>
            </w:r>
            <w:proofErr w:type="spellEnd"/>
            <w:r w:rsidR="00BD6A36" w:rsidRPr="00010004">
              <w:rPr>
                <w:rFonts w:ascii="Arial" w:hAnsi="Arial" w:cs="Arial"/>
                <w:w w:val="100"/>
                <w:sz w:val="20"/>
                <w:lang w:val="sl-SI"/>
              </w:rPr>
              <w:t xml:space="preserve"> in </w:t>
            </w:r>
            <w:hyperlink r:id="rId25" w:tgtFrame="_blank" w:tooltip="Zakon o spremembah in dopolnitvi Zakona o urejanju prostora (ZUreP-3A)" w:history="1">
              <w:r w:rsidR="00BD6A36" w:rsidRPr="00010004">
                <w:rPr>
                  <w:rFonts w:ascii="Arial" w:hAnsi="Arial" w:cs="Arial"/>
                  <w:w w:val="100"/>
                  <w:sz w:val="20"/>
                  <w:lang w:val="sl-SI"/>
                </w:rPr>
                <w:t>23/24</w:t>
              </w:r>
            </w:hyperlink>
            <w:r w:rsidR="000B389A" w:rsidRPr="00010004">
              <w:rPr>
                <w:rFonts w:ascii="Arial" w:hAnsi="Arial" w:cs="Arial"/>
                <w:w w:val="100"/>
                <w:sz w:val="20"/>
                <w:lang w:val="sl-SI"/>
              </w:rPr>
              <w:t xml:space="preserve">) </w:t>
            </w:r>
            <w:r w:rsidR="00E65501" w:rsidRPr="00010004">
              <w:rPr>
                <w:rFonts w:ascii="Arial" w:hAnsi="Arial" w:cs="Arial"/>
                <w:w w:val="100"/>
                <w:sz w:val="20"/>
                <w:lang w:val="sl-SI"/>
              </w:rPr>
              <w:t>v</w:t>
            </w:r>
            <w:r w:rsidR="00E3425E" w:rsidRPr="00010004">
              <w:rPr>
                <w:rFonts w:ascii="Arial" w:hAnsi="Arial" w:cs="Arial"/>
                <w:w w:val="100"/>
                <w:sz w:val="20"/>
                <w:lang w:val="sl-SI"/>
              </w:rPr>
              <w:t xml:space="preserve"> </w:t>
            </w:r>
            <w:r w:rsidR="00E65501" w:rsidRPr="00010004">
              <w:rPr>
                <w:rFonts w:ascii="Arial" w:hAnsi="Arial" w:cs="Arial"/>
                <w:w w:val="100"/>
                <w:sz w:val="20"/>
                <w:lang w:val="sl-SI"/>
              </w:rPr>
              <w:t>89</w:t>
            </w:r>
            <w:r w:rsidR="00E3425E" w:rsidRPr="00010004">
              <w:rPr>
                <w:rFonts w:ascii="Arial" w:hAnsi="Arial" w:cs="Arial"/>
                <w:w w:val="100"/>
                <w:sz w:val="20"/>
                <w:lang w:val="sl-SI"/>
              </w:rPr>
              <w:t>.</w:t>
            </w:r>
            <w:r w:rsidR="00E65501" w:rsidRPr="00DD56C7">
              <w:rPr>
                <w:rFonts w:ascii="Arial" w:hAnsi="Arial" w:cs="Arial"/>
                <w:w w:val="100"/>
                <w:sz w:val="20"/>
                <w:lang w:val="sl-SI"/>
              </w:rPr>
              <w:t xml:space="preserve"> </w:t>
            </w:r>
            <w:r w:rsidR="00880267" w:rsidRPr="00DD56C7">
              <w:rPr>
                <w:rFonts w:ascii="Arial" w:hAnsi="Arial" w:cs="Arial"/>
                <w:w w:val="100"/>
                <w:sz w:val="20"/>
                <w:lang w:val="sl-SI"/>
              </w:rPr>
              <w:t>č</w:t>
            </w:r>
            <w:r w:rsidR="00E65501" w:rsidRPr="00DD56C7">
              <w:rPr>
                <w:rFonts w:ascii="Arial" w:hAnsi="Arial" w:cs="Arial"/>
                <w:w w:val="100"/>
                <w:sz w:val="20"/>
                <w:lang w:val="sl-SI"/>
              </w:rPr>
              <w:t>lenu določa, da la</w:t>
            </w:r>
            <w:r w:rsidR="00E3425E" w:rsidRPr="00DD56C7">
              <w:rPr>
                <w:rFonts w:ascii="Arial" w:hAnsi="Arial" w:cs="Arial"/>
                <w:w w:val="100"/>
                <w:sz w:val="20"/>
                <w:lang w:val="sl-SI"/>
              </w:rPr>
              <w:t xml:space="preserve">hko občina </w:t>
            </w:r>
            <w:r w:rsidR="00880267" w:rsidRPr="00DD56C7">
              <w:rPr>
                <w:rFonts w:ascii="Arial" w:hAnsi="Arial" w:cs="Arial"/>
                <w:w w:val="100"/>
                <w:sz w:val="20"/>
                <w:lang w:val="sl-SI"/>
              </w:rPr>
              <w:t xml:space="preserve">pripravi občinski prostorski izvedbeni akt, če s tem nista onemogočeni izvedba in uporaba prostorskih ureditev, načrtovanih v državnih prostorskih izvedbenih aktih, in če s tem soglaša vlada. </w:t>
            </w:r>
            <w:r w:rsidR="009B164A" w:rsidRPr="00DD56C7">
              <w:rPr>
                <w:rFonts w:ascii="Arial" w:hAnsi="Arial" w:cs="Arial"/>
                <w:w w:val="100"/>
                <w:sz w:val="20"/>
                <w:lang w:val="sl-SI"/>
              </w:rPr>
              <w:t xml:space="preserve">Občina pošlje vladi pobudo za tako načrtovanje, ki jo predhodno uskladi z investitorjem ali upravljavcem, če so prostorske ureditve že zgrajene in predane v uporabo. Vlada preveri skladnost občinske pobude s prostorskimi ureditvami, ki so predmet državnega prostorskega izvedbenega akta, in s sklepom izda soglasje za pripravo občinskega prostorskega izvedbenega akta ali pobudo </w:t>
            </w:r>
            <w:r w:rsidR="00290932" w:rsidRPr="00DD56C7">
              <w:rPr>
                <w:rFonts w:ascii="Arial" w:hAnsi="Arial" w:cs="Arial"/>
                <w:w w:val="100"/>
                <w:sz w:val="20"/>
                <w:lang w:val="sl-SI"/>
              </w:rPr>
              <w:t xml:space="preserve">občine </w:t>
            </w:r>
            <w:r w:rsidR="009B164A" w:rsidRPr="00DD56C7">
              <w:rPr>
                <w:rFonts w:ascii="Arial" w:hAnsi="Arial" w:cs="Arial"/>
                <w:w w:val="100"/>
                <w:sz w:val="20"/>
                <w:lang w:val="sl-SI"/>
              </w:rPr>
              <w:t xml:space="preserve">zavrne. S soglasjem lahko </w:t>
            </w:r>
            <w:r w:rsidR="00290932" w:rsidRPr="00DD56C7">
              <w:rPr>
                <w:rFonts w:ascii="Arial" w:hAnsi="Arial" w:cs="Arial"/>
                <w:w w:val="100"/>
                <w:sz w:val="20"/>
                <w:lang w:val="sl-SI"/>
              </w:rPr>
              <w:t xml:space="preserve">vlada </w:t>
            </w:r>
            <w:r w:rsidR="009B164A" w:rsidRPr="00DD56C7">
              <w:rPr>
                <w:rFonts w:ascii="Arial" w:hAnsi="Arial" w:cs="Arial"/>
                <w:w w:val="100"/>
                <w:sz w:val="20"/>
                <w:lang w:val="sl-SI"/>
              </w:rPr>
              <w:t>določi tudi pogoje, ki jih mora občina upoštevati ali izvesti pred začetkom priprave takega akta</w:t>
            </w:r>
            <w:r w:rsidR="00290932" w:rsidRPr="00DD56C7">
              <w:rPr>
                <w:rFonts w:ascii="Arial" w:hAnsi="Arial" w:cs="Arial"/>
                <w:w w:val="100"/>
                <w:sz w:val="20"/>
                <w:lang w:val="sl-SI"/>
              </w:rPr>
              <w:t>,</w:t>
            </w:r>
            <w:r w:rsidR="009B164A" w:rsidRPr="00DD56C7">
              <w:rPr>
                <w:rFonts w:ascii="Arial" w:hAnsi="Arial" w:cs="Arial"/>
                <w:w w:val="100"/>
                <w:sz w:val="20"/>
                <w:lang w:val="sl-SI"/>
              </w:rPr>
              <w:t xml:space="preserve"> ali druge usmeritve.</w:t>
            </w:r>
            <w:r w:rsidR="00880267" w:rsidRPr="00DD56C7">
              <w:rPr>
                <w:rFonts w:ascii="Arial" w:hAnsi="Arial" w:cs="Arial"/>
                <w:w w:val="100"/>
                <w:sz w:val="20"/>
                <w:lang w:val="sl-SI"/>
              </w:rPr>
              <w:t> </w:t>
            </w:r>
          </w:p>
          <w:p w14:paraId="6F9920D8" w14:textId="77777777" w:rsidR="0093078E" w:rsidRPr="00184725" w:rsidRDefault="0093078E" w:rsidP="00030203">
            <w:pPr>
              <w:pStyle w:val="Seznam"/>
              <w:spacing w:line="240" w:lineRule="auto"/>
              <w:ind w:left="0" w:firstLine="0"/>
              <w:rPr>
                <w:rFonts w:ascii="Arial" w:hAnsi="Arial" w:cs="Arial"/>
                <w:w w:val="100"/>
                <w:sz w:val="20"/>
                <w:highlight w:val="yellow"/>
                <w:lang w:val="sl-SI"/>
              </w:rPr>
            </w:pPr>
          </w:p>
          <w:p w14:paraId="608DEB57" w14:textId="287977C4" w:rsidR="007638CA" w:rsidRPr="00184725" w:rsidRDefault="00CA5370" w:rsidP="00150BB1">
            <w:pPr>
              <w:pStyle w:val="Seznam"/>
              <w:spacing w:line="240" w:lineRule="auto"/>
              <w:ind w:left="0" w:firstLine="0"/>
              <w:rPr>
                <w:rFonts w:ascii="Arial" w:hAnsi="Arial" w:cs="Arial"/>
                <w:w w:val="100"/>
                <w:sz w:val="20"/>
                <w:highlight w:val="yellow"/>
                <w:lang w:val="sl-SI"/>
              </w:rPr>
            </w:pPr>
            <w:r w:rsidRPr="00DD56C7">
              <w:rPr>
                <w:rFonts w:ascii="Arial" w:hAnsi="Arial" w:cs="Arial"/>
                <w:w w:val="100"/>
                <w:sz w:val="20"/>
                <w:lang w:val="sl-SI"/>
              </w:rPr>
              <w:t>O</w:t>
            </w:r>
            <w:r w:rsidR="005E498F" w:rsidRPr="00DD56C7">
              <w:rPr>
                <w:rFonts w:ascii="Arial" w:hAnsi="Arial" w:cs="Arial"/>
                <w:w w:val="100"/>
                <w:sz w:val="20"/>
                <w:lang w:val="sl-SI"/>
              </w:rPr>
              <w:t xml:space="preserve">bčina </w:t>
            </w:r>
            <w:r w:rsidR="00DD56C7" w:rsidRPr="00DD56C7">
              <w:rPr>
                <w:rFonts w:ascii="Arial" w:hAnsi="Arial" w:cs="Arial"/>
                <w:w w:val="100"/>
                <w:sz w:val="20"/>
                <w:lang w:val="sl-SI"/>
              </w:rPr>
              <w:t>Mirna Peč</w:t>
            </w:r>
            <w:r w:rsidR="000C1CCA" w:rsidRPr="00DD56C7">
              <w:rPr>
                <w:rFonts w:ascii="Arial" w:hAnsi="Arial" w:cs="Arial"/>
                <w:w w:val="100"/>
                <w:sz w:val="20"/>
                <w:lang w:val="sl-SI"/>
              </w:rPr>
              <w:t xml:space="preserve"> </w:t>
            </w:r>
            <w:r w:rsidR="00650780" w:rsidRPr="00DD56C7">
              <w:rPr>
                <w:rFonts w:ascii="Arial" w:hAnsi="Arial" w:cs="Arial"/>
                <w:w w:val="100"/>
                <w:sz w:val="20"/>
                <w:lang w:val="sl-SI"/>
              </w:rPr>
              <w:t xml:space="preserve">pripravlja </w:t>
            </w:r>
            <w:r w:rsidR="00DD56C7" w:rsidRPr="00DD56C7">
              <w:rPr>
                <w:rFonts w:ascii="Arial" w:hAnsi="Arial" w:cs="Arial"/>
                <w:w w:val="100"/>
                <w:sz w:val="20"/>
                <w:lang w:val="sl-SI"/>
              </w:rPr>
              <w:t xml:space="preserve">spremembe in dopolnitve </w:t>
            </w:r>
            <w:r w:rsidR="00650780" w:rsidRPr="00DD56C7">
              <w:rPr>
                <w:rFonts w:ascii="Arial" w:hAnsi="Arial" w:cs="Arial"/>
                <w:w w:val="100"/>
                <w:sz w:val="20"/>
                <w:lang w:val="sl-SI"/>
              </w:rPr>
              <w:t>občinsk</w:t>
            </w:r>
            <w:r w:rsidR="00DD56C7" w:rsidRPr="00DD56C7">
              <w:rPr>
                <w:rFonts w:ascii="Arial" w:hAnsi="Arial" w:cs="Arial"/>
                <w:w w:val="100"/>
                <w:sz w:val="20"/>
                <w:lang w:val="sl-SI"/>
              </w:rPr>
              <w:t xml:space="preserve">ega </w:t>
            </w:r>
            <w:r w:rsidR="00650780" w:rsidRPr="00DD56C7">
              <w:rPr>
                <w:rFonts w:ascii="Arial" w:hAnsi="Arial" w:cs="Arial"/>
                <w:w w:val="100"/>
                <w:sz w:val="20"/>
                <w:lang w:val="sl-SI"/>
              </w:rPr>
              <w:t>prostorsk</w:t>
            </w:r>
            <w:r w:rsidR="00DD56C7" w:rsidRPr="00DD56C7">
              <w:rPr>
                <w:rFonts w:ascii="Arial" w:hAnsi="Arial" w:cs="Arial"/>
                <w:w w:val="100"/>
                <w:sz w:val="20"/>
                <w:lang w:val="sl-SI"/>
              </w:rPr>
              <w:t>ega</w:t>
            </w:r>
            <w:r w:rsidR="00650780" w:rsidRPr="00DD56C7">
              <w:rPr>
                <w:rFonts w:ascii="Arial" w:hAnsi="Arial" w:cs="Arial"/>
                <w:w w:val="100"/>
                <w:sz w:val="20"/>
                <w:lang w:val="sl-SI"/>
              </w:rPr>
              <w:t xml:space="preserve"> načrt</w:t>
            </w:r>
            <w:r w:rsidR="00DD56C7" w:rsidRPr="00DD56C7">
              <w:rPr>
                <w:rFonts w:ascii="Arial" w:hAnsi="Arial" w:cs="Arial"/>
                <w:w w:val="100"/>
                <w:sz w:val="20"/>
                <w:lang w:val="sl-SI"/>
              </w:rPr>
              <w:t>a</w:t>
            </w:r>
            <w:r w:rsidR="00650780" w:rsidRPr="00DD56C7">
              <w:rPr>
                <w:rFonts w:ascii="Arial" w:hAnsi="Arial" w:cs="Arial"/>
                <w:w w:val="100"/>
                <w:sz w:val="20"/>
                <w:lang w:val="sl-SI"/>
              </w:rPr>
              <w:t xml:space="preserve">, </w:t>
            </w:r>
            <w:r w:rsidR="00650780" w:rsidRPr="00052B6D">
              <w:rPr>
                <w:rFonts w:ascii="Arial" w:hAnsi="Arial" w:cs="Arial"/>
                <w:w w:val="100"/>
                <w:sz w:val="20"/>
                <w:lang w:val="sl-SI"/>
              </w:rPr>
              <w:t>s katerim</w:t>
            </w:r>
            <w:r w:rsidR="00DD56C7" w:rsidRPr="00052B6D">
              <w:rPr>
                <w:rFonts w:ascii="Arial" w:hAnsi="Arial" w:cs="Arial"/>
                <w:w w:val="100"/>
                <w:sz w:val="20"/>
                <w:lang w:val="sl-SI"/>
              </w:rPr>
              <w:t>i</w:t>
            </w:r>
            <w:r w:rsidR="00650780" w:rsidRPr="00052B6D">
              <w:rPr>
                <w:rFonts w:ascii="Arial" w:hAnsi="Arial" w:cs="Arial"/>
                <w:w w:val="100"/>
                <w:sz w:val="20"/>
                <w:lang w:val="sl-SI"/>
              </w:rPr>
              <w:t xml:space="preserve"> </w:t>
            </w:r>
            <w:r w:rsidR="00B74E1C">
              <w:rPr>
                <w:rFonts w:ascii="Arial" w:hAnsi="Arial" w:cs="Arial"/>
                <w:w w:val="100"/>
                <w:sz w:val="20"/>
                <w:lang w:val="sl-SI"/>
              </w:rPr>
              <w:t xml:space="preserve">želi zagotoviti dodatne površine za gospodarske dejavnosti. To vključuje </w:t>
            </w:r>
            <w:r w:rsidR="00052B6D" w:rsidRPr="00052B6D">
              <w:rPr>
                <w:rFonts w:ascii="Arial" w:hAnsi="Arial" w:cs="Arial"/>
                <w:w w:val="100"/>
                <w:sz w:val="20"/>
                <w:lang w:val="sl-SI"/>
              </w:rPr>
              <w:t xml:space="preserve">ureditve severnega dela Gospodarske cone Dolenja vas in v neposredni bližini tudi </w:t>
            </w:r>
            <w:r w:rsidR="00B74E1C">
              <w:rPr>
                <w:rFonts w:ascii="Arial" w:hAnsi="Arial" w:cs="Arial"/>
                <w:w w:val="100"/>
                <w:sz w:val="20"/>
                <w:lang w:val="sl-SI"/>
              </w:rPr>
              <w:t xml:space="preserve">površine za </w:t>
            </w:r>
            <w:r w:rsidR="00344942">
              <w:rPr>
                <w:rFonts w:ascii="Arial" w:hAnsi="Arial" w:cs="Arial"/>
                <w:w w:val="100"/>
                <w:sz w:val="20"/>
                <w:lang w:val="sl-SI"/>
              </w:rPr>
              <w:t>umestitev</w:t>
            </w:r>
            <w:r w:rsidR="00052B6D" w:rsidRPr="00052B6D">
              <w:rPr>
                <w:rFonts w:ascii="Arial" w:hAnsi="Arial" w:cs="Arial"/>
                <w:w w:val="100"/>
                <w:sz w:val="20"/>
                <w:lang w:val="sl-SI"/>
              </w:rPr>
              <w:t xml:space="preserve"> sončne elektrarne. </w:t>
            </w:r>
            <w:r w:rsidR="003D3984" w:rsidRPr="00052B6D">
              <w:rPr>
                <w:rFonts w:ascii="Arial" w:hAnsi="Arial" w:cs="Arial"/>
                <w:w w:val="100"/>
                <w:sz w:val="20"/>
                <w:lang w:val="sl-SI"/>
              </w:rPr>
              <w:t xml:space="preserve">Z </w:t>
            </w:r>
            <w:r w:rsidR="003D3984" w:rsidRPr="00344942">
              <w:rPr>
                <w:rFonts w:ascii="Arial" w:hAnsi="Arial" w:cs="Arial"/>
                <w:w w:val="100"/>
                <w:sz w:val="20"/>
                <w:lang w:val="sl-SI"/>
              </w:rPr>
              <w:t xml:space="preserve">načrtovanjem posega </w:t>
            </w:r>
            <w:r w:rsidR="00150BB1" w:rsidRPr="00344942">
              <w:rPr>
                <w:rFonts w:ascii="Arial" w:hAnsi="Arial" w:cs="Arial"/>
                <w:w w:val="100"/>
                <w:sz w:val="20"/>
                <w:lang w:val="sl-SI"/>
              </w:rPr>
              <w:t>občina</w:t>
            </w:r>
            <w:r w:rsidR="003D3984" w:rsidRPr="00344942">
              <w:rPr>
                <w:rFonts w:ascii="Arial" w:hAnsi="Arial" w:cs="Arial"/>
                <w:w w:val="100"/>
                <w:sz w:val="20"/>
                <w:lang w:val="sl-SI"/>
              </w:rPr>
              <w:t xml:space="preserve"> </w:t>
            </w:r>
            <w:r w:rsidR="00000994">
              <w:rPr>
                <w:rFonts w:ascii="Arial" w:hAnsi="Arial" w:cs="Arial"/>
                <w:w w:val="100"/>
                <w:sz w:val="20"/>
                <w:lang w:val="sl-SI"/>
              </w:rPr>
              <w:t xml:space="preserve">v skupni površini manj kot 2 ha </w:t>
            </w:r>
            <w:r w:rsidR="003D3984" w:rsidRPr="00344942">
              <w:rPr>
                <w:rFonts w:ascii="Arial" w:hAnsi="Arial" w:cs="Arial"/>
                <w:w w:val="100"/>
                <w:sz w:val="20"/>
                <w:lang w:val="sl-SI"/>
              </w:rPr>
              <w:t xml:space="preserve">tudi </w:t>
            </w:r>
            <w:r w:rsidR="00000994">
              <w:rPr>
                <w:rFonts w:ascii="Arial" w:hAnsi="Arial" w:cs="Arial"/>
                <w:w w:val="100"/>
                <w:sz w:val="20"/>
                <w:lang w:val="sl-SI"/>
              </w:rPr>
              <w:t>v</w:t>
            </w:r>
            <w:r w:rsidR="00360C85">
              <w:rPr>
                <w:rFonts w:ascii="Arial" w:hAnsi="Arial" w:cs="Arial"/>
                <w:w w:val="100"/>
                <w:sz w:val="20"/>
                <w:lang w:val="sl-SI"/>
              </w:rPr>
              <w:t xml:space="preserve"> </w:t>
            </w:r>
            <w:r w:rsidR="003D3984" w:rsidRPr="00344942">
              <w:rPr>
                <w:rFonts w:ascii="Arial" w:hAnsi="Arial" w:cs="Arial"/>
                <w:w w:val="100"/>
                <w:sz w:val="20"/>
                <w:lang w:val="sl-SI"/>
              </w:rPr>
              <w:t>območj</w:t>
            </w:r>
            <w:r w:rsidR="00000994">
              <w:rPr>
                <w:rFonts w:ascii="Arial" w:hAnsi="Arial" w:cs="Arial"/>
                <w:w w:val="100"/>
                <w:sz w:val="20"/>
                <w:lang w:val="sl-SI"/>
              </w:rPr>
              <w:t>e</w:t>
            </w:r>
            <w:r w:rsidR="00052B6D" w:rsidRPr="00344942">
              <w:rPr>
                <w:rFonts w:ascii="Arial" w:hAnsi="Arial" w:cs="Arial"/>
                <w:w w:val="100"/>
                <w:sz w:val="20"/>
                <w:lang w:val="sl-SI"/>
              </w:rPr>
              <w:t xml:space="preserve"> </w:t>
            </w:r>
            <w:r w:rsidR="00360C85">
              <w:rPr>
                <w:rFonts w:ascii="Arial" w:hAnsi="Arial" w:cs="Arial"/>
                <w:w w:val="100"/>
                <w:sz w:val="20"/>
                <w:lang w:val="sl-SI"/>
              </w:rPr>
              <w:t xml:space="preserve">veljavnega </w:t>
            </w:r>
            <w:proofErr w:type="spellStart"/>
            <w:r w:rsidR="00B111A6" w:rsidRPr="00344942">
              <w:rPr>
                <w:rFonts w:ascii="Arial" w:hAnsi="Arial" w:cs="Arial"/>
                <w:w w:val="100"/>
                <w:sz w:val="20"/>
                <w:lang w:val="sl-SI"/>
              </w:rPr>
              <w:t>DPN</w:t>
            </w:r>
            <w:proofErr w:type="spellEnd"/>
            <w:r w:rsidR="00865BD2" w:rsidRPr="00344942">
              <w:rPr>
                <w:rFonts w:ascii="Arial" w:hAnsi="Arial" w:cs="Arial"/>
                <w:w w:val="100"/>
                <w:sz w:val="20"/>
                <w:lang w:val="sl-SI"/>
              </w:rPr>
              <w:t xml:space="preserve"> </w:t>
            </w:r>
            <w:r w:rsidR="00E318B7">
              <w:rPr>
                <w:rFonts w:ascii="Arial" w:hAnsi="Arial" w:cs="Arial"/>
                <w:w w:val="100"/>
                <w:sz w:val="20"/>
                <w:lang w:val="sl-SI"/>
              </w:rPr>
              <w:t>z</w:t>
            </w:r>
            <w:r w:rsidR="00865BD2" w:rsidRPr="00344942">
              <w:rPr>
                <w:rFonts w:ascii="Arial" w:hAnsi="Arial" w:cs="Arial"/>
                <w:w w:val="100"/>
                <w:sz w:val="20"/>
                <w:lang w:val="sl-SI"/>
              </w:rPr>
              <w:t xml:space="preserve">a </w:t>
            </w:r>
            <w:r w:rsidR="00E318B7">
              <w:rPr>
                <w:rFonts w:ascii="Arial" w:hAnsi="Arial" w:cs="Arial"/>
                <w:w w:val="100"/>
                <w:sz w:val="20"/>
                <w:lang w:val="sl-SI"/>
              </w:rPr>
              <w:t>avtocesto na odseku Ponikve-Hrastje, za kar</w:t>
            </w:r>
            <w:r w:rsidR="00150BB1" w:rsidRPr="00344942">
              <w:rPr>
                <w:rFonts w:ascii="Arial" w:hAnsi="Arial" w:cs="Arial"/>
                <w:w w:val="100"/>
                <w:sz w:val="20"/>
                <w:lang w:val="sl-SI"/>
              </w:rPr>
              <w:t xml:space="preserve"> </w:t>
            </w:r>
            <w:r w:rsidR="00B111A6" w:rsidRPr="00344942">
              <w:rPr>
                <w:rFonts w:ascii="Arial" w:hAnsi="Arial" w:cs="Arial"/>
                <w:w w:val="100"/>
                <w:sz w:val="20"/>
                <w:lang w:val="sl-SI"/>
              </w:rPr>
              <w:t xml:space="preserve">mora </w:t>
            </w:r>
            <w:r w:rsidR="00C21C5C" w:rsidRPr="00344942">
              <w:rPr>
                <w:rFonts w:ascii="Arial" w:hAnsi="Arial" w:cs="Arial"/>
                <w:w w:val="100"/>
                <w:sz w:val="20"/>
                <w:lang w:val="sl-SI"/>
              </w:rPr>
              <w:t xml:space="preserve"> v skladu z 89. členom ZUreP-3</w:t>
            </w:r>
            <w:r w:rsidR="00E80996" w:rsidRPr="00344942">
              <w:rPr>
                <w:rFonts w:ascii="Arial" w:hAnsi="Arial" w:cs="Arial"/>
                <w:w w:val="100"/>
                <w:sz w:val="20"/>
                <w:lang w:val="sl-SI"/>
              </w:rPr>
              <w:t xml:space="preserve"> </w:t>
            </w:r>
            <w:r w:rsidR="00B111A6" w:rsidRPr="00344942">
              <w:rPr>
                <w:rFonts w:ascii="Arial" w:hAnsi="Arial" w:cs="Arial"/>
                <w:w w:val="100"/>
                <w:sz w:val="20"/>
                <w:lang w:val="sl-SI"/>
              </w:rPr>
              <w:t>pridobiti soglasje vlade</w:t>
            </w:r>
            <w:r w:rsidR="003D3984" w:rsidRPr="00344942">
              <w:rPr>
                <w:rFonts w:ascii="Arial" w:hAnsi="Arial" w:cs="Arial"/>
                <w:w w:val="100"/>
                <w:sz w:val="20"/>
                <w:lang w:val="sl-SI"/>
              </w:rPr>
              <w:t>.</w:t>
            </w:r>
          </w:p>
        </w:tc>
      </w:tr>
      <w:tr w:rsidR="00E3425E" w:rsidRPr="00383B06" w14:paraId="366BB01F" w14:textId="77777777" w:rsidTr="00030203">
        <w:tblPrEx>
          <w:tblCellMar>
            <w:left w:w="57" w:type="dxa"/>
            <w:right w:w="57" w:type="dxa"/>
          </w:tblCellMar>
        </w:tblPrEx>
        <w:trPr>
          <w:gridBefore w:val="1"/>
          <w:gridAfter w:val="1"/>
          <w:wBefore w:w="34" w:type="dxa"/>
          <w:wAfter w:w="47" w:type="dxa"/>
          <w:trHeight w:val="567"/>
        </w:trPr>
        <w:tc>
          <w:tcPr>
            <w:tcW w:w="675" w:type="dxa"/>
            <w:gridSpan w:val="2"/>
            <w:tcBorders>
              <w:top w:val="single" w:sz="4" w:space="0" w:color="auto"/>
              <w:left w:val="single" w:sz="4" w:space="0" w:color="auto"/>
              <w:bottom w:val="single" w:sz="4" w:space="0" w:color="auto"/>
              <w:right w:val="nil"/>
            </w:tcBorders>
            <w:shd w:val="clear" w:color="auto" w:fill="auto"/>
            <w:vAlign w:val="bottom"/>
          </w:tcPr>
          <w:p w14:paraId="35B6A600" w14:textId="77777777" w:rsidR="00E3425E" w:rsidRPr="00383B06" w:rsidRDefault="00E3425E" w:rsidP="00030203">
            <w:pPr>
              <w:pStyle w:val="Naslov1"/>
              <w:rPr>
                <w:rFonts w:cs="Arial"/>
                <w:sz w:val="20"/>
                <w:szCs w:val="20"/>
              </w:rPr>
            </w:pPr>
            <w:r w:rsidRPr="00383B06">
              <w:rPr>
                <w:rFonts w:cs="Arial"/>
                <w:sz w:val="20"/>
                <w:szCs w:val="20"/>
              </w:rPr>
              <w:t>6.</w:t>
            </w:r>
          </w:p>
        </w:tc>
        <w:tc>
          <w:tcPr>
            <w:tcW w:w="8033" w:type="dxa"/>
            <w:gridSpan w:val="5"/>
            <w:tcBorders>
              <w:top w:val="single" w:sz="4" w:space="0" w:color="auto"/>
              <w:left w:val="nil"/>
              <w:bottom w:val="single" w:sz="4" w:space="0" w:color="auto"/>
              <w:right w:val="single" w:sz="4" w:space="0" w:color="auto"/>
            </w:tcBorders>
            <w:shd w:val="clear" w:color="auto" w:fill="auto"/>
            <w:vAlign w:val="bottom"/>
          </w:tcPr>
          <w:p w14:paraId="3B0B2A89" w14:textId="77777777" w:rsidR="00E3425E" w:rsidRPr="00383B06" w:rsidRDefault="00E3425E" w:rsidP="00030203">
            <w:pPr>
              <w:pStyle w:val="Naslov1"/>
              <w:rPr>
                <w:rFonts w:cs="Arial"/>
                <w:sz w:val="20"/>
                <w:szCs w:val="20"/>
              </w:rPr>
            </w:pPr>
            <w:r w:rsidRPr="00383B06">
              <w:rPr>
                <w:rFonts w:cs="Arial"/>
                <w:sz w:val="20"/>
                <w:szCs w:val="20"/>
              </w:rPr>
              <w:t>Presoja posledic:</w:t>
            </w:r>
          </w:p>
        </w:tc>
      </w:tr>
      <w:tr w:rsidR="00E3425E" w:rsidRPr="00383B06" w14:paraId="117523AF" w14:textId="77777777" w:rsidTr="00030203">
        <w:tblPrEx>
          <w:tblCellMar>
            <w:left w:w="57" w:type="dxa"/>
            <w:right w:w="57" w:type="dxa"/>
          </w:tblCellMar>
        </w:tblPrEx>
        <w:trPr>
          <w:gridBefore w:val="1"/>
          <w:gridAfter w:val="1"/>
          <w:wBefore w:w="34" w:type="dxa"/>
          <w:wAfter w:w="47" w:type="dxa"/>
        </w:trPr>
        <w:tc>
          <w:tcPr>
            <w:tcW w:w="675" w:type="dxa"/>
            <w:gridSpan w:val="2"/>
            <w:shd w:val="clear" w:color="auto" w:fill="auto"/>
          </w:tcPr>
          <w:p w14:paraId="5C5073BF" w14:textId="77777777" w:rsidR="00E3425E" w:rsidRPr="00383B06" w:rsidRDefault="00E3425E" w:rsidP="00030203">
            <w:pPr>
              <w:autoSpaceDE w:val="0"/>
              <w:autoSpaceDN w:val="0"/>
              <w:adjustRightInd w:val="0"/>
              <w:spacing w:line="240" w:lineRule="auto"/>
              <w:ind w:left="540" w:hanging="540"/>
              <w:jc w:val="center"/>
              <w:rPr>
                <w:rFonts w:cs="Arial"/>
                <w:bCs/>
                <w:szCs w:val="20"/>
              </w:rPr>
            </w:pPr>
            <w:r w:rsidRPr="00383B06">
              <w:rPr>
                <w:rFonts w:cs="Arial"/>
                <w:bCs/>
                <w:szCs w:val="20"/>
              </w:rPr>
              <w:t>a)</w:t>
            </w:r>
          </w:p>
        </w:tc>
        <w:tc>
          <w:tcPr>
            <w:tcW w:w="7227" w:type="dxa"/>
            <w:gridSpan w:val="3"/>
            <w:shd w:val="clear" w:color="auto" w:fill="auto"/>
          </w:tcPr>
          <w:p w14:paraId="1575421A" w14:textId="77777777" w:rsidR="00E3425E" w:rsidRPr="00383B06" w:rsidRDefault="00E3425E" w:rsidP="00030203">
            <w:pPr>
              <w:autoSpaceDE w:val="0"/>
              <w:autoSpaceDN w:val="0"/>
              <w:adjustRightInd w:val="0"/>
              <w:spacing w:line="240" w:lineRule="auto"/>
              <w:rPr>
                <w:rFonts w:cs="Arial"/>
                <w:bCs/>
                <w:szCs w:val="20"/>
              </w:rPr>
            </w:pPr>
            <w:r w:rsidRPr="00383B06">
              <w:rPr>
                <w:rFonts w:cs="Arial"/>
                <w:bCs/>
                <w:szCs w:val="20"/>
              </w:rPr>
              <w:t xml:space="preserve">na javnofinančna sredstva v višini, večji od 40 000 EUR v tekočem in naslednjih treh letih </w:t>
            </w:r>
          </w:p>
        </w:tc>
        <w:tc>
          <w:tcPr>
            <w:tcW w:w="806" w:type="dxa"/>
            <w:gridSpan w:val="2"/>
            <w:shd w:val="clear" w:color="auto" w:fill="auto"/>
            <w:vAlign w:val="center"/>
          </w:tcPr>
          <w:p w14:paraId="4E759F82" w14:textId="77777777" w:rsidR="00E3425E" w:rsidRPr="00383B06" w:rsidRDefault="00E3425E" w:rsidP="00030203">
            <w:pPr>
              <w:autoSpaceDE w:val="0"/>
              <w:autoSpaceDN w:val="0"/>
              <w:adjustRightInd w:val="0"/>
              <w:spacing w:line="240" w:lineRule="auto"/>
              <w:jc w:val="center"/>
              <w:rPr>
                <w:rFonts w:cs="Arial"/>
                <w:bCs/>
                <w:szCs w:val="20"/>
              </w:rPr>
            </w:pPr>
            <w:r w:rsidRPr="00383B06">
              <w:rPr>
                <w:rFonts w:cs="Arial"/>
                <w:bCs/>
                <w:szCs w:val="20"/>
              </w:rPr>
              <w:t>NE</w:t>
            </w:r>
          </w:p>
        </w:tc>
      </w:tr>
      <w:tr w:rsidR="00E3425E" w:rsidRPr="00383B06" w14:paraId="239E31C6" w14:textId="77777777" w:rsidTr="00030203">
        <w:tblPrEx>
          <w:tblCellMar>
            <w:left w:w="57" w:type="dxa"/>
            <w:right w:w="57" w:type="dxa"/>
          </w:tblCellMar>
        </w:tblPrEx>
        <w:trPr>
          <w:gridBefore w:val="1"/>
          <w:gridAfter w:val="1"/>
          <w:wBefore w:w="34" w:type="dxa"/>
          <w:wAfter w:w="47" w:type="dxa"/>
        </w:trPr>
        <w:tc>
          <w:tcPr>
            <w:tcW w:w="675" w:type="dxa"/>
            <w:gridSpan w:val="2"/>
            <w:shd w:val="clear" w:color="auto" w:fill="auto"/>
          </w:tcPr>
          <w:p w14:paraId="55E6A1CD" w14:textId="77777777" w:rsidR="00E3425E" w:rsidRPr="00383B06" w:rsidRDefault="00E3425E" w:rsidP="00030203">
            <w:pPr>
              <w:autoSpaceDE w:val="0"/>
              <w:autoSpaceDN w:val="0"/>
              <w:adjustRightInd w:val="0"/>
              <w:spacing w:line="240" w:lineRule="auto"/>
              <w:ind w:left="540" w:hanging="540"/>
              <w:jc w:val="center"/>
              <w:rPr>
                <w:rFonts w:cs="Arial"/>
                <w:bCs/>
                <w:szCs w:val="20"/>
              </w:rPr>
            </w:pPr>
            <w:r w:rsidRPr="00383B06">
              <w:rPr>
                <w:rFonts w:cs="Arial"/>
                <w:bCs/>
                <w:szCs w:val="20"/>
              </w:rPr>
              <w:t>b)</w:t>
            </w:r>
          </w:p>
        </w:tc>
        <w:tc>
          <w:tcPr>
            <w:tcW w:w="7227" w:type="dxa"/>
            <w:gridSpan w:val="3"/>
            <w:shd w:val="clear" w:color="auto" w:fill="auto"/>
          </w:tcPr>
          <w:p w14:paraId="0BDA1C47" w14:textId="77777777" w:rsidR="00E3425E" w:rsidRPr="00383B06" w:rsidRDefault="00E3425E" w:rsidP="00030203">
            <w:pPr>
              <w:autoSpaceDE w:val="0"/>
              <w:autoSpaceDN w:val="0"/>
              <w:adjustRightInd w:val="0"/>
              <w:spacing w:line="240" w:lineRule="auto"/>
              <w:rPr>
                <w:rFonts w:cs="Arial"/>
                <w:bCs/>
                <w:szCs w:val="20"/>
              </w:rPr>
            </w:pPr>
            <w:r w:rsidRPr="00383B06">
              <w:rPr>
                <w:rFonts w:cs="Arial"/>
                <w:bCs/>
                <w:szCs w:val="20"/>
              </w:rPr>
              <w:t xml:space="preserve">na usklajenost slovenskega pravnega reda s pravnim redom Evropske unije </w:t>
            </w:r>
          </w:p>
        </w:tc>
        <w:tc>
          <w:tcPr>
            <w:tcW w:w="806" w:type="dxa"/>
            <w:gridSpan w:val="2"/>
            <w:shd w:val="clear" w:color="auto" w:fill="auto"/>
            <w:vAlign w:val="center"/>
          </w:tcPr>
          <w:p w14:paraId="497B8B5C" w14:textId="77777777" w:rsidR="00E3425E" w:rsidRPr="00383B06" w:rsidRDefault="00E3425E" w:rsidP="00030203">
            <w:pPr>
              <w:autoSpaceDE w:val="0"/>
              <w:autoSpaceDN w:val="0"/>
              <w:adjustRightInd w:val="0"/>
              <w:spacing w:line="240" w:lineRule="auto"/>
              <w:jc w:val="center"/>
              <w:rPr>
                <w:rFonts w:cs="Arial"/>
                <w:bCs/>
                <w:szCs w:val="20"/>
              </w:rPr>
            </w:pPr>
            <w:r w:rsidRPr="00383B06">
              <w:rPr>
                <w:rFonts w:cs="Arial"/>
                <w:bCs/>
                <w:szCs w:val="20"/>
              </w:rPr>
              <w:t>NE</w:t>
            </w:r>
          </w:p>
        </w:tc>
      </w:tr>
      <w:tr w:rsidR="00E3425E" w:rsidRPr="00383B06" w14:paraId="622561C7" w14:textId="77777777" w:rsidTr="00030203">
        <w:tblPrEx>
          <w:tblCellMar>
            <w:left w:w="57" w:type="dxa"/>
            <w:right w:w="57" w:type="dxa"/>
          </w:tblCellMar>
        </w:tblPrEx>
        <w:trPr>
          <w:gridBefore w:val="1"/>
          <w:gridAfter w:val="1"/>
          <w:wBefore w:w="34" w:type="dxa"/>
          <w:wAfter w:w="47" w:type="dxa"/>
        </w:trPr>
        <w:tc>
          <w:tcPr>
            <w:tcW w:w="675" w:type="dxa"/>
            <w:gridSpan w:val="2"/>
            <w:shd w:val="clear" w:color="auto" w:fill="auto"/>
          </w:tcPr>
          <w:p w14:paraId="06E83B3F" w14:textId="77777777" w:rsidR="00E3425E" w:rsidRPr="00383B06" w:rsidRDefault="00E3425E" w:rsidP="00030203">
            <w:pPr>
              <w:autoSpaceDE w:val="0"/>
              <w:autoSpaceDN w:val="0"/>
              <w:adjustRightInd w:val="0"/>
              <w:spacing w:line="240" w:lineRule="auto"/>
              <w:ind w:left="540" w:hanging="540"/>
              <w:jc w:val="center"/>
              <w:rPr>
                <w:rFonts w:cs="Arial"/>
                <w:szCs w:val="20"/>
              </w:rPr>
            </w:pPr>
            <w:r w:rsidRPr="00383B06">
              <w:rPr>
                <w:rFonts w:cs="Arial"/>
                <w:szCs w:val="20"/>
              </w:rPr>
              <w:t>c)</w:t>
            </w:r>
          </w:p>
        </w:tc>
        <w:tc>
          <w:tcPr>
            <w:tcW w:w="7227" w:type="dxa"/>
            <w:gridSpan w:val="3"/>
            <w:shd w:val="clear" w:color="auto" w:fill="auto"/>
          </w:tcPr>
          <w:p w14:paraId="163589D9" w14:textId="77777777" w:rsidR="00E3425E" w:rsidRPr="00383B06" w:rsidRDefault="00E3425E" w:rsidP="00030203">
            <w:pPr>
              <w:autoSpaceDE w:val="0"/>
              <w:autoSpaceDN w:val="0"/>
              <w:adjustRightInd w:val="0"/>
              <w:spacing w:line="240" w:lineRule="auto"/>
              <w:rPr>
                <w:rFonts w:cs="Arial"/>
                <w:szCs w:val="20"/>
              </w:rPr>
            </w:pPr>
            <w:r w:rsidRPr="00383B06">
              <w:rPr>
                <w:rFonts w:cs="Arial"/>
                <w:szCs w:val="20"/>
              </w:rPr>
              <w:t>administrativne posledice</w:t>
            </w:r>
          </w:p>
        </w:tc>
        <w:tc>
          <w:tcPr>
            <w:tcW w:w="806" w:type="dxa"/>
            <w:gridSpan w:val="2"/>
            <w:shd w:val="clear" w:color="auto" w:fill="auto"/>
            <w:vAlign w:val="center"/>
          </w:tcPr>
          <w:p w14:paraId="1EF618E2" w14:textId="77777777" w:rsidR="00E3425E" w:rsidRPr="00383B06" w:rsidRDefault="00E3425E" w:rsidP="00030203">
            <w:pPr>
              <w:autoSpaceDE w:val="0"/>
              <w:autoSpaceDN w:val="0"/>
              <w:adjustRightInd w:val="0"/>
              <w:spacing w:line="240" w:lineRule="auto"/>
              <w:jc w:val="center"/>
              <w:rPr>
                <w:rFonts w:cs="Arial"/>
                <w:bCs/>
                <w:szCs w:val="20"/>
              </w:rPr>
            </w:pPr>
            <w:r w:rsidRPr="00383B06">
              <w:rPr>
                <w:rFonts w:cs="Arial"/>
                <w:bCs/>
                <w:szCs w:val="20"/>
              </w:rPr>
              <w:t>NE</w:t>
            </w:r>
          </w:p>
        </w:tc>
      </w:tr>
      <w:tr w:rsidR="00E3425E" w:rsidRPr="00383B06" w14:paraId="7ACFA8B5" w14:textId="77777777" w:rsidTr="00030203">
        <w:tblPrEx>
          <w:tblCellMar>
            <w:left w:w="57" w:type="dxa"/>
            <w:right w:w="57" w:type="dxa"/>
          </w:tblCellMar>
        </w:tblPrEx>
        <w:trPr>
          <w:gridBefore w:val="1"/>
          <w:gridAfter w:val="1"/>
          <w:wBefore w:w="34" w:type="dxa"/>
          <w:wAfter w:w="47" w:type="dxa"/>
        </w:trPr>
        <w:tc>
          <w:tcPr>
            <w:tcW w:w="675" w:type="dxa"/>
            <w:gridSpan w:val="2"/>
            <w:shd w:val="clear" w:color="auto" w:fill="auto"/>
          </w:tcPr>
          <w:p w14:paraId="4F24FAAA" w14:textId="77777777" w:rsidR="00E3425E" w:rsidRPr="00383B06" w:rsidRDefault="00E3425E" w:rsidP="00030203">
            <w:pPr>
              <w:autoSpaceDE w:val="0"/>
              <w:autoSpaceDN w:val="0"/>
              <w:adjustRightInd w:val="0"/>
              <w:spacing w:line="240" w:lineRule="auto"/>
              <w:ind w:left="540" w:hanging="540"/>
              <w:jc w:val="center"/>
              <w:rPr>
                <w:rFonts w:cs="Arial"/>
                <w:szCs w:val="20"/>
              </w:rPr>
            </w:pPr>
            <w:r w:rsidRPr="00383B06">
              <w:rPr>
                <w:rFonts w:cs="Arial"/>
                <w:szCs w:val="20"/>
              </w:rPr>
              <w:t>č)</w:t>
            </w:r>
          </w:p>
        </w:tc>
        <w:tc>
          <w:tcPr>
            <w:tcW w:w="7227" w:type="dxa"/>
            <w:gridSpan w:val="3"/>
            <w:shd w:val="clear" w:color="auto" w:fill="auto"/>
          </w:tcPr>
          <w:p w14:paraId="58B130C3" w14:textId="77777777" w:rsidR="00E3425E" w:rsidRPr="00383B06" w:rsidRDefault="00E3425E" w:rsidP="00030203">
            <w:pPr>
              <w:autoSpaceDE w:val="0"/>
              <w:autoSpaceDN w:val="0"/>
              <w:adjustRightInd w:val="0"/>
              <w:spacing w:line="240" w:lineRule="auto"/>
              <w:rPr>
                <w:rFonts w:cs="Arial"/>
                <w:szCs w:val="20"/>
              </w:rPr>
            </w:pPr>
            <w:r w:rsidRPr="00383B06">
              <w:rPr>
                <w:rFonts w:cs="Arial"/>
                <w:szCs w:val="20"/>
              </w:rPr>
              <w:t xml:space="preserve">na gospodarstvo, posebej na mala in srednja podjetja ter konkurenčnost podjetij </w:t>
            </w:r>
          </w:p>
        </w:tc>
        <w:tc>
          <w:tcPr>
            <w:tcW w:w="806" w:type="dxa"/>
            <w:gridSpan w:val="2"/>
            <w:shd w:val="clear" w:color="auto" w:fill="auto"/>
            <w:vAlign w:val="center"/>
          </w:tcPr>
          <w:p w14:paraId="20A87CFD" w14:textId="77777777" w:rsidR="00E3425E" w:rsidRPr="00383B06" w:rsidRDefault="00E3425E" w:rsidP="00030203">
            <w:pPr>
              <w:autoSpaceDE w:val="0"/>
              <w:autoSpaceDN w:val="0"/>
              <w:adjustRightInd w:val="0"/>
              <w:spacing w:line="240" w:lineRule="auto"/>
              <w:jc w:val="center"/>
              <w:rPr>
                <w:rFonts w:cs="Arial"/>
                <w:bCs/>
                <w:szCs w:val="20"/>
              </w:rPr>
            </w:pPr>
            <w:r w:rsidRPr="00383B06">
              <w:rPr>
                <w:rFonts w:cs="Arial"/>
                <w:bCs/>
                <w:szCs w:val="20"/>
              </w:rPr>
              <w:t>NE</w:t>
            </w:r>
          </w:p>
        </w:tc>
      </w:tr>
      <w:tr w:rsidR="00E3425E" w:rsidRPr="00383B06" w14:paraId="49834518" w14:textId="77777777" w:rsidTr="00030203">
        <w:tblPrEx>
          <w:tblCellMar>
            <w:left w:w="57" w:type="dxa"/>
            <w:right w:w="57" w:type="dxa"/>
          </w:tblCellMar>
        </w:tblPrEx>
        <w:trPr>
          <w:gridBefore w:val="1"/>
          <w:gridAfter w:val="1"/>
          <w:wBefore w:w="34" w:type="dxa"/>
          <w:wAfter w:w="47" w:type="dxa"/>
        </w:trPr>
        <w:tc>
          <w:tcPr>
            <w:tcW w:w="675" w:type="dxa"/>
            <w:gridSpan w:val="2"/>
            <w:shd w:val="clear" w:color="auto" w:fill="auto"/>
          </w:tcPr>
          <w:p w14:paraId="0B882DCE" w14:textId="77777777" w:rsidR="00E3425E" w:rsidRPr="00383B06" w:rsidRDefault="00E3425E" w:rsidP="00030203">
            <w:pPr>
              <w:autoSpaceDE w:val="0"/>
              <w:autoSpaceDN w:val="0"/>
              <w:adjustRightInd w:val="0"/>
              <w:spacing w:line="240" w:lineRule="auto"/>
              <w:ind w:left="540" w:hanging="540"/>
              <w:jc w:val="center"/>
              <w:rPr>
                <w:rFonts w:cs="Arial"/>
                <w:szCs w:val="20"/>
              </w:rPr>
            </w:pPr>
            <w:r w:rsidRPr="00383B06">
              <w:rPr>
                <w:rFonts w:cs="Arial"/>
                <w:szCs w:val="20"/>
              </w:rPr>
              <w:t>d)</w:t>
            </w:r>
          </w:p>
        </w:tc>
        <w:tc>
          <w:tcPr>
            <w:tcW w:w="7227" w:type="dxa"/>
            <w:gridSpan w:val="3"/>
            <w:shd w:val="clear" w:color="auto" w:fill="auto"/>
          </w:tcPr>
          <w:p w14:paraId="0251E9AB" w14:textId="77777777" w:rsidR="00E3425E" w:rsidRPr="00383B06" w:rsidRDefault="00E3425E" w:rsidP="00030203">
            <w:pPr>
              <w:autoSpaceDE w:val="0"/>
              <w:autoSpaceDN w:val="0"/>
              <w:adjustRightInd w:val="0"/>
              <w:spacing w:line="240" w:lineRule="auto"/>
              <w:rPr>
                <w:rFonts w:cs="Arial"/>
                <w:szCs w:val="20"/>
              </w:rPr>
            </w:pPr>
            <w:r w:rsidRPr="00383B06">
              <w:rPr>
                <w:rFonts w:cs="Arial"/>
                <w:bCs/>
                <w:szCs w:val="20"/>
              </w:rPr>
              <w:t>na okolje, kar vključuje tudi prostorske in varstvene vidike</w:t>
            </w:r>
          </w:p>
        </w:tc>
        <w:tc>
          <w:tcPr>
            <w:tcW w:w="806" w:type="dxa"/>
            <w:gridSpan w:val="2"/>
            <w:shd w:val="clear" w:color="auto" w:fill="auto"/>
            <w:vAlign w:val="center"/>
          </w:tcPr>
          <w:p w14:paraId="1B7DF095" w14:textId="77777777" w:rsidR="00E3425E" w:rsidRPr="00383B06" w:rsidRDefault="00E3425E" w:rsidP="00030203">
            <w:pPr>
              <w:autoSpaceDE w:val="0"/>
              <w:autoSpaceDN w:val="0"/>
              <w:adjustRightInd w:val="0"/>
              <w:spacing w:line="240" w:lineRule="auto"/>
              <w:jc w:val="center"/>
              <w:rPr>
                <w:rFonts w:cs="Arial"/>
                <w:bCs/>
                <w:szCs w:val="20"/>
              </w:rPr>
            </w:pPr>
            <w:r w:rsidRPr="00383B06">
              <w:rPr>
                <w:rFonts w:cs="Arial"/>
                <w:bCs/>
                <w:szCs w:val="20"/>
              </w:rPr>
              <w:t>NE</w:t>
            </w:r>
          </w:p>
        </w:tc>
      </w:tr>
      <w:tr w:rsidR="00E3425E" w:rsidRPr="00383B06" w14:paraId="564FADFC" w14:textId="77777777" w:rsidTr="00030203">
        <w:tblPrEx>
          <w:tblCellMar>
            <w:left w:w="57" w:type="dxa"/>
            <w:right w:w="57" w:type="dxa"/>
          </w:tblCellMar>
        </w:tblPrEx>
        <w:trPr>
          <w:gridBefore w:val="1"/>
          <w:gridAfter w:val="1"/>
          <w:wBefore w:w="34" w:type="dxa"/>
          <w:wAfter w:w="47" w:type="dxa"/>
        </w:trPr>
        <w:tc>
          <w:tcPr>
            <w:tcW w:w="675" w:type="dxa"/>
            <w:gridSpan w:val="2"/>
            <w:shd w:val="clear" w:color="auto" w:fill="auto"/>
          </w:tcPr>
          <w:p w14:paraId="4BFE86B4" w14:textId="77777777" w:rsidR="00E3425E" w:rsidRPr="00383B06" w:rsidRDefault="00E3425E" w:rsidP="00030203">
            <w:pPr>
              <w:autoSpaceDE w:val="0"/>
              <w:autoSpaceDN w:val="0"/>
              <w:adjustRightInd w:val="0"/>
              <w:spacing w:line="240" w:lineRule="auto"/>
              <w:ind w:left="540" w:hanging="540"/>
              <w:jc w:val="center"/>
              <w:rPr>
                <w:rFonts w:cs="Arial"/>
                <w:bCs/>
                <w:szCs w:val="20"/>
              </w:rPr>
            </w:pPr>
            <w:r w:rsidRPr="00383B06">
              <w:rPr>
                <w:rFonts w:cs="Arial"/>
                <w:bCs/>
                <w:szCs w:val="20"/>
              </w:rPr>
              <w:t>e)</w:t>
            </w:r>
          </w:p>
        </w:tc>
        <w:tc>
          <w:tcPr>
            <w:tcW w:w="7227" w:type="dxa"/>
            <w:gridSpan w:val="3"/>
            <w:shd w:val="clear" w:color="auto" w:fill="auto"/>
          </w:tcPr>
          <w:p w14:paraId="7E829130" w14:textId="77777777" w:rsidR="00E3425E" w:rsidRPr="00383B06" w:rsidRDefault="00E3425E" w:rsidP="00030203">
            <w:pPr>
              <w:autoSpaceDE w:val="0"/>
              <w:autoSpaceDN w:val="0"/>
              <w:adjustRightInd w:val="0"/>
              <w:spacing w:line="240" w:lineRule="auto"/>
              <w:rPr>
                <w:rFonts w:cs="Arial"/>
                <w:bCs/>
                <w:szCs w:val="20"/>
              </w:rPr>
            </w:pPr>
            <w:r w:rsidRPr="00383B06">
              <w:rPr>
                <w:rFonts w:cs="Arial"/>
                <w:bCs/>
                <w:szCs w:val="20"/>
              </w:rPr>
              <w:t>na socialno področje</w:t>
            </w:r>
          </w:p>
        </w:tc>
        <w:tc>
          <w:tcPr>
            <w:tcW w:w="806" w:type="dxa"/>
            <w:gridSpan w:val="2"/>
            <w:shd w:val="clear" w:color="auto" w:fill="auto"/>
            <w:vAlign w:val="center"/>
          </w:tcPr>
          <w:p w14:paraId="7208CA8E" w14:textId="77777777" w:rsidR="00E3425E" w:rsidRPr="00383B06" w:rsidRDefault="00E3425E" w:rsidP="00030203">
            <w:pPr>
              <w:autoSpaceDE w:val="0"/>
              <w:autoSpaceDN w:val="0"/>
              <w:adjustRightInd w:val="0"/>
              <w:spacing w:line="240" w:lineRule="auto"/>
              <w:jc w:val="center"/>
              <w:rPr>
                <w:rFonts w:cs="Arial"/>
                <w:bCs/>
                <w:szCs w:val="20"/>
              </w:rPr>
            </w:pPr>
            <w:r w:rsidRPr="00383B06">
              <w:rPr>
                <w:rFonts w:cs="Arial"/>
                <w:bCs/>
                <w:szCs w:val="20"/>
              </w:rPr>
              <w:t>NE</w:t>
            </w:r>
          </w:p>
        </w:tc>
      </w:tr>
      <w:tr w:rsidR="00E3425E" w:rsidRPr="00383B06" w14:paraId="296104D3" w14:textId="77777777" w:rsidTr="00030203">
        <w:tblPrEx>
          <w:tblCellMar>
            <w:left w:w="57" w:type="dxa"/>
            <w:right w:w="57" w:type="dxa"/>
          </w:tblCellMar>
        </w:tblPrEx>
        <w:trPr>
          <w:gridBefore w:val="1"/>
          <w:gridAfter w:val="1"/>
          <w:wBefore w:w="34" w:type="dxa"/>
          <w:wAfter w:w="47" w:type="dxa"/>
        </w:trPr>
        <w:tc>
          <w:tcPr>
            <w:tcW w:w="675" w:type="dxa"/>
            <w:gridSpan w:val="2"/>
            <w:tcBorders>
              <w:bottom w:val="single" w:sz="4" w:space="0" w:color="auto"/>
            </w:tcBorders>
            <w:shd w:val="clear" w:color="auto" w:fill="auto"/>
          </w:tcPr>
          <w:p w14:paraId="49D274E3" w14:textId="77777777" w:rsidR="00E3425E" w:rsidRPr="00383B06" w:rsidRDefault="00E3425E" w:rsidP="00030203">
            <w:pPr>
              <w:autoSpaceDE w:val="0"/>
              <w:autoSpaceDN w:val="0"/>
              <w:adjustRightInd w:val="0"/>
              <w:spacing w:line="240" w:lineRule="auto"/>
              <w:ind w:left="540" w:hanging="540"/>
              <w:jc w:val="center"/>
              <w:rPr>
                <w:rFonts w:cs="Arial"/>
                <w:bCs/>
                <w:szCs w:val="20"/>
              </w:rPr>
            </w:pPr>
            <w:r w:rsidRPr="00383B06">
              <w:rPr>
                <w:rFonts w:cs="Arial"/>
                <w:bCs/>
                <w:szCs w:val="20"/>
              </w:rPr>
              <w:t>f)</w:t>
            </w:r>
          </w:p>
        </w:tc>
        <w:tc>
          <w:tcPr>
            <w:tcW w:w="7227" w:type="dxa"/>
            <w:gridSpan w:val="3"/>
            <w:tcBorders>
              <w:bottom w:val="single" w:sz="4" w:space="0" w:color="auto"/>
            </w:tcBorders>
            <w:shd w:val="clear" w:color="auto" w:fill="auto"/>
          </w:tcPr>
          <w:p w14:paraId="29DB083A" w14:textId="77777777" w:rsidR="00E3425E" w:rsidRPr="00383B06" w:rsidRDefault="00E3425E" w:rsidP="00030203">
            <w:pPr>
              <w:autoSpaceDE w:val="0"/>
              <w:autoSpaceDN w:val="0"/>
              <w:adjustRightInd w:val="0"/>
              <w:spacing w:line="240" w:lineRule="auto"/>
              <w:rPr>
                <w:rFonts w:cs="Arial"/>
                <w:bCs/>
                <w:szCs w:val="20"/>
              </w:rPr>
            </w:pPr>
            <w:r w:rsidRPr="00383B06">
              <w:rPr>
                <w:rFonts w:cs="Arial"/>
                <w:bCs/>
                <w:szCs w:val="20"/>
              </w:rPr>
              <w:t>na dokumente razvojnega načrtovanja:</w:t>
            </w:r>
          </w:p>
          <w:p w14:paraId="52D751CA" w14:textId="77777777" w:rsidR="00E3425E" w:rsidRPr="00383B06" w:rsidRDefault="00E3425E" w:rsidP="00030203">
            <w:pPr>
              <w:numPr>
                <w:ilvl w:val="0"/>
                <w:numId w:val="18"/>
              </w:numPr>
              <w:spacing w:line="240" w:lineRule="auto"/>
              <w:ind w:right="-1"/>
              <w:jc w:val="both"/>
              <w:rPr>
                <w:rFonts w:cs="Arial"/>
                <w:szCs w:val="20"/>
              </w:rPr>
            </w:pPr>
            <w:r w:rsidRPr="00383B06">
              <w:rPr>
                <w:rFonts w:cs="Arial"/>
                <w:szCs w:val="20"/>
              </w:rPr>
              <w:t>na nacionalne dokumente razvojnega načrtovanja,</w:t>
            </w:r>
          </w:p>
          <w:p w14:paraId="29699F7B" w14:textId="77777777" w:rsidR="00E3425E" w:rsidRPr="00383B06" w:rsidRDefault="00E3425E" w:rsidP="00030203">
            <w:pPr>
              <w:numPr>
                <w:ilvl w:val="0"/>
                <w:numId w:val="18"/>
              </w:numPr>
              <w:spacing w:line="240" w:lineRule="auto"/>
              <w:ind w:right="-1"/>
              <w:jc w:val="both"/>
              <w:rPr>
                <w:rFonts w:cs="Arial"/>
                <w:szCs w:val="20"/>
              </w:rPr>
            </w:pPr>
            <w:r w:rsidRPr="00383B06">
              <w:rPr>
                <w:rFonts w:cs="Arial"/>
                <w:bCs/>
                <w:szCs w:val="20"/>
              </w:rPr>
              <w:lastRenderedPageBreak/>
              <w:t>na razvojne politike na ravni programov po strukturi razvojne klasifikacije programskega proračuna,</w:t>
            </w:r>
          </w:p>
          <w:p w14:paraId="5417F724" w14:textId="77777777" w:rsidR="00E3425E" w:rsidRPr="00383B06" w:rsidRDefault="00E3425E" w:rsidP="00030203">
            <w:pPr>
              <w:numPr>
                <w:ilvl w:val="0"/>
                <w:numId w:val="18"/>
              </w:numPr>
              <w:spacing w:line="240" w:lineRule="auto"/>
              <w:ind w:right="-1"/>
              <w:jc w:val="both"/>
              <w:rPr>
                <w:rFonts w:cs="Arial"/>
                <w:szCs w:val="20"/>
              </w:rPr>
            </w:pPr>
            <w:r w:rsidRPr="00383B06">
              <w:rPr>
                <w:rFonts w:cs="Arial"/>
                <w:bCs/>
                <w:szCs w:val="20"/>
              </w:rPr>
              <w:t>na razvojne dokumente Evropske unije in mednarodnih organizacij</w:t>
            </w:r>
            <w:r w:rsidRPr="00383B06">
              <w:rPr>
                <w:rFonts w:cs="Arial"/>
                <w:szCs w:val="20"/>
              </w:rPr>
              <w:t>.</w:t>
            </w:r>
          </w:p>
        </w:tc>
        <w:tc>
          <w:tcPr>
            <w:tcW w:w="806" w:type="dxa"/>
            <w:gridSpan w:val="2"/>
            <w:tcBorders>
              <w:bottom w:val="single" w:sz="4" w:space="0" w:color="auto"/>
            </w:tcBorders>
            <w:shd w:val="clear" w:color="auto" w:fill="auto"/>
          </w:tcPr>
          <w:p w14:paraId="36710887" w14:textId="77777777" w:rsidR="00E3425E" w:rsidRPr="00383B06" w:rsidRDefault="00E3425E" w:rsidP="00030203">
            <w:pPr>
              <w:autoSpaceDE w:val="0"/>
              <w:autoSpaceDN w:val="0"/>
              <w:adjustRightInd w:val="0"/>
              <w:spacing w:line="240" w:lineRule="auto"/>
              <w:jc w:val="center"/>
              <w:rPr>
                <w:rFonts w:cs="Arial"/>
                <w:bCs/>
                <w:szCs w:val="20"/>
              </w:rPr>
            </w:pPr>
            <w:r w:rsidRPr="00383B06">
              <w:rPr>
                <w:rFonts w:cs="Arial"/>
                <w:bCs/>
                <w:szCs w:val="20"/>
              </w:rPr>
              <w:lastRenderedPageBreak/>
              <w:t>NE</w:t>
            </w:r>
          </w:p>
        </w:tc>
      </w:tr>
      <w:tr w:rsidR="00E3425E" w:rsidRPr="00184725" w14:paraId="4E81F182" w14:textId="77777777" w:rsidTr="00030203">
        <w:tblPrEx>
          <w:tblCellMar>
            <w:left w:w="57" w:type="dxa"/>
            <w:right w:w="57" w:type="dxa"/>
          </w:tblCellMar>
        </w:tblPrEx>
        <w:trPr>
          <w:gridBefore w:val="1"/>
          <w:gridAfter w:val="1"/>
          <w:wBefore w:w="34" w:type="dxa"/>
          <w:wAfter w:w="47" w:type="dxa"/>
          <w:trHeight w:val="567"/>
        </w:trPr>
        <w:tc>
          <w:tcPr>
            <w:tcW w:w="675" w:type="dxa"/>
            <w:gridSpan w:val="2"/>
            <w:tcBorders>
              <w:bottom w:val="single" w:sz="4" w:space="0" w:color="auto"/>
              <w:right w:val="nil"/>
            </w:tcBorders>
            <w:shd w:val="clear" w:color="auto" w:fill="auto"/>
            <w:vAlign w:val="bottom"/>
          </w:tcPr>
          <w:p w14:paraId="0A02EE12" w14:textId="77777777" w:rsidR="00E3425E" w:rsidRPr="00383B06" w:rsidRDefault="00E3425E" w:rsidP="00030203">
            <w:pPr>
              <w:pStyle w:val="Naslov1"/>
              <w:rPr>
                <w:rFonts w:cs="Arial"/>
                <w:sz w:val="20"/>
                <w:szCs w:val="20"/>
              </w:rPr>
            </w:pPr>
            <w:proofErr w:type="spellStart"/>
            <w:r w:rsidRPr="00383B06">
              <w:rPr>
                <w:rFonts w:cs="Arial"/>
                <w:sz w:val="20"/>
                <w:szCs w:val="20"/>
              </w:rPr>
              <w:t>7.a</w:t>
            </w:r>
            <w:proofErr w:type="spellEnd"/>
          </w:p>
        </w:tc>
        <w:tc>
          <w:tcPr>
            <w:tcW w:w="8033" w:type="dxa"/>
            <w:gridSpan w:val="5"/>
            <w:tcBorders>
              <w:left w:val="nil"/>
              <w:bottom w:val="single" w:sz="4" w:space="0" w:color="auto"/>
            </w:tcBorders>
            <w:shd w:val="clear" w:color="auto" w:fill="auto"/>
            <w:vAlign w:val="bottom"/>
          </w:tcPr>
          <w:p w14:paraId="2D73CCBB" w14:textId="77777777" w:rsidR="00E3425E" w:rsidRPr="00517BE9" w:rsidRDefault="00E3425E" w:rsidP="00030203">
            <w:pPr>
              <w:autoSpaceDE w:val="0"/>
              <w:autoSpaceDN w:val="0"/>
              <w:adjustRightInd w:val="0"/>
              <w:spacing w:line="240" w:lineRule="auto"/>
              <w:rPr>
                <w:rFonts w:cs="Arial"/>
                <w:b/>
                <w:bCs/>
                <w:szCs w:val="20"/>
              </w:rPr>
            </w:pPr>
            <w:r w:rsidRPr="00383B06">
              <w:rPr>
                <w:rFonts w:cs="Arial"/>
                <w:b/>
                <w:bCs/>
                <w:szCs w:val="20"/>
              </w:rPr>
              <w:t>Predstavitve ocene finančnih posledic, višjih od 40 000 EUR:</w:t>
            </w:r>
            <w:r w:rsidRPr="00517BE9">
              <w:rPr>
                <w:rFonts w:cs="Arial"/>
                <w:b/>
                <w:bCs/>
                <w:szCs w:val="20"/>
              </w:rPr>
              <w:t xml:space="preserve"> </w:t>
            </w:r>
          </w:p>
        </w:tc>
      </w:tr>
      <w:tr w:rsidR="00E3425E" w:rsidRPr="00184725" w14:paraId="23CFBE51" w14:textId="77777777" w:rsidTr="00030203">
        <w:tblPrEx>
          <w:tblCellMar>
            <w:left w:w="57" w:type="dxa"/>
            <w:right w:w="57" w:type="dxa"/>
          </w:tblCellMar>
        </w:tblPrEx>
        <w:trPr>
          <w:gridBefore w:val="1"/>
          <w:gridAfter w:val="1"/>
          <w:wBefore w:w="34" w:type="dxa"/>
          <w:wAfter w:w="47" w:type="dxa"/>
          <w:trHeight w:val="336"/>
        </w:trPr>
        <w:tc>
          <w:tcPr>
            <w:tcW w:w="8708" w:type="dxa"/>
            <w:gridSpan w:val="7"/>
            <w:tcBorders>
              <w:bottom w:val="single" w:sz="4" w:space="0" w:color="auto"/>
            </w:tcBorders>
            <w:shd w:val="clear" w:color="auto" w:fill="auto"/>
            <w:vAlign w:val="bottom"/>
          </w:tcPr>
          <w:p w14:paraId="6A1ADE51" w14:textId="77777777" w:rsidR="00E3425E" w:rsidRPr="00517BE9" w:rsidRDefault="00E3425E" w:rsidP="00030203">
            <w:pPr>
              <w:pStyle w:val="Naslov1"/>
              <w:rPr>
                <w:rFonts w:cs="Arial"/>
                <w:sz w:val="20"/>
                <w:szCs w:val="20"/>
              </w:rPr>
            </w:pPr>
          </w:p>
        </w:tc>
      </w:tr>
      <w:tr w:rsidR="00E3425E" w:rsidRPr="00184725" w14:paraId="2871A547" w14:textId="77777777" w:rsidTr="00030203">
        <w:tblPrEx>
          <w:tblCellMar>
            <w:left w:w="57" w:type="dxa"/>
            <w:right w:w="57" w:type="dxa"/>
          </w:tblCellMar>
        </w:tblPrEx>
        <w:trPr>
          <w:gridBefore w:val="1"/>
          <w:gridAfter w:val="1"/>
          <w:wBefore w:w="34" w:type="dxa"/>
          <w:wAfter w:w="47" w:type="dxa"/>
          <w:trHeight w:val="567"/>
        </w:trPr>
        <w:tc>
          <w:tcPr>
            <w:tcW w:w="669" w:type="dxa"/>
            <w:tcBorders>
              <w:top w:val="single" w:sz="4" w:space="0" w:color="auto"/>
              <w:left w:val="single" w:sz="4" w:space="0" w:color="auto"/>
              <w:bottom w:val="single" w:sz="4" w:space="0" w:color="auto"/>
              <w:right w:val="nil"/>
            </w:tcBorders>
            <w:shd w:val="clear" w:color="auto" w:fill="auto"/>
            <w:vAlign w:val="bottom"/>
          </w:tcPr>
          <w:p w14:paraId="73C4EAAF" w14:textId="77777777" w:rsidR="00E3425E" w:rsidRPr="00517BE9" w:rsidRDefault="00E3425E" w:rsidP="00030203">
            <w:pPr>
              <w:pStyle w:val="Naslov1"/>
              <w:rPr>
                <w:rFonts w:cs="Arial"/>
                <w:kern w:val="0"/>
                <w:sz w:val="20"/>
                <w:szCs w:val="20"/>
              </w:rPr>
            </w:pPr>
            <w:proofErr w:type="spellStart"/>
            <w:r w:rsidRPr="00517BE9">
              <w:rPr>
                <w:rFonts w:cs="Arial"/>
                <w:sz w:val="20"/>
                <w:szCs w:val="20"/>
              </w:rPr>
              <w:t>7.b</w:t>
            </w:r>
            <w:proofErr w:type="spellEnd"/>
          </w:p>
        </w:tc>
        <w:tc>
          <w:tcPr>
            <w:tcW w:w="8039" w:type="dxa"/>
            <w:gridSpan w:val="6"/>
            <w:tcBorders>
              <w:top w:val="single" w:sz="4" w:space="0" w:color="auto"/>
              <w:left w:val="nil"/>
              <w:bottom w:val="single" w:sz="4" w:space="0" w:color="auto"/>
              <w:right w:val="single" w:sz="4" w:space="0" w:color="auto"/>
            </w:tcBorders>
            <w:shd w:val="clear" w:color="auto" w:fill="auto"/>
            <w:vAlign w:val="bottom"/>
          </w:tcPr>
          <w:p w14:paraId="646C43CB" w14:textId="77777777" w:rsidR="00E3425E" w:rsidRPr="00517BE9" w:rsidRDefault="00E3425E" w:rsidP="00030203">
            <w:pPr>
              <w:tabs>
                <w:tab w:val="left" w:pos="567"/>
              </w:tabs>
              <w:autoSpaceDE w:val="0"/>
              <w:autoSpaceDN w:val="0"/>
              <w:adjustRightInd w:val="0"/>
              <w:spacing w:line="240" w:lineRule="auto"/>
              <w:rPr>
                <w:rFonts w:cs="Arial"/>
                <w:b/>
                <w:szCs w:val="20"/>
              </w:rPr>
            </w:pPr>
            <w:r w:rsidRPr="00517BE9">
              <w:rPr>
                <w:rFonts w:cs="Arial"/>
                <w:b/>
                <w:szCs w:val="20"/>
              </w:rPr>
              <w:t>Predstavitev ocene finančnih posledic, nižjih od 40 000 EUR:</w:t>
            </w:r>
          </w:p>
        </w:tc>
      </w:tr>
      <w:tr w:rsidR="00E3425E" w:rsidRPr="00184725" w14:paraId="317537F7" w14:textId="77777777" w:rsidTr="00030203">
        <w:tblPrEx>
          <w:tblCellMar>
            <w:left w:w="57" w:type="dxa"/>
            <w:right w:w="57" w:type="dxa"/>
          </w:tblCellMar>
        </w:tblPrEx>
        <w:trPr>
          <w:gridBefore w:val="1"/>
          <w:gridAfter w:val="1"/>
          <w:wBefore w:w="34" w:type="dxa"/>
          <w:wAfter w:w="47" w:type="dxa"/>
        </w:trPr>
        <w:tc>
          <w:tcPr>
            <w:tcW w:w="8708" w:type="dxa"/>
            <w:gridSpan w:val="7"/>
            <w:tcBorders>
              <w:top w:val="single" w:sz="4" w:space="0" w:color="auto"/>
              <w:bottom w:val="single" w:sz="4" w:space="0" w:color="auto"/>
            </w:tcBorders>
            <w:shd w:val="clear" w:color="auto" w:fill="auto"/>
          </w:tcPr>
          <w:p w14:paraId="2ADE692A" w14:textId="55FA0DBD" w:rsidR="00E3425E" w:rsidRPr="00517BE9" w:rsidRDefault="00E3425E" w:rsidP="00030203">
            <w:pPr>
              <w:pStyle w:val="Naslov1"/>
              <w:rPr>
                <w:rFonts w:cs="Arial"/>
                <w:b w:val="0"/>
                <w:bCs/>
                <w:kern w:val="0"/>
                <w:sz w:val="20"/>
                <w:szCs w:val="20"/>
              </w:rPr>
            </w:pPr>
            <w:r w:rsidRPr="00517BE9">
              <w:rPr>
                <w:rFonts w:cs="Arial"/>
                <w:b w:val="0"/>
                <w:bCs/>
                <w:sz w:val="20"/>
                <w:szCs w:val="20"/>
              </w:rPr>
              <w:t xml:space="preserve">Sprejem </w:t>
            </w:r>
            <w:r w:rsidR="00E75903" w:rsidRPr="00517BE9">
              <w:rPr>
                <w:rFonts w:cs="Arial"/>
                <w:b w:val="0"/>
                <w:bCs/>
                <w:sz w:val="20"/>
                <w:szCs w:val="20"/>
              </w:rPr>
              <w:t>s</w:t>
            </w:r>
            <w:r w:rsidRPr="00517BE9">
              <w:rPr>
                <w:rFonts w:cs="Arial"/>
                <w:b w:val="0"/>
                <w:bCs/>
                <w:sz w:val="20"/>
                <w:szCs w:val="20"/>
              </w:rPr>
              <w:t>klepa nima nobenih finančnih posledic.</w:t>
            </w:r>
          </w:p>
        </w:tc>
      </w:tr>
      <w:tr w:rsidR="00E3425E" w:rsidRPr="00184725" w14:paraId="61B3DA5A" w14:textId="77777777" w:rsidTr="00030203">
        <w:tblPrEx>
          <w:tblCellMar>
            <w:left w:w="57" w:type="dxa"/>
            <w:right w:w="57" w:type="dxa"/>
          </w:tblCellMar>
        </w:tblPrEx>
        <w:trPr>
          <w:gridBefore w:val="1"/>
          <w:gridAfter w:val="1"/>
          <w:wBefore w:w="34" w:type="dxa"/>
          <w:wAfter w:w="47" w:type="dxa"/>
        </w:trPr>
        <w:tc>
          <w:tcPr>
            <w:tcW w:w="8708" w:type="dxa"/>
            <w:gridSpan w:val="7"/>
            <w:tcBorders>
              <w:top w:val="single" w:sz="4" w:space="0" w:color="auto"/>
              <w:bottom w:val="single" w:sz="4" w:space="0" w:color="auto"/>
            </w:tcBorders>
            <w:shd w:val="clear" w:color="auto" w:fill="auto"/>
          </w:tcPr>
          <w:tbl>
            <w:tblPr>
              <w:tblW w:w="8789"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39"/>
              <w:gridCol w:w="850"/>
            </w:tblGrid>
            <w:tr w:rsidR="00E3425E" w:rsidRPr="00517BE9" w14:paraId="0FD26519" w14:textId="77777777" w:rsidTr="00AF6B8D">
              <w:trPr>
                <w:trHeight w:val="371"/>
              </w:trPr>
              <w:tc>
                <w:tcPr>
                  <w:tcW w:w="8789" w:type="dxa"/>
                  <w:gridSpan w:val="2"/>
                </w:tcPr>
                <w:p w14:paraId="78F0D20C" w14:textId="77777777" w:rsidR="00E3425E" w:rsidRPr="00517BE9" w:rsidRDefault="00E3425E" w:rsidP="00030203">
                  <w:pPr>
                    <w:framePr w:hSpace="141" w:wrap="around" w:vAnchor="text" w:hAnchor="text" w:y="1"/>
                    <w:tabs>
                      <w:tab w:val="left" w:pos="567"/>
                    </w:tabs>
                    <w:autoSpaceDE w:val="0"/>
                    <w:autoSpaceDN w:val="0"/>
                    <w:adjustRightInd w:val="0"/>
                    <w:spacing w:line="240" w:lineRule="auto"/>
                    <w:suppressOverlap/>
                    <w:rPr>
                      <w:rFonts w:cs="Arial"/>
                      <w:b/>
                      <w:szCs w:val="20"/>
                    </w:rPr>
                  </w:pPr>
                </w:p>
                <w:p w14:paraId="49B715F6" w14:textId="77777777" w:rsidR="00E3425E" w:rsidRPr="00517BE9" w:rsidRDefault="00E3425E" w:rsidP="00030203">
                  <w:pPr>
                    <w:framePr w:hSpace="141" w:wrap="around" w:vAnchor="text" w:hAnchor="text" w:y="1"/>
                    <w:tabs>
                      <w:tab w:val="left" w:pos="567"/>
                    </w:tabs>
                    <w:autoSpaceDE w:val="0"/>
                    <w:autoSpaceDN w:val="0"/>
                    <w:adjustRightInd w:val="0"/>
                    <w:spacing w:line="240" w:lineRule="auto"/>
                    <w:suppressOverlap/>
                    <w:rPr>
                      <w:rFonts w:cs="Arial"/>
                      <w:b/>
                      <w:szCs w:val="20"/>
                    </w:rPr>
                  </w:pPr>
                  <w:r w:rsidRPr="00517BE9">
                    <w:rPr>
                      <w:rFonts w:cs="Arial"/>
                      <w:b/>
                      <w:szCs w:val="20"/>
                    </w:rPr>
                    <w:t>8. Predstavitev sodelovanja z združenji občin:</w:t>
                  </w:r>
                </w:p>
              </w:tc>
            </w:tr>
            <w:tr w:rsidR="00E3425E" w:rsidRPr="00517BE9" w14:paraId="6082CFFC" w14:textId="77777777" w:rsidTr="00AF6B8D">
              <w:tc>
                <w:tcPr>
                  <w:tcW w:w="7939" w:type="dxa"/>
                  <w:tcBorders>
                    <w:bottom w:val="single" w:sz="4" w:space="0" w:color="auto"/>
                  </w:tcBorders>
                </w:tcPr>
                <w:p w14:paraId="157D24AF" w14:textId="77777777" w:rsidR="00E3425E" w:rsidRPr="00517BE9" w:rsidRDefault="00E3425E" w:rsidP="00030203">
                  <w:pPr>
                    <w:pStyle w:val="Neotevilenodstavek"/>
                    <w:framePr w:hSpace="141" w:wrap="around" w:vAnchor="text" w:hAnchor="text" w:y="1"/>
                    <w:widowControl w:val="0"/>
                    <w:spacing w:before="0" w:after="0" w:line="240" w:lineRule="auto"/>
                    <w:suppressOverlap/>
                    <w:rPr>
                      <w:iCs/>
                      <w:sz w:val="20"/>
                      <w:szCs w:val="20"/>
                    </w:rPr>
                  </w:pPr>
                  <w:r w:rsidRPr="00517BE9">
                    <w:rPr>
                      <w:iCs/>
                      <w:sz w:val="20"/>
                      <w:szCs w:val="20"/>
                    </w:rPr>
                    <w:t>Vsebina predloženega gradiva (predpisa) vpliva na:</w:t>
                  </w:r>
                </w:p>
                <w:p w14:paraId="7CF514AE" w14:textId="77777777" w:rsidR="00E3425E" w:rsidRPr="00517BE9" w:rsidRDefault="00E3425E" w:rsidP="00030203">
                  <w:pPr>
                    <w:pStyle w:val="Neotevilenodstavek"/>
                    <w:framePr w:hSpace="141" w:wrap="around" w:vAnchor="text" w:hAnchor="text" w:y="1"/>
                    <w:widowControl w:val="0"/>
                    <w:numPr>
                      <w:ilvl w:val="1"/>
                      <w:numId w:val="22"/>
                    </w:numPr>
                    <w:spacing w:before="0" w:after="0" w:line="240" w:lineRule="auto"/>
                    <w:suppressOverlap/>
                    <w:rPr>
                      <w:iCs/>
                      <w:sz w:val="20"/>
                      <w:szCs w:val="20"/>
                    </w:rPr>
                  </w:pPr>
                  <w:r w:rsidRPr="00517BE9">
                    <w:rPr>
                      <w:iCs/>
                      <w:sz w:val="20"/>
                      <w:szCs w:val="20"/>
                    </w:rPr>
                    <w:t>pristojnosti občin,</w:t>
                  </w:r>
                </w:p>
                <w:p w14:paraId="61273F82" w14:textId="77777777" w:rsidR="00E3425E" w:rsidRPr="00517BE9" w:rsidRDefault="00E3425E" w:rsidP="00030203">
                  <w:pPr>
                    <w:pStyle w:val="Neotevilenodstavek"/>
                    <w:framePr w:hSpace="141" w:wrap="around" w:vAnchor="text" w:hAnchor="text" w:y="1"/>
                    <w:widowControl w:val="0"/>
                    <w:numPr>
                      <w:ilvl w:val="1"/>
                      <w:numId w:val="22"/>
                    </w:numPr>
                    <w:spacing w:before="0" w:after="0" w:line="240" w:lineRule="auto"/>
                    <w:suppressOverlap/>
                    <w:rPr>
                      <w:iCs/>
                      <w:sz w:val="20"/>
                      <w:szCs w:val="20"/>
                    </w:rPr>
                  </w:pPr>
                  <w:r w:rsidRPr="00517BE9">
                    <w:rPr>
                      <w:iCs/>
                      <w:sz w:val="20"/>
                      <w:szCs w:val="20"/>
                    </w:rPr>
                    <w:t>delovanje občin,</w:t>
                  </w:r>
                </w:p>
                <w:p w14:paraId="39BC586F" w14:textId="77777777" w:rsidR="00E3425E" w:rsidRPr="00517BE9" w:rsidRDefault="00E3425E" w:rsidP="00030203">
                  <w:pPr>
                    <w:pStyle w:val="Neotevilenodstavek"/>
                    <w:framePr w:hSpace="141" w:wrap="around" w:vAnchor="text" w:hAnchor="text" w:y="1"/>
                    <w:widowControl w:val="0"/>
                    <w:numPr>
                      <w:ilvl w:val="1"/>
                      <w:numId w:val="22"/>
                    </w:numPr>
                    <w:spacing w:before="0" w:after="0" w:line="240" w:lineRule="auto"/>
                    <w:suppressOverlap/>
                    <w:rPr>
                      <w:iCs/>
                      <w:sz w:val="20"/>
                      <w:szCs w:val="20"/>
                    </w:rPr>
                  </w:pPr>
                  <w:r w:rsidRPr="00517BE9">
                    <w:rPr>
                      <w:iCs/>
                      <w:sz w:val="20"/>
                      <w:szCs w:val="20"/>
                    </w:rPr>
                    <w:t>financiranje občin.</w:t>
                  </w:r>
                </w:p>
              </w:tc>
              <w:tc>
                <w:tcPr>
                  <w:tcW w:w="850" w:type="dxa"/>
                  <w:tcBorders>
                    <w:bottom w:val="single" w:sz="4" w:space="0" w:color="auto"/>
                  </w:tcBorders>
                </w:tcPr>
                <w:p w14:paraId="09997DFC" w14:textId="77777777" w:rsidR="00E3425E" w:rsidRPr="00517BE9" w:rsidRDefault="00E3425E" w:rsidP="00030203">
                  <w:pPr>
                    <w:framePr w:hSpace="141" w:wrap="around" w:vAnchor="text" w:hAnchor="text" w:y="1"/>
                    <w:autoSpaceDE w:val="0"/>
                    <w:autoSpaceDN w:val="0"/>
                    <w:adjustRightInd w:val="0"/>
                    <w:spacing w:line="240" w:lineRule="auto"/>
                    <w:ind w:left="-199"/>
                    <w:suppressOverlap/>
                    <w:jc w:val="center"/>
                    <w:rPr>
                      <w:rFonts w:cs="Arial"/>
                      <w:bCs/>
                      <w:szCs w:val="20"/>
                    </w:rPr>
                  </w:pPr>
                  <w:r w:rsidRPr="00517BE9">
                    <w:rPr>
                      <w:rFonts w:cs="Arial"/>
                      <w:bCs/>
                      <w:szCs w:val="20"/>
                    </w:rPr>
                    <w:t>NE</w:t>
                  </w:r>
                </w:p>
              </w:tc>
            </w:tr>
            <w:tr w:rsidR="00E3425E" w:rsidRPr="00517BE9" w14:paraId="17A1D495" w14:textId="77777777" w:rsidTr="00AF6B8D">
              <w:trPr>
                <w:trHeight w:val="274"/>
              </w:trPr>
              <w:tc>
                <w:tcPr>
                  <w:tcW w:w="8789" w:type="dxa"/>
                  <w:gridSpan w:val="2"/>
                  <w:tcBorders>
                    <w:top w:val="single" w:sz="4" w:space="0" w:color="auto"/>
                    <w:bottom w:val="nil"/>
                    <w:right w:val="nil"/>
                  </w:tcBorders>
                </w:tcPr>
                <w:p w14:paraId="1571F388" w14:textId="77777777" w:rsidR="00E3425E" w:rsidRPr="00517BE9" w:rsidRDefault="00E3425E" w:rsidP="00030203">
                  <w:pPr>
                    <w:pStyle w:val="Neotevilenodstavek"/>
                    <w:framePr w:hSpace="141" w:wrap="around" w:vAnchor="text" w:hAnchor="text" w:y="1"/>
                    <w:widowControl w:val="0"/>
                    <w:spacing w:before="0" w:after="0" w:line="240" w:lineRule="auto"/>
                    <w:suppressOverlap/>
                    <w:rPr>
                      <w:iCs/>
                      <w:sz w:val="20"/>
                      <w:szCs w:val="20"/>
                    </w:rPr>
                  </w:pPr>
                  <w:r w:rsidRPr="00517BE9">
                    <w:rPr>
                      <w:iCs/>
                      <w:sz w:val="20"/>
                      <w:szCs w:val="20"/>
                    </w:rPr>
                    <w:t xml:space="preserve">Gradivo (predpis) je bilo poslano v mnenje: </w:t>
                  </w:r>
                </w:p>
                <w:p w14:paraId="4F985AFB" w14:textId="77777777" w:rsidR="00E3425E" w:rsidRPr="00517BE9" w:rsidRDefault="00E3425E" w:rsidP="00030203">
                  <w:pPr>
                    <w:pStyle w:val="Neotevilenodstavek"/>
                    <w:framePr w:hSpace="141" w:wrap="around" w:vAnchor="text" w:hAnchor="text" w:y="1"/>
                    <w:widowControl w:val="0"/>
                    <w:numPr>
                      <w:ilvl w:val="0"/>
                      <w:numId w:val="23"/>
                    </w:numPr>
                    <w:spacing w:before="0" w:after="0" w:line="240" w:lineRule="auto"/>
                    <w:suppressOverlap/>
                    <w:rPr>
                      <w:iCs/>
                      <w:sz w:val="20"/>
                      <w:szCs w:val="20"/>
                    </w:rPr>
                  </w:pPr>
                  <w:r w:rsidRPr="00517BE9">
                    <w:rPr>
                      <w:iCs/>
                      <w:sz w:val="20"/>
                      <w:szCs w:val="20"/>
                    </w:rPr>
                    <w:t xml:space="preserve">Skupnosti občin Slovenije </w:t>
                  </w:r>
                  <w:proofErr w:type="spellStart"/>
                  <w:r w:rsidRPr="00517BE9">
                    <w:rPr>
                      <w:iCs/>
                      <w:sz w:val="20"/>
                      <w:szCs w:val="20"/>
                    </w:rPr>
                    <w:t>SOS</w:t>
                  </w:r>
                  <w:proofErr w:type="spellEnd"/>
                  <w:r w:rsidRPr="00517BE9">
                    <w:rPr>
                      <w:iCs/>
                      <w:sz w:val="20"/>
                      <w:szCs w:val="20"/>
                    </w:rPr>
                    <w:t>: NE</w:t>
                  </w:r>
                </w:p>
                <w:p w14:paraId="22E74054" w14:textId="77777777" w:rsidR="00E3425E" w:rsidRPr="00517BE9" w:rsidRDefault="00E3425E" w:rsidP="00030203">
                  <w:pPr>
                    <w:pStyle w:val="Neotevilenodstavek"/>
                    <w:framePr w:hSpace="141" w:wrap="around" w:vAnchor="text" w:hAnchor="text" w:y="1"/>
                    <w:widowControl w:val="0"/>
                    <w:numPr>
                      <w:ilvl w:val="0"/>
                      <w:numId w:val="23"/>
                    </w:numPr>
                    <w:spacing w:before="0" w:after="0" w:line="240" w:lineRule="auto"/>
                    <w:suppressOverlap/>
                    <w:rPr>
                      <w:iCs/>
                      <w:sz w:val="20"/>
                      <w:szCs w:val="20"/>
                    </w:rPr>
                  </w:pPr>
                  <w:r w:rsidRPr="00517BE9">
                    <w:rPr>
                      <w:iCs/>
                      <w:sz w:val="20"/>
                      <w:szCs w:val="20"/>
                    </w:rPr>
                    <w:t>Združenju občin Slovenije ZOS: NE</w:t>
                  </w:r>
                </w:p>
                <w:p w14:paraId="1C9B94A2" w14:textId="77777777" w:rsidR="00E3425E" w:rsidRPr="00517BE9" w:rsidRDefault="00E3425E" w:rsidP="00030203">
                  <w:pPr>
                    <w:pStyle w:val="Neotevilenodstavek"/>
                    <w:framePr w:hSpace="141" w:wrap="around" w:vAnchor="text" w:hAnchor="text" w:y="1"/>
                    <w:widowControl w:val="0"/>
                    <w:numPr>
                      <w:ilvl w:val="0"/>
                      <w:numId w:val="23"/>
                    </w:numPr>
                    <w:spacing w:before="0" w:after="0" w:line="240" w:lineRule="auto"/>
                    <w:suppressOverlap/>
                    <w:rPr>
                      <w:iCs/>
                      <w:sz w:val="20"/>
                      <w:szCs w:val="20"/>
                    </w:rPr>
                  </w:pPr>
                  <w:r w:rsidRPr="00517BE9">
                    <w:rPr>
                      <w:iCs/>
                      <w:sz w:val="20"/>
                      <w:szCs w:val="20"/>
                    </w:rPr>
                    <w:t xml:space="preserve">Združenju mestnih občin Slovenije </w:t>
                  </w:r>
                  <w:proofErr w:type="spellStart"/>
                  <w:r w:rsidRPr="00517BE9">
                    <w:rPr>
                      <w:iCs/>
                      <w:sz w:val="20"/>
                      <w:szCs w:val="20"/>
                    </w:rPr>
                    <w:t>ZMOS</w:t>
                  </w:r>
                  <w:proofErr w:type="spellEnd"/>
                  <w:r w:rsidRPr="00517BE9">
                    <w:rPr>
                      <w:iCs/>
                      <w:sz w:val="20"/>
                      <w:szCs w:val="20"/>
                    </w:rPr>
                    <w:t>: NE</w:t>
                  </w:r>
                </w:p>
              </w:tc>
            </w:tr>
          </w:tbl>
          <w:p w14:paraId="366527C7" w14:textId="77777777" w:rsidR="00E3425E" w:rsidRPr="00517BE9" w:rsidRDefault="00E3425E" w:rsidP="00030203">
            <w:pPr>
              <w:pStyle w:val="Naslov1"/>
              <w:rPr>
                <w:rFonts w:cs="Arial"/>
                <w:sz w:val="20"/>
                <w:szCs w:val="20"/>
              </w:rPr>
            </w:pPr>
          </w:p>
        </w:tc>
      </w:tr>
      <w:tr w:rsidR="00E3425E" w:rsidRPr="00517BE9" w14:paraId="359A77FC" w14:textId="77777777" w:rsidTr="00030203">
        <w:tblPrEx>
          <w:tblCellMar>
            <w:left w:w="57" w:type="dxa"/>
            <w:right w:w="57" w:type="dxa"/>
          </w:tblCellMar>
        </w:tblPrEx>
        <w:trPr>
          <w:gridBefore w:val="1"/>
          <w:gridAfter w:val="1"/>
          <w:wBefore w:w="34" w:type="dxa"/>
          <w:wAfter w:w="47" w:type="dxa"/>
          <w:trHeight w:val="567"/>
        </w:trPr>
        <w:tc>
          <w:tcPr>
            <w:tcW w:w="669" w:type="dxa"/>
            <w:tcBorders>
              <w:top w:val="single" w:sz="4" w:space="0" w:color="auto"/>
              <w:left w:val="single" w:sz="4" w:space="0" w:color="auto"/>
              <w:bottom w:val="single" w:sz="4" w:space="0" w:color="auto"/>
              <w:right w:val="nil"/>
            </w:tcBorders>
            <w:shd w:val="clear" w:color="auto" w:fill="auto"/>
            <w:vAlign w:val="bottom"/>
          </w:tcPr>
          <w:p w14:paraId="4BCC9F76" w14:textId="77777777" w:rsidR="00E3425E" w:rsidRPr="00517BE9" w:rsidRDefault="00E3425E" w:rsidP="00030203">
            <w:pPr>
              <w:pStyle w:val="Naslov1"/>
              <w:rPr>
                <w:rFonts w:cs="Arial"/>
                <w:kern w:val="0"/>
                <w:sz w:val="20"/>
                <w:szCs w:val="20"/>
              </w:rPr>
            </w:pPr>
            <w:r w:rsidRPr="00517BE9">
              <w:rPr>
                <w:rFonts w:cs="Arial"/>
                <w:sz w:val="20"/>
                <w:szCs w:val="20"/>
              </w:rPr>
              <w:t>9.</w:t>
            </w:r>
          </w:p>
        </w:tc>
        <w:tc>
          <w:tcPr>
            <w:tcW w:w="8039" w:type="dxa"/>
            <w:gridSpan w:val="6"/>
            <w:tcBorders>
              <w:top w:val="single" w:sz="4" w:space="0" w:color="auto"/>
              <w:left w:val="nil"/>
              <w:bottom w:val="single" w:sz="4" w:space="0" w:color="auto"/>
              <w:right w:val="single" w:sz="4" w:space="0" w:color="auto"/>
            </w:tcBorders>
            <w:shd w:val="clear" w:color="auto" w:fill="auto"/>
            <w:vAlign w:val="bottom"/>
          </w:tcPr>
          <w:p w14:paraId="040E59DF" w14:textId="77777777" w:rsidR="00E3425E" w:rsidRPr="00517BE9" w:rsidRDefault="00E3425E" w:rsidP="00030203">
            <w:pPr>
              <w:autoSpaceDE w:val="0"/>
              <w:autoSpaceDN w:val="0"/>
              <w:adjustRightInd w:val="0"/>
              <w:spacing w:line="240" w:lineRule="auto"/>
              <w:rPr>
                <w:rFonts w:cs="Arial"/>
                <w:b/>
                <w:szCs w:val="20"/>
              </w:rPr>
            </w:pPr>
            <w:r w:rsidRPr="00517BE9">
              <w:rPr>
                <w:rFonts w:cs="Arial"/>
                <w:b/>
                <w:szCs w:val="20"/>
              </w:rPr>
              <w:t>Predstavitev sodelovanja javnosti:</w:t>
            </w:r>
          </w:p>
        </w:tc>
      </w:tr>
      <w:tr w:rsidR="00E3425E" w:rsidRPr="00517BE9" w14:paraId="5E54F135" w14:textId="77777777" w:rsidTr="00030203">
        <w:tblPrEx>
          <w:tblCellMar>
            <w:left w:w="57" w:type="dxa"/>
            <w:right w:w="57" w:type="dxa"/>
          </w:tblCellMar>
        </w:tblPrEx>
        <w:trPr>
          <w:gridBefore w:val="1"/>
          <w:gridAfter w:val="1"/>
          <w:wBefore w:w="34" w:type="dxa"/>
          <w:wAfter w:w="47" w:type="dxa"/>
        </w:trPr>
        <w:tc>
          <w:tcPr>
            <w:tcW w:w="7998" w:type="dxa"/>
            <w:gridSpan w:val="6"/>
            <w:tcBorders>
              <w:top w:val="single" w:sz="4" w:space="0" w:color="auto"/>
              <w:bottom w:val="single" w:sz="4" w:space="0" w:color="auto"/>
            </w:tcBorders>
            <w:shd w:val="clear" w:color="auto" w:fill="auto"/>
          </w:tcPr>
          <w:p w14:paraId="01F9CC54" w14:textId="77777777" w:rsidR="00E3425E" w:rsidRPr="00517BE9" w:rsidRDefault="00E3425E" w:rsidP="00030203">
            <w:pPr>
              <w:pStyle w:val="Telobesedila"/>
              <w:ind w:left="51"/>
              <w:rPr>
                <w:rFonts w:ascii="Arial" w:hAnsi="Arial" w:cs="Arial"/>
                <w:b/>
                <w:sz w:val="20"/>
                <w:szCs w:val="20"/>
                <w:lang w:eastAsia="sl-SI"/>
              </w:rPr>
            </w:pPr>
            <w:r w:rsidRPr="00517BE9">
              <w:rPr>
                <w:rFonts w:ascii="Arial" w:hAnsi="Arial" w:cs="Arial"/>
                <w:bCs/>
                <w:sz w:val="20"/>
                <w:szCs w:val="20"/>
                <w:lang w:eastAsia="sl-SI"/>
              </w:rPr>
              <w:t>Gradivo je bilo predhodno objavljeno na spletni strani predlagatelja</w:t>
            </w:r>
          </w:p>
        </w:tc>
        <w:tc>
          <w:tcPr>
            <w:tcW w:w="710" w:type="dxa"/>
            <w:tcBorders>
              <w:top w:val="single" w:sz="4" w:space="0" w:color="auto"/>
              <w:bottom w:val="single" w:sz="4" w:space="0" w:color="auto"/>
            </w:tcBorders>
            <w:shd w:val="clear" w:color="auto" w:fill="auto"/>
          </w:tcPr>
          <w:p w14:paraId="67205475" w14:textId="77777777" w:rsidR="00E3425E" w:rsidRPr="00517BE9" w:rsidRDefault="00E3425E" w:rsidP="00030203">
            <w:pPr>
              <w:pStyle w:val="Telobesedila"/>
              <w:jc w:val="center"/>
              <w:rPr>
                <w:rFonts w:ascii="Arial" w:hAnsi="Arial" w:cs="Arial"/>
                <w:b/>
                <w:sz w:val="20"/>
                <w:szCs w:val="20"/>
                <w:lang w:eastAsia="sl-SI"/>
              </w:rPr>
            </w:pPr>
            <w:r w:rsidRPr="00517BE9">
              <w:rPr>
                <w:rFonts w:ascii="Arial" w:hAnsi="Arial" w:cs="Arial"/>
                <w:bCs/>
                <w:sz w:val="20"/>
                <w:szCs w:val="20"/>
                <w:lang w:eastAsia="sl-SI"/>
              </w:rPr>
              <w:t>NE</w:t>
            </w:r>
          </w:p>
        </w:tc>
      </w:tr>
      <w:tr w:rsidR="00E3425E" w:rsidRPr="00517BE9" w14:paraId="38F2CF2B" w14:textId="77777777" w:rsidTr="00030203">
        <w:trPr>
          <w:gridBefore w:val="1"/>
          <w:gridAfter w:val="1"/>
          <w:wBefore w:w="34" w:type="dxa"/>
          <w:wAfter w:w="47" w:type="dxa"/>
        </w:trPr>
        <w:tc>
          <w:tcPr>
            <w:tcW w:w="8708" w:type="dxa"/>
            <w:gridSpan w:val="7"/>
            <w:tcBorders>
              <w:top w:val="single" w:sz="4" w:space="0" w:color="auto"/>
              <w:bottom w:val="single" w:sz="4" w:space="0" w:color="auto"/>
            </w:tcBorders>
            <w:shd w:val="clear" w:color="auto" w:fill="auto"/>
          </w:tcPr>
          <w:p w14:paraId="7BB673E3" w14:textId="77777777" w:rsidR="00E3425E" w:rsidRPr="00517BE9" w:rsidRDefault="00E3425E" w:rsidP="00030203">
            <w:pPr>
              <w:spacing w:line="240" w:lineRule="auto"/>
              <w:ind w:right="-1"/>
              <w:jc w:val="both"/>
              <w:rPr>
                <w:rFonts w:cs="Arial"/>
                <w:bCs/>
                <w:szCs w:val="20"/>
              </w:rPr>
            </w:pPr>
            <w:r w:rsidRPr="00517BE9">
              <w:rPr>
                <w:rFonts w:cs="Arial"/>
                <w:bCs/>
                <w:szCs w:val="20"/>
              </w:rPr>
              <w:t xml:space="preserve">Razlogi za </w:t>
            </w:r>
            <w:proofErr w:type="spellStart"/>
            <w:r w:rsidRPr="00517BE9">
              <w:rPr>
                <w:rFonts w:cs="Arial"/>
                <w:bCs/>
                <w:szCs w:val="20"/>
              </w:rPr>
              <w:t>neobjavo</w:t>
            </w:r>
            <w:proofErr w:type="spellEnd"/>
            <w:r w:rsidRPr="00517BE9">
              <w:rPr>
                <w:rFonts w:cs="Arial"/>
                <w:bCs/>
                <w:szCs w:val="20"/>
              </w:rPr>
              <w:t xml:space="preserve">: </w:t>
            </w:r>
          </w:p>
          <w:p w14:paraId="2188D26A" w14:textId="77777777" w:rsidR="00E3425E" w:rsidRPr="00517BE9" w:rsidRDefault="00E3425E" w:rsidP="00030203">
            <w:pPr>
              <w:numPr>
                <w:ilvl w:val="0"/>
                <w:numId w:val="18"/>
              </w:numPr>
              <w:spacing w:line="240" w:lineRule="auto"/>
              <w:ind w:right="-1"/>
              <w:jc w:val="both"/>
              <w:rPr>
                <w:rFonts w:cs="Arial"/>
                <w:bCs/>
                <w:szCs w:val="20"/>
              </w:rPr>
            </w:pPr>
            <w:r w:rsidRPr="00517BE9">
              <w:rPr>
                <w:rFonts w:cs="Arial"/>
                <w:bCs/>
                <w:szCs w:val="20"/>
              </w:rPr>
              <w:t xml:space="preserve">Predlog sklepa predhodno ni bil objavljen na spletni strani predlagatelja, tako tudi niso bile podane oz. prejete pripombe ali predlogi civilne družbe. </w:t>
            </w:r>
          </w:p>
          <w:p w14:paraId="18FCE53B" w14:textId="0D9DE657" w:rsidR="00E3425E" w:rsidRPr="00517BE9" w:rsidRDefault="00E3425E" w:rsidP="00030203">
            <w:pPr>
              <w:numPr>
                <w:ilvl w:val="0"/>
                <w:numId w:val="18"/>
              </w:numPr>
              <w:spacing w:line="240" w:lineRule="auto"/>
              <w:ind w:right="-1"/>
              <w:jc w:val="both"/>
              <w:rPr>
                <w:rFonts w:cs="Arial"/>
                <w:bCs/>
                <w:szCs w:val="20"/>
              </w:rPr>
            </w:pPr>
            <w:r w:rsidRPr="00517BE9">
              <w:rPr>
                <w:rFonts w:cs="Arial"/>
                <w:bCs/>
                <w:szCs w:val="20"/>
              </w:rPr>
              <w:t xml:space="preserve">S sprejemom tega sklepa Vlada RS občini dovoljuje </w:t>
            </w:r>
            <w:r w:rsidR="00383B06">
              <w:rPr>
                <w:rFonts w:cs="Arial"/>
                <w:bCs/>
                <w:szCs w:val="20"/>
              </w:rPr>
              <w:t>pripravo občinskega prostorskega izvedbenega akta</w:t>
            </w:r>
            <w:r w:rsidRPr="00517BE9">
              <w:rPr>
                <w:rFonts w:cs="Arial"/>
                <w:bCs/>
                <w:szCs w:val="20"/>
              </w:rPr>
              <w:t xml:space="preserve"> v območju, ki se ureja z državnim prostorskim aktom. </w:t>
            </w:r>
          </w:p>
        </w:tc>
      </w:tr>
      <w:tr w:rsidR="00E3425E" w:rsidRPr="00517BE9" w14:paraId="3932ACC1" w14:textId="77777777" w:rsidTr="00030203">
        <w:tblPrEx>
          <w:tblCellMar>
            <w:left w:w="57" w:type="dxa"/>
            <w:right w:w="57" w:type="dxa"/>
          </w:tblCellMar>
        </w:tblPrEx>
        <w:trPr>
          <w:gridBefore w:val="1"/>
          <w:gridAfter w:val="1"/>
          <w:wBefore w:w="34" w:type="dxa"/>
          <w:wAfter w:w="47" w:type="dxa"/>
          <w:trHeight w:val="794"/>
        </w:trPr>
        <w:tc>
          <w:tcPr>
            <w:tcW w:w="669" w:type="dxa"/>
            <w:tcBorders>
              <w:bottom w:val="single" w:sz="4" w:space="0" w:color="auto"/>
              <w:right w:val="nil"/>
            </w:tcBorders>
            <w:shd w:val="clear" w:color="auto" w:fill="auto"/>
            <w:vAlign w:val="center"/>
          </w:tcPr>
          <w:p w14:paraId="56026A14" w14:textId="77777777" w:rsidR="00E3425E" w:rsidRPr="00517BE9" w:rsidRDefault="00E3425E" w:rsidP="00030203">
            <w:pPr>
              <w:pStyle w:val="Naslov1"/>
              <w:rPr>
                <w:rFonts w:cs="Arial"/>
                <w:sz w:val="20"/>
                <w:szCs w:val="20"/>
              </w:rPr>
            </w:pPr>
            <w:r w:rsidRPr="00517BE9">
              <w:rPr>
                <w:rFonts w:cs="Arial"/>
                <w:sz w:val="20"/>
                <w:szCs w:val="20"/>
              </w:rPr>
              <w:t>10.</w:t>
            </w:r>
          </w:p>
        </w:tc>
        <w:tc>
          <w:tcPr>
            <w:tcW w:w="7233" w:type="dxa"/>
            <w:gridSpan w:val="4"/>
            <w:tcBorders>
              <w:left w:val="nil"/>
              <w:bottom w:val="single" w:sz="4" w:space="0" w:color="auto"/>
            </w:tcBorders>
            <w:shd w:val="clear" w:color="auto" w:fill="auto"/>
            <w:vAlign w:val="bottom"/>
          </w:tcPr>
          <w:p w14:paraId="35AC69B7" w14:textId="77777777" w:rsidR="00E3425E" w:rsidRPr="00517BE9" w:rsidRDefault="00E3425E" w:rsidP="00030203">
            <w:pPr>
              <w:pStyle w:val="Naslov1"/>
              <w:rPr>
                <w:rFonts w:cs="Arial"/>
                <w:sz w:val="20"/>
                <w:szCs w:val="20"/>
              </w:rPr>
            </w:pPr>
            <w:r w:rsidRPr="00517BE9">
              <w:rPr>
                <w:rFonts w:cs="Arial"/>
                <w:sz w:val="20"/>
                <w:szCs w:val="20"/>
              </w:rPr>
              <w:t xml:space="preserve">Pri pripravi gradiva so bile upoštevane zahteve iz Resolucije o normativni dejavnosti: </w:t>
            </w:r>
          </w:p>
        </w:tc>
        <w:tc>
          <w:tcPr>
            <w:tcW w:w="806" w:type="dxa"/>
            <w:gridSpan w:val="2"/>
            <w:tcBorders>
              <w:bottom w:val="single" w:sz="4" w:space="0" w:color="auto"/>
            </w:tcBorders>
            <w:shd w:val="clear" w:color="auto" w:fill="auto"/>
            <w:vAlign w:val="bottom"/>
          </w:tcPr>
          <w:p w14:paraId="32607343" w14:textId="77777777" w:rsidR="00E3425E" w:rsidRPr="00517BE9" w:rsidRDefault="00E3425E" w:rsidP="00030203">
            <w:pPr>
              <w:autoSpaceDE w:val="0"/>
              <w:autoSpaceDN w:val="0"/>
              <w:adjustRightInd w:val="0"/>
              <w:spacing w:line="240" w:lineRule="auto"/>
              <w:ind w:left="540" w:hanging="540"/>
              <w:jc w:val="center"/>
              <w:rPr>
                <w:rFonts w:cs="Arial"/>
                <w:bCs/>
                <w:szCs w:val="20"/>
              </w:rPr>
            </w:pPr>
            <w:r w:rsidRPr="00517BE9">
              <w:rPr>
                <w:rFonts w:cs="Arial"/>
                <w:bCs/>
                <w:szCs w:val="20"/>
              </w:rPr>
              <w:t>DA</w:t>
            </w:r>
          </w:p>
        </w:tc>
      </w:tr>
      <w:tr w:rsidR="00E3425E" w:rsidRPr="00517BE9" w14:paraId="0D833C01" w14:textId="77777777" w:rsidTr="00030203">
        <w:tblPrEx>
          <w:tblCellMar>
            <w:left w:w="57" w:type="dxa"/>
            <w:right w:w="57" w:type="dxa"/>
          </w:tblCellMar>
        </w:tblPrEx>
        <w:trPr>
          <w:gridBefore w:val="1"/>
          <w:gridAfter w:val="1"/>
          <w:wBefore w:w="34" w:type="dxa"/>
          <w:wAfter w:w="47" w:type="dxa"/>
          <w:trHeight w:val="567"/>
        </w:trPr>
        <w:tc>
          <w:tcPr>
            <w:tcW w:w="669" w:type="dxa"/>
            <w:tcBorders>
              <w:bottom w:val="single" w:sz="4" w:space="0" w:color="000000"/>
              <w:right w:val="nil"/>
            </w:tcBorders>
            <w:shd w:val="clear" w:color="auto" w:fill="auto"/>
            <w:vAlign w:val="bottom"/>
          </w:tcPr>
          <w:p w14:paraId="681A32AA" w14:textId="77777777" w:rsidR="00E3425E" w:rsidRPr="00517BE9" w:rsidRDefault="00E3425E" w:rsidP="00030203">
            <w:pPr>
              <w:pStyle w:val="Naslov1"/>
              <w:rPr>
                <w:rFonts w:cs="Arial"/>
                <w:sz w:val="20"/>
                <w:szCs w:val="20"/>
              </w:rPr>
            </w:pPr>
            <w:r w:rsidRPr="00517BE9">
              <w:rPr>
                <w:rFonts w:cs="Arial"/>
                <w:sz w:val="20"/>
                <w:szCs w:val="20"/>
              </w:rPr>
              <w:t>11.</w:t>
            </w:r>
          </w:p>
        </w:tc>
        <w:tc>
          <w:tcPr>
            <w:tcW w:w="7233" w:type="dxa"/>
            <w:gridSpan w:val="4"/>
            <w:tcBorders>
              <w:left w:val="nil"/>
              <w:bottom w:val="single" w:sz="4" w:space="0" w:color="000000"/>
            </w:tcBorders>
            <w:shd w:val="clear" w:color="auto" w:fill="auto"/>
            <w:vAlign w:val="bottom"/>
          </w:tcPr>
          <w:p w14:paraId="501699B2" w14:textId="77777777" w:rsidR="00E3425E" w:rsidRPr="00517BE9" w:rsidRDefault="00E3425E" w:rsidP="00030203">
            <w:pPr>
              <w:pStyle w:val="Naslov1"/>
              <w:rPr>
                <w:rFonts w:cs="Arial"/>
                <w:sz w:val="20"/>
                <w:szCs w:val="20"/>
              </w:rPr>
            </w:pPr>
            <w:r w:rsidRPr="00517BE9">
              <w:rPr>
                <w:rFonts w:cs="Arial"/>
                <w:sz w:val="20"/>
                <w:szCs w:val="20"/>
              </w:rPr>
              <w:t>Gradivo je uvrščeno v delovni program vlade:</w:t>
            </w:r>
          </w:p>
        </w:tc>
        <w:tc>
          <w:tcPr>
            <w:tcW w:w="806" w:type="dxa"/>
            <w:gridSpan w:val="2"/>
            <w:tcBorders>
              <w:bottom w:val="single" w:sz="4" w:space="0" w:color="000000"/>
            </w:tcBorders>
            <w:shd w:val="clear" w:color="auto" w:fill="auto"/>
            <w:vAlign w:val="bottom"/>
          </w:tcPr>
          <w:p w14:paraId="0E1317C3" w14:textId="77777777" w:rsidR="00E3425E" w:rsidRPr="00517BE9" w:rsidRDefault="00E3425E" w:rsidP="00030203">
            <w:pPr>
              <w:autoSpaceDE w:val="0"/>
              <w:autoSpaceDN w:val="0"/>
              <w:adjustRightInd w:val="0"/>
              <w:spacing w:line="240" w:lineRule="auto"/>
              <w:ind w:left="540" w:hanging="540"/>
              <w:jc w:val="center"/>
              <w:rPr>
                <w:rFonts w:cs="Arial"/>
                <w:bCs/>
                <w:szCs w:val="20"/>
              </w:rPr>
            </w:pPr>
            <w:r w:rsidRPr="00517BE9">
              <w:rPr>
                <w:rFonts w:cs="Arial"/>
                <w:bCs/>
                <w:szCs w:val="20"/>
              </w:rPr>
              <w:t>NE</w:t>
            </w:r>
          </w:p>
        </w:tc>
      </w:tr>
      <w:tr w:rsidR="00E3425E" w:rsidRPr="00517BE9" w14:paraId="6139B566" w14:textId="77777777" w:rsidTr="00030203">
        <w:tblPrEx>
          <w:tblCellMar>
            <w:left w:w="57" w:type="dxa"/>
            <w:right w:w="57" w:type="dxa"/>
          </w:tblCellMar>
        </w:tblPrEx>
        <w:tc>
          <w:tcPr>
            <w:tcW w:w="8789" w:type="dxa"/>
            <w:gridSpan w:val="9"/>
            <w:tcBorders>
              <w:top w:val="single" w:sz="4" w:space="0" w:color="auto"/>
              <w:left w:val="nil"/>
              <w:bottom w:val="nil"/>
              <w:right w:val="nil"/>
            </w:tcBorders>
            <w:shd w:val="clear" w:color="auto" w:fill="auto"/>
          </w:tcPr>
          <w:p w14:paraId="349B36CD" w14:textId="77777777" w:rsidR="00E3425E" w:rsidRPr="00517BE9" w:rsidRDefault="00E3425E" w:rsidP="00030203">
            <w:pPr>
              <w:tabs>
                <w:tab w:val="left" w:pos="5091"/>
              </w:tabs>
              <w:spacing w:line="240" w:lineRule="auto"/>
              <w:ind w:right="-1"/>
              <w:rPr>
                <w:rFonts w:cs="Arial"/>
                <w:b/>
                <w:szCs w:val="20"/>
              </w:rPr>
            </w:pPr>
          </w:p>
          <w:p w14:paraId="2E07183D" w14:textId="046BBF6C" w:rsidR="002E2E47" w:rsidRPr="00517BE9" w:rsidRDefault="002E2E47" w:rsidP="00030203">
            <w:pPr>
              <w:tabs>
                <w:tab w:val="left" w:pos="5091"/>
              </w:tabs>
              <w:spacing w:line="240" w:lineRule="auto"/>
              <w:ind w:right="-1"/>
              <w:rPr>
                <w:rFonts w:cs="Arial"/>
                <w:b/>
                <w:szCs w:val="20"/>
              </w:rPr>
            </w:pPr>
          </w:p>
        </w:tc>
      </w:tr>
    </w:tbl>
    <w:p w14:paraId="7DF0F0B4" w14:textId="0FD128A3" w:rsidR="003F098F" w:rsidRPr="00517BE9" w:rsidRDefault="003F098F" w:rsidP="00E3425E">
      <w:pPr>
        <w:rPr>
          <w:rFonts w:cs="Arial"/>
          <w:b/>
          <w:szCs w:val="20"/>
        </w:rPr>
      </w:pPr>
    </w:p>
    <w:p w14:paraId="048072AB" w14:textId="5D096CDD" w:rsidR="00F445D3" w:rsidRPr="00517BE9" w:rsidRDefault="00240F3F" w:rsidP="001969EE">
      <w:pPr>
        <w:tabs>
          <w:tab w:val="left" w:pos="5091"/>
        </w:tabs>
        <w:spacing w:line="240" w:lineRule="auto"/>
        <w:ind w:left="5103" w:right="-1"/>
        <w:jc w:val="center"/>
        <w:rPr>
          <w:b/>
          <w:bCs/>
          <w:color w:val="000000"/>
          <w:szCs w:val="20"/>
        </w:rPr>
      </w:pPr>
      <w:r w:rsidRPr="00517BE9">
        <w:rPr>
          <w:b/>
          <w:bCs/>
          <w:color w:val="000000"/>
          <w:szCs w:val="20"/>
        </w:rPr>
        <w:t>Jože NOVAK</w:t>
      </w:r>
    </w:p>
    <w:p w14:paraId="06DD07DC" w14:textId="77777777" w:rsidR="002E2E47" w:rsidRPr="00517BE9" w:rsidRDefault="00F445D3" w:rsidP="001969EE">
      <w:pPr>
        <w:ind w:left="5103"/>
        <w:jc w:val="center"/>
        <w:rPr>
          <w:b/>
          <w:bCs/>
          <w:color w:val="000000"/>
          <w:szCs w:val="20"/>
        </w:rPr>
      </w:pPr>
      <w:r w:rsidRPr="00517BE9">
        <w:rPr>
          <w:b/>
          <w:bCs/>
          <w:color w:val="000000"/>
          <w:szCs w:val="20"/>
        </w:rPr>
        <w:t>MINIST</w:t>
      </w:r>
      <w:r w:rsidR="00240F3F" w:rsidRPr="00517BE9">
        <w:rPr>
          <w:b/>
          <w:bCs/>
          <w:color w:val="000000"/>
          <w:szCs w:val="20"/>
        </w:rPr>
        <w:t>E</w:t>
      </w:r>
      <w:r w:rsidRPr="00517BE9">
        <w:rPr>
          <w:b/>
          <w:bCs/>
          <w:color w:val="000000"/>
          <w:szCs w:val="20"/>
        </w:rPr>
        <w:t xml:space="preserve">R ZA </w:t>
      </w:r>
      <w:r w:rsidR="00240F3F" w:rsidRPr="00517BE9">
        <w:rPr>
          <w:b/>
          <w:bCs/>
          <w:color w:val="000000"/>
          <w:szCs w:val="20"/>
        </w:rPr>
        <w:t>NARAVNE VIRE</w:t>
      </w:r>
    </w:p>
    <w:p w14:paraId="26E695F8" w14:textId="185B6FCF" w:rsidR="00623066" w:rsidRPr="00517BE9" w:rsidRDefault="00240F3F" w:rsidP="001969EE">
      <w:pPr>
        <w:ind w:left="5103"/>
        <w:jc w:val="center"/>
        <w:rPr>
          <w:b/>
          <w:bCs/>
          <w:color w:val="000000"/>
          <w:szCs w:val="20"/>
        </w:rPr>
      </w:pPr>
      <w:r w:rsidRPr="00517BE9">
        <w:rPr>
          <w:b/>
          <w:bCs/>
          <w:color w:val="000000"/>
          <w:szCs w:val="20"/>
        </w:rPr>
        <w:t xml:space="preserve"> IN PROSTOR</w:t>
      </w:r>
    </w:p>
    <w:p w14:paraId="05ED678A" w14:textId="7FA9D419" w:rsidR="00F445D3" w:rsidRPr="00184725" w:rsidRDefault="00F445D3" w:rsidP="00F445D3">
      <w:pPr>
        <w:rPr>
          <w:b/>
          <w:bCs/>
          <w:color w:val="000000"/>
          <w:szCs w:val="20"/>
          <w:highlight w:val="yellow"/>
        </w:rPr>
      </w:pPr>
    </w:p>
    <w:p w14:paraId="1D43A6FB" w14:textId="77777777" w:rsidR="001C73C4" w:rsidRPr="00184725" w:rsidRDefault="001C73C4" w:rsidP="00E3425E">
      <w:pPr>
        <w:rPr>
          <w:rFonts w:cs="Arial"/>
          <w:b/>
          <w:szCs w:val="20"/>
          <w:highlight w:val="yellow"/>
        </w:rPr>
      </w:pPr>
    </w:p>
    <w:p w14:paraId="3A1B480E" w14:textId="05475990" w:rsidR="00E3425E" w:rsidRPr="00517BE9" w:rsidRDefault="00E3425E" w:rsidP="00E3425E">
      <w:pPr>
        <w:rPr>
          <w:rFonts w:cs="Arial"/>
          <w:b/>
          <w:szCs w:val="20"/>
        </w:rPr>
      </w:pPr>
      <w:r w:rsidRPr="00517BE9">
        <w:rPr>
          <w:rFonts w:cs="Arial"/>
          <w:b/>
          <w:szCs w:val="20"/>
        </w:rPr>
        <w:t>Priloge:</w:t>
      </w:r>
    </w:p>
    <w:p w14:paraId="43A8099E" w14:textId="77777777" w:rsidR="00E3425E" w:rsidRPr="00517BE9" w:rsidRDefault="00E3425E" w:rsidP="00E3425E">
      <w:pPr>
        <w:rPr>
          <w:rFonts w:cs="Arial"/>
          <w:szCs w:val="20"/>
        </w:rPr>
      </w:pPr>
      <w:r w:rsidRPr="00517BE9">
        <w:rPr>
          <w:rFonts w:cs="Arial"/>
          <w:szCs w:val="20"/>
        </w:rPr>
        <w:t>‒</w:t>
      </w:r>
      <w:r w:rsidRPr="00517BE9">
        <w:rPr>
          <w:rFonts w:cs="Arial"/>
          <w:szCs w:val="20"/>
        </w:rPr>
        <w:tab/>
        <w:t xml:space="preserve">JEDRO GRADIVA 1: Obrazložitev. </w:t>
      </w:r>
    </w:p>
    <w:p w14:paraId="2085C5A5" w14:textId="77777777" w:rsidR="00E3425E" w:rsidRPr="00517BE9" w:rsidRDefault="00E16015" w:rsidP="00D711AD">
      <w:pPr>
        <w:spacing w:line="240" w:lineRule="auto"/>
        <w:rPr>
          <w:rFonts w:cs="Arial"/>
          <w:szCs w:val="20"/>
        </w:rPr>
      </w:pPr>
      <w:r w:rsidRPr="00517BE9">
        <w:rPr>
          <w:rFonts w:cs="Arial"/>
          <w:szCs w:val="20"/>
        </w:rPr>
        <w:br w:type="page"/>
      </w:r>
      <w:r w:rsidR="00E3425E" w:rsidRPr="00517BE9">
        <w:rPr>
          <w:rFonts w:cs="Arial"/>
          <w:szCs w:val="20"/>
        </w:rPr>
        <w:lastRenderedPageBreak/>
        <w:t>JEDRO GRADIVA 1:</w:t>
      </w:r>
    </w:p>
    <w:p w14:paraId="46FC1D36" w14:textId="77777777" w:rsidR="00E3425E" w:rsidRPr="00517BE9" w:rsidRDefault="00E3425E" w:rsidP="00E3425E">
      <w:pPr>
        <w:rPr>
          <w:rFonts w:cs="Arial"/>
          <w:szCs w:val="20"/>
        </w:rPr>
      </w:pPr>
    </w:p>
    <w:p w14:paraId="50F98B64" w14:textId="77777777" w:rsidR="00E3425E" w:rsidRPr="00517BE9" w:rsidRDefault="00E3425E" w:rsidP="00E3425E">
      <w:pPr>
        <w:rPr>
          <w:rFonts w:cs="Arial"/>
          <w:szCs w:val="20"/>
        </w:rPr>
      </w:pPr>
    </w:p>
    <w:p w14:paraId="10654EF4" w14:textId="77777777" w:rsidR="00E3425E" w:rsidRPr="00517BE9" w:rsidRDefault="00E3425E" w:rsidP="00E16015">
      <w:pPr>
        <w:jc w:val="center"/>
        <w:rPr>
          <w:rFonts w:cs="Arial"/>
          <w:b/>
          <w:szCs w:val="20"/>
        </w:rPr>
      </w:pPr>
      <w:r w:rsidRPr="00517BE9">
        <w:rPr>
          <w:rFonts w:cs="Arial"/>
          <w:b/>
          <w:szCs w:val="20"/>
        </w:rPr>
        <w:t>O B R A Z L O Ž I T E V</w:t>
      </w:r>
    </w:p>
    <w:p w14:paraId="19928F08" w14:textId="77777777" w:rsidR="00E3425E" w:rsidRPr="00517BE9" w:rsidRDefault="00E3425E" w:rsidP="00E16015">
      <w:pPr>
        <w:jc w:val="center"/>
        <w:rPr>
          <w:rFonts w:cs="Arial"/>
          <w:b/>
          <w:szCs w:val="20"/>
        </w:rPr>
      </w:pPr>
    </w:p>
    <w:p w14:paraId="2685D5B6" w14:textId="77777777" w:rsidR="00E3425E" w:rsidRPr="00517BE9" w:rsidRDefault="00E3425E" w:rsidP="00E16015">
      <w:pPr>
        <w:jc w:val="center"/>
        <w:rPr>
          <w:rFonts w:cs="Arial"/>
          <w:b/>
          <w:szCs w:val="20"/>
        </w:rPr>
      </w:pPr>
      <w:r w:rsidRPr="00517BE9">
        <w:rPr>
          <w:rFonts w:cs="Arial"/>
          <w:b/>
          <w:szCs w:val="20"/>
        </w:rPr>
        <w:t>SKLEPA VLADE REPUBLIKE SLOVENIJE</w:t>
      </w:r>
    </w:p>
    <w:p w14:paraId="77647C9B" w14:textId="77777777" w:rsidR="00E3425E" w:rsidRPr="00517BE9" w:rsidRDefault="00E3425E" w:rsidP="00E3425E">
      <w:pPr>
        <w:rPr>
          <w:rFonts w:cs="Arial"/>
          <w:szCs w:val="20"/>
        </w:rPr>
      </w:pPr>
    </w:p>
    <w:p w14:paraId="650D502D" w14:textId="77777777" w:rsidR="00E3425E" w:rsidRPr="00517BE9" w:rsidRDefault="00E3425E" w:rsidP="00E3425E">
      <w:pPr>
        <w:rPr>
          <w:rFonts w:cs="Arial"/>
          <w:szCs w:val="20"/>
        </w:rPr>
      </w:pPr>
    </w:p>
    <w:p w14:paraId="3687FCA0" w14:textId="77777777" w:rsidR="00E3425E" w:rsidRPr="00517BE9" w:rsidRDefault="00E3425E" w:rsidP="00E3425E">
      <w:pPr>
        <w:rPr>
          <w:rFonts w:cs="Arial"/>
          <w:b/>
          <w:szCs w:val="20"/>
        </w:rPr>
      </w:pPr>
      <w:r w:rsidRPr="00517BE9">
        <w:rPr>
          <w:rFonts w:cs="Arial"/>
          <w:b/>
          <w:szCs w:val="20"/>
        </w:rPr>
        <w:t>I.</w:t>
      </w:r>
      <w:r w:rsidRPr="00517BE9">
        <w:rPr>
          <w:rFonts w:cs="Arial"/>
          <w:b/>
          <w:szCs w:val="20"/>
        </w:rPr>
        <w:tab/>
        <w:t>UVOD</w:t>
      </w:r>
    </w:p>
    <w:p w14:paraId="19F35E51" w14:textId="77777777" w:rsidR="00E3425E" w:rsidRPr="00184725" w:rsidRDefault="00E3425E" w:rsidP="00E3425E">
      <w:pPr>
        <w:rPr>
          <w:rFonts w:cs="Arial"/>
          <w:b/>
          <w:szCs w:val="20"/>
          <w:highlight w:val="yellow"/>
        </w:rPr>
      </w:pPr>
    </w:p>
    <w:p w14:paraId="28761B40" w14:textId="77777777" w:rsidR="00E3425E" w:rsidRPr="00517BE9" w:rsidRDefault="00E3425E" w:rsidP="00E3425E">
      <w:pPr>
        <w:rPr>
          <w:rFonts w:cs="Arial"/>
          <w:b/>
          <w:szCs w:val="20"/>
        </w:rPr>
      </w:pPr>
    </w:p>
    <w:p w14:paraId="56002736" w14:textId="09B292D2" w:rsidR="00E3425E" w:rsidRPr="00517BE9" w:rsidRDefault="00E3425E" w:rsidP="00E16015">
      <w:pPr>
        <w:jc w:val="both"/>
        <w:rPr>
          <w:rFonts w:cs="Arial"/>
          <w:b/>
          <w:szCs w:val="20"/>
        </w:rPr>
      </w:pPr>
      <w:r w:rsidRPr="00517BE9">
        <w:rPr>
          <w:rFonts w:cs="Arial"/>
          <w:b/>
          <w:szCs w:val="20"/>
        </w:rPr>
        <w:t xml:space="preserve">Pravna podlaga za sprejem soglasja k pobudi </w:t>
      </w:r>
      <w:r w:rsidR="001038B4" w:rsidRPr="00517BE9">
        <w:rPr>
          <w:rFonts w:cs="Arial"/>
          <w:b/>
          <w:szCs w:val="20"/>
        </w:rPr>
        <w:t>O</w:t>
      </w:r>
      <w:r w:rsidR="00956490" w:rsidRPr="00517BE9">
        <w:rPr>
          <w:rFonts w:cs="Arial"/>
          <w:b/>
          <w:szCs w:val="20"/>
        </w:rPr>
        <w:t xml:space="preserve">bčine </w:t>
      </w:r>
      <w:r w:rsidR="00517BE9" w:rsidRPr="00517BE9">
        <w:rPr>
          <w:rFonts w:cs="Arial"/>
          <w:b/>
          <w:szCs w:val="20"/>
        </w:rPr>
        <w:t>Mirna Peč</w:t>
      </w:r>
      <w:r w:rsidR="005B772E" w:rsidRPr="00517BE9">
        <w:rPr>
          <w:rFonts w:cs="Arial"/>
          <w:b/>
          <w:szCs w:val="20"/>
        </w:rPr>
        <w:t xml:space="preserve"> </w:t>
      </w:r>
      <w:r w:rsidR="001520BC" w:rsidRPr="00517BE9">
        <w:rPr>
          <w:rFonts w:cs="Arial"/>
          <w:b/>
          <w:szCs w:val="20"/>
        </w:rPr>
        <w:t xml:space="preserve">za </w:t>
      </w:r>
      <w:r w:rsidR="00212120" w:rsidRPr="00517BE9">
        <w:rPr>
          <w:rFonts w:cs="Arial"/>
          <w:b/>
          <w:szCs w:val="20"/>
        </w:rPr>
        <w:t xml:space="preserve">načrtovanje </w:t>
      </w:r>
      <w:r w:rsidR="00A30C9C" w:rsidRPr="00517BE9">
        <w:rPr>
          <w:rFonts w:cs="Arial"/>
          <w:b/>
          <w:szCs w:val="20"/>
        </w:rPr>
        <w:t>v območj</w:t>
      </w:r>
      <w:r w:rsidR="00DF30BD">
        <w:rPr>
          <w:rFonts w:cs="Arial"/>
          <w:b/>
          <w:szCs w:val="20"/>
        </w:rPr>
        <w:t>u</w:t>
      </w:r>
      <w:r w:rsidR="00A30C9C" w:rsidRPr="00517BE9">
        <w:rPr>
          <w:rFonts w:cs="Arial"/>
          <w:b/>
          <w:szCs w:val="20"/>
        </w:rPr>
        <w:t xml:space="preserve"> državn</w:t>
      </w:r>
      <w:r w:rsidR="00DF30BD">
        <w:rPr>
          <w:rFonts w:cs="Arial"/>
          <w:b/>
          <w:szCs w:val="20"/>
        </w:rPr>
        <w:t>ega</w:t>
      </w:r>
      <w:r w:rsidRPr="00517BE9">
        <w:rPr>
          <w:rFonts w:cs="Arial"/>
          <w:b/>
          <w:szCs w:val="20"/>
        </w:rPr>
        <w:t xml:space="preserve"> prostorsk</w:t>
      </w:r>
      <w:r w:rsidR="00DF30BD">
        <w:rPr>
          <w:rFonts w:cs="Arial"/>
          <w:b/>
          <w:szCs w:val="20"/>
        </w:rPr>
        <w:t>ega</w:t>
      </w:r>
      <w:r w:rsidR="00A30C9C" w:rsidRPr="00517BE9">
        <w:rPr>
          <w:rFonts w:cs="Arial"/>
          <w:b/>
          <w:szCs w:val="20"/>
        </w:rPr>
        <w:t xml:space="preserve"> </w:t>
      </w:r>
      <w:r w:rsidR="001C73C4" w:rsidRPr="00517BE9">
        <w:rPr>
          <w:rFonts w:cs="Arial"/>
          <w:b/>
          <w:szCs w:val="20"/>
        </w:rPr>
        <w:t>načrt</w:t>
      </w:r>
      <w:r w:rsidR="00DF30BD">
        <w:rPr>
          <w:rFonts w:cs="Arial"/>
          <w:b/>
          <w:szCs w:val="20"/>
        </w:rPr>
        <w:t>a</w:t>
      </w:r>
    </w:p>
    <w:p w14:paraId="5EED2EF6" w14:textId="77777777" w:rsidR="00E3425E" w:rsidRPr="00184725" w:rsidRDefault="00E3425E" w:rsidP="00E16015">
      <w:pPr>
        <w:jc w:val="both"/>
        <w:rPr>
          <w:rFonts w:cs="Arial"/>
          <w:szCs w:val="20"/>
          <w:highlight w:val="yellow"/>
        </w:rPr>
      </w:pPr>
    </w:p>
    <w:p w14:paraId="4C2F863B" w14:textId="65B7B09B" w:rsidR="000550BE" w:rsidRPr="00BE48A5" w:rsidRDefault="000550BE" w:rsidP="00BE48A5">
      <w:pPr>
        <w:jc w:val="both"/>
        <w:rPr>
          <w:rFonts w:cs="Arial"/>
          <w:szCs w:val="20"/>
        </w:rPr>
      </w:pPr>
      <w:r w:rsidRPr="00BE48A5">
        <w:rPr>
          <w:rFonts w:cs="Arial"/>
          <w:szCs w:val="20"/>
        </w:rPr>
        <w:t>Zakon o urejanju prostora (Uradni list RS,</w:t>
      </w:r>
      <w:r w:rsidR="005571FC">
        <w:rPr>
          <w:rFonts w:cs="Arial"/>
          <w:szCs w:val="20"/>
        </w:rPr>
        <w:t xml:space="preserve"> </w:t>
      </w:r>
      <w:hyperlink r:id="rId26" w:tgtFrame="_blank" w:tooltip="Zakon o urejanju prostora (ZUreP-3)" w:history="1">
        <w:r w:rsidR="00A77CD9" w:rsidRPr="00BE48A5">
          <w:rPr>
            <w:rFonts w:cs="Arial"/>
            <w:szCs w:val="20"/>
          </w:rPr>
          <w:t>199/21</w:t>
        </w:r>
      </w:hyperlink>
      <w:r w:rsidR="00A77CD9" w:rsidRPr="00BE48A5">
        <w:rPr>
          <w:rFonts w:cs="Arial"/>
          <w:szCs w:val="20"/>
        </w:rPr>
        <w:t>, </w:t>
      </w:r>
      <w:hyperlink r:id="rId27" w:tgtFrame="_blank" w:tooltip="Zakon o spremembah in dopolnitvah Zakona o državni upravi (ZDU-1O)" w:history="1">
        <w:r w:rsidR="00A77CD9" w:rsidRPr="00BE48A5">
          <w:rPr>
            <w:rFonts w:cs="Arial"/>
            <w:szCs w:val="20"/>
          </w:rPr>
          <w:t>18/23</w:t>
        </w:r>
      </w:hyperlink>
      <w:r w:rsidR="00A77CD9" w:rsidRPr="00BE48A5">
        <w:rPr>
          <w:rFonts w:cs="Arial"/>
          <w:szCs w:val="20"/>
        </w:rPr>
        <w:t> – ZDU-</w:t>
      </w:r>
      <w:proofErr w:type="spellStart"/>
      <w:r w:rsidR="00A77CD9" w:rsidRPr="00BE48A5">
        <w:rPr>
          <w:rFonts w:cs="Arial"/>
          <w:szCs w:val="20"/>
        </w:rPr>
        <w:t>1O</w:t>
      </w:r>
      <w:proofErr w:type="spellEnd"/>
      <w:r w:rsidR="00A77CD9" w:rsidRPr="00BE48A5">
        <w:rPr>
          <w:rFonts w:cs="Arial"/>
          <w:szCs w:val="20"/>
        </w:rPr>
        <w:t>, </w:t>
      </w:r>
      <w:hyperlink r:id="rId28" w:tgtFrame="_blank" w:tooltip="Zakon o uvajanju naprav za proizvodnjo električne energije iz obnovljivih virov energije (ZUNPEOVE)" w:history="1">
        <w:r w:rsidR="00A77CD9" w:rsidRPr="00BE48A5">
          <w:rPr>
            <w:rFonts w:cs="Arial"/>
            <w:szCs w:val="20"/>
          </w:rPr>
          <w:t>78/23</w:t>
        </w:r>
      </w:hyperlink>
      <w:r w:rsidR="00A77CD9" w:rsidRPr="00BE48A5">
        <w:rPr>
          <w:rFonts w:cs="Arial"/>
          <w:szCs w:val="20"/>
        </w:rPr>
        <w:t xml:space="preserve"> – </w:t>
      </w:r>
      <w:proofErr w:type="spellStart"/>
      <w:r w:rsidR="00A77CD9" w:rsidRPr="00BE48A5">
        <w:rPr>
          <w:rFonts w:cs="Arial"/>
          <w:szCs w:val="20"/>
        </w:rPr>
        <w:t>ZUNPEOVE</w:t>
      </w:r>
      <w:proofErr w:type="spellEnd"/>
      <w:r w:rsidR="00A77CD9" w:rsidRPr="00BE48A5">
        <w:rPr>
          <w:rFonts w:cs="Arial"/>
          <w:szCs w:val="20"/>
        </w:rPr>
        <w:t>, </w:t>
      </w:r>
      <w:hyperlink r:id="rId29" w:tgtFrame="_blank" w:tooltip="Zakon o interventnih ukrepih za odpravo posledic poplav in zemeljskih plazov iz avgusta 2023 (ZIUOPZP)" w:history="1">
        <w:r w:rsidR="00A77CD9" w:rsidRPr="00BE48A5">
          <w:rPr>
            <w:rFonts w:cs="Arial"/>
            <w:szCs w:val="20"/>
          </w:rPr>
          <w:t>95/23</w:t>
        </w:r>
      </w:hyperlink>
      <w:r w:rsidR="00A77CD9" w:rsidRPr="00BE48A5">
        <w:rPr>
          <w:rFonts w:cs="Arial"/>
          <w:szCs w:val="20"/>
        </w:rPr>
        <w:t xml:space="preserve"> – </w:t>
      </w:r>
      <w:proofErr w:type="spellStart"/>
      <w:r w:rsidR="00A77CD9" w:rsidRPr="00BE48A5">
        <w:rPr>
          <w:rFonts w:cs="Arial"/>
          <w:szCs w:val="20"/>
        </w:rPr>
        <w:t>ZIUOPZP</w:t>
      </w:r>
      <w:proofErr w:type="spellEnd"/>
      <w:r w:rsidR="00A77CD9" w:rsidRPr="00BE48A5">
        <w:rPr>
          <w:rFonts w:cs="Arial"/>
          <w:szCs w:val="20"/>
        </w:rPr>
        <w:t xml:space="preserve"> in </w:t>
      </w:r>
      <w:hyperlink r:id="rId30" w:tgtFrame="_blank" w:tooltip="Zakon o spremembah in dopolnitvi Zakona o urejanju prostora (ZUreP-3A)" w:history="1">
        <w:r w:rsidR="00A77CD9" w:rsidRPr="00BE48A5">
          <w:rPr>
            <w:rFonts w:cs="Arial"/>
            <w:szCs w:val="20"/>
          </w:rPr>
          <w:t>23/24</w:t>
        </w:r>
      </w:hyperlink>
      <w:r w:rsidR="00A77CD9" w:rsidRPr="00BE48A5">
        <w:rPr>
          <w:rFonts w:cs="Arial"/>
          <w:szCs w:val="20"/>
        </w:rPr>
        <w:t xml:space="preserve">; </w:t>
      </w:r>
      <w:r w:rsidRPr="00BE48A5">
        <w:rPr>
          <w:rFonts w:cs="Arial"/>
          <w:szCs w:val="20"/>
        </w:rPr>
        <w:t>v nadaljnjem besedilu: ZUreP-3) v 89. členu določa, da lahko občina pripravi občinski prostorski izvedbeni akt</w:t>
      </w:r>
      <w:r w:rsidR="00B86945" w:rsidRPr="00BE48A5">
        <w:rPr>
          <w:rFonts w:cs="Arial"/>
          <w:szCs w:val="20"/>
        </w:rPr>
        <w:t xml:space="preserve"> v območju državnega prostorskega izvedbenega akta</w:t>
      </w:r>
      <w:r w:rsidRPr="00BE48A5">
        <w:rPr>
          <w:rFonts w:cs="Arial"/>
          <w:szCs w:val="20"/>
        </w:rPr>
        <w:t xml:space="preserve">, če s tem nista onemogočeni izvedba in uporaba prostorskih ureditev, načrtovanih v državnih prostorskih izvedbenih aktih, in če s tem soglaša vlada. O soglasju za tovrstno načrtovanje oziroma zavrnitvi soglasja odloča </w:t>
      </w:r>
      <w:r w:rsidR="00B86945" w:rsidRPr="00BE48A5">
        <w:rPr>
          <w:rFonts w:cs="Arial"/>
          <w:szCs w:val="20"/>
        </w:rPr>
        <w:t>vlada</w:t>
      </w:r>
      <w:r w:rsidRPr="00BE48A5">
        <w:rPr>
          <w:rFonts w:cs="Arial"/>
          <w:szCs w:val="20"/>
        </w:rPr>
        <w:t xml:space="preserve"> na vsakokratno pobudo posamezne občine, ki po predhodni uskladitvi z investitorjem izvedbe načrtovane prostorske ureditve ali upravljavcem izvedene ureditve utemelji </w:t>
      </w:r>
      <w:r w:rsidR="000577C4" w:rsidRPr="00BE48A5">
        <w:rPr>
          <w:rFonts w:cs="Arial"/>
          <w:szCs w:val="20"/>
        </w:rPr>
        <w:t>pripravo občinskega prostorskega izvedbenega akta</w:t>
      </w:r>
      <w:r w:rsidR="00B86945" w:rsidRPr="00BE48A5">
        <w:rPr>
          <w:rFonts w:cs="Arial"/>
          <w:szCs w:val="20"/>
        </w:rPr>
        <w:t xml:space="preserve"> v pobudi vladi</w:t>
      </w:r>
      <w:r w:rsidRPr="00BE48A5">
        <w:rPr>
          <w:rFonts w:cs="Arial"/>
          <w:szCs w:val="20"/>
        </w:rPr>
        <w:t>. Soglasje vlade ne šteje za mnenje nosilca urejanja prostora k osnutku oziroma predlogu občinskega prostorskega izvedbenega akta niti za mnenje za sprejetje takega akta.</w:t>
      </w:r>
    </w:p>
    <w:p w14:paraId="563D70BB" w14:textId="77777777" w:rsidR="00E3425E" w:rsidRPr="00BE48A5" w:rsidRDefault="00E3425E" w:rsidP="0069209D">
      <w:pPr>
        <w:pStyle w:val="Seznam"/>
        <w:spacing w:line="240" w:lineRule="auto"/>
        <w:ind w:left="0" w:firstLine="0"/>
        <w:rPr>
          <w:rFonts w:ascii="Arial" w:hAnsi="Arial" w:cs="Arial"/>
          <w:w w:val="100"/>
          <w:sz w:val="20"/>
          <w:lang w:val="sl-SI" w:eastAsia="en-US"/>
        </w:rPr>
      </w:pPr>
    </w:p>
    <w:p w14:paraId="0E1A93F9" w14:textId="418579E3" w:rsidR="00E3425E" w:rsidRPr="00BE48A5" w:rsidRDefault="00E3425E" w:rsidP="00BE48A5">
      <w:pPr>
        <w:jc w:val="both"/>
        <w:rPr>
          <w:rFonts w:cs="Arial"/>
          <w:szCs w:val="20"/>
        </w:rPr>
      </w:pPr>
      <w:r w:rsidRPr="00BE48A5">
        <w:rPr>
          <w:rFonts w:cs="Arial"/>
        </w:rPr>
        <w:t>ZUreP-</w:t>
      </w:r>
      <w:r w:rsidR="00626441" w:rsidRPr="00BE48A5">
        <w:rPr>
          <w:rFonts w:cs="Arial"/>
        </w:rPr>
        <w:t>3</w:t>
      </w:r>
      <w:r w:rsidRPr="00BE48A5">
        <w:rPr>
          <w:rFonts w:cs="Arial"/>
        </w:rPr>
        <w:t xml:space="preserve"> v </w:t>
      </w:r>
      <w:r w:rsidR="00F05284" w:rsidRPr="00BE48A5">
        <w:rPr>
          <w:rFonts w:cs="Arial"/>
        </w:rPr>
        <w:t xml:space="preserve">293. </w:t>
      </w:r>
      <w:r w:rsidRPr="00BE48A5">
        <w:rPr>
          <w:rFonts w:cs="Arial"/>
        </w:rPr>
        <w:t>člen</w:t>
      </w:r>
      <w:r w:rsidR="00F05284" w:rsidRPr="00BE48A5">
        <w:rPr>
          <w:rFonts w:cs="Arial"/>
        </w:rPr>
        <w:t>u</w:t>
      </w:r>
      <w:r w:rsidRPr="00BE48A5">
        <w:rPr>
          <w:rFonts w:cs="Arial"/>
        </w:rPr>
        <w:t xml:space="preserve"> </w:t>
      </w:r>
      <w:r w:rsidR="00F05284" w:rsidRPr="00BE48A5">
        <w:rPr>
          <w:rFonts w:cs="Arial"/>
        </w:rPr>
        <w:t xml:space="preserve">med drugim </w:t>
      </w:r>
      <w:r w:rsidRPr="00BE48A5">
        <w:rPr>
          <w:rFonts w:cs="Arial"/>
        </w:rPr>
        <w:t xml:space="preserve">določa, da </w:t>
      </w:r>
      <w:r w:rsidR="00F05284" w:rsidRPr="00BE48A5">
        <w:rPr>
          <w:rFonts w:cs="Arial"/>
        </w:rPr>
        <w:t xml:space="preserve">kot predpisi še naprej veljajo </w:t>
      </w:r>
      <w:r w:rsidR="000A1EBE" w:rsidRPr="00BE48A5">
        <w:rPr>
          <w:rFonts w:cs="Arial"/>
        </w:rPr>
        <w:t xml:space="preserve">državni prostorski načrti, sprejeti na podlagi ZUreP-2, ter </w:t>
      </w:r>
      <w:r w:rsidR="002E54AB" w:rsidRPr="00BE48A5">
        <w:rPr>
          <w:rFonts w:cs="Arial"/>
        </w:rPr>
        <w:t>prostorski</w:t>
      </w:r>
      <w:r w:rsidR="00F05284" w:rsidRPr="00BE48A5">
        <w:rPr>
          <w:rFonts w:cs="Arial"/>
        </w:rPr>
        <w:t xml:space="preserve"> </w:t>
      </w:r>
      <w:r w:rsidR="002E54AB" w:rsidRPr="00BE48A5">
        <w:rPr>
          <w:rFonts w:cs="Arial"/>
        </w:rPr>
        <w:t xml:space="preserve">izvedbeni akti, ki se v skladu s četrtim </w:t>
      </w:r>
      <w:r w:rsidR="002E54AB" w:rsidRPr="00BE48A5">
        <w:rPr>
          <w:rFonts w:cs="Arial"/>
          <w:szCs w:val="20"/>
        </w:rPr>
        <w:t xml:space="preserve">odstavkom 266. člena ZUreP-2 štejejo za </w:t>
      </w:r>
      <w:proofErr w:type="spellStart"/>
      <w:r w:rsidR="002E54AB" w:rsidRPr="00BE48A5">
        <w:rPr>
          <w:rFonts w:cs="Arial"/>
          <w:szCs w:val="20"/>
        </w:rPr>
        <w:t>DPN</w:t>
      </w:r>
      <w:proofErr w:type="spellEnd"/>
      <w:r w:rsidR="002E54AB" w:rsidRPr="00BE48A5">
        <w:rPr>
          <w:rFonts w:cs="Arial"/>
          <w:szCs w:val="20"/>
        </w:rPr>
        <w:t>.</w:t>
      </w:r>
    </w:p>
    <w:p w14:paraId="2CAB695C" w14:textId="77777777" w:rsidR="002E54AB" w:rsidRPr="00BE48A5" w:rsidRDefault="002E54AB" w:rsidP="00E16015">
      <w:pPr>
        <w:jc w:val="both"/>
        <w:rPr>
          <w:rFonts w:cs="Arial"/>
          <w:szCs w:val="20"/>
        </w:rPr>
      </w:pPr>
    </w:p>
    <w:p w14:paraId="46F5C736" w14:textId="2A84211C" w:rsidR="00E3425E" w:rsidRPr="00BE48A5" w:rsidRDefault="00B961AE" w:rsidP="00BE48A5">
      <w:pPr>
        <w:jc w:val="both"/>
        <w:rPr>
          <w:rFonts w:cs="Arial"/>
          <w:szCs w:val="20"/>
        </w:rPr>
      </w:pPr>
      <w:r w:rsidRPr="00BE48A5">
        <w:rPr>
          <w:rFonts w:cs="Arial"/>
          <w:szCs w:val="20"/>
        </w:rPr>
        <w:t>Tretji odstavek 89. člena ZUreP-3</w:t>
      </w:r>
      <w:r w:rsidR="00E3425E" w:rsidRPr="00BE48A5">
        <w:rPr>
          <w:rFonts w:cs="Arial"/>
          <w:szCs w:val="20"/>
        </w:rPr>
        <w:t xml:space="preserve"> določa, da </w:t>
      </w:r>
      <w:r w:rsidR="00B86945" w:rsidRPr="00BE48A5">
        <w:rPr>
          <w:rFonts w:cs="Arial"/>
          <w:szCs w:val="20"/>
        </w:rPr>
        <w:t>v</w:t>
      </w:r>
      <w:r w:rsidRPr="00BE48A5">
        <w:rPr>
          <w:rFonts w:cs="Arial"/>
          <w:szCs w:val="20"/>
        </w:rPr>
        <w:t xml:space="preserve">lada preveri skladnost občinske pobude s prostorskimi ureditvami, ki so predmet državnega prostorskega izvedbenega akta, in v 90 dneh s sklepom izda soglasje za pripravo občinskega prostorskega izvedbenega akta ali </w:t>
      </w:r>
      <w:r w:rsidR="00F71C16" w:rsidRPr="00BE48A5">
        <w:rPr>
          <w:rFonts w:cs="Arial"/>
          <w:szCs w:val="20"/>
        </w:rPr>
        <w:t>soglasje k pobudi občine</w:t>
      </w:r>
      <w:r w:rsidRPr="00BE48A5">
        <w:rPr>
          <w:rFonts w:cs="Arial"/>
          <w:szCs w:val="20"/>
        </w:rPr>
        <w:t xml:space="preserve"> zavrne. S soglasjem lahko </w:t>
      </w:r>
      <w:r w:rsidR="00B86945" w:rsidRPr="00BE48A5">
        <w:rPr>
          <w:rFonts w:cs="Arial"/>
          <w:szCs w:val="20"/>
        </w:rPr>
        <w:t xml:space="preserve">vlada </w:t>
      </w:r>
      <w:r w:rsidRPr="00BE48A5">
        <w:rPr>
          <w:rFonts w:cs="Arial"/>
          <w:szCs w:val="20"/>
        </w:rPr>
        <w:t xml:space="preserve">določi tudi pogoje, ki jih mora občina upoštevati ali izvesti pred začetkom priprave takega akta ali druge usmeritve. </w:t>
      </w:r>
    </w:p>
    <w:p w14:paraId="5DE845D2" w14:textId="3F2C265E" w:rsidR="00E3425E" w:rsidRPr="00BE48A5" w:rsidRDefault="00E3425E" w:rsidP="00B961AE">
      <w:pPr>
        <w:jc w:val="both"/>
        <w:rPr>
          <w:rFonts w:cs="Arial"/>
          <w:szCs w:val="20"/>
        </w:rPr>
      </w:pPr>
    </w:p>
    <w:p w14:paraId="32CB7603" w14:textId="77777777" w:rsidR="00E3425E" w:rsidRPr="00517BE9" w:rsidRDefault="00E3425E" w:rsidP="00E3425E">
      <w:pPr>
        <w:rPr>
          <w:rFonts w:cs="Arial"/>
          <w:szCs w:val="20"/>
        </w:rPr>
      </w:pPr>
    </w:p>
    <w:p w14:paraId="427B1A12" w14:textId="5DE578FC" w:rsidR="00E3425E" w:rsidRPr="00517BE9" w:rsidRDefault="00E3425E" w:rsidP="00E16015">
      <w:pPr>
        <w:jc w:val="both"/>
        <w:rPr>
          <w:rFonts w:cs="Arial"/>
          <w:b/>
          <w:szCs w:val="20"/>
        </w:rPr>
      </w:pPr>
      <w:r w:rsidRPr="00517BE9">
        <w:rPr>
          <w:rFonts w:cs="Arial"/>
          <w:b/>
          <w:szCs w:val="20"/>
        </w:rPr>
        <w:t>II.</w:t>
      </w:r>
      <w:r w:rsidRPr="00517BE9">
        <w:rPr>
          <w:rFonts w:cs="Arial"/>
          <w:b/>
          <w:szCs w:val="20"/>
        </w:rPr>
        <w:tab/>
        <w:t>VSEBINSKA OBRAZLOŽITEV POGLAVITNIH REŠITEV PO</w:t>
      </w:r>
      <w:r w:rsidR="003871EE" w:rsidRPr="00517BE9">
        <w:rPr>
          <w:rFonts w:cs="Arial"/>
          <w:b/>
          <w:szCs w:val="20"/>
        </w:rPr>
        <w:t>BUDE OBČINE</w:t>
      </w:r>
    </w:p>
    <w:p w14:paraId="07A3FB3C" w14:textId="77777777" w:rsidR="00E3425E" w:rsidRPr="00517BE9" w:rsidRDefault="004355A2" w:rsidP="004355A2">
      <w:pPr>
        <w:tabs>
          <w:tab w:val="left" w:pos="2680"/>
        </w:tabs>
        <w:jc w:val="both"/>
        <w:rPr>
          <w:rFonts w:cs="Arial"/>
          <w:b/>
          <w:szCs w:val="20"/>
        </w:rPr>
      </w:pPr>
      <w:r w:rsidRPr="00517BE9">
        <w:rPr>
          <w:rFonts w:cs="Arial"/>
          <w:b/>
          <w:szCs w:val="20"/>
        </w:rPr>
        <w:tab/>
      </w:r>
    </w:p>
    <w:p w14:paraId="38E9E658" w14:textId="77777777" w:rsidR="00E3425E" w:rsidRPr="00517BE9" w:rsidRDefault="00E3425E" w:rsidP="00E16015">
      <w:pPr>
        <w:jc w:val="both"/>
        <w:rPr>
          <w:rFonts w:cs="Arial"/>
          <w:b/>
          <w:szCs w:val="20"/>
        </w:rPr>
      </w:pPr>
    </w:p>
    <w:p w14:paraId="003684A1" w14:textId="77777777" w:rsidR="00E3425E" w:rsidRPr="00517BE9" w:rsidRDefault="00E3425E" w:rsidP="00E16015">
      <w:pPr>
        <w:jc w:val="both"/>
        <w:rPr>
          <w:rFonts w:cs="Arial"/>
          <w:b/>
          <w:szCs w:val="20"/>
        </w:rPr>
      </w:pPr>
      <w:r w:rsidRPr="00517BE9">
        <w:rPr>
          <w:rFonts w:cs="Arial"/>
          <w:b/>
          <w:szCs w:val="20"/>
        </w:rPr>
        <w:t>1.</w:t>
      </w:r>
      <w:r w:rsidRPr="00517BE9">
        <w:rPr>
          <w:rFonts w:cs="Arial"/>
          <w:b/>
          <w:szCs w:val="20"/>
        </w:rPr>
        <w:tab/>
        <w:t>Postopek</w:t>
      </w:r>
    </w:p>
    <w:p w14:paraId="468AD2FA" w14:textId="77777777" w:rsidR="00E3425E" w:rsidRPr="00517BE9" w:rsidRDefault="00E3425E" w:rsidP="00E3425E">
      <w:pPr>
        <w:rPr>
          <w:rFonts w:cs="Arial"/>
          <w:szCs w:val="20"/>
        </w:rPr>
      </w:pPr>
    </w:p>
    <w:p w14:paraId="52294A16" w14:textId="5E6C4DEC" w:rsidR="005F3A8F" w:rsidRPr="00184725" w:rsidRDefault="007A41AA" w:rsidP="00FC7906">
      <w:pPr>
        <w:jc w:val="both"/>
        <w:rPr>
          <w:rFonts w:cs="Arial"/>
          <w:szCs w:val="20"/>
          <w:highlight w:val="yellow"/>
          <w:lang w:eastAsia="x-none"/>
        </w:rPr>
      </w:pPr>
      <w:r w:rsidRPr="009B2EBF">
        <w:rPr>
          <w:rFonts w:cs="Arial"/>
          <w:szCs w:val="20"/>
          <w:lang w:eastAsia="x-none"/>
        </w:rPr>
        <w:t>O</w:t>
      </w:r>
      <w:r w:rsidR="006B70F3" w:rsidRPr="009B2EBF">
        <w:rPr>
          <w:rFonts w:cs="Arial"/>
          <w:szCs w:val="20"/>
          <w:lang w:eastAsia="x-none"/>
        </w:rPr>
        <w:t xml:space="preserve">bčina </w:t>
      </w:r>
      <w:r w:rsidR="00A50560" w:rsidRPr="009B2EBF">
        <w:rPr>
          <w:rFonts w:cs="Arial"/>
          <w:szCs w:val="20"/>
          <w:lang w:eastAsia="x-none"/>
        </w:rPr>
        <w:t>Mirna Peč</w:t>
      </w:r>
      <w:r w:rsidRPr="009B2EBF">
        <w:rPr>
          <w:rFonts w:cs="Arial"/>
          <w:szCs w:val="20"/>
          <w:lang w:eastAsia="x-none"/>
        </w:rPr>
        <w:t xml:space="preserve"> </w:t>
      </w:r>
      <w:r w:rsidR="00E3425E" w:rsidRPr="009B2EBF">
        <w:rPr>
          <w:rFonts w:cs="Arial"/>
          <w:szCs w:val="20"/>
          <w:lang w:eastAsia="x-none"/>
        </w:rPr>
        <w:t xml:space="preserve">je z dopisom št. </w:t>
      </w:r>
      <w:r w:rsidR="004C0318" w:rsidRPr="009B2EBF">
        <w:rPr>
          <w:rFonts w:cs="Arial"/>
          <w:szCs w:val="20"/>
          <w:lang w:eastAsia="x-none"/>
        </w:rPr>
        <w:t>350</w:t>
      </w:r>
      <w:r w:rsidR="009B2EBF" w:rsidRPr="009B2EBF">
        <w:rPr>
          <w:rFonts w:cs="Arial"/>
          <w:szCs w:val="20"/>
          <w:lang w:eastAsia="x-none"/>
        </w:rPr>
        <w:t xml:space="preserve">0-1/2021-53 </w:t>
      </w:r>
      <w:r w:rsidR="004C0318" w:rsidRPr="009B2EBF">
        <w:rPr>
          <w:rFonts w:cs="Arial"/>
          <w:szCs w:val="20"/>
          <w:lang w:eastAsia="x-none"/>
        </w:rPr>
        <w:t xml:space="preserve">z dne </w:t>
      </w:r>
      <w:r w:rsidR="009B2EBF" w:rsidRPr="009B2EBF">
        <w:rPr>
          <w:rFonts w:cs="Arial"/>
          <w:szCs w:val="20"/>
          <w:lang w:eastAsia="x-none"/>
        </w:rPr>
        <w:t>31</w:t>
      </w:r>
      <w:r w:rsidR="004C0318" w:rsidRPr="009B2EBF">
        <w:rPr>
          <w:rFonts w:cs="Arial"/>
          <w:szCs w:val="20"/>
          <w:lang w:eastAsia="x-none"/>
        </w:rPr>
        <w:t xml:space="preserve">. </w:t>
      </w:r>
      <w:r w:rsidR="005F3A8F" w:rsidRPr="009B2EBF">
        <w:rPr>
          <w:rFonts w:cs="Arial"/>
          <w:szCs w:val="20"/>
          <w:lang w:eastAsia="x-none"/>
        </w:rPr>
        <w:t>5</w:t>
      </w:r>
      <w:r w:rsidR="004C0318" w:rsidRPr="009B2EBF">
        <w:rPr>
          <w:rFonts w:cs="Arial"/>
          <w:szCs w:val="20"/>
          <w:lang w:eastAsia="x-none"/>
        </w:rPr>
        <w:t>. 202</w:t>
      </w:r>
      <w:r w:rsidR="009B2EBF" w:rsidRPr="009B2EBF">
        <w:rPr>
          <w:rFonts w:cs="Arial"/>
          <w:szCs w:val="20"/>
          <w:lang w:eastAsia="x-none"/>
        </w:rPr>
        <w:t>4</w:t>
      </w:r>
      <w:r w:rsidR="004C0318" w:rsidRPr="009B2EBF">
        <w:rPr>
          <w:rFonts w:cs="Arial"/>
          <w:szCs w:val="20"/>
          <w:lang w:eastAsia="x-none"/>
        </w:rPr>
        <w:t xml:space="preserve"> </w:t>
      </w:r>
      <w:r w:rsidR="00E3425E" w:rsidRPr="009B2EBF">
        <w:rPr>
          <w:rFonts w:cs="Arial"/>
          <w:szCs w:val="20"/>
          <w:lang w:eastAsia="x-none"/>
        </w:rPr>
        <w:t xml:space="preserve">na Vlado RS posredovala </w:t>
      </w:r>
      <w:r w:rsidR="007642F1" w:rsidRPr="009B2EBF">
        <w:rPr>
          <w:rFonts w:cs="Arial"/>
          <w:szCs w:val="20"/>
          <w:lang w:eastAsia="x-none"/>
        </w:rPr>
        <w:t>pobudo</w:t>
      </w:r>
      <w:r w:rsidR="008E07CF" w:rsidRPr="009B2EBF">
        <w:rPr>
          <w:rFonts w:cs="Arial"/>
          <w:szCs w:val="20"/>
          <w:lang w:eastAsia="x-none"/>
        </w:rPr>
        <w:t xml:space="preserve"> za </w:t>
      </w:r>
      <w:r w:rsidR="005F3A8F" w:rsidRPr="009B2EBF">
        <w:rPr>
          <w:rFonts w:cs="Arial"/>
          <w:szCs w:val="20"/>
          <w:lang w:eastAsia="x-none"/>
        </w:rPr>
        <w:t>načrtovanje prostorskih ureditev lokalnega pomena</w:t>
      </w:r>
      <w:r w:rsidR="005F3A8F" w:rsidRPr="00A50560">
        <w:rPr>
          <w:rFonts w:cs="Arial"/>
          <w:szCs w:val="20"/>
          <w:lang w:eastAsia="x-none"/>
        </w:rPr>
        <w:t xml:space="preserve"> na območju državn</w:t>
      </w:r>
      <w:r w:rsidR="00A50560" w:rsidRPr="00A50560">
        <w:rPr>
          <w:rFonts w:cs="Arial"/>
          <w:szCs w:val="20"/>
          <w:lang w:eastAsia="x-none"/>
        </w:rPr>
        <w:t>ega</w:t>
      </w:r>
      <w:r w:rsidR="005F3A8F" w:rsidRPr="00A50560">
        <w:rPr>
          <w:rFonts w:cs="Arial"/>
          <w:szCs w:val="20"/>
          <w:lang w:eastAsia="x-none"/>
        </w:rPr>
        <w:t xml:space="preserve"> prostorsk</w:t>
      </w:r>
      <w:r w:rsidR="00A50560" w:rsidRPr="00A50560">
        <w:rPr>
          <w:rFonts w:cs="Arial"/>
          <w:szCs w:val="20"/>
          <w:lang w:eastAsia="x-none"/>
        </w:rPr>
        <w:t>ega</w:t>
      </w:r>
      <w:r w:rsidR="005F3A8F" w:rsidRPr="00A50560">
        <w:rPr>
          <w:rFonts w:cs="Arial"/>
          <w:szCs w:val="20"/>
          <w:lang w:eastAsia="x-none"/>
        </w:rPr>
        <w:t xml:space="preserve"> načrt</w:t>
      </w:r>
      <w:r w:rsidR="00A50560" w:rsidRPr="00A50560">
        <w:rPr>
          <w:rFonts w:cs="Arial"/>
          <w:szCs w:val="20"/>
          <w:lang w:eastAsia="x-none"/>
        </w:rPr>
        <w:t>a</w:t>
      </w:r>
      <w:r w:rsidR="005F3A8F" w:rsidRPr="00A50560">
        <w:rPr>
          <w:rFonts w:cs="Arial"/>
          <w:szCs w:val="20"/>
          <w:lang w:eastAsia="x-none"/>
        </w:rPr>
        <w:t xml:space="preserve"> in v skladu </w:t>
      </w:r>
      <w:r w:rsidR="00A50560" w:rsidRPr="00A50560">
        <w:rPr>
          <w:rFonts w:cs="Arial"/>
          <w:szCs w:val="20"/>
          <w:lang w:eastAsia="x-none"/>
        </w:rPr>
        <w:t>z 89. členom ZUreP-3</w:t>
      </w:r>
      <w:r w:rsidR="005F3A8F" w:rsidRPr="00A50560">
        <w:rPr>
          <w:rFonts w:cs="Arial"/>
          <w:szCs w:val="20"/>
          <w:lang w:eastAsia="x-none"/>
        </w:rPr>
        <w:t xml:space="preserve"> za izdajo soglasja vlade,</w:t>
      </w:r>
    </w:p>
    <w:p w14:paraId="0D669C15" w14:textId="77777777" w:rsidR="005F3A8F" w:rsidRPr="000D4BAF" w:rsidRDefault="005F3A8F" w:rsidP="00FC7906">
      <w:pPr>
        <w:jc w:val="both"/>
        <w:rPr>
          <w:rFonts w:cs="Arial"/>
        </w:rPr>
      </w:pPr>
    </w:p>
    <w:p w14:paraId="6EAB1066" w14:textId="024E0C79" w:rsidR="00E3425E" w:rsidRPr="00184725" w:rsidRDefault="00E3425E" w:rsidP="00FC7906">
      <w:pPr>
        <w:jc w:val="both"/>
        <w:rPr>
          <w:rFonts w:cs="Arial"/>
          <w:color w:val="000000"/>
          <w:highlight w:val="yellow"/>
        </w:rPr>
      </w:pPr>
      <w:r w:rsidRPr="000D4BAF">
        <w:rPr>
          <w:rFonts w:cs="Arial"/>
        </w:rPr>
        <w:t xml:space="preserve">Ministrstvo za </w:t>
      </w:r>
      <w:r w:rsidR="000D4BAF" w:rsidRPr="000D4BAF">
        <w:rPr>
          <w:rFonts w:cs="Arial"/>
        </w:rPr>
        <w:t>naravne vire</w:t>
      </w:r>
      <w:r w:rsidRPr="000D4BAF">
        <w:rPr>
          <w:rFonts w:cs="Arial"/>
        </w:rPr>
        <w:t xml:space="preserve"> in prostor </w:t>
      </w:r>
      <w:r w:rsidRPr="00987AF0">
        <w:rPr>
          <w:rFonts w:cs="Arial"/>
        </w:rPr>
        <w:t xml:space="preserve">(v nadaljnjem besedilu: ministrstvo) je </w:t>
      </w:r>
      <w:r w:rsidR="00CA3E03" w:rsidRPr="00987AF0">
        <w:rPr>
          <w:rFonts w:cs="Arial"/>
          <w:color w:val="000000"/>
        </w:rPr>
        <w:t>preje</w:t>
      </w:r>
      <w:r w:rsidR="00CA3E03" w:rsidRPr="00987AF0">
        <w:rPr>
          <w:rFonts w:cs="Arial"/>
        </w:rPr>
        <w:t xml:space="preserve">lo pobudo občine v nadaljnje reševanje </w:t>
      </w:r>
      <w:r w:rsidRPr="00987AF0">
        <w:rPr>
          <w:rFonts w:cs="Arial"/>
        </w:rPr>
        <w:t xml:space="preserve">s strani Generalnega sekretariata Vlade RS dne </w:t>
      </w:r>
      <w:r w:rsidR="00CC0E48">
        <w:rPr>
          <w:rFonts w:cs="Arial"/>
        </w:rPr>
        <w:t>31</w:t>
      </w:r>
      <w:r w:rsidRPr="00987AF0">
        <w:rPr>
          <w:rFonts w:cs="Arial"/>
        </w:rPr>
        <w:t xml:space="preserve">. </w:t>
      </w:r>
      <w:r w:rsidR="00DE7DD3" w:rsidRPr="00987AF0">
        <w:rPr>
          <w:rFonts w:cs="Arial"/>
        </w:rPr>
        <w:t>5</w:t>
      </w:r>
      <w:r w:rsidR="00A66EF6" w:rsidRPr="00987AF0">
        <w:rPr>
          <w:rFonts w:cs="Arial"/>
        </w:rPr>
        <w:t>. 202</w:t>
      </w:r>
      <w:r w:rsidR="00CC0E48">
        <w:rPr>
          <w:rFonts w:cs="Arial"/>
        </w:rPr>
        <w:t>4</w:t>
      </w:r>
      <w:r w:rsidR="00032B55" w:rsidRPr="00987AF0">
        <w:rPr>
          <w:rFonts w:cs="Arial"/>
        </w:rPr>
        <w:t xml:space="preserve"> </w:t>
      </w:r>
      <w:r w:rsidR="00A66EF6" w:rsidRPr="00987AF0">
        <w:rPr>
          <w:rFonts w:cs="Arial"/>
        </w:rPr>
        <w:t xml:space="preserve">(št. dokumenta </w:t>
      </w:r>
      <w:r w:rsidR="00FF668D" w:rsidRPr="00987AF0">
        <w:rPr>
          <w:rFonts w:cs="Arial"/>
          <w:color w:val="000000"/>
          <w:szCs w:val="20"/>
        </w:rPr>
        <w:t>35000-</w:t>
      </w:r>
      <w:r w:rsidR="00987AF0" w:rsidRPr="00987AF0">
        <w:rPr>
          <w:rFonts w:cs="Arial"/>
          <w:color w:val="000000"/>
          <w:szCs w:val="20"/>
        </w:rPr>
        <w:t>5</w:t>
      </w:r>
      <w:r w:rsidR="00FF668D" w:rsidRPr="00987AF0">
        <w:rPr>
          <w:rFonts w:cs="Arial"/>
          <w:color w:val="000000"/>
          <w:szCs w:val="20"/>
        </w:rPr>
        <w:t>/202</w:t>
      </w:r>
      <w:r w:rsidR="00987AF0" w:rsidRPr="00987AF0">
        <w:rPr>
          <w:rFonts w:cs="Arial"/>
          <w:color w:val="000000"/>
          <w:szCs w:val="20"/>
        </w:rPr>
        <w:t>4</w:t>
      </w:r>
      <w:r w:rsidR="00FF668D" w:rsidRPr="00987AF0">
        <w:rPr>
          <w:rFonts w:cs="Arial"/>
          <w:color w:val="000000"/>
          <w:szCs w:val="20"/>
        </w:rPr>
        <w:t>/2</w:t>
      </w:r>
      <w:r w:rsidR="00FF668D" w:rsidRPr="00987AF0">
        <w:t xml:space="preserve"> </w:t>
      </w:r>
      <w:r w:rsidR="009D1AA3" w:rsidRPr="00987AF0">
        <w:rPr>
          <w:rFonts w:cs="Arial"/>
          <w:color w:val="000000"/>
        </w:rPr>
        <w:t xml:space="preserve">z dne </w:t>
      </w:r>
      <w:r w:rsidR="00987AF0" w:rsidRPr="00987AF0">
        <w:rPr>
          <w:rFonts w:cs="Arial"/>
          <w:color w:val="000000"/>
        </w:rPr>
        <w:t>31</w:t>
      </w:r>
      <w:r w:rsidR="009D1AA3" w:rsidRPr="00987AF0">
        <w:rPr>
          <w:rFonts w:cs="Arial"/>
          <w:noProof/>
          <w:color w:val="000000"/>
          <w:szCs w:val="20"/>
          <w:lang w:eastAsia="sl-SI"/>
        </w:rPr>
        <w:t xml:space="preserve">. </w:t>
      </w:r>
      <w:r w:rsidR="00DE7DD3" w:rsidRPr="00987AF0">
        <w:rPr>
          <w:rFonts w:cs="Arial"/>
          <w:noProof/>
          <w:color w:val="000000"/>
          <w:szCs w:val="20"/>
          <w:lang w:eastAsia="sl-SI"/>
        </w:rPr>
        <w:t>5</w:t>
      </w:r>
      <w:r w:rsidR="009D1AA3" w:rsidRPr="00987AF0">
        <w:rPr>
          <w:rFonts w:cs="Arial"/>
          <w:noProof/>
          <w:color w:val="000000"/>
          <w:szCs w:val="20"/>
          <w:lang w:eastAsia="sl-SI"/>
        </w:rPr>
        <w:t>. 202</w:t>
      </w:r>
      <w:r w:rsidR="00987AF0" w:rsidRPr="00987AF0">
        <w:rPr>
          <w:rFonts w:cs="Arial"/>
          <w:noProof/>
          <w:color w:val="000000"/>
          <w:szCs w:val="20"/>
          <w:lang w:eastAsia="sl-SI"/>
        </w:rPr>
        <w:t>4</w:t>
      </w:r>
      <w:r w:rsidR="006274A8" w:rsidRPr="00987AF0">
        <w:rPr>
          <w:rFonts w:cs="Arial"/>
          <w:color w:val="000000"/>
        </w:rPr>
        <w:t>)</w:t>
      </w:r>
      <w:r w:rsidR="00FF668D" w:rsidRPr="00987AF0">
        <w:rPr>
          <w:rFonts w:cs="Arial"/>
          <w:color w:val="000000"/>
        </w:rPr>
        <w:t>.</w:t>
      </w:r>
      <w:r w:rsidR="000E208E" w:rsidRPr="00987AF0">
        <w:rPr>
          <w:rFonts w:cs="Arial"/>
          <w:color w:val="000000"/>
        </w:rPr>
        <w:t xml:space="preserve"> </w:t>
      </w:r>
    </w:p>
    <w:p w14:paraId="40501107" w14:textId="77777777" w:rsidR="00F51F97" w:rsidRPr="00184725" w:rsidRDefault="00F51F97" w:rsidP="00FD7D2E">
      <w:pPr>
        <w:tabs>
          <w:tab w:val="left" w:pos="1701"/>
        </w:tabs>
        <w:autoSpaceDE w:val="0"/>
        <w:autoSpaceDN w:val="0"/>
        <w:adjustRightInd w:val="0"/>
        <w:jc w:val="both"/>
        <w:rPr>
          <w:rFonts w:cs="Arial"/>
          <w:color w:val="000000"/>
          <w:highlight w:val="yellow"/>
        </w:rPr>
      </w:pPr>
    </w:p>
    <w:p w14:paraId="33A1069A" w14:textId="77777777" w:rsidR="003003A8" w:rsidRPr="00184725" w:rsidRDefault="003003A8" w:rsidP="00FD7D2E">
      <w:pPr>
        <w:tabs>
          <w:tab w:val="left" w:pos="1701"/>
        </w:tabs>
        <w:autoSpaceDE w:val="0"/>
        <w:autoSpaceDN w:val="0"/>
        <w:adjustRightInd w:val="0"/>
        <w:jc w:val="both"/>
        <w:rPr>
          <w:rFonts w:cs="Arial"/>
          <w:highlight w:val="yellow"/>
        </w:rPr>
      </w:pPr>
    </w:p>
    <w:p w14:paraId="44C71B2F" w14:textId="77777777" w:rsidR="00E3425E" w:rsidRPr="00517BE9" w:rsidRDefault="00E3425E" w:rsidP="00E3425E">
      <w:pPr>
        <w:rPr>
          <w:rFonts w:cs="Arial"/>
          <w:b/>
          <w:szCs w:val="20"/>
        </w:rPr>
      </w:pPr>
      <w:r w:rsidRPr="00517BE9">
        <w:rPr>
          <w:rFonts w:cs="Arial"/>
          <w:b/>
          <w:szCs w:val="20"/>
        </w:rPr>
        <w:t>2.</w:t>
      </w:r>
      <w:r w:rsidRPr="00517BE9">
        <w:rPr>
          <w:rFonts w:cs="Arial"/>
          <w:b/>
          <w:szCs w:val="20"/>
        </w:rPr>
        <w:tab/>
        <w:t>Ugotovitve</w:t>
      </w:r>
    </w:p>
    <w:p w14:paraId="256AA11C" w14:textId="77777777" w:rsidR="00E3425E" w:rsidRPr="00517BE9" w:rsidRDefault="00E3425E" w:rsidP="00937E78">
      <w:pPr>
        <w:widowControl w:val="0"/>
        <w:jc w:val="both"/>
        <w:rPr>
          <w:rFonts w:cs="Arial"/>
          <w:szCs w:val="20"/>
        </w:rPr>
      </w:pPr>
    </w:p>
    <w:p w14:paraId="3433763A" w14:textId="77AFBC31" w:rsidR="009F396F" w:rsidRPr="009F396F" w:rsidRDefault="00A72689" w:rsidP="009F396F">
      <w:pPr>
        <w:jc w:val="both"/>
        <w:rPr>
          <w:rFonts w:cs="Arial"/>
          <w:szCs w:val="20"/>
          <w:lang w:eastAsia="x-none"/>
        </w:rPr>
      </w:pPr>
      <w:r w:rsidRPr="008D73DF">
        <w:rPr>
          <w:rFonts w:cs="Arial"/>
          <w:szCs w:val="20"/>
          <w:lang w:eastAsia="x-none"/>
        </w:rPr>
        <w:lastRenderedPageBreak/>
        <w:t>O</w:t>
      </w:r>
      <w:r w:rsidR="00EB14B8" w:rsidRPr="008D73DF">
        <w:rPr>
          <w:rFonts w:cs="Arial"/>
          <w:szCs w:val="20"/>
          <w:lang w:eastAsia="x-none"/>
        </w:rPr>
        <w:t xml:space="preserve">bčina </w:t>
      </w:r>
      <w:r w:rsidR="008D73DF" w:rsidRPr="008D73DF">
        <w:rPr>
          <w:rFonts w:cs="Arial"/>
          <w:szCs w:val="20"/>
          <w:lang w:eastAsia="x-none"/>
        </w:rPr>
        <w:t>Mirna Peč</w:t>
      </w:r>
      <w:r w:rsidR="00E3425E" w:rsidRPr="008D73DF">
        <w:rPr>
          <w:rFonts w:cs="Arial"/>
          <w:szCs w:val="20"/>
          <w:lang w:eastAsia="x-none"/>
        </w:rPr>
        <w:t xml:space="preserve"> (v</w:t>
      </w:r>
      <w:r w:rsidR="00446C67" w:rsidRPr="008D73DF">
        <w:rPr>
          <w:rFonts w:cs="Arial"/>
          <w:szCs w:val="20"/>
          <w:lang w:eastAsia="x-none"/>
        </w:rPr>
        <w:t xml:space="preserve"> nadaljnjem besedilu: </w:t>
      </w:r>
      <w:r w:rsidR="00D728D9" w:rsidRPr="008D73DF">
        <w:rPr>
          <w:rFonts w:cs="Arial"/>
          <w:szCs w:val="20"/>
          <w:lang w:eastAsia="x-none"/>
        </w:rPr>
        <w:t>občina</w:t>
      </w:r>
      <w:r w:rsidR="00446C67" w:rsidRPr="008D73DF">
        <w:rPr>
          <w:rFonts w:cs="Arial"/>
          <w:szCs w:val="20"/>
          <w:lang w:eastAsia="x-none"/>
        </w:rPr>
        <w:t xml:space="preserve">) </w:t>
      </w:r>
      <w:r w:rsidR="0032481B" w:rsidRPr="008D73DF">
        <w:rPr>
          <w:rFonts w:cs="Arial"/>
          <w:szCs w:val="20"/>
          <w:lang w:eastAsia="x-none"/>
        </w:rPr>
        <w:t xml:space="preserve">pripravlja </w:t>
      </w:r>
      <w:r w:rsidR="008D73DF" w:rsidRPr="008D73DF">
        <w:rPr>
          <w:rFonts w:cs="Arial"/>
          <w:szCs w:val="20"/>
          <w:lang w:eastAsia="x-none"/>
        </w:rPr>
        <w:t xml:space="preserve">spremembe in dopolnitve </w:t>
      </w:r>
      <w:r w:rsidR="0032481B" w:rsidRPr="008D73DF">
        <w:rPr>
          <w:rFonts w:cs="Arial"/>
          <w:szCs w:val="20"/>
          <w:lang w:eastAsia="x-none"/>
        </w:rPr>
        <w:t>občinsk</w:t>
      </w:r>
      <w:r w:rsidR="008D73DF" w:rsidRPr="008D73DF">
        <w:rPr>
          <w:rFonts w:cs="Arial"/>
          <w:szCs w:val="20"/>
          <w:lang w:eastAsia="x-none"/>
        </w:rPr>
        <w:t>ega</w:t>
      </w:r>
      <w:r w:rsidR="0032481B" w:rsidRPr="008D73DF">
        <w:rPr>
          <w:rFonts w:cs="Arial"/>
          <w:szCs w:val="20"/>
          <w:lang w:eastAsia="x-none"/>
        </w:rPr>
        <w:t xml:space="preserve"> prostorsk</w:t>
      </w:r>
      <w:r w:rsidR="008D73DF" w:rsidRPr="008D73DF">
        <w:rPr>
          <w:rFonts w:cs="Arial"/>
          <w:szCs w:val="20"/>
          <w:lang w:eastAsia="x-none"/>
        </w:rPr>
        <w:t>ega</w:t>
      </w:r>
      <w:r w:rsidR="0032481B" w:rsidRPr="008D73DF">
        <w:rPr>
          <w:rFonts w:cs="Arial"/>
          <w:szCs w:val="20"/>
          <w:lang w:eastAsia="x-none"/>
        </w:rPr>
        <w:t xml:space="preserve"> načrt</w:t>
      </w:r>
      <w:r w:rsidR="008D73DF" w:rsidRPr="008D73DF">
        <w:rPr>
          <w:rFonts w:cs="Arial"/>
          <w:szCs w:val="20"/>
          <w:lang w:eastAsia="x-none"/>
        </w:rPr>
        <w:t>a</w:t>
      </w:r>
      <w:r w:rsidR="009256DA" w:rsidRPr="008D73DF">
        <w:rPr>
          <w:rFonts w:cs="Arial"/>
          <w:szCs w:val="20"/>
          <w:lang w:eastAsia="x-none"/>
        </w:rPr>
        <w:t xml:space="preserve"> (v nadaljnjem besedilu: </w:t>
      </w:r>
      <w:r w:rsidR="008D73DF" w:rsidRPr="008D73DF">
        <w:rPr>
          <w:rFonts w:cs="Arial"/>
          <w:szCs w:val="20"/>
          <w:lang w:eastAsia="x-none"/>
        </w:rPr>
        <w:t xml:space="preserve">SD </w:t>
      </w:r>
      <w:proofErr w:type="spellStart"/>
      <w:r w:rsidR="009256DA" w:rsidRPr="008D73DF">
        <w:rPr>
          <w:rFonts w:cs="Arial"/>
          <w:szCs w:val="20"/>
          <w:lang w:eastAsia="x-none"/>
        </w:rPr>
        <w:t>OPN</w:t>
      </w:r>
      <w:proofErr w:type="spellEnd"/>
      <w:r w:rsidR="009256DA" w:rsidRPr="008D73DF">
        <w:rPr>
          <w:rFonts w:cs="Arial"/>
          <w:szCs w:val="20"/>
          <w:lang w:eastAsia="x-none"/>
        </w:rPr>
        <w:t>)</w:t>
      </w:r>
      <w:r w:rsidR="008D73DF" w:rsidRPr="008D73DF">
        <w:rPr>
          <w:rFonts w:cs="Arial"/>
          <w:szCs w:val="20"/>
          <w:lang w:eastAsia="x-none"/>
        </w:rPr>
        <w:t>.</w:t>
      </w:r>
      <w:r w:rsidR="0032481B" w:rsidRPr="008D73DF">
        <w:rPr>
          <w:rFonts w:cs="Arial"/>
          <w:szCs w:val="20"/>
          <w:lang w:eastAsia="x-none"/>
        </w:rPr>
        <w:t xml:space="preserve"> V sklopu priprave </w:t>
      </w:r>
      <w:r w:rsidR="008D73DF" w:rsidRPr="008D73DF">
        <w:rPr>
          <w:rFonts w:cs="Arial"/>
          <w:szCs w:val="20"/>
          <w:lang w:eastAsia="x-none"/>
        </w:rPr>
        <w:t xml:space="preserve">SD </w:t>
      </w:r>
      <w:proofErr w:type="spellStart"/>
      <w:r w:rsidR="009256DA" w:rsidRPr="008D73DF">
        <w:rPr>
          <w:rFonts w:cs="Arial"/>
          <w:szCs w:val="20"/>
          <w:lang w:eastAsia="x-none"/>
        </w:rPr>
        <w:t>OPN</w:t>
      </w:r>
      <w:proofErr w:type="spellEnd"/>
      <w:r w:rsidR="009256DA" w:rsidRPr="008D73DF">
        <w:rPr>
          <w:rFonts w:cs="Arial"/>
          <w:szCs w:val="20"/>
          <w:lang w:eastAsia="x-none"/>
        </w:rPr>
        <w:t xml:space="preserve"> </w:t>
      </w:r>
      <w:r w:rsidR="0032481B" w:rsidRPr="008D73DF">
        <w:rPr>
          <w:rFonts w:cs="Arial"/>
          <w:szCs w:val="20"/>
          <w:lang w:eastAsia="x-none"/>
        </w:rPr>
        <w:t xml:space="preserve">želi </w:t>
      </w:r>
      <w:r w:rsidR="008D73DF" w:rsidRPr="008D73DF">
        <w:rPr>
          <w:rFonts w:cs="Arial"/>
          <w:szCs w:val="20"/>
          <w:lang w:eastAsia="x-none"/>
        </w:rPr>
        <w:t>urediti zemljišča za gradnjo v Gospodarski coni Dolenja in za postavitev sončne elektrarne, pri čemer v delu poseže na območje zemljišč, kjer je v veljavi</w:t>
      </w:r>
      <w:r w:rsidR="0032481B" w:rsidRPr="008D73DF">
        <w:rPr>
          <w:rFonts w:cs="Arial"/>
          <w:szCs w:val="20"/>
          <w:lang w:eastAsia="x-none"/>
        </w:rPr>
        <w:t xml:space="preserve"> </w:t>
      </w:r>
      <w:r w:rsidR="009F396F" w:rsidRPr="009F396F">
        <w:rPr>
          <w:rFonts w:cs="Arial"/>
          <w:szCs w:val="20"/>
          <w:lang w:eastAsia="x-none"/>
        </w:rPr>
        <w:t>Uredba o državnem lokacijskem načrtu za avtocesto na odseku Ponikve-Hrastje</w:t>
      </w:r>
      <w:r w:rsidR="009F396F">
        <w:rPr>
          <w:rFonts w:cs="Arial"/>
          <w:szCs w:val="20"/>
          <w:lang w:eastAsia="x-none"/>
        </w:rPr>
        <w:t xml:space="preserve"> (</w:t>
      </w:r>
      <w:r w:rsidR="009F396F" w:rsidRPr="009F396F">
        <w:rPr>
          <w:rFonts w:cs="Arial"/>
          <w:szCs w:val="20"/>
          <w:lang w:eastAsia="x-none"/>
        </w:rPr>
        <w:t>Uradni list RS, št. </w:t>
      </w:r>
      <w:hyperlink r:id="rId31" w:tgtFrame="_blank" w:tooltip="Uredba o državnem lokacijskem načrtu za avtocesto na odseku Ponikve-Hrastje" w:history="1">
        <w:r w:rsidR="009F396F" w:rsidRPr="009F396F">
          <w:rPr>
            <w:rFonts w:cs="Arial"/>
            <w:szCs w:val="20"/>
            <w:lang w:eastAsia="x-none"/>
          </w:rPr>
          <w:t>85/06</w:t>
        </w:r>
      </w:hyperlink>
      <w:r w:rsidR="009F396F">
        <w:rPr>
          <w:rFonts w:cs="Arial"/>
          <w:szCs w:val="20"/>
          <w:lang w:eastAsia="x-none"/>
        </w:rPr>
        <w:t>).</w:t>
      </w:r>
    </w:p>
    <w:p w14:paraId="44FF05FB" w14:textId="77777777" w:rsidR="0032481B" w:rsidRPr="009F396F" w:rsidRDefault="0032481B" w:rsidP="00786EAE">
      <w:pPr>
        <w:widowControl w:val="0"/>
        <w:jc w:val="both"/>
        <w:rPr>
          <w:rFonts w:cs="Arial"/>
          <w:szCs w:val="20"/>
        </w:rPr>
      </w:pPr>
    </w:p>
    <w:p w14:paraId="716A8E63" w14:textId="77777777" w:rsidR="00C464EA" w:rsidRPr="00184725" w:rsidRDefault="00C464EA" w:rsidP="00833013">
      <w:pPr>
        <w:widowControl w:val="0"/>
        <w:jc w:val="both"/>
        <w:rPr>
          <w:rFonts w:cs="Arial"/>
          <w:szCs w:val="20"/>
          <w:highlight w:val="yellow"/>
        </w:rPr>
      </w:pPr>
    </w:p>
    <w:p w14:paraId="140CC320" w14:textId="07F07BA2" w:rsidR="00E3425E" w:rsidRPr="00517BE9" w:rsidRDefault="00F82778" w:rsidP="004E036B">
      <w:pPr>
        <w:widowControl w:val="0"/>
        <w:jc w:val="both"/>
        <w:rPr>
          <w:rFonts w:cs="Arial"/>
          <w:b/>
          <w:szCs w:val="20"/>
        </w:rPr>
      </w:pPr>
      <w:r w:rsidRPr="00517BE9">
        <w:rPr>
          <w:rFonts w:cs="Arial"/>
          <w:b/>
          <w:szCs w:val="20"/>
        </w:rPr>
        <w:t xml:space="preserve">2.1. </w:t>
      </w:r>
      <w:r w:rsidR="00E3425E" w:rsidRPr="00517BE9">
        <w:rPr>
          <w:rFonts w:cs="Arial"/>
          <w:b/>
          <w:szCs w:val="20"/>
        </w:rPr>
        <w:t>Utemeljite</w:t>
      </w:r>
      <w:r w:rsidR="004E036B" w:rsidRPr="00517BE9">
        <w:rPr>
          <w:rFonts w:cs="Arial"/>
          <w:b/>
          <w:szCs w:val="20"/>
        </w:rPr>
        <w:t>v potrebe po poseganju v območj</w:t>
      </w:r>
      <w:r w:rsidR="000F564A" w:rsidRPr="00517BE9">
        <w:rPr>
          <w:rFonts w:cs="Arial"/>
          <w:b/>
          <w:szCs w:val="20"/>
        </w:rPr>
        <w:t>a</w:t>
      </w:r>
      <w:r w:rsidR="004E036B" w:rsidRPr="00517BE9">
        <w:rPr>
          <w:rFonts w:cs="Arial"/>
          <w:b/>
          <w:szCs w:val="20"/>
        </w:rPr>
        <w:t xml:space="preserve"> državn</w:t>
      </w:r>
      <w:r w:rsidR="000F564A" w:rsidRPr="00517BE9">
        <w:rPr>
          <w:rFonts w:cs="Arial"/>
          <w:b/>
          <w:szCs w:val="20"/>
        </w:rPr>
        <w:t>ih</w:t>
      </w:r>
      <w:r w:rsidR="00E3425E" w:rsidRPr="00517BE9">
        <w:rPr>
          <w:rFonts w:cs="Arial"/>
          <w:b/>
          <w:szCs w:val="20"/>
        </w:rPr>
        <w:t xml:space="preserve"> prostorsk</w:t>
      </w:r>
      <w:r w:rsidR="000F564A" w:rsidRPr="00517BE9">
        <w:rPr>
          <w:rFonts w:cs="Arial"/>
          <w:b/>
          <w:szCs w:val="20"/>
        </w:rPr>
        <w:t>ih</w:t>
      </w:r>
      <w:r w:rsidR="00E3425E" w:rsidRPr="00517BE9">
        <w:rPr>
          <w:rFonts w:cs="Arial"/>
          <w:b/>
          <w:szCs w:val="20"/>
        </w:rPr>
        <w:t xml:space="preserve"> </w:t>
      </w:r>
      <w:r w:rsidR="00501715" w:rsidRPr="00517BE9">
        <w:rPr>
          <w:rFonts w:cs="Arial"/>
          <w:b/>
          <w:szCs w:val="20"/>
        </w:rPr>
        <w:t>izvedben</w:t>
      </w:r>
      <w:r w:rsidR="000F564A" w:rsidRPr="00517BE9">
        <w:rPr>
          <w:rFonts w:cs="Arial"/>
          <w:b/>
          <w:szCs w:val="20"/>
        </w:rPr>
        <w:t>ih</w:t>
      </w:r>
      <w:r w:rsidR="00501715" w:rsidRPr="00517BE9">
        <w:rPr>
          <w:rFonts w:cs="Arial"/>
          <w:b/>
          <w:szCs w:val="20"/>
        </w:rPr>
        <w:t xml:space="preserve"> akt</w:t>
      </w:r>
      <w:r w:rsidR="000F564A" w:rsidRPr="00517BE9">
        <w:rPr>
          <w:rFonts w:cs="Arial"/>
          <w:b/>
          <w:szCs w:val="20"/>
        </w:rPr>
        <w:t>ov</w:t>
      </w:r>
      <w:r w:rsidR="00E3425E" w:rsidRPr="00517BE9">
        <w:rPr>
          <w:rFonts w:cs="Arial"/>
          <w:b/>
          <w:szCs w:val="20"/>
        </w:rPr>
        <w:t xml:space="preserve"> in opis načrtovanih prostorskih ureditev iz pristojnosti občine</w:t>
      </w:r>
    </w:p>
    <w:p w14:paraId="48A65367" w14:textId="77777777" w:rsidR="00E3425E" w:rsidRPr="00184725" w:rsidRDefault="00E3425E" w:rsidP="00E16015">
      <w:pPr>
        <w:jc w:val="both"/>
        <w:rPr>
          <w:rFonts w:cs="Arial"/>
          <w:szCs w:val="20"/>
          <w:highlight w:val="yellow"/>
        </w:rPr>
      </w:pPr>
    </w:p>
    <w:p w14:paraId="1C2F6077" w14:textId="1D3ECC77" w:rsidR="00721C15" w:rsidRPr="00AE336F" w:rsidRDefault="00721C15" w:rsidP="00A2028C">
      <w:pPr>
        <w:widowControl w:val="0"/>
        <w:jc w:val="both"/>
        <w:rPr>
          <w:rFonts w:cs="Arial"/>
          <w:szCs w:val="20"/>
          <w:lang w:eastAsia="x-none"/>
        </w:rPr>
      </w:pPr>
      <w:r w:rsidRPr="00AE336F">
        <w:rPr>
          <w:rFonts w:cs="Arial"/>
          <w:szCs w:val="20"/>
          <w:lang w:eastAsia="x-none"/>
        </w:rPr>
        <w:t xml:space="preserve">Gospodarska cona </w:t>
      </w:r>
      <w:proofErr w:type="spellStart"/>
      <w:r w:rsidRPr="00AE336F">
        <w:rPr>
          <w:rFonts w:cs="Arial"/>
          <w:szCs w:val="20"/>
          <w:lang w:eastAsia="x-none"/>
        </w:rPr>
        <w:t>GC2</w:t>
      </w:r>
      <w:proofErr w:type="spellEnd"/>
      <w:r w:rsidRPr="00AE336F">
        <w:rPr>
          <w:rFonts w:cs="Arial"/>
          <w:szCs w:val="20"/>
          <w:lang w:eastAsia="x-none"/>
        </w:rPr>
        <w:t xml:space="preserve">, severno od AC je bila v </w:t>
      </w:r>
      <w:proofErr w:type="spellStart"/>
      <w:r w:rsidRPr="00AE336F">
        <w:rPr>
          <w:rFonts w:cs="Arial"/>
          <w:szCs w:val="20"/>
          <w:lang w:eastAsia="x-none"/>
        </w:rPr>
        <w:t>OPN</w:t>
      </w:r>
      <w:proofErr w:type="spellEnd"/>
      <w:r w:rsidRPr="00AE336F">
        <w:rPr>
          <w:rFonts w:cs="Arial"/>
          <w:szCs w:val="20"/>
          <w:lang w:eastAsia="x-none"/>
        </w:rPr>
        <w:t xml:space="preserve"> določena že leta 2009 in v večjem obsegu kot je danes. Cona je bila zaradi omejevanja posegov</w:t>
      </w:r>
      <w:r w:rsidR="00AE336F">
        <w:rPr>
          <w:rFonts w:cs="Arial"/>
          <w:szCs w:val="20"/>
          <w:lang w:eastAsia="x-none"/>
        </w:rPr>
        <w:t xml:space="preserve"> </w:t>
      </w:r>
      <w:r w:rsidRPr="00AE336F">
        <w:rPr>
          <w:rFonts w:cs="Arial"/>
          <w:szCs w:val="20"/>
          <w:lang w:eastAsia="x-none"/>
        </w:rPr>
        <w:t xml:space="preserve">in posledično zmanjšanja potrebnih izkopov načrtovana na višji nadmorski višini, kar je vplivalo na odločitev dostopa s severne strani preko križišča z lokalno cesto Dolenja vas – Poljane. Ta trasa poteka preko kmetijskih površin, se približa stanovanjski pozidavi in vpliva na krajinsko podobo Dolenje vasi in njenega južnega zaselka. Njena izvedba bi poleg uničenja več kmetijskih površin povzročila vrsto negativnih posledic kot so: povečana obremenitev naselja s hrupom, vizualna izpostavljenost cestnega telesa in zmanjšana prometna varnost med obema naseljema. S spremembo </w:t>
      </w:r>
      <w:proofErr w:type="spellStart"/>
      <w:r w:rsidRPr="00AE336F">
        <w:rPr>
          <w:rFonts w:cs="Arial"/>
          <w:szCs w:val="20"/>
          <w:lang w:eastAsia="x-none"/>
        </w:rPr>
        <w:t>OPN</w:t>
      </w:r>
      <w:proofErr w:type="spellEnd"/>
      <w:r w:rsidRPr="00AE336F">
        <w:rPr>
          <w:rFonts w:cs="Arial"/>
          <w:szCs w:val="20"/>
          <w:lang w:eastAsia="x-none"/>
        </w:rPr>
        <w:t xml:space="preserve"> je bila gospodarska cona v severnem delu zmanjšana. Zaradi je bilo treba površine racionalizirati na nižjo koto platojev, kot je bilo prvotno zasnovano. Glede na predlagano rešitev se je lokalna skupnost odločila, da preveri možnost dostopa do cone na jugovzhodnem delu cone, ki je glede na načrtovane nižje kote platojev cone prostorsko in tehnično bolj utemeljen kot dostop s severne strani. </w:t>
      </w:r>
    </w:p>
    <w:p w14:paraId="5FB99257" w14:textId="6D300DBC" w:rsidR="00721C15" w:rsidRPr="00AE336F" w:rsidRDefault="00721C15" w:rsidP="00A2028C">
      <w:pPr>
        <w:widowControl w:val="0"/>
        <w:jc w:val="both"/>
        <w:rPr>
          <w:rFonts w:cs="Arial"/>
          <w:szCs w:val="20"/>
          <w:lang w:eastAsia="x-none"/>
        </w:rPr>
      </w:pPr>
    </w:p>
    <w:p w14:paraId="678BE858" w14:textId="36429650" w:rsidR="00721C15" w:rsidRPr="00AE336F" w:rsidRDefault="00721C15" w:rsidP="00A2028C">
      <w:pPr>
        <w:widowControl w:val="0"/>
        <w:jc w:val="both"/>
        <w:rPr>
          <w:rFonts w:cs="Arial"/>
          <w:szCs w:val="20"/>
          <w:lang w:eastAsia="x-none"/>
        </w:rPr>
      </w:pPr>
      <w:r w:rsidRPr="00AE336F">
        <w:rPr>
          <w:rFonts w:cs="Arial"/>
          <w:szCs w:val="20"/>
          <w:lang w:eastAsia="x-none"/>
        </w:rPr>
        <w:t xml:space="preserve">Območje za umestitev sončne elektrarne v velikosti okoli </w:t>
      </w:r>
      <w:r w:rsidR="00AE336F" w:rsidRPr="00AE336F">
        <w:rPr>
          <w:rFonts w:cs="Arial"/>
          <w:szCs w:val="20"/>
          <w:lang w:eastAsia="x-none"/>
        </w:rPr>
        <w:t xml:space="preserve">2 </w:t>
      </w:r>
      <w:r w:rsidRPr="00AE336F">
        <w:rPr>
          <w:rFonts w:cs="Arial"/>
          <w:szCs w:val="20"/>
          <w:lang w:eastAsia="x-none"/>
        </w:rPr>
        <w:t xml:space="preserve">ha je nepozidano (po namenski rabi kmetijsko zemljišče) in se nahaja južno od AC oziroma jugovzhodno od AC priključka Mirna Peč, v neposredni bližini gospodarske cone Dolenja vas. Območje je v naravi delno travnik, delno gozd in je reliefno razgibano. Dostop do območja SE je predviden z regionalne ceste Šentjurij – Mirna peč, preko skupnega priključka, ki je bil načrtovan za predviden bencinski servis v neposredni bližini. Tlorisna površina celotne sončne elektrarne bo odvisna od izbranega tipa </w:t>
      </w:r>
      <w:proofErr w:type="spellStart"/>
      <w:r w:rsidRPr="00AE336F">
        <w:rPr>
          <w:rFonts w:cs="Arial"/>
          <w:szCs w:val="20"/>
          <w:lang w:eastAsia="x-none"/>
        </w:rPr>
        <w:t>fotonapetostnih</w:t>
      </w:r>
      <w:proofErr w:type="spellEnd"/>
      <w:r w:rsidRPr="00AE336F">
        <w:rPr>
          <w:rFonts w:cs="Arial"/>
          <w:szCs w:val="20"/>
          <w:lang w:eastAsia="x-none"/>
        </w:rPr>
        <w:t xml:space="preserve"> modulov</w:t>
      </w:r>
      <w:r w:rsidR="00AE336F" w:rsidRPr="00AE336F">
        <w:rPr>
          <w:rFonts w:cs="Arial"/>
          <w:szCs w:val="20"/>
          <w:lang w:eastAsia="x-none"/>
        </w:rPr>
        <w:t>.</w:t>
      </w:r>
      <w:r w:rsidRPr="00AE336F">
        <w:rPr>
          <w:rFonts w:cs="Arial"/>
          <w:szCs w:val="20"/>
          <w:lang w:eastAsia="x-none"/>
        </w:rPr>
        <w:t xml:space="preserve"> Umestitev sončne elektrarne predstavlja korak naprej k višjemu deležu obnovljivih virov energije.</w:t>
      </w:r>
    </w:p>
    <w:p w14:paraId="1DDFDE8B" w14:textId="52FF21D2" w:rsidR="00A029D3" w:rsidRDefault="00A029D3" w:rsidP="00A2028C">
      <w:pPr>
        <w:widowControl w:val="0"/>
        <w:jc w:val="both"/>
        <w:rPr>
          <w:rFonts w:cs="Arial"/>
          <w:szCs w:val="20"/>
          <w:highlight w:val="yellow"/>
        </w:rPr>
      </w:pPr>
    </w:p>
    <w:p w14:paraId="20C14444" w14:textId="77777777" w:rsidR="005571FC" w:rsidRPr="00184725" w:rsidRDefault="005571FC" w:rsidP="00A2028C">
      <w:pPr>
        <w:widowControl w:val="0"/>
        <w:jc w:val="both"/>
        <w:rPr>
          <w:rFonts w:cs="Arial"/>
          <w:szCs w:val="20"/>
          <w:highlight w:val="yellow"/>
        </w:rPr>
      </w:pPr>
    </w:p>
    <w:p w14:paraId="3B395C33" w14:textId="1261D64E" w:rsidR="00E3425E" w:rsidRPr="00517BE9" w:rsidRDefault="00F82778" w:rsidP="00E16015">
      <w:pPr>
        <w:jc w:val="both"/>
        <w:rPr>
          <w:rFonts w:cs="Arial"/>
          <w:b/>
          <w:szCs w:val="20"/>
        </w:rPr>
      </w:pPr>
      <w:r w:rsidRPr="00517BE9">
        <w:rPr>
          <w:rFonts w:cs="Arial"/>
          <w:b/>
          <w:szCs w:val="20"/>
        </w:rPr>
        <w:t xml:space="preserve">2.2. </w:t>
      </w:r>
      <w:r w:rsidR="00E3425E" w:rsidRPr="00517BE9">
        <w:rPr>
          <w:rFonts w:cs="Arial"/>
          <w:b/>
          <w:szCs w:val="20"/>
        </w:rPr>
        <w:t xml:space="preserve">Predhodna usklajenost načrtovanja </w:t>
      </w:r>
      <w:r w:rsidR="00241AED" w:rsidRPr="00517BE9">
        <w:rPr>
          <w:rFonts w:cs="Arial"/>
          <w:b/>
          <w:szCs w:val="20"/>
        </w:rPr>
        <w:t>občine</w:t>
      </w:r>
      <w:r w:rsidR="00743444" w:rsidRPr="00517BE9">
        <w:rPr>
          <w:rFonts w:cs="Arial"/>
          <w:b/>
          <w:szCs w:val="20"/>
        </w:rPr>
        <w:t xml:space="preserve"> z investitorj</w:t>
      </w:r>
      <w:r w:rsidR="00D74E06">
        <w:rPr>
          <w:rFonts w:cs="Arial"/>
          <w:b/>
          <w:szCs w:val="20"/>
        </w:rPr>
        <w:t>em</w:t>
      </w:r>
      <w:r w:rsidR="00743444" w:rsidRPr="00517BE9">
        <w:rPr>
          <w:rFonts w:cs="Arial"/>
          <w:b/>
          <w:szCs w:val="20"/>
        </w:rPr>
        <w:t xml:space="preserve"> </w:t>
      </w:r>
      <w:r w:rsidR="0067517B" w:rsidRPr="00517BE9">
        <w:rPr>
          <w:rFonts w:cs="Arial"/>
          <w:b/>
          <w:szCs w:val="20"/>
        </w:rPr>
        <w:t>državn</w:t>
      </w:r>
      <w:r w:rsidR="00D74E06">
        <w:rPr>
          <w:rFonts w:cs="Arial"/>
          <w:b/>
          <w:szCs w:val="20"/>
        </w:rPr>
        <w:t>ega</w:t>
      </w:r>
      <w:r w:rsidR="0067517B" w:rsidRPr="00517BE9">
        <w:rPr>
          <w:rFonts w:cs="Arial"/>
          <w:b/>
          <w:szCs w:val="20"/>
        </w:rPr>
        <w:t xml:space="preserve"> prostorsk</w:t>
      </w:r>
      <w:r w:rsidR="00D74E06">
        <w:rPr>
          <w:rFonts w:cs="Arial"/>
          <w:b/>
          <w:szCs w:val="20"/>
        </w:rPr>
        <w:t>ega</w:t>
      </w:r>
      <w:r w:rsidR="0067517B" w:rsidRPr="00517BE9">
        <w:rPr>
          <w:rFonts w:cs="Arial"/>
          <w:b/>
          <w:szCs w:val="20"/>
        </w:rPr>
        <w:t xml:space="preserve"> </w:t>
      </w:r>
      <w:r w:rsidR="00D74E06">
        <w:rPr>
          <w:rFonts w:cs="Arial"/>
          <w:b/>
          <w:szCs w:val="20"/>
        </w:rPr>
        <w:t>načrta</w:t>
      </w:r>
      <w:r w:rsidR="0067517B" w:rsidRPr="00517BE9">
        <w:rPr>
          <w:rFonts w:cs="Arial"/>
          <w:b/>
          <w:szCs w:val="20"/>
        </w:rPr>
        <w:t xml:space="preserve"> </w:t>
      </w:r>
      <w:r w:rsidR="00E3425E" w:rsidRPr="00517BE9">
        <w:rPr>
          <w:rFonts w:cs="Arial"/>
          <w:b/>
          <w:szCs w:val="20"/>
        </w:rPr>
        <w:t xml:space="preserve">oziroma </w:t>
      </w:r>
      <w:r w:rsidR="0067517B" w:rsidRPr="00517BE9">
        <w:rPr>
          <w:rFonts w:cs="Arial"/>
          <w:b/>
          <w:szCs w:val="20"/>
        </w:rPr>
        <w:t xml:space="preserve">z </w:t>
      </w:r>
      <w:r w:rsidR="00E3425E" w:rsidRPr="00517BE9">
        <w:rPr>
          <w:rFonts w:cs="Arial"/>
          <w:b/>
          <w:szCs w:val="20"/>
        </w:rPr>
        <w:t>upravljavc</w:t>
      </w:r>
      <w:r w:rsidR="00D74E06">
        <w:rPr>
          <w:rFonts w:cs="Arial"/>
          <w:b/>
          <w:szCs w:val="20"/>
        </w:rPr>
        <w:t>em</w:t>
      </w:r>
      <w:r w:rsidR="00E3425E" w:rsidRPr="00517BE9">
        <w:rPr>
          <w:rFonts w:cs="Arial"/>
          <w:b/>
          <w:szCs w:val="20"/>
        </w:rPr>
        <w:t xml:space="preserve"> prostorskih ureditev državnega pomena</w:t>
      </w:r>
    </w:p>
    <w:p w14:paraId="2292DA42" w14:textId="77777777" w:rsidR="00E3425E" w:rsidRPr="00D74E06" w:rsidRDefault="00E3425E" w:rsidP="00E3425E">
      <w:pPr>
        <w:rPr>
          <w:rFonts w:cs="Arial"/>
          <w:szCs w:val="20"/>
        </w:rPr>
      </w:pPr>
    </w:p>
    <w:p w14:paraId="151408ED" w14:textId="1E41EE74" w:rsidR="00C304DF" w:rsidRDefault="007679A3" w:rsidP="00D74E06">
      <w:pPr>
        <w:jc w:val="both"/>
        <w:rPr>
          <w:rFonts w:cs="Arial"/>
          <w:szCs w:val="20"/>
          <w:highlight w:val="yellow"/>
          <w:lang w:eastAsia="x-none"/>
        </w:rPr>
      </w:pPr>
      <w:r w:rsidRPr="00D74E06">
        <w:rPr>
          <w:rFonts w:cs="Arial"/>
          <w:szCs w:val="20"/>
          <w:lang w:eastAsia="x-none"/>
        </w:rPr>
        <w:t xml:space="preserve">Občina je k predlaganim načrtovanim </w:t>
      </w:r>
      <w:r w:rsidRPr="001F1E06">
        <w:rPr>
          <w:rFonts w:cs="Arial"/>
          <w:szCs w:val="20"/>
          <w:lang w:eastAsia="x-none"/>
        </w:rPr>
        <w:t>ureditvam</w:t>
      </w:r>
      <w:r w:rsidR="001F1E06" w:rsidRPr="001F1E06">
        <w:rPr>
          <w:rFonts w:cs="Arial"/>
          <w:szCs w:val="20"/>
          <w:lang w:eastAsia="x-none"/>
        </w:rPr>
        <w:t xml:space="preserve"> in posegom</w:t>
      </w:r>
      <w:r w:rsidR="006848FB" w:rsidRPr="001F1E06">
        <w:rPr>
          <w:rFonts w:cs="Arial"/>
          <w:szCs w:val="20"/>
          <w:lang w:eastAsia="x-none"/>
        </w:rPr>
        <w:t xml:space="preserve"> </w:t>
      </w:r>
      <w:r w:rsidRPr="001F1E06">
        <w:rPr>
          <w:rFonts w:cs="Arial"/>
          <w:szCs w:val="20"/>
          <w:lang w:eastAsia="x-none"/>
        </w:rPr>
        <w:t>v območj</w:t>
      </w:r>
      <w:r w:rsidR="00D74E06" w:rsidRPr="001F1E06">
        <w:rPr>
          <w:rFonts w:cs="Arial"/>
          <w:szCs w:val="20"/>
          <w:lang w:eastAsia="x-none"/>
        </w:rPr>
        <w:t>u</w:t>
      </w:r>
      <w:r w:rsidRPr="001F1E06">
        <w:rPr>
          <w:rFonts w:cs="Arial"/>
          <w:szCs w:val="20"/>
          <w:lang w:eastAsia="x-none"/>
        </w:rPr>
        <w:t xml:space="preserve"> </w:t>
      </w:r>
      <w:proofErr w:type="spellStart"/>
      <w:r w:rsidRPr="001F1E06">
        <w:rPr>
          <w:rFonts w:cs="Arial"/>
          <w:szCs w:val="20"/>
          <w:lang w:eastAsia="x-none"/>
        </w:rPr>
        <w:t>DPN</w:t>
      </w:r>
      <w:proofErr w:type="spellEnd"/>
      <w:r w:rsidR="006848FB" w:rsidRPr="001F1E06">
        <w:rPr>
          <w:rFonts w:cs="Arial"/>
          <w:szCs w:val="20"/>
          <w:lang w:eastAsia="x-none"/>
        </w:rPr>
        <w:t>,</w:t>
      </w:r>
      <w:r w:rsidRPr="001F1E06">
        <w:rPr>
          <w:rFonts w:cs="Arial"/>
          <w:szCs w:val="20"/>
          <w:lang w:eastAsia="x-none"/>
        </w:rPr>
        <w:t xml:space="preserve"> </w:t>
      </w:r>
      <w:r w:rsidR="000342F1" w:rsidRPr="001F1E06">
        <w:rPr>
          <w:rFonts w:cs="Arial"/>
          <w:szCs w:val="20"/>
          <w:lang w:eastAsia="x-none"/>
        </w:rPr>
        <w:t xml:space="preserve">v skladu z določbami 89. člena </w:t>
      </w:r>
      <w:proofErr w:type="spellStart"/>
      <w:r w:rsidR="000342F1" w:rsidRPr="001F1E06">
        <w:rPr>
          <w:rFonts w:cs="Arial"/>
          <w:szCs w:val="20"/>
          <w:lang w:eastAsia="x-none"/>
        </w:rPr>
        <w:t>ZureP</w:t>
      </w:r>
      <w:proofErr w:type="spellEnd"/>
      <w:r w:rsidR="000342F1" w:rsidRPr="001F1E06">
        <w:rPr>
          <w:rFonts w:cs="Arial"/>
          <w:szCs w:val="20"/>
          <w:lang w:eastAsia="x-none"/>
        </w:rPr>
        <w:t xml:space="preserve">-3 </w:t>
      </w:r>
      <w:r w:rsidRPr="001F1E06">
        <w:rPr>
          <w:rFonts w:cs="Arial"/>
          <w:szCs w:val="20"/>
          <w:lang w:eastAsia="x-none"/>
        </w:rPr>
        <w:t xml:space="preserve">pridobila </w:t>
      </w:r>
      <w:r w:rsidR="002A4170" w:rsidRPr="001F1E06">
        <w:rPr>
          <w:rFonts w:cs="Arial"/>
          <w:szCs w:val="20"/>
          <w:lang w:eastAsia="x-none"/>
        </w:rPr>
        <w:t>predhodn</w:t>
      </w:r>
      <w:r w:rsidR="00D74E06" w:rsidRPr="001F1E06">
        <w:rPr>
          <w:rFonts w:cs="Arial"/>
          <w:szCs w:val="20"/>
          <w:lang w:eastAsia="x-none"/>
        </w:rPr>
        <w:t>o</w:t>
      </w:r>
      <w:r w:rsidR="002A4170" w:rsidRPr="001F1E06">
        <w:rPr>
          <w:rFonts w:cs="Arial"/>
          <w:szCs w:val="20"/>
          <w:lang w:eastAsia="x-none"/>
        </w:rPr>
        <w:t xml:space="preserve"> </w:t>
      </w:r>
      <w:r w:rsidR="007C4C5D" w:rsidRPr="001F1E06">
        <w:rPr>
          <w:rFonts w:cs="Arial"/>
          <w:szCs w:val="20"/>
          <w:lang w:eastAsia="x-none"/>
        </w:rPr>
        <w:t>soglasj</w:t>
      </w:r>
      <w:r w:rsidR="00D74E06" w:rsidRPr="001F1E06">
        <w:rPr>
          <w:rFonts w:cs="Arial"/>
          <w:szCs w:val="20"/>
          <w:lang w:eastAsia="x-none"/>
        </w:rPr>
        <w:t>e</w:t>
      </w:r>
      <w:r w:rsidR="001438F6" w:rsidRPr="001F1E06">
        <w:rPr>
          <w:rFonts w:cs="Arial"/>
          <w:szCs w:val="20"/>
          <w:lang w:eastAsia="x-none"/>
        </w:rPr>
        <w:t xml:space="preserve"> </w:t>
      </w:r>
      <w:r w:rsidRPr="001F1E06">
        <w:rPr>
          <w:rFonts w:cs="Arial"/>
          <w:szCs w:val="20"/>
          <w:lang w:eastAsia="x-none"/>
        </w:rPr>
        <w:t>investitorj</w:t>
      </w:r>
      <w:r w:rsidR="00D74E06" w:rsidRPr="001F1E06">
        <w:rPr>
          <w:rFonts w:cs="Arial"/>
          <w:szCs w:val="20"/>
          <w:lang w:eastAsia="x-none"/>
        </w:rPr>
        <w:t>a</w:t>
      </w:r>
      <w:r w:rsidRPr="001F1E06">
        <w:rPr>
          <w:rFonts w:cs="Arial"/>
          <w:szCs w:val="20"/>
          <w:lang w:eastAsia="x-none"/>
        </w:rPr>
        <w:t xml:space="preserve"> </w:t>
      </w:r>
      <w:proofErr w:type="spellStart"/>
      <w:r w:rsidRPr="001F1E06">
        <w:rPr>
          <w:rFonts w:cs="Arial"/>
          <w:szCs w:val="20"/>
          <w:lang w:eastAsia="x-none"/>
        </w:rPr>
        <w:t>DPN</w:t>
      </w:r>
      <w:proofErr w:type="spellEnd"/>
      <w:r w:rsidR="00D74E06" w:rsidRPr="001F1E06">
        <w:rPr>
          <w:rFonts w:cs="Arial"/>
          <w:szCs w:val="20"/>
          <w:lang w:eastAsia="x-none"/>
        </w:rPr>
        <w:t xml:space="preserve"> in upravljavca AC, DARS </w:t>
      </w:r>
      <w:proofErr w:type="spellStart"/>
      <w:r w:rsidR="00D74E06" w:rsidRPr="001F1E06">
        <w:rPr>
          <w:rFonts w:cs="Arial"/>
          <w:szCs w:val="20"/>
          <w:lang w:eastAsia="x-none"/>
        </w:rPr>
        <w:t>d.d</w:t>
      </w:r>
      <w:proofErr w:type="spellEnd"/>
      <w:r w:rsidR="00D74E06" w:rsidRPr="001F1E06">
        <w:rPr>
          <w:rFonts w:cs="Arial"/>
          <w:szCs w:val="20"/>
          <w:lang w:eastAsia="x-none"/>
        </w:rPr>
        <w:t>. (</w:t>
      </w:r>
      <w:r w:rsidR="008A380C" w:rsidRPr="001F1E06">
        <w:rPr>
          <w:rFonts w:cs="Arial"/>
          <w:szCs w:val="20"/>
          <w:lang w:eastAsia="x-none"/>
        </w:rPr>
        <w:t xml:space="preserve">dopis DARS </w:t>
      </w:r>
      <w:proofErr w:type="spellStart"/>
      <w:r w:rsidR="008A380C" w:rsidRPr="001F1E06">
        <w:rPr>
          <w:rFonts w:cs="Arial"/>
          <w:szCs w:val="20"/>
          <w:lang w:eastAsia="x-none"/>
        </w:rPr>
        <w:t>d.d</w:t>
      </w:r>
      <w:proofErr w:type="spellEnd"/>
      <w:r w:rsidR="008A380C" w:rsidRPr="001F1E06">
        <w:rPr>
          <w:rFonts w:cs="Arial"/>
          <w:szCs w:val="20"/>
          <w:lang w:eastAsia="x-none"/>
        </w:rPr>
        <w:t xml:space="preserve">., št. </w:t>
      </w:r>
      <w:r w:rsidR="00037754" w:rsidRPr="001F1E06">
        <w:rPr>
          <w:rFonts w:cs="Arial"/>
          <w:szCs w:val="20"/>
          <w:lang w:eastAsia="x-none"/>
        </w:rPr>
        <w:t>8.1.11./2024-</w:t>
      </w:r>
      <w:proofErr w:type="spellStart"/>
      <w:r w:rsidR="00037754" w:rsidRPr="001F1E06">
        <w:rPr>
          <w:rFonts w:cs="Arial"/>
          <w:szCs w:val="20"/>
          <w:lang w:eastAsia="x-none"/>
        </w:rPr>
        <w:t>PTPP</w:t>
      </w:r>
      <w:proofErr w:type="spellEnd"/>
      <w:r w:rsidR="00037754" w:rsidRPr="001F1E06">
        <w:rPr>
          <w:rFonts w:cs="Arial"/>
          <w:szCs w:val="20"/>
          <w:lang w:eastAsia="x-none"/>
        </w:rPr>
        <w:t>/</w:t>
      </w:r>
      <w:proofErr w:type="spellStart"/>
      <w:r w:rsidR="00037754" w:rsidRPr="001F1E06">
        <w:rPr>
          <w:rFonts w:cs="Arial"/>
          <w:szCs w:val="20"/>
          <w:lang w:eastAsia="x-none"/>
        </w:rPr>
        <w:t>VD</w:t>
      </w:r>
      <w:proofErr w:type="spellEnd"/>
      <w:r w:rsidR="00037754" w:rsidRPr="001F1E06">
        <w:rPr>
          <w:rFonts w:cs="Arial"/>
          <w:szCs w:val="20"/>
          <w:lang w:eastAsia="x-none"/>
        </w:rPr>
        <w:t>-2751</w:t>
      </w:r>
      <w:r w:rsidR="008A380C" w:rsidRPr="001F1E06">
        <w:rPr>
          <w:rFonts w:cs="Arial"/>
          <w:szCs w:val="20"/>
          <w:lang w:eastAsia="x-none"/>
        </w:rPr>
        <w:t xml:space="preserve"> z dne </w:t>
      </w:r>
      <w:r w:rsidR="001F1E06" w:rsidRPr="001F1E06">
        <w:rPr>
          <w:rFonts w:cs="Arial"/>
          <w:szCs w:val="20"/>
          <w:lang w:eastAsia="x-none"/>
        </w:rPr>
        <w:t xml:space="preserve">22. 5. 2024 – zadnji podpis). DARS </w:t>
      </w:r>
      <w:proofErr w:type="spellStart"/>
      <w:r w:rsidR="001F1E06" w:rsidRPr="001F1E06">
        <w:rPr>
          <w:rFonts w:cs="Arial"/>
          <w:szCs w:val="20"/>
          <w:lang w:eastAsia="x-none"/>
        </w:rPr>
        <w:t>d.d</w:t>
      </w:r>
      <w:proofErr w:type="spellEnd"/>
      <w:r w:rsidR="001F1E06" w:rsidRPr="001F1E06">
        <w:rPr>
          <w:rFonts w:cs="Arial"/>
          <w:szCs w:val="20"/>
          <w:lang w:eastAsia="x-none"/>
        </w:rPr>
        <w:t xml:space="preserve">. podaja v dopisu </w:t>
      </w:r>
      <w:r w:rsidR="001F1E06">
        <w:rPr>
          <w:rFonts w:cs="Arial"/>
          <w:szCs w:val="20"/>
          <w:lang w:eastAsia="x-none"/>
        </w:rPr>
        <w:t>občini</w:t>
      </w:r>
      <w:r w:rsidR="001F1E06" w:rsidRPr="001F1E06">
        <w:rPr>
          <w:rFonts w:cs="Arial"/>
          <w:szCs w:val="20"/>
          <w:lang w:eastAsia="x-none"/>
        </w:rPr>
        <w:t xml:space="preserve"> naslednje pogoje:</w:t>
      </w:r>
    </w:p>
    <w:p w14:paraId="62A7E691" w14:textId="77777777" w:rsidR="001F1E06" w:rsidRPr="001F1E06" w:rsidRDefault="001F1E06" w:rsidP="001F1E06">
      <w:pPr>
        <w:pStyle w:val="Neotevilenodstavek"/>
        <w:widowControl w:val="0"/>
        <w:numPr>
          <w:ilvl w:val="0"/>
          <w:numId w:val="23"/>
        </w:numPr>
        <w:spacing w:before="0" w:after="0" w:line="240" w:lineRule="auto"/>
        <w:rPr>
          <w:iCs/>
          <w:sz w:val="20"/>
          <w:szCs w:val="20"/>
        </w:rPr>
      </w:pPr>
      <w:r w:rsidRPr="001F1E06">
        <w:rPr>
          <w:iCs/>
          <w:sz w:val="20"/>
          <w:szCs w:val="20"/>
        </w:rPr>
        <w:t xml:space="preserve">Občina Mirna Peč mora za načrtovane ureditve pridobiti soglasje Vlade RS, skladno z 89. členom ZUreP-3 in ga priložiti gradivu za pridobitev mnenja na predlog SD 4 </w:t>
      </w:r>
      <w:proofErr w:type="spellStart"/>
      <w:r w:rsidRPr="001F1E06">
        <w:rPr>
          <w:iCs/>
          <w:sz w:val="20"/>
          <w:szCs w:val="20"/>
        </w:rPr>
        <w:t>OPN</w:t>
      </w:r>
      <w:proofErr w:type="spellEnd"/>
      <w:r w:rsidRPr="001F1E06">
        <w:rPr>
          <w:iCs/>
          <w:sz w:val="20"/>
          <w:szCs w:val="20"/>
        </w:rPr>
        <w:t>;</w:t>
      </w:r>
    </w:p>
    <w:p w14:paraId="2CB3DF5C" w14:textId="77777777" w:rsidR="001F1E06" w:rsidRPr="001F1E06" w:rsidRDefault="001F1E06" w:rsidP="001F1E06">
      <w:pPr>
        <w:pStyle w:val="Neotevilenodstavek"/>
        <w:widowControl w:val="0"/>
        <w:numPr>
          <w:ilvl w:val="0"/>
          <w:numId w:val="23"/>
        </w:numPr>
        <w:spacing w:before="0" w:after="0" w:line="240" w:lineRule="auto"/>
        <w:rPr>
          <w:iCs/>
          <w:sz w:val="20"/>
          <w:szCs w:val="20"/>
        </w:rPr>
      </w:pPr>
      <w:r w:rsidRPr="001F1E06">
        <w:rPr>
          <w:iCs/>
          <w:sz w:val="20"/>
          <w:szCs w:val="20"/>
        </w:rPr>
        <w:t>V nadaljnjih fazah načrtovanja je za vse posege v varovalnem pasu AC treba pridobiti soglasje oz. pozitivno mnenje DARS.</w:t>
      </w:r>
    </w:p>
    <w:p w14:paraId="18D08067" w14:textId="77777777" w:rsidR="001F1E06" w:rsidRPr="001F1E06" w:rsidRDefault="001F1E06" w:rsidP="001F1E06">
      <w:pPr>
        <w:pStyle w:val="Neotevilenodstavek"/>
        <w:widowControl w:val="0"/>
        <w:numPr>
          <w:ilvl w:val="0"/>
          <w:numId w:val="23"/>
        </w:numPr>
        <w:spacing w:before="0" w:after="0" w:line="240" w:lineRule="auto"/>
        <w:rPr>
          <w:iCs/>
          <w:sz w:val="20"/>
          <w:szCs w:val="20"/>
        </w:rPr>
      </w:pPr>
      <w:r w:rsidRPr="001F1E06">
        <w:rPr>
          <w:iCs/>
          <w:sz w:val="20"/>
          <w:szCs w:val="20"/>
        </w:rPr>
        <w:t xml:space="preserve">Zaradi posegov v varovalnem pasu in cestnem svetu AC v nobenem primeru ne sme biti ogrožena varnost prometa, stabilnost ceste in objektov, </w:t>
      </w:r>
      <w:proofErr w:type="spellStart"/>
      <w:r w:rsidRPr="001F1E06">
        <w:rPr>
          <w:iCs/>
          <w:sz w:val="20"/>
          <w:szCs w:val="20"/>
        </w:rPr>
        <w:t>odvodnja</w:t>
      </w:r>
      <w:proofErr w:type="spellEnd"/>
      <w:r w:rsidRPr="001F1E06">
        <w:rPr>
          <w:iCs/>
          <w:sz w:val="20"/>
          <w:szCs w:val="20"/>
        </w:rPr>
        <w:t xml:space="preserve"> ceste ter kršeni interesi DARS.</w:t>
      </w:r>
    </w:p>
    <w:p w14:paraId="04195E2F" w14:textId="77777777" w:rsidR="001F1E06" w:rsidRDefault="001F1E06" w:rsidP="00DE2959">
      <w:pPr>
        <w:pStyle w:val="Neotevilenodstavek"/>
        <w:widowControl w:val="0"/>
        <w:numPr>
          <w:ilvl w:val="0"/>
          <w:numId w:val="23"/>
        </w:numPr>
        <w:spacing w:before="0" w:after="0" w:line="240" w:lineRule="auto"/>
        <w:rPr>
          <w:iCs/>
          <w:sz w:val="20"/>
          <w:szCs w:val="20"/>
        </w:rPr>
      </w:pPr>
      <w:r w:rsidRPr="001F1E06">
        <w:rPr>
          <w:iCs/>
          <w:sz w:val="20"/>
          <w:szCs w:val="20"/>
        </w:rPr>
        <w:t>Izvedba odvodnjavanja ne sme poslabšati ali ogroziti obstoječega sistema odvodnjavanja AC. Odvajanje meteornih voda iz cone in dostopne ceste v AC zadrževalnik ni dovoljeno.</w:t>
      </w:r>
    </w:p>
    <w:p w14:paraId="20B79F68" w14:textId="03BCFBED" w:rsidR="001F1E06" w:rsidRPr="001F1E06" w:rsidRDefault="001F1E06" w:rsidP="00DE2959">
      <w:pPr>
        <w:pStyle w:val="Neotevilenodstavek"/>
        <w:widowControl w:val="0"/>
        <w:numPr>
          <w:ilvl w:val="0"/>
          <w:numId w:val="23"/>
        </w:numPr>
        <w:spacing w:before="0" w:after="0" w:line="240" w:lineRule="auto"/>
        <w:rPr>
          <w:iCs/>
          <w:sz w:val="20"/>
          <w:szCs w:val="20"/>
        </w:rPr>
      </w:pPr>
      <w:r w:rsidRPr="001F1E06">
        <w:rPr>
          <w:iCs/>
          <w:sz w:val="20"/>
          <w:szCs w:val="20"/>
        </w:rPr>
        <w:t>Z načrtovano gradnjo se ne sme onemogočati ali ovirati izvajanja rednih vzdrževalnih del na AC in na njenih spremljajočih prometnicah in objektih.</w:t>
      </w:r>
    </w:p>
    <w:p w14:paraId="5D8A5D2B" w14:textId="7B531143" w:rsidR="001F1E06" w:rsidRPr="001F1E06" w:rsidRDefault="001F1E06" w:rsidP="001F1E06">
      <w:pPr>
        <w:pStyle w:val="Neotevilenodstavek"/>
        <w:widowControl w:val="0"/>
        <w:numPr>
          <w:ilvl w:val="0"/>
          <w:numId w:val="23"/>
        </w:numPr>
        <w:spacing w:before="0" w:after="0" w:line="240" w:lineRule="auto"/>
        <w:rPr>
          <w:iCs/>
          <w:sz w:val="20"/>
          <w:szCs w:val="20"/>
        </w:rPr>
      </w:pPr>
      <w:r w:rsidRPr="001F1E06">
        <w:rPr>
          <w:iCs/>
          <w:sz w:val="20"/>
          <w:szCs w:val="20"/>
        </w:rPr>
        <w:t xml:space="preserve">Treba je upoštevati splošne smernice DARS, ki so objavljene na spletni strani DARS. </w:t>
      </w:r>
    </w:p>
    <w:p w14:paraId="3CCA434E" w14:textId="77777777" w:rsidR="001F1E06" w:rsidRDefault="001F1E06" w:rsidP="00D74E06">
      <w:pPr>
        <w:jc w:val="both"/>
        <w:rPr>
          <w:rFonts w:cs="Arial"/>
          <w:szCs w:val="20"/>
          <w:highlight w:val="yellow"/>
          <w:lang w:eastAsia="x-none"/>
        </w:rPr>
      </w:pPr>
    </w:p>
    <w:p w14:paraId="1371B567" w14:textId="1A80B5A8" w:rsidR="008A380C" w:rsidRPr="006A104D" w:rsidRDefault="006A104D" w:rsidP="00D74E06">
      <w:pPr>
        <w:jc w:val="both"/>
        <w:rPr>
          <w:rFonts w:cs="Arial"/>
          <w:szCs w:val="20"/>
          <w:lang w:eastAsia="x-none"/>
        </w:rPr>
      </w:pPr>
      <w:r w:rsidRPr="006A104D">
        <w:rPr>
          <w:rFonts w:cs="Arial"/>
          <w:szCs w:val="20"/>
          <w:lang w:eastAsia="x-none"/>
        </w:rPr>
        <w:t xml:space="preserve">Upravljavec državnih cest, Direkcija RS za infrastrukturo, je na podlagi manjših dopolnitev gradiv </w:t>
      </w:r>
      <w:r w:rsidR="00810644">
        <w:rPr>
          <w:rFonts w:cs="Arial"/>
          <w:szCs w:val="20"/>
          <w:lang w:eastAsia="x-none"/>
        </w:rPr>
        <w:t>(</w:t>
      </w:r>
      <w:r w:rsidRPr="006A104D">
        <w:rPr>
          <w:rFonts w:cs="Arial"/>
          <w:szCs w:val="20"/>
          <w:lang w:eastAsia="x-none"/>
        </w:rPr>
        <w:t xml:space="preserve">na območju </w:t>
      </w:r>
      <w:r w:rsidR="00810644">
        <w:rPr>
          <w:rFonts w:cs="Arial"/>
          <w:szCs w:val="20"/>
          <w:lang w:eastAsia="x-none"/>
        </w:rPr>
        <w:t xml:space="preserve">načrtovane </w:t>
      </w:r>
      <w:r w:rsidRPr="006A104D">
        <w:rPr>
          <w:rFonts w:cs="Arial"/>
          <w:szCs w:val="20"/>
          <w:lang w:eastAsia="x-none"/>
        </w:rPr>
        <w:t>sončne elektrarne</w:t>
      </w:r>
      <w:r w:rsidR="00810644">
        <w:rPr>
          <w:rFonts w:cs="Arial"/>
          <w:szCs w:val="20"/>
          <w:lang w:eastAsia="x-none"/>
        </w:rPr>
        <w:t>)</w:t>
      </w:r>
      <w:r>
        <w:rPr>
          <w:rFonts w:cs="Arial"/>
          <w:szCs w:val="20"/>
          <w:lang w:eastAsia="x-none"/>
        </w:rPr>
        <w:t xml:space="preserve"> </w:t>
      </w:r>
      <w:r w:rsidRPr="006A104D">
        <w:rPr>
          <w:rFonts w:cs="Arial"/>
          <w:szCs w:val="20"/>
          <w:lang w:eastAsia="x-none"/>
        </w:rPr>
        <w:t>podala občini pozitivno mnenje (dopis DRSI, št. 35001-4/2013/35 (913) z dne 15. 5. 2023).</w:t>
      </w:r>
    </w:p>
    <w:p w14:paraId="3B7F82B6" w14:textId="25C65F0E" w:rsidR="003E123A" w:rsidRPr="00184725" w:rsidRDefault="003E123A" w:rsidP="002A4170">
      <w:pPr>
        <w:jc w:val="both"/>
        <w:rPr>
          <w:rFonts w:cs="Arial"/>
          <w:szCs w:val="20"/>
          <w:highlight w:val="yellow"/>
          <w:lang w:eastAsia="x-none"/>
        </w:rPr>
      </w:pPr>
    </w:p>
    <w:p w14:paraId="07350831" w14:textId="77777777" w:rsidR="002A4170" w:rsidRPr="00184725" w:rsidRDefault="002A4170" w:rsidP="002A4170">
      <w:pPr>
        <w:jc w:val="both"/>
        <w:rPr>
          <w:rFonts w:cs="Arial"/>
          <w:szCs w:val="20"/>
          <w:highlight w:val="yellow"/>
          <w:lang w:eastAsia="x-none"/>
        </w:rPr>
      </w:pPr>
    </w:p>
    <w:p w14:paraId="1887E3FE" w14:textId="77777777" w:rsidR="00E3425E" w:rsidRPr="00517BE9" w:rsidRDefault="00E3425E" w:rsidP="00A3385C">
      <w:pPr>
        <w:widowControl w:val="0"/>
        <w:jc w:val="both"/>
        <w:rPr>
          <w:rFonts w:cs="Arial"/>
          <w:b/>
          <w:szCs w:val="20"/>
        </w:rPr>
      </w:pPr>
      <w:r w:rsidRPr="00517BE9">
        <w:rPr>
          <w:rFonts w:cs="Arial"/>
          <w:b/>
          <w:szCs w:val="20"/>
        </w:rPr>
        <w:t>3.</w:t>
      </w:r>
      <w:r w:rsidRPr="00517BE9">
        <w:rPr>
          <w:rFonts w:cs="Arial"/>
          <w:b/>
          <w:szCs w:val="20"/>
        </w:rPr>
        <w:tab/>
        <w:t>Obrazložitev sklepa</w:t>
      </w:r>
    </w:p>
    <w:p w14:paraId="304256D9" w14:textId="77777777" w:rsidR="00E3425E" w:rsidRPr="00517BE9" w:rsidRDefault="00E3425E" w:rsidP="00E3425E">
      <w:pPr>
        <w:rPr>
          <w:rFonts w:cs="Arial"/>
          <w:szCs w:val="20"/>
        </w:rPr>
      </w:pPr>
    </w:p>
    <w:p w14:paraId="3D998A9F" w14:textId="07E952C8" w:rsidR="00E3425E" w:rsidRDefault="00E3425E" w:rsidP="00E16015">
      <w:pPr>
        <w:jc w:val="both"/>
        <w:rPr>
          <w:rFonts w:cs="Arial"/>
          <w:szCs w:val="20"/>
        </w:rPr>
      </w:pPr>
      <w:r w:rsidRPr="00517BE9">
        <w:rPr>
          <w:rFonts w:cs="Arial"/>
          <w:szCs w:val="20"/>
        </w:rPr>
        <w:t xml:space="preserve">Ministrstvo za </w:t>
      </w:r>
      <w:r w:rsidR="00BC284F" w:rsidRPr="00517BE9">
        <w:rPr>
          <w:rFonts w:cs="Arial"/>
          <w:szCs w:val="20"/>
        </w:rPr>
        <w:t>naravne vire</w:t>
      </w:r>
      <w:r w:rsidRPr="00517BE9">
        <w:rPr>
          <w:rFonts w:cs="Arial"/>
          <w:szCs w:val="20"/>
        </w:rPr>
        <w:t xml:space="preserve"> in prostor je preverilo </w:t>
      </w:r>
      <w:r w:rsidR="00795EA8" w:rsidRPr="004B58CF">
        <w:rPr>
          <w:rFonts w:cs="Arial"/>
          <w:szCs w:val="20"/>
        </w:rPr>
        <w:t xml:space="preserve">skladnost občinske pobude s prostorskimi ureditvami, ki so predmet </w:t>
      </w:r>
      <w:proofErr w:type="spellStart"/>
      <w:r w:rsidR="00795EA8">
        <w:rPr>
          <w:rFonts w:cs="Arial"/>
          <w:szCs w:val="20"/>
        </w:rPr>
        <w:t>DPN</w:t>
      </w:r>
      <w:proofErr w:type="spellEnd"/>
      <w:r w:rsidR="00795EA8">
        <w:rPr>
          <w:rFonts w:cs="Arial"/>
          <w:szCs w:val="20"/>
        </w:rPr>
        <w:t>. Pre</w:t>
      </w:r>
      <w:r w:rsidR="00795EA8" w:rsidRPr="00EF5A6E">
        <w:rPr>
          <w:rFonts w:cs="Arial"/>
          <w:szCs w:val="20"/>
        </w:rPr>
        <w:t>verilo je zemljišča, ki jih je občina navedla v pobudi, z vidika potreb po poseganju nanje</w:t>
      </w:r>
      <w:r w:rsidR="00795EA8">
        <w:rPr>
          <w:rFonts w:cs="Arial"/>
          <w:szCs w:val="20"/>
        </w:rPr>
        <w:t xml:space="preserve">, po predhodni vsebinski uskladitvi občinske pobude z investitorjem </w:t>
      </w:r>
      <w:proofErr w:type="spellStart"/>
      <w:r w:rsidR="00795EA8">
        <w:rPr>
          <w:rFonts w:cs="Arial"/>
          <w:szCs w:val="20"/>
        </w:rPr>
        <w:t>DPN</w:t>
      </w:r>
      <w:proofErr w:type="spellEnd"/>
      <w:r w:rsidR="00795EA8">
        <w:rPr>
          <w:rFonts w:cs="Arial"/>
          <w:szCs w:val="20"/>
        </w:rPr>
        <w:t>, ki je tudi upravljavec AC.</w:t>
      </w:r>
    </w:p>
    <w:p w14:paraId="5435D3D5" w14:textId="77777777" w:rsidR="00795EA8" w:rsidRPr="00517BE9" w:rsidRDefault="00795EA8" w:rsidP="00E16015">
      <w:pPr>
        <w:jc w:val="both"/>
        <w:rPr>
          <w:rFonts w:cs="Arial"/>
          <w:szCs w:val="20"/>
        </w:rPr>
      </w:pPr>
    </w:p>
    <w:p w14:paraId="19A500D3" w14:textId="46D599E1" w:rsidR="00E3425E" w:rsidRPr="00023506" w:rsidRDefault="00E3425E" w:rsidP="00E16015">
      <w:pPr>
        <w:jc w:val="both"/>
        <w:rPr>
          <w:rFonts w:cs="Arial"/>
          <w:szCs w:val="20"/>
        </w:rPr>
      </w:pPr>
      <w:r w:rsidRPr="00517BE9">
        <w:rPr>
          <w:rFonts w:cs="Arial"/>
          <w:szCs w:val="20"/>
        </w:rPr>
        <w:t>Vlada RS v skladu s tretjim odstavkom 8</w:t>
      </w:r>
      <w:r w:rsidR="004D23F5" w:rsidRPr="00517BE9">
        <w:rPr>
          <w:rFonts w:cs="Arial"/>
          <w:szCs w:val="20"/>
        </w:rPr>
        <w:t>9</w:t>
      </w:r>
      <w:r w:rsidRPr="00517BE9">
        <w:rPr>
          <w:rFonts w:cs="Arial"/>
          <w:szCs w:val="20"/>
        </w:rPr>
        <w:t>. člena ZUreP-</w:t>
      </w:r>
      <w:r w:rsidR="004D23F5" w:rsidRPr="00517BE9">
        <w:rPr>
          <w:rFonts w:cs="Arial"/>
          <w:szCs w:val="20"/>
        </w:rPr>
        <w:t>3</w:t>
      </w:r>
      <w:r w:rsidRPr="00517BE9">
        <w:rPr>
          <w:rFonts w:cs="Arial"/>
          <w:szCs w:val="20"/>
        </w:rPr>
        <w:t xml:space="preserve"> ugotavlja, da so predlagane prostorske ureditve lokalnega </w:t>
      </w:r>
      <w:r w:rsidR="00795EA8" w:rsidRPr="00EF5A6E">
        <w:rPr>
          <w:rFonts w:cs="Arial"/>
          <w:szCs w:val="20"/>
        </w:rPr>
        <w:t xml:space="preserve">pomena v skladu </w:t>
      </w:r>
      <w:r w:rsidR="00795EA8" w:rsidRPr="004B58CF">
        <w:rPr>
          <w:rFonts w:cs="Arial"/>
          <w:szCs w:val="20"/>
        </w:rPr>
        <w:t xml:space="preserve">s prostorskimi ureditvami, ki so predmet </w:t>
      </w:r>
      <w:proofErr w:type="spellStart"/>
      <w:r w:rsidR="00795EA8">
        <w:rPr>
          <w:rFonts w:cs="Arial"/>
          <w:szCs w:val="20"/>
        </w:rPr>
        <w:t>DPN</w:t>
      </w:r>
      <w:proofErr w:type="spellEnd"/>
      <w:r w:rsidR="00795EA8">
        <w:rPr>
          <w:rFonts w:cs="Arial"/>
          <w:szCs w:val="20"/>
        </w:rPr>
        <w:t xml:space="preserve">, </w:t>
      </w:r>
      <w:r w:rsidRPr="001E0897">
        <w:rPr>
          <w:rFonts w:cs="Arial"/>
          <w:szCs w:val="20"/>
        </w:rPr>
        <w:t xml:space="preserve">in s tem izpolnjeni pogoji za izdajo soglasja k pobudi </w:t>
      </w:r>
      <w:r w:rsidR="00EF5A6E" w:rsidRPr="001E0897">
        <w:rPr>
          <w:rFonts w:cs="Arial"/>
          <w:szCs w:val="20"/>
        </w:rPr>
        <w:t>O</w:t>
      </w:r>
      <w:r w:rsidR="00505E27" w:rsidRPr="001E0897">
        <w:rPr>
          <w:rFonts w:cs="Arial"/>
          <w:szCs w:val="20"/>
        </w:rPr>
        <w:t xml:space="preserve">bčine </w:t>
      </w:r>
      <w:r w:rsidR="00517BE9" w:rsidRPr="001E0897">
        <w:rPr>
          <w:rFonts w:cs="Arial"/>
          <w:szCs w:val="20"/>
        </w:rPr>
        <w:t>Mirna Peč</w:t>
      </w:r>
      <w:r w:rsidR="00EF5A6E" w:rsidRPr="001E0897">
        <w:rPr>
          <w:rFonts w:cs="Arial"/>
          <w:szCs w:val="20"/>
        </w:rPr>
        <w:t>.</w:t>
      </w:r>
    </w:p>
    <w:sectPr w:rsidR="00E3425E" w:rsidRPr="00023506" w:rsidSect="00F2553D">
      <w:headerReference w:type="default" r:id="rId32"/>
      <w:footerReference w:type="default" r:id="rId33"/>
      <w:headerReference w:type="first" r:id="rId34"/>
      <w:pgSz w:w="11900" w:h="16840" w:code="9"/>
      <w:pgMar w:top="1701" w:right="1701" w:bottom="1418"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07DCD" w14:textId="77777777" w:rsidR="00FB1D90" w:rsidRDefault="00FB1D90">
      <w:r>
        <w:separator/>
      </w:r>
    </w:p>
  </w:endnote>
  <w:endnote w:type="continuationSeparator" w:id="0">
    <w:p w14:paraId="3E229F4E" w14:textId="77777777" w:rsidR="00FB1D90" w:rsidRDefault="00FB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w:altName w:val="Arial"/>
    <w:charset w:val="EE"/>
    <w:family w:val="swiss"/>
    <w:pitch w:val="variable"/>
    <w:sig w:usb0="20002A87" w:usb1="80000000" w:usb2="00000008" w:usb3="00000000" w:csb0="000001FF" w:csb1="00000000"/>
  </w:font>
  <w:font w:name="Swiss721BT-RomanCondensed2">
    <w:altName w:val="Cambria"/>
    <w:panose1 w:val="00000000000000000000"/>
    <w:charset w:val="00"/>
    <w:family w:val="roman"/>
    <w:notTrueType/>
    <w:pitch w:val="default"/>
  </w:font>
  <w:font w:name="Swiss721BT-RomanCondensed">
    <w:altName w:val="Cambria"/>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151975"/>
      <w:docPartObj>
        <w:docPartGallery w:val="Page Numbers (Bottom of Page)"/>
        <w:docPartUnique/>
      </w:docPartObj>
    </w:sdtPr>
    <w:sdtEndPr/>
    <w:sdtContent>
      <w:p w14:paraId="279836DC" w14:textId="77777777" w:rsidR="00D711AD" w:rsidRDefault="00D711AD">
        <w:pPr>
          <w:pStyle w:val="Noga"/>
          <w:jc w:val="center"/>
        </w:pPr>
        <w:r>
          <w:fldChar w:fldCharType="begin"/>
        </w:r>
        <w:r>
          <w:instrText>PAGE   \* MERGEFORMAT</w:instrText>
        </w:r>
        <w:r>
          <w:fldChar w:fldCharType="separate"/>
        </w:r>
        <w:r w:rsidR="007C4CF8" w:rsidRPr="007C4CF8">
          <w:rPr>
            <w:noProof/>
          </w:rPr>
          <w:t>3</w:t>
        </w:r>
        <w:r>
          <w:fldChar w:fldCharType="end"/>
        </w:r>
      </w:p>
    </w:sdtContent>
  </w:sdt>
  <w:p w14:paraId="157D6D97" w14:textId="77777777" w:rsidR="00D711AD" w:rsidRDefault="00D711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27EA" w14:textId="77777777" w:rsidR="00FB1D90" w:rsidRDefault="00FB1D90">
      <w:r>
        <w:separator/>
      </w:r>
    </w:p>
  </w:footnote>
  <w:footnote w:type="continuationSeparator" w:id="0">
    <w:p w14:paraId="589ED971" w14:textId="77777777" w:rsidR="00FB1D90" w:rsidRDefault="00FB1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7484E" w14:textId="77777777" w:rsidR="00AF6B8D" w:rsidRPr="00110CBD" w:rsidRDefault="00AF6B8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361E" w14:textId="77777777" w:rsidR="0091694D" w:rsidRDefault="0091694D" w:rsidP="0091694D">
    <w:pPr>
      <w:autoSpaceDE w:val="0"/>
      <w:autoSpaceDN w:val="0"/>
      <w:adjustRightInd w:val="0"/>
      <w:spacing w:line="240" w:lineRule="auto"/>
      <w:rPr>
        <w:rFonts w:ascii="Republika" w:hAnsi="Republika"/>
      </w:rPr>
    </w:pPr>
    <w:r>
      <w:rPr>
        <w:noProof/>
      </w:rPr>
      <w:drawing>
        <wp:anchor distT="0" distB="0" distL="114300" distR="114300" simplePos="0" relativeHeight="251661312" behindDoc="0" locked="0" layoutInCell="1" allowOverlap="1" wp14:anchorId="7F06B77F" wp14:editId="3FBA769A">
          <wp:simplePos x="0" y="0"/>
          <wp:positionH relativeFrom="column">
            <wp:posOffset>3080689</wp:posOffset>
          </wp:positionH>
          <wp:positionV relativeFrom="paragraph">
            <wp:posOffset>13970</wp:posOffset>
          </wp:positionV>
          <wp:extent cx="632460" cy="306070"/>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710" b="18660"/>
                  <a:stretch/>
                </pic:blipFill>
                <pic:spPr bwMode="auto">
                  <a:xfrm>
                    <a:off x="0" y="0"/>
                    <a:ext cx="632460" cy="306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F64C856" wp14:editId="086675A5">
          <wp:simplePos x="0" y="0"/>
          <wp:positionH relativeFrom="margin">
            <wp:posOffset>3854754</wp:posOffset>
          </wp:positionH>
          <wp:positionV relativeFrom="paragraph">
            <wp:posOffset>3810</wp:posOffset>
          </wp:positionV>
          <wp:extent cx="1256030" cy="330200"/>
          <wp:effectExtent l="0" t="0" r="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33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DBBEBB8" wp14:editId="0D4ED534">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Pr="00B95595">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2455D9D3" wp14:editId="0C923465">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ECBD4"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p>
  <w:p w14:paraId="29E0FA09" w14:textId="77777777" w:rsidR="0091694D" w:rsidRDefault="0091694D" w:rsidP="0091694D">
    <w:pPr>
      <w:pStyle w:val="Glava"/>
      <w:tabs>
        <w:tab w:val="clear" w:pos="4320"/>
        <w:tab w:val="left" w:pos="5112"/>
      </w:tabs>
      <w:spacing w:line="240" w:lineRule="exact"/>
      <w:rPr>
        <w:rFonts w:cs="Arial"/>
        <w:sz w:val="16"/>
      </w:rPr>
    </w:pPr>
  </w:p>
  <w:p w14:paraId="36E4FCA4" w14:textId="77777777" w:rsidR="0091694D" w:rsidRDefault="0091694D" w:rsidP="0091694D">
    <w:pPr>
      <w:pStyle w:val="Glava"/>
      <w:tabs>
        <w:tab w:val="clear" w:pos="4320"/>
        <w:tab w:val="left" w:pos="5112"/>
      </w:tabs>
      <w:spacing w:line="240" w:lineRule="exact"/>
      <w:rPr>
        <w:rFonts w:cs="Arial"/>
        <w:sz w:val="16"/>
      </w:rPr>
    </w:pPr>
  </w:p>
  <w:p w14:paraId="09BD0376" w14:textId="77777777" w:rsidR="0091694D" w:rsidRDefault="0091694D" w:rsidP="0091694D">
    <w:pPr>
      <w:pStyle w:val="Glava"/>
      <w:tabs>
        <w:tab w:val="clear" w:pos="4320"/>
        <w:tab w:val="left" w:pos="5112"/>
      </w:tabs>
      <w:spacing w:line="240" w:lineRule="exact"/>
      <w:rPr>
        <w:rFonts w:cs="Arial"/>
        <w:sz w:val="16"/>
      </w:rPr>
    </w:pPr>
    <w:r>
      <w:rPr>
        <w:rFonts w:cs="Arial"/>
        <w:sz w:val="16"/>
      </w:rPr>
      <w:t>Dunajska cesta 48, 1000 Ljubljana</w:t>
    </w:r>
    <w:r>
      <w:rPr>
        <w:rFonts w:cs="Arial"/>
        <w:sz w:val="16"/>
      </w:rPr>
      <w:tab/>
      <w:t>T: 01 478 70 00</w:t>
    </w:r>
  </w:p>
  <w:p w14:paraId="333A7E37" w14:textId="77777777" w:rsidR="0091694D" w:rsidRDefault="0091694D" w:rsidP="0091694D">
    <w:pPr>
      <w:pStyle w:val="Glava"/>
      <w:tabs>
        <w:tab w:val="clear" w:pos="4320"/>
        <w:tab w:val="left" w:pos="5112"/>
      </w:tabs>
      <w:spacing w:line="240" w:lineRule="exact"/>
      <w:rPr>
        <w:rFonts w:cs="Arial"/>
        <w:sz w:val="16"/>
      </w:rPr>
    </w:pPr>
    <w:r>
      <w:rPr>
        <w:rFonts w:cs="Arial"/>
        <w:sz w:val="16"/>
      </w:rPr>
      <w:tab/>
      <w:t xml:space="preserve">F: 01 478 74 25 </w:t>
    </w:r>
  </w:p>
  <w:p w14:paraId="6608CE3B" w14:textId="77777777" w:rsidR="0091694D" w:rsidRDefault="0091694D" w:rsidP="0091694D">
    <w:pPr>
      <w:pStyle w:val="Glava"/>
      <w:tabs>
        <w:tab w:val="clear" w:pos="4320"/>
        <w:tab w:val="left" w:pos="5112"/>
      </w:tabs>
      <w:spacing w:line="240" w:lineRule="exact"/>
      <w:rPr>
        <w:rFonts w:cs="Arial"/>
        <w:sz w:val="16"/>
      </w:rPr>
    </w:pPr>
    <w:r>
      <w:rPr>
        <w:rFonts w:cs="Arial"/>
        <w:sz w:val="16"/>
      </w:rPr>
      <w:tab/>
      <w:t>E: gp.mnvp@gov.si</w:t>
    </w:r>
  </w:p>
  <w:p w14:paraId="7ADCADDB" w14:textId="77777777" w:rsidR="0091694D" w:rsidRDefault="0091694D" w:rsidP="0091694D">
    <w:pPr>
      <w:pStyle w:val="Glava"/>
      <w:tabs>
        <w:tab w:val="clear" w:pos="4320"/>
        <w:tab w:val="left" w:pos="5112"/>
      </w:tabs>
      <w:spacing w:line="240" w:lineRule="exact"/>
      <w:rPr>
        <w:rFonts w:cs="Arial"/>
        <w:sz w:val="16"/>
      </w:rPr>
    </w:pPr>
    <w:r>
      <w:rPr>
        <w:rFonts w:cs="Arial"/>
        <w:sz w:val="16"/>
      </w:rPr>
      <w:tab/>
      <w:t>www.mnvp.gov.si</w:t>
    </w:r>
  </w:p>
  <w:p w14:paraId="418BD65B" w14:textId="0B1312E2" w:rsidR="00166455" w:rsidRDefault="00166455" w:rsidP="00166455">
    <w:pPr>
      <w:pStyle w:val="Glava"/>
      <w:tabs>
        <w:tab w:val="clear" w:pos="4320"/>
        <w:tab w:val="left" w:pos="5112"/>
      </w:tabs>
      <w:spacing w:line="240" w:lineRule="exact"/>
      <w:rPr>
        <w:rFonts w:cs="Arial"/>
        <w:sz w:val="16"/>
      </w:rPr>
    </w:pPr>
  </w:p>
  <w:p w14:paraId="75C81535" w14:textId="17E2796F" w:rsidR="006879F9" w:rsidRDefault="006879F9" w:rsidP="00166455">
    <w:pPr>
      <w:pStyle w:val="Glava"/>
      <w:tabs>
        <w:tab w:val="clear" w:pos="4320"/>
        <w:tab w:val="left" w:pos="5112"/>
      </w:tabs>
      <w:spacing w:line="240" w:lineRule="exact"/>
      <w:rPr>
        <w:rFonts w:cs="Arial"/>
        <w:sz w:val="16"/>
      </w:rPr>
    </w:pPr>
  </w:p>
  <w:p w14:paraId="66594F72" w14:textId="0B49A421" w:rsidR="006879F9" w:rsidRDefault="006879F9" w:rsidP="00166455">
    <w:pPr>
      <w:pStyle w:val="Glava"/>
      <w:tabs>
        <w:tab w:val="clear" w:pos="4320"/>
        <w:tab w:val="left" w:pos="5112"/>
      </w:tabs>
      <w:spacing w:line="240" w:lineRule="exact"/>
      <w:rPr>
        <w:rFonts w:cs="Arial"/>
        <w:sz w:val="16"/>
      </w:rPr>
    </w:pPr>
  </w:p>
  <w:p w14:paraId="232A460E" w14:textId="27CE462D" w:rsidR="006879F9" w:rsidRDefault="006879F9" w:rsidP="00166455">
    <w:pPr>
      <w:pStyle w:val="Glava"/>
      <w:tabs>
        <w:tab w:val="clear" w:pos="4320"/>
        <w:tab w:val="left" w:pos="5112"/>
      </w:tabs>
      <w:spacing w:line="240" w:lineRule="exact"/>
      <w:rPr>
        <w:rFonts w:cs="Arial"/>
        <w:sz w:val="16"/>
      </w:rPr>
    </w:pPr>
  </w:p>
  <w:p w14:paraId="2F6703F1" w14:textId="1E0EF4FE" w:rsidR="006879F9" w:rsidRDefault="006879F9" w:rsidP="00166455">
    <w:pPr>
      <w:pStyle w:val="Glava"/>
      <w:tabs>
        <w:tab w:val="clear" w:pos="4320"/>
        <w:tab w:val="left" w:pos="5112"/>
      </w:tabs>
      <w:spacing w:line="240" w:lineRule="exact"/>
      <w:rPr>
        <w:rFonts w:cs="Arial"/>
        <w:sz w:val="16"/>
      </w:rPr>
    </w:pPr>
  </w:p>
  <w:p w14:paraId="3ED96FD8" w14:textId="36A47475" w:rsidR="006879F9" w:rsidRDefault="006879F9" w:rsidP="00166455">
    <w:pPr>
      <w:pStyle w:val="Glava"/>
      <w:tabs>
        <w:tab w:val="clear" w:pos="4320"/>
        <w:tab w:val="left" w:pos="5112"/>
      </w:tabs>
      <w:spacing w:line="240" w:lineRule="exact"/>
      <w:rPr>
        <w:rFonts w:cs="Arial"/>
        <w:sz w:val="16"/>
      </w:rPr>
    </w:pPr>
  </w:p>
  <w:p w14:paraId="5E146ED0" w14:textId="50EC1840" w:rsidR="006879F9" w:rsidRDefault="006879F9" w:rsidP="00166455">
    <w:pPr>
      <w:pStyle w:val="Glava"/>
      <w:tabs>
        <w:tab w:val="clear" w:pos="4320"/>
        <w:tab w:val="left" w:pos="5112"/>
      </w:tabs>
      <w:spacing w:line="240" w:lineRule="exact"/>
      <w:rPr>
        <w:rFonts w:cs="Arial"/>
        <w:sz w:val="16"/>
      </w:rPr>
    </w:pPr>
  </w:p>
  <w:p w14:paraId="0C6B1E4E" w14:textId="77777777" w:rsidR="006879F9" w:rsidRDefault="006879F9" w:rsidP="00166455">
    <w:pPr>
      <w:pStyle w:val="Glava"/>
      <w:tabs>
        <w:tab w:val="clear" w:pos="4320"/>
        <w:tab w:val="left" w:pos="5112"/>
      </w:tabs>
      <w:spacing w:line="240" w:lineRule="exact"/>
      <w:rPr>
        <w:rFonts w:cs="Arial"/>
        <w:sz w:val="16"/>
      </w:rPr>
    </w:pPr>
  </w:p>
  <w:p w14:paraId="21748541" w14:textId="77777777" w:rsidR="00AF6B8D" w:rsidRPr="000D61C5" w:rsidRDefault="00AF6B8D"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A97"/>
    <w:multiLevelType w:val="hybridMultilevel"/>
    <w:tmpl w:val="DD7EDD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6654D9"/>
    <w:multiLevelType w:val="hybridMultilevel"/>
    <w:tmpl w:val="CD04B42A"/>
    <w:lvl w:ilvl="0" w:tplc="D2E67062">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4856D3A"/>
    <w:multiLevelType w:val="hybridMultilevel"/>
    <w:tmpl w:val="0756A6F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CCB21F5"/>
    <w:multiLevelType w:val="hybridMultilevel"/>
    <w:tmpl w:val="B700F728"/>
    <w:lvl w:ilvl="0" w:tplc="AA8AED50">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2D15332D"/>
    <w:multiLevelType w:val="hybridMultilevel"/>
    <w:tmpl w:val="2BC8FE72"/>
    <w:lvl w:ilvl="0" w:tplc="0C8A4AC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D97745"/>
    <w:multiLevelType w:val="hybridMultilevel"/>
    <w:tmpl w:val="A9FC9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6725BC"/>
    <w:multiLevelType w:val="hybridMultilevel"/>
    <w:tmpl w:val="AAC48F56"/>
    <w:lvl w:ilvl="0" w:tplc="9F3E979C">
      <w:start w:val="1"/>
      <w:numFmt w:val="decimal"/>
      <w:lvlText w:val="%1."/>
      <w:lvlJc w:val="left"/>
      <w:pPr>
        <w:tabs>
          <w:tab w:val="num" w:pos="567"/>
        </w:tabs>
        <w:ind w:left="567" w:hanging="567"/>
      </w:pPr>
      <w:rPr>
        <w:rFonts w:hint="default"/>
      </w:rPr>
    </w:lvl>
    <w:lvl w:ilvl="1" w:tplc="03809E6E">
      <w:start w:val="1"/>
      <w:numFmt w:val="lowerLetter"/>
      <w:lvlText w:val="%2."/>
      <w:lvlJc w:val="left"/>
      <w:pPr>
        <w:tabs>
          <w:tab w:val="num" w:pos="1505"/>
        </w:tabs>
        <w:ind w:left="1505" w:hanging="425"/>
      </w:pPr>
      <w:rPr>
        <w:rFonts w:hint="default"/>
        <w:b/>
        <w:i w:val="0"/>
        <w:sz w:val="2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26E4809"/>
    <w:multiLevelType w:val="hybridMultilevel"/>
    <w:tmpl w:val="626C41B2"/>
    <w:lvl w:ilvl="0" w:tplc="0424000F">
      <w:start w:val="1"/>
      <w:numFmt w:val="decimal"/>
      <w:lvlText w:val="%1."/>
      <w:lvlJc w:val="left"/>
      <w:pPr>
        <w:tabs>
          <w:tab w:val="num" w:pos="567"/>
        </w:tabs>
        <w:ind w:left="567" w:hanging="425"/>
      </w:pPr>
      <w:rPr>
        <w:rFonts w:hint="default"/>
        <w:b w:val="0"/>
        <w:i w:val="0"/>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391561D"/>
    <w:multiLevelType w:val="hybridMultilevel"/>
    <w:tmpl w:val="AA506DD2"/>
    <w:lvl w:ilvl="0" w:tplc="9968C78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C47E7B"/>
    <w:multiLevelType w:val="hybridMultilevel"/>
    <w:tmpl w:val="F902590A"/>
    <w:lvl w:ilvl="0" w:tplc="9358261C">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DC577B"/>
    <w:multiLevelType w:val="hybridMultilevel"/>
    <w:tmpl w:val="BB600C08"/>
    <w:lvl w:ilvl="0" w:tplc="66403160">
      <w:start w:val="55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2E26D47"/>
    <w:multiLevelType w:val="hybridMultilevel"/>
    <w:tmpl w:val="2F1807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7406FAC"/>
    <w:multiLevelType w:val="singleLevel"/>
    <w:tmpl w:val="66403160"/>
    <w:lvl w:ilvl="0">
      <w:start w:val="55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A7F1270"/>
    <w:multiLevelType w:val="hybridMultilevel"/>
    <w:tmpl w:val="F0B261B2"/>
    <w:lvl w:ilvl="0" w:tplc="6F7A0786">
      <w:start w:val="1"/>
      <w:numFmt w:val="bullet"/>
      <w:lvlText w:val="–"/>
      <w:lvlJc w:val="left"/>
      <w:pPr>
        <w:tabs>
          <w:tab w:val="num" w:pos="567"/>
        </w:tabs>
        <w:ind w:left="567" w:hanging="425"/>
      </w:pPr>
      <w:rPr>
        <w:rFonts w:ascii="Arial" w:hAnsi="Arial" w:hint="default"/>
        <w:b w:val="0"/>
        <w:i w:val="0"/>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A5D58"/>
    <w:multiLevelType w:val="hybridMultilevel"/>
    <w:tmpl w:val="AA40D13C"/>
    <w:lvl w:ilvl="0" w:tplc="9F3E979C">
      <w:start w:val="1"/>
      <w:numFmt w:val="decimal"/>
      <w:lvlText w:val="%1."/>
      <w:lvlJc w:val="left"/>
      <w:pPr>
        <w:tabs>
          <w:tab w:val="num" w:pos="567"/>
        </w:tabs>
        <w:ind w:left="567" w:hanging="567"/>
      </w:pPr>
      <w:rPr>
        <w:rFonts w:hint="default"/>
      </w:rPr>
    </w:lvl>
    <w:lvl w:ilvl="1" w:tplc="6C30EE62">
      <w:start w:val="1"/>
      <w:numFmt w:val="lowerLetter"/>
      <w:lvlText w:val="%2."/>
      <w:lvlJc w:val="left"/>
      <w:pPr>
        <w:tabs>
          <w:tab w:val="num" w:pos="1505"/>
        </w:tabs>
        <w:ind w:left="1505" w:hanging="425"/>
      </w:pPr>
      <w:rPr>
        <w:rFonts w:hint="default"/>
        <w:b/>
        <w:i w:val="0"/>
        <w:sz w:val="2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1F53EAC"/>
    <w:multiLevelType w:val="hybridMultilevel"/>
    <w:tmpl w:val="50FE97A4"/>
    <w:lvl w:ilvl="0" w:tplc="9F3E979C">
      <w:start w:val="1"/>
      <w:numFmt w:val="decimal"/>
      <w:lvlText w:val="%1."/>
      <w:lvlJc w:val="left"/>
      <w:pPr>
        <w:tabs>
          <w:tab w:val="num" w:pos="567"/>
        </w:tabs>
        <w:ind w:left="567" w:hanging="567"/>
      </w:pPr>
      <w:rPr>
        <w:rFonts w:hint="default"/>
      </w:rPr>
    </w:lvl>
    <w:lvl w:ilvl="1" w:tplc="2530EBC8">
      <w:start w:val="1"/>
      <w:numFmt w:val="bullet"/>
      <w:lvlText w:val="–"/>
      <w:lvlJc w:val="left"/>
      <w:pPr>
        <w:tabs>
          <w:tab w:val="num" w:pos="1505"/>
        </w:tabs>
        <w:ind w:left="1505" w:hanging="425"/>
      </w:pPr>
      <w:rPr>
        <w:rFonts w:ascii="Arial" w:hAnsi="Arial" w:hint="default"/>
        <w:b w:val="0"/>
        <w:i w:val="0"/>
        <w:sz w:val="2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3656DA1"/>
    <w:multiLevelType w:val="hybridMultilevel"/>
    <w:tmpl w:val="B10807AC"/>
    <w:lvl w:ilvl="0" w:tplc="0424000F">
      <w:start w:val="1"/>
      <w:numFmt w:val="decimal"/>
      <w:lvlText w:val="%1."/>
      <w:lvlJc w:val="left"/>
      <w:pPr>
        <w:tabs>
          <w:tab w:val="num" w:pos="567"/>
        </w:tabs>
        <w:ind w:left="567" w:hanging="425"/>
      </w:pPr>
      <w:rPr>
        <w:rFonts w:hint="default"/>
        <w:b w:val="0"/>
        <w:i w:val="0"/>
        <w:color w:val="auto"/>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1">
      <w:start w:val="1"/>
      <w:numFmt w:val="bullet"/>
      <w:lvlText w:val=""/>
      <w:lvlJc w:val="left"/>
      <w:pPr>
        <w:tabs>
          <w:tab w:val="num" w:pos="2160"/>
        </w:tabs>
        <w:ind w:left="2160" w:hanging="360"/>
      </w:pPr>
      <w:rPr>
        <w:rFonts w:ascii="Symbol" w:hAnsi="Symbol" w:hint="default"/>
      </w:rPr>
    </w:lvl>
    <w:lvl w:ilvl="3" w:tplc="FB604A5A">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85474E"/>
    <w:multiLevelType w:val="hybridMultilevel"/>
    <w:tmpl w:val="77C429A2"/>
    <w:lvl w:ilvl="0" w:tplc="A1888538">
      <w:start w:val="1"/>
      <w:numFmt w:val="bullet"/>
      <w:lvlText w:val="–"/>
      <w:lvlJc w:val="left"/>
      <w:pPr>
        <w:tabs>
          <w:tab w:val="num" w:pos="425"/>
        </w:tabs>
        <w:ind w:left="425" w:hanging="425"/>
      </w:pPr>
      <w:rPr>
        <w:rFonts w:ascii="Arial" w:hAnsi="Arial" w:hint="default"/>
        <w:b w:val="0"/>
        <w:i w:val="0"/>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FE219E"/>
    <w:multiLevelType w:val="hybridMultilevel"/>
    <w:tmpl w:val="ECA07426"/>
    <w:lvl w:ilvl="0" w:tplc="8D06C338">
      <w:start w:val="1"/>
      <w:numFmt w:val="decimal"/>
      <w:lvlText w:val="%1."/>
      <w:lvlJc w:val="left"/>
      <w:pPr>
        <w:tabs>
          <w:tab w:val="num" w:pos="567"/>
        </w:tabs>
        <w:ind w:left="567" w:hanging="425"/>
      </w:pPr>
      <w:rPr>
        <w:rFonts w:hint="default"/>
        <w:b w:val="0"/>
        <w:i w:val="0"/>
        <w:color w:val="auto"/>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1">
      <w:start w:val="1"/>
      <w:numFmt w:val="bullet"/>
      <w:lvlText w:val=""/>
      <w:lvlJc w:val="left"/>
      <w:pPr>
        <w:tabs>
          <w:tab w:val="num" w:pos="2160"/>
        </w:tabs>
        <w:ind w:left="2160" w:hanging="360"/>
      </w:pPr>
      <w:rPr>
        <w:rFonts w:ascii="Symbol" w:hAnsi="Symbol" w:hint="default"/>
      </w:rPr>
    </w:lvl>
    <w:lvl w:ilvl="3" w:tplc="FB604A5A">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01726"/>
    <w:multiLevelType w:val="hybridMultilevel"/>
    <w:tmpl w:val="6C3A5C02"/>
    <w:lvl w:ilvl="0" w:tplc="0424000F">
      <w:start w:val="1"/>
      <w:numFmt w:val="decimal"/>
      <w:lvlText w:val="%1."/>
      <w:lvlJc w:val="left"/>
      <w:pPr>
        <w:tabs>
          <w:tab w:val="num" w:pos="502"/>
        </w:tabs>
        <w:ind w:left="502" w:hanging="360"/>
      </w:pPr>
    </w:lvl>
    <w:lvl w:ilvl="1" w:tplc="04240019" w:tentative="1">
      <w:start w:val="1"/>
      <w:numFmt w:val="lowerLetter"/>
      <w:lvlText w:val="%2."/>
      <w:lvlJc w:val="left"/>
      <w:pPr>
        <w:tabs>
          <w:tab w:val="num" w:pos="1222"/>
        </w:tabs>
        <w:ind w:left="1222" w:hanging="360"/>
      </w:pPr>
    </w:lvl>
    <w:lvl w:ilvl="2" w:tplc="0424001B" w:tentative="1">
      <w:start w:val="1"/>
      <w:numFmt w:val="lowerRoman"/>
      <w:lvlText w:val="%3."/>
      <w:lvlJc w:val="right"/>
      <w:pPr>
        <w:tabs>
          <w:tab w:val="num" w:pos="1942"/>
        </w:tabs>
        <w:ind w:left="1942" w:hanging="180"/>
      </w:pPr>
    </w:lvl>
    <w:lvl w:ilvl="3" w:tplc="0424000F" w:tentative="1">
      <w:start w:val="1"/>
      <w:numFmt w:val="decimal"/>
      <w:lvlText w:val="%4."/>
      <w:lvlJc w:val="left"/>
      <w:pPr>
        <w:tabs>
          <w:tab w:val="num" w:pos="2662"/>
        </w:tabs>
        <w:ind w:left="2662" w:hanging="360"/>
      </w:pPr>
    </w:lvl>
    <w:lvl w:ilvl="4" w:tplc="04240019" w:tentative="1">
      <w:start w:val="1"/>
      <w:numFmt w:val="lowerLetter"/>
      <w:lvlText w:val="%5."/>
      <w:lvlJc w:val="left"/>
      <w:pPr>
        <w:tabs>
          <w:tab w:val="num" w:pos="3382"/>
        </w:tabs>
        <w:ind w:left="3382" w:hanging="360"/>
      </w:pPr>
    </w:lvl>
    <w:lvl w:ilvl="5" w:tplc="0424001B" w:tentative="1">
      <w:start w:val="1"/>
      <w:numFmt w:val="lowerRoman"/>
      <w:lvlText w:val="%6."/>
      <w:lvlJc w:val="right"/>
      <w:pPr>
        <w:tabs>
          <w:tab w:val="num" w:pos="4102"/>
        </w:tabs>
        <w:ind w:left="4102" w:hanging="180"/>
      </w:pPr>
    </w:lvl>
    <w:lvl w:ilvl="6" w:tplc="0424000F" w:tentative="1">
      <w:start w:val="1"/>
      <w:numFmt w:val="decimal"/>
      <w:lvlText w:val="%7."/>
      <w:lvlJc w:val="left"/>
      <w:pPr>
        <w:tabs>
          <w:tab w:val="num" w:pos="4822"/>
        </w:tabs>
        <w:ind w:left="4822" w:hanging="360"/>
      </w:pPr>
    </w:lvl>
    <w:lvl w:ilvl="7" w:tplc="04240019" w:tentative="1">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30" w15:restartNumberingAfterBreak="0">
    <w:nsid w:val="76CA0197"/>
    <w:multiLevelType w:val="hybridMultilevel"/>
    <w:tmpl w:val="577486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6"/>
  </w:num>
  <w:num w:numId="3">
    <w:abstractNumId w:val="13"/>
  </w:num>
  <w:num w:numId="4">
    <w:abstractNumId w:val="2"/>
  </w:num>
  <w:num w:numId="5">
    <w:abstractNumId w:val="4"/>
  </w:num>
  <w:num w:numId="6">
    <w:abstractNumId w:val="20"/>
  </w:num>
  <w:num w:numId="7">
    <w:abstractNumId w:val="1"/>
  </w:num>
  <w:num w:numId="8">
    <w:abstractNumId w:val="29"/>
  </w:num>
  <w:num w:numId="9">
    <w:abstractNumId w:val="5"/>
  </w:num>
  <w:num w:numId="10">
    <w:abstractNumId w:val="9"/>
  </w:num>
  <w:num w:numId="11">
    <w:abstractNumId w:val="14"/>
  </w:num>
  <w:num w:numId="12">
    <w:abstractNumId w:val="19"/>
  </w:num>
  <w:num w:numId="13">
    <w:abstractNumId w:val="16"/>
  </w:num>
  <w:num w:numId="14">
    <w:abstractNumId w:val="17"/>
  </w:num>
  <w:num w:numId="15">
    <w:abstractNumId w:val="7"/>
  </w:num>
  <w:num w:numId="16">
    <w:abstractNumId w:val="27"/>
  </w:num>
  <w:num w:numId="17">
    <w:abstractNumId w:val="23"/>
  </w:num>
  <w:num w:numId="18">
    <w:abstractNumId w:val="21"/>
  </w:num>
  <w:num w:numId="19">
    <w:abstractNumId w:val="12"/>
  </w:num>
  <w:num w:numId="20">
    <w:abstractNumId w:val="22"/>
  </w:num>
  <w:num w:numId="21">
    <w:abstractNumId w:val="11"/>
  </w:num>
  <w:num w:numId="22">
    <w:abstractNumId w:val="26"/>
  </w:num>
  <w:num w:numId="23">
    <w:abstractNumId w:val="10"/>
  </w:num>
  <w:num w:numId="24">
    <w:abstractNumId w:val="24"/>
  </w:num>
  <w:num w:numId="25">
    <w:abstractNumId w:val="28"/>
  </w:num>
  <w:num w:numId="26">
    <w:abstractNumId w:val="3"/>
  </w:num>
  <w:num w:numId="27">
    <w:abstractNumId w:val="0"/>
  </w:num>
  <w:num w:numId="28">
    <w:abstractNumId w:val="15"/>
  </w:num>
  <w:num w:numId="29">
    <w:abstractNumId w:val="30"/>
  </w:num>
  <w:num w:numId="30">
    <w:abstractNumId w:val="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BE"/>
    <w:rsid w:val="00000994"/>
    <w:rsid w:val="0000169A"/>
    <w:rsid w:val="00002EE4"/>
    <w:rsid w:val="00004807"/>
    <w:rsid w:val="00010004"/>
    <w:rsid w:val="0001026F"/>
    <w:rsid w:val="000204DA"/>
    <w:rsid w:val="0002298F"/>
    <w:rsid w:val="00023506"/>
    <w:rsid w:val="00023A88"/>
    <w:rsid w:val="00030203"/>
    <w:rsid w:val="00030AAF"/>
    <w:rsid w:val="00032B55"/>
    <w:rsid w:val="000335B8"/>
    <w:rsid w:val="000342F1"/>
    <w:rsid w:val="00034404"/>
    <w:rsid w:val="00037754"/>
    <w:rsid w:val="00041DC2"/>
    <w:rsid w:val="00042F82"/>
    <w:rsid w:val="00044118"/>
    <w:rsid w:val="00044475"/>
    <w:rsid w:val="00044E63"/>
    <w:rsid w:val="00045BD3"/>
    <w:rsid w:val="000464B0"/>
    <w:rsid w:val="0004747E"/>
    <w:rsid w:val="00052B6D"/>
    <w:rsid w:val="000550BE"/>
    <w:rsid w:val="00056E3B"/>
    <w:rsid w:val="000577C4"/>
    <w:rsid w:val="000600B3"/>
    <w:rsid w:val="0006525E"/>
    <w:rsid w:val="000664E2"/>
    <w:rsid w:val="0007170E"/>
    <w:rsid w:val="00072073"/>
    <w:rsid w:val="0007226C"/>
    <w:rsid w:val="0007248C"/>
    <w:rsid w:val="00072F88"/>
    <w:rsid w:val="000758B4"/>
    <w:rsid w:val="00080D58"/>
    <w:rsid w:val="00084134"/>
    <w:rsid w:val="000846C7"/>
    <w:rsid w:val="00086291"/>
    <w:rsid w:val="0009244C"/>
    <w:rsid w:val="000938CE"/>
    <w:rsid w:val="00094867"/>
    <w:rsid w:val="000951C4"/>
    <w:rsid w:val="00097E84"/>
    <w:rsid w:val="000A1EBE"/>
    <w:rsid w:val="000A2BBE"/>
    <w:rsid w:val="000A7238"/>
    <w:rsid w:val="000A74D2"/>
    <w:rsid w:val="000B0489"/>
    <w:rsid w:val="000B19F1"/>
    <w:rsid w:val="000B389A"/>
    <w:rsid w:val="000B3BCE"/>
    <w:rsid w:val="000C0BE3"/>
    <w:rsid w:val="000C1CCA"/>
    <w:rsid w:val="000C52A6"/>
    <w:rsid w:val="000C7AD6"/>
    <w:rsid w:val="000D0426"/>
    <w:rsid w:val="000D14A8"/>
    <w:rsid w:val="000D22F4"/>
    <w:rsid w:val="000D314C"/>
    <w:rsid w:val="000D4BAF"/>
    <w:rsid w:val="000D52B7"/>
    <w:rsid w:val="000D61C5"/>
    <w:rsid w:val="000D6A21"/>
    <w:rsid w:val="000E0A41"/>
    <w:rsid w:val="000E208E"/>
    <w:rsid w:val="000E4B76"/>
    <w:rsid w:val="000E5352"/>
    <w:rsid w:val="000E7669"/>
    <w:rsid w:val="000F2D29"/>
    <w:rsid w:val="000F3589"/>
    <w:rsid w:val="000F52D9"/>
    <w:rsid w:val="000F564A"/>
    <w:rsid w:val="001005D3"/>
    <w:rsid w:val="00101D41"/>
    <w:rsid w:val="001038B4"/>
    <w:rsid w:val="00103F5E"/>
    <w:rsid w:val="00106C8C"/>
    <w:rsid w:val="00113331"/>
    <w:rsid w:val="001154BC"/>
    <w:rsid w:val="00115766"/>
    <w:rsid w:val="00116512"/>
    <w:rsid w:val="00116777"/>
    <w:rsid w:val="0011721A"/>
    <w:rsid w:val="001234DD"/>
    <w:rsid w:val="0012508F"/>
    <w:rsid w:val="00125F3B"/>
    <w:rsid w:val="001347BD"/>
    <w:rsid w:val="001357B2"/>
    <w:rsid w:val="001438F6"/>
    <w:rsid w:val="0014665A"/>
    <w:rsid w:val="00146B06"/>
    <w:rsid w:val="00147386"/>
    <w:rsid w:val="00150A2C"/>
    <w:rsid w:val="00150BB1"/>
    <w:rsid w:val="001520BC"/>
    <w:rsid w:val="00152C4F"/>
    <w:rsid w:val="001564A3"/>
    <w:rsid w:val="001572A2"/>
    <w:rsid w:val="00160F1F"/>
    <w:rsid w:val="00165622"/>
    <w:rsid w:val="00166455"/>
    <w:rsid w:val="00172DD3"/>
    <w:rsid w:val="00173122"/>
    <w:rsid w:val="0017478F"/>
    <w:rsid w:val="00182023"/>
    <w:rsid w:val="0018408A"/>
    <w:rsid w:val="00184725"/>
    <w:rsid w:val="00187652"/>
    <w:rsid w:val="00190E2D"/>
    <w:rsid w:val="00192374"/>
    <w:rsid w:val="00192FCC"/>
    <w:rsid w:val="001936FD"/>
    <w:rsid w:val="00193703"/>
    <w:rsid w:val="001969B3"/>
    <w:rsid w:val="001969EE"/>
    <w:rsid w:val="001A2EDA"/>
    <w:rsid w:val="001A3A12"/>
    <w:rsid w:val="001A42B2"/>
    <w:rsid w:val="001A5D6A"/>
    <w:rsid w:val="001A6A76"/>
    <w:rsid w:val="001A6B53"/>
    <w:rsid w:val="001B1853"/>
    <w:rsid w:val="001B3365"/>
    <w:rsid w:val="001B455A"/>
    <w:rsid w:val="001B5865"/>
    <w:rsid w:val="001B686F"/>
    <w:rsid w:val="001B6C72"/>
    <w:rsid w:val="001C1ECC"/>
    <w:rsid w:val="001C3618"/>
    <w:rsid w:val="001C7358"/>
    <w:rsid w:val="001C73C4"/>
    <w:rsid w:val="001D02E1"/>
    <w:rsid w:val="001D12D8"/>
    <w:rsid w:val="001D1E93"/>
    <w:rsid w:val="001D5D31"/>
    <w:rsid w:val="001E0897"/>
    <w:rsid w:val="001E10F3"/>
    <w:rsid w:val="001E5A85"/>
    <w:rsid w:val="001E71B0"/>
    <w:rsid w:val="001F1E06"/>
    <w:rsid w:val="001F235B"/>
    <w:rsid w:val="00202A77"/>
    <w:rsid w:val="0020316A"/>
    <w:rsid w:val="00203EE5"/>
    <w:rsid w:val="00205176"/>
    <w:rsid w:val="00205667"/>
    <w:rsid w:val="00212120"/>
    <w:rsid w:val="00217A48"/>
    <w:rsid w:val="0022032C"/>
    <w:rsid w:val="00220A20"/>
    <w:rsid w:val="00220A97"/>
    <w:rsid w:val="00220C72"/>
    <w:rsid w:val="00224A07"/>
    <w:rsid w:val="002250D1"/>
    <w:rsid w:val="00225953"/>
    <w:rsid w:val="00225EE4"/>
    <w:rsid w:val="0023077E"/>
    <w:rsid w:val="002313BD"/>
    <w:rsid w:val="002340A1"/>
    <w:rsid w:val="00234D5C"/>
    <w:rsid w:val="002352C8"/>
    <w:rsid w:val="002372DD"/>
    <w:rsid w:val="002402FD"/>
    <w:rsid w:val="00240F3F"/>
    <w:rsid w:val="00241AED"/>
    <w:rsid w:val="00247947"/>
    <w:rsid w:val="00251B1E"/>
    <w:rsid w:val="0025658A"/>
    <w:rsid w:val="00256DF8"/>
    <w:rsid w:val="00260287"/>
    <w:rsid w:val="00261733"/>
    <w:rsid w:val="00267AB4"/>
    <w:rsid w:val="002701C2"/>
    <w:rsid w:val="00270763"/>
    <w:rsid w:val="00271CE5"/>
    <w:rsid w:val="002750DD"/>
    <w:rsid w:val="00275BB6"/>
    <w:rsid w:val="002776B1"/>
    <w:rsid w:val="00282020"/>
    <w:rsid w:val="00285B67"/>
    <w:rsid w:val="00285DB7"/>
    <w:rsid w:val="00290932"/>
    <w:rsid w:val="00290AA4"/>
    <w:rsid w:val="00290CD2"/>
    <w:rsid w:val="00293B59"/>
    <w:rsid w:val="00293F26"/>
    <w:rsid w:val="002942D1"/>
    <w:rsid w:val="00295D20"/>
    <w:rsid w:val="002A1106"/>
    <w:rsid w:val="002A2B69"/>
    <w:rsid w:val="002A2FBA"/>
    <w:rsid w:val="002A4170"/>
    <w:rsid w:val="002A4EBB"/>
    <w:rsid w:val="002A5E29"/>
    <w:rsid w:val="002A76E2"/>
    <w:rsid w:val="002B0AA3"/>
    <w:rsid w:val="002B130B"/>
    <w:rsid w:val="002C2887"/>
    <w:rsid w:val="002C2E0D"/>
    <w:rsid w:val="002C3236"/>
    <w:rsid w:val="002C3931"/>
    <w:rsid w:val="002C3E99"/>
    <w:rsid w:val="002C3FC6"/>
    <w:rsid w:val="002C4CE0"/>
    <w:rsid w:val="002C6EC9"/>
    <w:rsid w:val="002C736C"/>
    <w:rsid w:val="002D1E5C"/>
    <w:rsid w:val="002D340D"/>
    <w:rsid w:val="002D6FDF"/>
    <w:rsid w:val="002E1545"/>
    <w:rsid w:val="002E2E47"/>
    <w:rsid w:val="002E4061"/>
    <w:rsid w:val="002E54AB"/>
    <w:rsid w:val="002F2E28"/>
    <w:rsid w:val="002F39B6"/>
    <w:rsid w:val="002F61C4"/>
    <w:rsid w:val="002F680D"/>
    <w:rsid w:val="003000FA"/>
    <w:rsid w:val="003003A8"/>
    <w:rsid w:val="003004FE"/>
    <w:rsid w:val="00304B20"/>
    <w:rsid w:val="00307F6A"/>
    <w:rsid w:val="0031124F"/>
    <w:rsid w:val="00311E2B"/>
    <w:rsid w:val="00312763"/>
    <w:rsid w:val="003175A9"/>
    <w:rsid w:val="0032481B"/>
    <w:rsid w:val="0033048D"/>
    <w:rsid w:val="003312E0"/>
    <w:rsid w:val="00335819"/>
    <w:rsid w:val="003360D6"/>
    <w:rsid w:val="00336604"/>
    <w:rsid w:val="00337946"/>
    <w:rsid w:val="00344942"/>
    <w:rsid w:val="0035563B"/>
    <w:rsid w:val="0035708D"/>
    <w:rsid w:val="0035775F"/>
    <w:rsid w:val="00360C85"/>
    <w:rsid w:val="003636BF"/>
    <w:rsid w:val="0036725C"/>
    <w:rsid w:val="00370C48"/>
    <w:rsid w:val="00371442"/>
    <w:rsid w:val="00371B76"/>
    <w:rsid w:val="00371B90"/>
    <w:rsid w:val="003739E8"/>
    <w:rsid w:val="00373F4E"/>
    <w:rsid w:val="00373F68"/>
    <w:rsid w:val="003754F4"/>
    <w:rsid w:val="00380385"/>
    <w:rsid w:val="003809E7"/>
    <w:rsid w:val="00381F90"/>
    <w:rsid w:val="00382368"/>
    <w:rsid w:val="0038317D"/>
    <w:rsid w:val="00383B06"/>
    <w:rsid w:val="003845B4"/>
    <w:rsid w:val="0038555C"/>
    <w:rsid w:val="003871EE"/>
    <w:rsid w:val="0038767B"/>
    <w:rsid w:val="00387B1A"/>
    <w:rsid w:val="00392B6A"/>
    <w:rsid w:val="00392F56"/>
    <w:rsid w:val="0039397D"/>
    <w:rsid w:val="00393C14"/>
    <w:rsid w:val="003A4563"/>
    <w:rsid w:val="003A51B4"/>
    <w:rsid w:val="003A58E7"/>
    <w:rsid w:val="003A7D5B"/>
    <w:rsid w:val="003B2663"/>
    <w:rsid w:val="003B3836"/>
    <w:rsid w:val="003B4AC7"/>
    <w:rsid w:val="003B5694"/>
    <w:rsid w:val="003B66C8"/>
    <w:rsid w:val="003B71EB"/>
    <w:rsid w:val="003C1DA4"/>
    <w:rsid w:val="003C1E50"/>
    <w:rsid w:val="003C1F0C"/>
    <w:rsid w:val="003C407B"/>
    <w:rsid w:val="003C4941"/>
    <w:rsid w:val="003C5EE5"/>
    <w:rsid w:val="003C79FE"/>
    <w:rsid w:val="003C7F31"/>
    <w:rsid w:val="003D093A"/>
    <w:rsid w:val="003D0E30"/>
    <w:rsid w:val="003D23BD"/>
    <w:rsid w:val="003D3984"/>
    <w:rsid w:val="003D3E29"/>
    <w:rsid w:val="003E123A"/>
    <w:rsid w:val="003E1C74"/>
    <w:rsid w:val="003E3900"/>
    <w:rsid w:val="003E550C"/>
    <w:rsid w:val="003E5C4F"/>
    <w:rsid w:val="003E653D"/>
    <w:rsid w:val="003F098F"/>
    <w:rsid w:val="003F09D0"/>
    <w:rsid w:val="003F0ADD"/>
    <w:rsid w:val="003F5EC4"/>
    <w:rsid w:val="003F69DA"/>
    <w:rsid w:val="00406C4F"/>
    <w:rsid w:val="0041079E"/>
    <w:rsid w:val="00411CF7"/>
    <w:rsid w:val="0041400E"/>
    <w:rsid w:val="004143EA"/>
    <w:rsid w:val="004145B2"/>
    <w:rsid w:val="004153F2"/>
    <w:rsid w:val="00417100"/>
    <w:rsid w:val="0042053E"/>
    <w:rsid w:val="00420FCE"/>
    <w:rsid w:val="004234DC"/>
    <w:rsid w:val="00423C57"/>
    <w:rsid w:val="004305DB"/>
    <w:rsid w:val="004307E7"/>
    <w:rsid w:val="00434676"/>
    <w:rsid w:val="004355A2"/>
    <w:rsid w:val="00435A70"/>
    <w:rsid w:val="00435B51"/>
    <w:rsid w:val="00436084"/>
    <w:rsid w:val="004402D5"/>
    <w:rsid w:val="0044051A"/>
    <w:rsid w:val="004407CE"/>
    <w:rsid w:val="004416D9"/>
    <w:rsid w:val="00442C1D"/>
    <w:rsid w:val="0044337D"/>
    <w:rsid w:val="0044411B"/>
    <w:rsid w:val="004459F2"/>
    <w:rsid w:val="00446C67"/>
    <w:rsid w:val="004503F2"/>
    <w:rsid w:val="00452578"/>
    <w:rsid w:val="0045295F"/>
    <w:rsid w:val="00457399"/>
    <w:rsid w:val="00460174"/>
    <w:rsid w:val="00460A60"/>
    <w:rsid w:val="004657EE"/>
    <w:rsid w:val="004679FF"/>
    <w:rsid w:val="00475075"/>
    <w:rsid w:val="004759F3"/>
    <w:rsid w:val="00475E9A"/>
    <w:rsid w:val="004804AB"/>
    <w:rsid w:val="00481482"/>
    <w:rsid w:val="0048229A"/>
    <w:rsid w:val="00482C14"/>
    <w:rsid w:val="00485635"/>
    <w:rsid w:val="00486297"/>
    <w:rsid w:val="0048670A"/>
    <w:rsid w:val="00495E40"/>
    <w:rsid w:val="004A118C"/>
    <w:rsid w:val="004A1F17"/>
    <w:rsid w:val="004A25D2"/>
    <w:rsid w:val="004A2BA1"/>
    <w:rsid w:val="004A70C2"/>
    <w:rsid w:val="004A7EDD"/>
    <w:rsid w:val="004B119F"/>
    <w:rsid w:val="004B1E42"/>
    <w:rsid w:val="004C0318"/>
    <w:rsid w:val="004C5029"/>
    <w:rsid w:val="004C5239"/>
    <w:rsid w:val="004C52ED"/>
    <w:rsid w:val="004C56B1"/>
    <w:rsid w:val="004C5B3D"/>
    <w:rsid w:val="004C7130"/>
    <w:rsid w:val="004C7F39"/>
    <w:rsid w:val="004D23F5"/>
    <w:rsid w:val="004D414C"/>
    <w:rsid w:val="004D5D44"/>
    <w:rsid w:val="004E036B"/>
    <w:rsid w:val="004E2C8E"/>
    <w:rsid w:val="004E361A"/>
    <w:rsid w:val="004E405B"/>
    <w:rsid w:val="004E76E4"/>
    <w:rsid w:val="004F21E7"/>
    <w:rsid w:val="0050042A"/>
    <w:rsid w:val="00501715"/>
    <w:rsid w:val="005033D0"/>
    <w:rsid w:val="00505DB6"/>
    <w:rsid w:val="00505E27"/>
    <w:rsid w:val="00506D01"/>
    <w:rsid w:val="00510E42"/>
    <w:rsid w:val="00511FC2"/>
    <w:rsid w:val="005170EB"/>
    <w:rsid w:val="00517BE9"/>
    <w:rsid w:val="00517C00"/>
    <w:rsid w:val="00517D11"/>
    <w:rsid w:val="00522A5C"/>
    <w:rsid w:val="005242C7"/>
    <w:rsid w:val="005245E9"/>
    <w:rsid w:val="00526246"/>
    <w:rsid w:val="005312DD"/>
    <w:rsid w:val="005315E7"/>
    <w:rsid w:val="005446FA"/>
    <w:rsid w:val="00544E1D"/>
    <w:rsid w:val="00546E7F"/>
    <w:rsid w:val="00550904"/>
    <w:rsid w:val="00550CEC"/>
    <w:rsid w:val="005514E5"/>
    <w:rsid w:val="00556F02"/>
    <w:rsid w:val="005571FC"/>
    <w:rsid w:val="00561626"/>
    <w:rsid w:val="00562519"/>
    <w:rsid w:val="005628B1"/>
    <w:rsid w:val="005650B0"/>
    <w:rsid w:val="00567106"/>
    <w:rsid w:val="00567B28"/>
    <w:rsid w:val="00567F91"/>
    <w:rsid w:val="005716D7"/>
    <w:rsid w:val="0057185F"/>
    <w:rsid w:val="00571BAA"/>
    <w:rsid w:val="00581467"/>
    <w:rsid w:val="00583FE7"/>
    <w:rsid w:val="00586C4A"/>
    <w:rsid w:val="00587E25"/>
    <w:rsid w:val="005905AF"/>
    <w:rsid w:val="00591ADF"/>
    <w:rsid w:val="00596EE6"/>
    <w:rsid w:val="005A25AD"/>
    <w:rsid w:val="005A3E0B"/>
    <w:rsid w:val="005A4467"/>
    <w:rsid w:val="005A5C4C"/>
    <w:rsid w:val="005A69E9"/>
    <w:rsid w:val="005A7DAA"/>
    <w:rsid w:val="005B48D5"/>
    <w:rsid w:val="005B772E"/>
    <w:rsid w:val="005C01F0"/>
    <w:rsid w:val="005C0D88"/>
    <w:rsid w:val="005C1F7F"/>
    <w:rsid w:val="005C4955"/>
    <w:rsid w:val="005C629F"/>
    <w:rsid w:val="005C706D"/>
    <w:rsid w:val="005C7BAD"/>
    <w:rsid w:val="005D15BA"/>
    <w:rsid w:val="005D47F8"/>
    <w:rsid w:val="005D5061"/>
    <w:rsid w:val="005D769D"/>
    <w:rsid w:val="005E056B"/>
    <w:rsid w:val="005E0A36"/>
    <w:rsid w:val="005E1D3C"/>
    <w:rsid w:val="005E24BC"/>
    <w:rsid w:val="005E2613"/>
    <w:rsid w:val="005E3292"/>
    <w:rsid w:val="005E498F"/>
    <w:rsid w:val="005E6D2B"/>
    <w:rsid w:val="005E6E11"/>
    <w:rsid w:val="005E7CBD"/>
    <w:rsid w:val="005E7FFA"/>
    <w:rsid w:val="005F03B9"/>
    <w:rsid w:val="005F07F5"/>
    <w:rsid w:val="005F3A21"/>
    <w:rsid w:val="005F3A8F"/>
    <w:rsid w:val="005F4148"/>
    <w:rsid w:val="005F5ABE"/>
    <w:rsid w:val="005F6B0C"/>
    <w:rsid w:val="0060634C"/>
    <w:rsid w:val="006079AF"/>
    <w:rsid w:val="00611029"/>
    <w:rsid w:val="00614EE1"/>
    <w:rsid w:val="006160D1"/>
    <w:rsid w:val="00621C18"/>
    <w:rsid w:val="00623066"/>
    <w:rsid w:val="00625AE6"/>
    <w:rsid w:val="00626441"/>
    <w:rsid w:val="006274A8"/>
    <w:rsid w:val="006311FA"/>
    <w:rsid w:val="00631D26"/>
    <w:rsid w:val="00632253"/>
    <w:rsid w:val="00633ADC"/>
    <w:rsid w:val="0063410D"/>
    <w:rsid w:val="00634532"/>
    <w:rsid w:val="006348BD"/>
    <w:rsid w:val="0063696A"/>
    <w:rsid w:val="00641F91"/>
    <w:rsid w:val="00642714"/>
    <w:rsid w:val="00643CAD"/>
    <w:rsid w:val="00644327"/>
    <w:rsid w:val="00644416"/>
    <w:rsid w:val="0064497D"/>
    <w:rsid w:val="00644C0F"/>
    <w:rsid w:val="006455CE"/>
    <w:rsid w:val="0064658B"/>
    <w:rsid w:val="006477FE"/>
    <w:rsid w:val="00650780"/>
    <w:rsid w:val="00653D52"/>
    <w:rsid w:val="00654472"/>
    <w:rsid w:val="00655841"/>
    <w:rsid w:val="00655D9C"/>
    <w:rsid w:val="00656E53"/>
    <w:rsid w:val="00657291"/>
    <w:rsid w:val="00657ED1"/>
    <w:rsid w:val="00663999"/>
    <w:rsid w:val="006643BC"/>
    <w:rsid w:val="0066590C"/>
    <w:rsid w:val="00667FEB"/>
    <w:rsid w:val="006709E7"/>
    <w:rsid w:val="00671781"/>
    <w:rsid w:val="00671D81"/>
    <w:rsid w:val="00672C94"/>
    <w:rsid w:val="0067376E"/>
    <w:rsid w:val="00673916"/>
    <w:rsid w:val="0067517B"/>
    <w:rsid w:val="00683456"/>
    <w:rsid w:val="00683A8D"/>
    <w:rsid w:val="006848FB"/>
    <w:rsid w:val="006859EF"/>
    <w:rsid w:val="00685D12"/>
    <w:rsid w:val="006879F9"/>
    <w:rsid w:val="00690058"/>
    <w:rsid w:val="00691374"/>
    <w:rsid w:val="00691971"/>
    <w:rsid w:val="00691A94"/>
    <w:rsid w:val="0069209D"/>
    <w:rsid w:val="00692639"/>
    <w:rsid w:val="0069652E"/>
    <w:rsid w:val="006A05D9"/>
    <w:rsid w:val="006A0689"/>
    <w:rsid w:val="006A104D"/>
    <w:rsid w:val="006A746B"/>
    <w:rsid w:val="006A76C3"/>
    <w:rsid w:val="006B1FC1"/>
    <w:rsid w:val="006B40FE"/>
    <w:rsid w:val="006B70F3"/>
    <w:rsid w:val="006C47A0"/>
    <w:rsid w:val="006C6DD5"/>
    <w:rsid w:val="006D492F"/>
    <w:rsid w:val="006E10C2"/>
    <w:rsid w:val="006E6DF3"/>
    <w:rsid w:val="006F17CE"/>
    <w:rsid w:val="006F1D62"/>
    <w:rsid w:val="006F2BBB"/>
    <w:rsid w:val="006F3048"/>
    <w:rsid w:val="006F3A0B"/>
    <w:rsid w:val="006F533E"/>
    <w:rsid w:val="006F5D06"/>
    <w:rsid w:val="007028D0"/>
    <w:rsid w:val="007034BD"/>
    <w:rsid w:val="00703C64"/>
    <w:rsid w:val="0070410A"/>
    <w:rsid w:val="0070483F"/>
    <w:rsid w:val="00707D0A"/>
    <w:rsid w:val="00710D84"/>
    <w:rsid w:val="00711D03"/>
    <w:rsid w:val="0071538B"/>
    <w:rsid w:val="0071710D"/>
    <w:rsid w:val="00717723"/>
    <w:rsid w:val="00720D99"/>
    <w:rsid w:val="00721C15"/>
    <w:rsid w:val="0073205D"/>
    <w:rsid w:val="00733017"/>
    <w:rsid w:val="00734BF4"/>
    <w:rsid w:val="00735512"/>
    <w:rsid w:val="00735838"/>
    <w:rsid w:val="00737567"/>
    <w:rsid w:val="00737A16"/>
    <w:rsid w:val="007401D4"/>
    <w:rsid w:val="007422EC"/>
    <w:rsid w:val="00742326"/>
    <w:rsid w:val="00743330"/>
    <w:rsid w:val="00743444"/>
    <w:rsid w:val="00747C7A"/>
    <w:rsid w:val="00752F20"/>
    <w:rsid w:val="00755787"/>
    <w:rsid w:val="00756C41"/>
    <w:rsid w:val="0076327F"/>
    <w:rsid w:val="007632E5"/>
    <w:rsid w:val="0076347C"/>
    <w:rsid w:val="007638CA"/>
    <w:rsid w:val="00763D05"/>
    <w:rsid w:val="007642F1"/>
    <w:rsid w:val="00764FDB"/>
    <w:rsid w:val="00765EE0"/>
    <w:rsid w:val="007679A3"/>
    <w:rsid w:val="007727EA"/>
    <w:rsid w:val="007778FA"/>
    <w:rsid w:val="00783310"/>
    <w:rsid w:val="007834F9"/>
    <w:rsid w:val="00783895"/>
    <w:rsid w:val="00786EAE"/>
    <w:rsid w:val="007922C2"/>
    <w:rsid w:val="00792698"/>
    <w:rsid w:val="00792E7F"/>
    <w:rsid w:val="00793DEC"/>
    <w:rsid w:val="0079464D"/>
    <w:rsid w:val="00794AF2"/>
    <w:rsid w:val="00795EA8"/>
    <w:rsid w:val="007967C1"/>
    <w:rsid w:val="007A0C63"/>
    <w:rsid w:val="007A40E5"/>
    <w:rsid w:val="007A41AA"/>
    <w:rsid w:val="007A49F4"/>
    <w:rsid w:val="007A4A6D"/>
    <w:rsid w:val="007B29D1"/>
    <w:rsid w:val="007B55E2"/>
    <w:rsid w:val="007B684A"/>
    <w:rsid w:val="007C0868"/>
    <w:rsid w:val="007C2250"/>
    <w:rsid w:val="007C3925"/>
    <w:rsid w:val="007C4C5D"/>
    <w:rsid w:val="007C4CF8"/>
    <w:rsid w:val="007C50F2"/>
    <w:rsid w:val="007C663F"/>
    <w:rsid w:val="007D1069"/>
    <w:rsid w:val="007D152D"/>
    <w:rsid w:val="007D1BCF"/>
    <w:rsid w:val="007D2352"/>
    <w:rsid w:val="007D33E8"/>
    <w:rsid w:val="007D3979"/>
    <w:rsid w:val="007D46D3"/>
    <w:rsid w:val="007D5C3D"/>
    <w:rsid w:val="007D689F"/>
    <w:rsid w:val="007D75CF"/>
    <w:rsid w:val="007D7928"/>
    <w:rsid w:val="007D7F8F"/>
    <w:rsid w:val="007E0440"/>
    <w:rsid w:val="007E32F4"/>
    <w:rsid w:val="007E68A9"/>
    <w:rsid w:val="007E6DC5"/>
    <w:rsid w:val="007E76ED"/>
    <w:rsid w:val="007E7992"/>
    <w:rsid w:val="007F2D37"/>
    <w:rsid w:val="007F4FDF"/>
    <w:rsid w:val="007F79D0"/>
    <w:rsid w:val="008005F3"/>
    <w:rsid w:val="00802230"/>
    <w:rsid w:val="00804EA3"/>
    <w:rsid w:val="008054B3"/>
    <w:rsid w:val="00806F01"/>
    <w:rsid w:val="00810644"/>
    <w:rsid w:val="00810B79"/>
    <w:rsid w:val="00811564"/>
    <w:rsid w:val="0081299A"/>
    <w:rsid w:val="00815A48"/>
    <w:rsid w:val="00817905"/>
    <w:rsid w:val="00820D77"/>
    <w:rsid w:val="00822CB7"/>
    <w:rsid w:val="0082352D"/>
    <w:rsid w:val="00830516"/>
    <w:rsid w:val="00832CB4"/>
    <w:rsid w:val="00833013"/>
    <w:rsid w:val="00834312"/>
    <w:rsid w:val="0083790B"/>
    <w:rsid w:val="00841377"/>
    <w:rsid w:val="00842D2C"/>
    <w:rsid w:val="008432AA"/>
    <w:rsid w:val="008450EA"/>
    <w:rsid w:val="008506A4"/>
    <w:rsid w:val="00853DF6"/>
    <w:rsid w:val="00854447"/>
    <w:rsid w:val="008617CA"/>
    <w:rsid w:val="00863CC6"/>
    <w:rsid w:val="00865BD2"/>
    <w:rsid w:val="00865D81"/>
    <w:rsid w:val="00871046"/>
    <w:rsid w:val="00872126"/>
    <w:rsid w:val="00875009"/>
    <w:rsid w:val="00875FFC"/>
    <w:rsid w:val="0087610B"/>
    <w:rsid w:val="00880267"/>
    <w:rsid w:val="0088043C"/>
    <w:rsid w:val="00881582"/>
    <w:rsid w:val="008815D8"/>
    <w:rsid w:val="00881C67"/>
    <w:rsid w:val="00884846"/>
    <w:rsid w:val="00884889"/>
    <w:rsid w:val="00890520"/>
    <w:rsid w:val="008906C9"/>
    <w:rsid w:val="00892E8A"/>
    <w:rsid w:val="008936DF"/>
    <w:rsid w:val="00895FBB"/>
    <w:rsid w:val="00896DCB"/>
    <w:rsid w:val="008A380C"/>
    <w:rsid w:val="008A4578"/>
    <w:rsid w:val="008A4D44"/>
    <w:rsid w:val="008A5B01"/>
    <w:rsid w:val="008A6E27"/>
    <w:rsid w:val="008B0030"/>
    <w:rsid w:val="008B1B17"/>
    <w:rsid w:val="008B3C2E"/>
    <w:rsid w:val="008C1278"/>
    <w:rsid w:val="008C24DC"/>
    <w:rsid w:val="008C347E"/>
    <w:rsid w:val="008C5738"/>
    <w:rsid w:val="008C659D"/>
    <w:rsid w:val="008C78F4"/>
    <w:rsid w:val="008D035E"/>
    <w:rsid w:val="008D04F0"/>
    <w:rsid w:val="008D27E6"/>
    <w:rsid w:val="008D29A0"/>
    <w:rsid w:val="008D4A22"/>
    <w:rsid w:val="008D73DF"/>
    <w:rsid w:val="008D79B2"/>
    <w:rsid w:val="008E07CF"/>
    <w:rsid w:val="008E13F6"/>
    <w:rsid w:val="008E3C84"/>
    <w:rsid w:val="008E3E8D"/>
    <w:rsid w:val="008E6B5F"/>
    <w:rsid w:val="008E6BFF"/>
    <w:rsid w:val="008F0AD4"/>
    <w:rsid w:val="008F16C4"/>
    <w:rsid w:val="008F24E6"/>
    <w:rsid w:val="008F3500"/>
    <w:rsid w:val="008F3EFD"/>
    <w:rsid w:val="009007AA"/>
    <w:rsid w:val="009020C4"/>
    <w:rsid w:val="00902C06"/>
    <w:rsid w:val="00905988"/>
    <w:rsid w:val="009111D4"/>
    <w:rsid w:val="009129FE"/>
    <w:rsid w:val="00912AE2"/>
    <w:rsid w:val="00914946"/>
    <w:rsid w:val="0091694D"/>
    <w:rsid w:val="009174E2"/>
    <w:rsid w:val="00921683"/>
    <w:rsid w:val="0092296A"/>
    <w:rsid w:val="009237E3"/>
    <w:rsid w:val="00924E3C"/>
    <w:rsid w:val="009256DA"/>
    <w:rsid w:val="00926603"/>
    <w:rsid w:val="009300A5"/>
    <w:rsid w:val="0093078E"/>
    <w:rsid w:val="00932784"/>
    <w:rsid w:val="00937C6F"/>
    <w:rsid w:val="00937E78"/>
    <w:rsid w:val="00940B32"/>
    <w:rsid w:val="00941978"/>
    <w:rsid w:val="0094210A"/>
    <w:rsid w:val="0095003F"/>
    <w:rsid w:val="00950450"/>
    <w:rsid w:val="0095474E"/>
    <w:rsid w:val="00956490"/>
    <w:rsid w:val="009569B8"/>
    <w:rsid w:val="00957259"/>
    <w:rsid w:val="009612BB"/>
    <w:rsid w:val="00961B6A"/>
    <w:rsid w:val="00963A15"/>
    <w:rsid w:val="00965643"/>
    <w:rsid w:val="00965A34"/>
    <w:rsid w:val="009720BF"/>
    <w:rsid w:val="0097258C"/>
    <w:rsid w:val="00972923"/>
    <w:rsid w:val="0097331A"/>
    <w:rsid w:val="0097335A"/>
    <w:rsid w:val="00974EA9"/>
    <w:rsid w:val="009767CB"/>
    <w:rsid w:val="00976DE4"/>
    <w:rsid w:val="0098047C"/>
    <w:rsid w:val="00980DE2"/>
    <w:rsid w:val="00984835"/>
    <w:rsid w:val="009861A7"/>
    <w:rsid w:val="00987AF0"/>
    <w:rsid w:val="00990B49"/>
    <w:rsid w:val="009939A3"/>
    <w:rsid w:val="00994734"/>
    <w:rsid w:val="00995D08"/>
    <w:rsid w:val="00996C45"/>
    <w:rsid w:val="009A13E4"/>
    <w:rsid w:val="009A1A62"/>
    <w:rsid w:val="009A41C3"/>
    <w:rsid w:val="009A43AC"/>
    <w:rsid w:val="009A4CA5"/>
    <w:rsid w:val="009A4D52"/>
    <w:rsid w:val="009A65FF"/>
    <w:rsid w:val="009A717F"/>
    <w:rsid w:val="009B164A"/>
    <w:rsid w:val="009B2C9A"/>
    <w:rsid w:val="009B2EBF"/>
    <w:rsid w:val="009B38DD"/>
    <w:rsid w:val="009B399C"/>
    <w:rsid w:val="009B5AC6"/>
    <w:rsid w:val="009B6021"/>
    <w:rsid w:val="009B711F"/>
    <w:rsid w:val="009C1ECC"/>
    <w:rsid w:val="009C3EF2"/>
    <w:rsid w:val="009C740A"/>
    <w:rsid w:val="009D0276"/>
    <w:rsid w:val="009D1AA3"/>
    <w:rsid w:val="009D60CF"/>
    <w:rsid w:val="009E0B89"/>
    <w:rsid w:val="009E0FFD"/>
    <w:rsid w:val="009E3FD4"/>
    <w:rsid w:val="009E5B56"/>
    <w:rsid w:val="009F17E4"/>
    <w:rsid w:val="009F396F"/>
    <w:rsid w:val="009F47BB"/>
    <w:rsid w:val="009F5A48"/>
    <w:rsid w:val="009F710F"/>
    <w:rsid w:val="009F72BA"/>
    <w:rsid w:val="00A029D3"/>
    <w:rsid w:val="00A0356D"/>
    <w:rsid w:val="00A03B90"/>
    <w:rsid w:val="00A0525F"/>
    <w:rsid w:val="00A05AB3"/>
    <w:rsid w:val="00A07804"/>
    <w:rsid w:val="00A12333"/>
    <w:rsid w:val="00A125C5"/>
    <w:rsid w:val="00A12E5D"/>
    <w:rsid w:val="00A13860"/>
    <w:rsid w:val="00A1478C"/>
    <w:rsid w:val="00A16E58"/>
    <w:rsid w:val="00A17582"/>
    <w:rsid w:val="00A2028C"/>
    <w:rsid w:val="00A20FAB"/>
    <w:rsid w:val="00A2451C"/>
    <w:rsid w:val="00A2531B"/>
    <w:rsid w:val="00A255E2"/>
    <w:rsid w:val="00A259AF"/>
    <w:rsid w:val="00A26615"/>
    <w:rsid w:val="00A30C9C"/>
    <w:rsid w:val="00A30F7B"/>
    <w:rsid w:val="00A32501"/>
    <w:rsid w:val="00A3385C"/>
    <w:rsid w:val="00A36396"/>
    <w:rsid w:val="00A3705B"/>
    <w:rsid w:val="00A372A8"/>
    <w:rsid w:val="00A4046C"/>
    <w:rsid w:val="00A40A2B"/>
    <w:rsid w:val="00A41D43"/>
    <w:rsid w:val="00A42A4F"/>
    <w:rsid w:val="00A44D02"/>
    <w:rsid w:val="00A45768"/>
    <w:rsid w:val="00A468DE"/>
    <w:rsid w:val="00A50228"/>
    <w:rsid w:val="00A50560"/>
    <w:rsid w:val="00A50C5A"/>
    <w:rsid w:val="00A52D0C"/>
    <w:rsid w:val="00A60277"/>
    <w:rsid w:val="00A6031F"/>
    <w:rsid w:val="00A62535"/>
    <w:rsid w:val="00A62C33"/>
    <w:rsid w:val="00A63078"/>
    <w:rsid w:val="00A6545F"/>
    <w:rsid w:val="00A65EE7"/>
    <w:rsid w:val="00A66EF6"/>
    <w:rsid w:val="00A70133"/>
    <w:rsid w:val="00A72689"/>
    <w:rsid w:val="00A770A6"/>
    <w:rsid w:val="00A77CD9"/>
    <w:rsid w:val="00A800A6"/>
    <w:rsid w:val="00A813B1"/>
    <w:rsid w:val="00A83610"/>
    <w:rsid w:val="00A84E67"/>
    <w:rsid w:val="00A85884"/>
    <w:rsid w:val="00A923BA"/>
    <w:rsid w:val="00A92732"/>
    <w:rsid w:val="00A937E8"/>
    <w:rsid w:val="00A94393"/>
    <w:rsid w:val="00A95452"/>
    <w:rsid w:val="00A95A39"/>
    <w:rsid w:val="00A97973"/>
    <w:rsid w:val="00AA01EE"/>
    <w:rsid w:val="00AA4DDB"/>
    <w:rsid w:val="00AA5857"/>
    <w:rsid w:val="00AA7A5C"/>
    <w:rsid w:val="00AB36C4"/>
    <w:rsid w:val="00AB3A67"/>
    <w:rsid w:val="00AB3DF0"/>
    <w:rsid w:val="00AB5B1E"/>
    <w:rsid w:val="00AC32B2"/>
    <w:rsid w:val="00AC5F10"/>
    <w:rsid w:val="00AC6DC7"/>
    <w:rsid w:val="00AD1298"/>
    <w:rsid w:val="00AD2434"/>
    <w:rsid w:val="00AD5A91"/>
    <w:rsid w:val="00AD65DE"/>
    <w:rsid w:val="00AD66D0"/>
    <w:rsid w:val="00AE04A2"/>
    <w:rsid w:val="00AE15B4"/>
    <w:rsid w:val="00AE2AE9"/>
    <w:rsid w:val="00AE336F"/>
    <w:rsid w:val="00AE54A2"/>
    <w:rsid w:val="00AF186C"/>
    <w:rsid w:val="00AF58E5"/>
    <w:rsid w:val="00AF6B8D"/>
    <w:rsid w:val="00AF7CF2"/>
    <w:rsid w:val="00B05B46"/>
    <w:rsid w:val="00B111A6"/>
    <w:rsid w:val="00B11CE0"/>
    <w:rsid w:val="00B13641"/>
    <w:rsid w:val="00B17141"/>
    <w:rsid w:val="00B20DF6"/>
    <w:rsid w:val="00B214ED"/>
    <w:rsid w:val="00B21E23"/>
    <w:rsid w:val="00B22A06"/>
    <w:rsid w:val="00B31575"/>
    <w:rsid w:val="00B318CA"/>
    <w:rsid w:val="00B329DC"/>
    <w:rsid w:val="00B32DDF"/>
    <w:rsid w:val="00B37879"/>
    <w:rsid w:val="00B41861"/>
    <w:rsid w:val="00B43D1A"/>
    <w:rsid w:val="00B44D65"/>
    <w:rsid w:val="00B45F77"/>
    <w:rsid w:val="00B47FC9"/>
    <w:rsid w:val="00B5536B"/>
    <w:rsid w:val="00B55A16"/>
    <w:rsid w:val="00B62AE7"/>
    <w:rsid w:val="00B63D08"/>
    <w:rsid w:val="00B64D0C"/>
    <w:rsid w:val="00B65FE0"/>
    <w:rsid w:val="00B67AC3"/>
    <w:rsid w:val="00B70452"/>
    <w:rsid w:val="00B71889"/>
    <w:rsid w:val="00B71A29"/>
    <w:rsid w:val="00B732EA"/>
    <w:rsid w:val="00B734E8"/>
    <w:rsid w:val="00B73B9B"/>
    <w:rsid w:val="00B74E1C"/>
    <w:rsid w:val="00B76F8D"/>
    <w:rsid w:val="00B80BE5"/>
    <w:rsid w:val="00B83E8E"/>
    <w:rsid w:val="00B849A5"/>
    <w:rsid w:val="00B8547D"/>
    <w:rsid w:val="00B86945"/>
    <w:rsid w:val="00B87155"/>
    <w:rsid w:val="00B87FF8"/>
    <w:rsid w:val="00B90423"/>
    <w:rsid w:val="00B9280A"/>
    <w:rsid w:val="00B9484D"/>
    <w:rsid w:val="00B961AE"/>
    <w:rsid w:val="00B96D17"/>
    <w:rsid w:val="00B97A2C"/>
    <w:rsid w:val="00BA37D0"/>
    <w:rsid w:val="00BA58D7"/>
    <w:rsid w:val="00BA71AC"/>
    <w:rsid w:val="00BB716F"/>
    <w:rsid w:val="00BB72EB"/>
    <w:rsid w:val="00BC15A6"/>
    <w:rsid w:val="00BC284F"/>
    <w:rsid w:val="00BC5E90"/>
    <w:rsid w:val="00BD625F"/>
    <w:rsid w:val="00BD6A36"/>
    <w:rsid w:val="00BE153F"/>
    <w:rsid w:val="00BE1582"/>
    <w:rsid w:val="00BE2419"/>
    <w:rsid w:val="00BE33AE"/>
    <w:rsid w:val="00BE48A5"/>
    <w:rsid w:val="00BE4EFB"/>
    <w:rsid w:val="00BE7E1F"/>
    <w:rsid w:val="00BF39BB"/>
    <w:rsid w:val="00BF3C7C"/>
    <w:rsid w:val="00BF7A86"/>
    <w:rsid w:val="00C012C1"/>
    <w:rsid w:val="00C0266B"/>
    <w:rsid w:val="00C033D8"/>
    <w:rsid w:val="00C14801"/>
    <w:rsid w:val="00C16D62"/>
    <w:rsid w:val="00C16DA3"/>
    <w:rsid w:val="00C20473"/>
    <w:rsid w:val="00C21C5C"/>
    <w:rsid w:val="00C22E5C"/>
    <w:rsid w:val="00C237BE"/>
    <w:rsid w:val="00C250D5"/>
    <w:rsid w:val="00C25378"/>
    <w:rsid w:val="00C273DE"/>
    <w:rsid w:val="00C2790C"/>
    <w:rsid w:val="00C3017B"/>
    <w:rsid w:val="00C304DF"/>
    <w:rsid w:val="00C313D3"/>
    <w:rsid w:val="00C321D5"/>
    <w:rsid w:val="00C35666"/>
    <w:rsid w:val="00C35AF1"/>
    <w:rsid w:val="00C40184"/>
    <w:rsid w:val="00C41161"/>
    <w:rsid w:val="00C42DAC"/>
    <w:rsid w:val="00C430AE"/>
    <w:rsid w:val="00C446A3"/>
    <w:rsid w:val="00C464EA"/>
    <w:rsid w:val="00C473B2"/>
    <w:rsid w:val="00C51474"/>
    <w:rsid w:val="00C52EA3"/>
    <w:rsid w:val="00C52FFD"/>
    <w:rsid w:val="00C5466A"/>
    <w:rsid w:val="00C640AA"/>
    <w:rsid w:val="00C647FA"/>
    <w:rsid w:val="00C64E7B"/>
    <w:rsid w:val="00C6550B"/>
    <w:rsid w:val="00C6556A"/>
    <w:rsid w:val="00C678EA"/>
    <w:rsid w:val="00C7100F"/>
    <w:rsid w:val="00C7305B"/>
    <w:rsid w:val="00C77774"/>
    <w:rsid w:val="00C77BEA"/>
    <w:rsid w:val="00C838BE"/>
    <w:rsid w:val="00C85669"/>
    <w:rsid w:val="00C86E4E"/>
    <w:rsid w:val="00C90889"/>
    <w:rsid w:val="00C92898"/>
    <w:rsid w:val="00C9317F"/>
    <w:rsid w:val="00C93B6B"/>
    <w:rsid w:val="00C93F8F"/>
    <w:rsid w:val="00C9569A"/>
    <w:rsid w:val="00C95C58"/>
    <w:rsid w:val="00C960FA"/>
    <w:rsid w:val="00C964B9"/>
    <w:rsid w:val="00C97DD5"/>
    <w:rsid w:val="00CA2BE3"/>
    <w:rsid w:val="00CA3225"/>
    <w:rsid w:val="00CA37C4"/>
    <w:rsid w:val="00CA3E03"/>
    <w:rsid w:val="00CA4340"/>
    <w:rsid w:val="00CA4CD6"/>
    <w:rsid w:val="00CA5370"/>
    <w:rsid w:val="00CA6E71"/>
    <w:rsid w:val="00CB09A4"/>
    <w:rsid w:val="00CB1DCD"/>
    <w:rsid w:val="00CB69C7"/>
    <w:rsid w:val="00CB7B0C"/>
    <w:rsid w:val="00CC044B"/>
    <w:rsid w:val="00CC0E48"/>
    <w:rsid w:val="00CC25AC"/>
    <w:rsid w:val="00CC2A02"/>
    <w:rsid w:val="00CC2F86"/>
    <w:rsid w:val="00CC3C4F"/>
    <w:rsid w:val="00CC6866"/>
    <w:rsid w:val="00CD2227"/>
    <w:rsid w:val="00CD370A"/>
    <w:rsid w:val="00CD4E2D"/>
    <w:rsid w:val="00CD7EB8"/>
    <w:rsid w:val="00CE5238"/>
    <w:rsid w:val="00CE7514"/>
    <w:rsid w:val="00CE7A42"/>
    <w:rsid w:val="00CF0316"/>
    <w:rsid w:val="00CF216C"/>
    <w:rsid w:val="00CF28CC"/>
    <w:rsid w:val="00CF528E"/>
    <w:rsid w:val="00D0225C"/>
    <w:rsid w:val="00D035C4"/>
    <w:rsid w:val="00D04166"/>
    <w:rsid w:val="00D04BE6"/>
    <w:rsid w:val="00D06595"/>
    <w:rsid w:val="00D10DB5"/>
    <w:rsid w:val="00D128C5"/>
    <w:rsid w:val="00D1318C"/>
    <w:rsid w:val="00D13283"/>
    <w:rsid w:val="00D13E8F"/>
    <w:rsid w:val="00D15B58"/>
    <w:rsid w:val="00D17139"/>
    <w:rsid w:val="00D2181B"/>
    <w:rsid w:val="00D248DE"/>
    <w:rsid w:val="00D34DF2"/>
    <w:rsid w:val="00D354EF"/>
    <w:rsid w:val="00D36CB7"/>
    <w:rsid w:val="00D371EC"/>
    <w:rsid w:val="00D413B6"/>
    <w:rsid w:val="00D41DEB"/>
    <w:rsid w:val="00D44300"/>
    <w:rsid w:val="00D55133"/>
    <w:rsid w:val="00D5692F"/>
    <w:rsid w:val="00D56B13"/>
    <w:rsid w:val="00D57CEC"/>
    <w:rsid w:val="00D61D90"/>
    <w:rsid w:val="00D61F8D"/>
    <w:rsid w:val="00D63BFE"/>
    <w:rsid w:val="00D70F68"/>
    <w:rsid w:val="00D711AD"/>
    <w:rsid w:val="00D71B2A"/>
    <w:rsid w:val="00D7255C"/>
    <w:rsid w:val="00D728D9"/>
    <w:rsid w:val="00D74E06"/>
    <w:rsid w:val="00D756F2"/>
    <w:rsid w:val="00D8308B"/>
    <w:rsid w:val="00D842ED"/>
    <w:rsid w:val="00D8542D"/>
    <w:rsid w:val="00D87545"/>
    <w:rsid w:val="00D92037"/>
    <w:rsid w:val="00D929A8"/>
    <w:rsid w:val="00D938DD"/>
    <w:rsid w:val="00D95F69"/>
    <w:rsid w:val="00D963B0"/>
    <w:rsid w:val="00D96EE6"/>
    <w:rsid w:val="00DA536F"/>
    <w:rsid w:val="00DA5E9B"/>
    <w:rsid w:val="00DA6F01"/>
    <w:rsid w:val="00DA7123"/>
    <w:rsid w:val="00DB01F7"/>
    <w:rsid w:val="00DB165E"/>
    <w:rsid w:val="00DB1F1E"/>
    <w:rsid w:val="00DB4C67"/>
    <w:rsid w:val="00DC1B53"/>
    <w:rsid w:val="00DC322E"/>
    <w:rsid w:val="00DC6241"/>
    <w:rsid w:val="00DC6A71"/>
    <w:rsid w:val="00DD1FA0"/>
    <w:rsid w:val="00DD56C7"/>
    <w:rsid w:val="00DD5758"/>
    <w:rsid w:val="00DD5D39"/>
    <w:rsid w:val="00DD62C7"/>
    <w:rsid w:val="00DE02BC"/>
    <w:rsid w:val="00DE1B04"/>
    <w:rsid w:val="00DE2263"/>
    <w:rsid w:val="00DE49B5"/>
    <w:rsid w:val="00DE6B57"/>
    <w:rsid w:val="00DE7DD3"/>
    <w:rsid w:val="00DF009E"/>
    <w:rsid w:val="00DF00E9"/>
    <w:rsid w:val="00DF0D81"/>
    <w:rsid w:val="00DF30BD"/>
    <w:rsid w:val="00DF446C"/>
    <w:rsid w:val="00E01EC3"/>
    <w:rsid w:val="00E0357D"/>
    <w:rsid w:val="00E058AC"/>
    <w:rsid w:val="00E067DF"/>
    <w:rsid w:val="00E12181"/>
    <w:rsid w:val="00E124CA"/>
    <w:rsid w:val="00E15511"/>
    <w:rsid w:val="00E16015"/>
    <w:rsid w:val="00E166EE"/>
    <w:rsid w:val="00E16C4B"/>
    <w:rsid w:val="00E23F39"/>
    <w:rsid w:val="00E24D32"/>
    <w:rsid w:val="00E26150"/>
    <w:rsid w:val="00E318B7"/>
    <w:rsid w:val="00E33EA3"/>
    <w:rsid w:val="00E3425E"/>
    <w:rsid w:val="00E3529F"/>
    <w:rsid w:val="00E36823"/>
    <w:rsid w:val="00E37F3E"/>
    <w:rsid w:val="00E40046"/>
    <w:rsid w:val="00E420A9"/>
    <w:rsid w:val="00E42629"/>
    <w:rsid w:val="00E44A88"/>
    <w:rsid w:val="00E506B1"/>
    <w:rsid w:val="00E50B58"/>
    <w:rsid w:val="00E53601"/>
    <w:rsid w:val="00E54699"/>
    <w:rsid w:val="00E62039"/>
    <w:rsid w:val="00E63780"/>
    <w:rsid w:val="00E6424E"/>
    <w:rsid w:val="00E65501"/>
    <w:rsid w:val="00E667FA"/>
    <w:rsid w:val="00E72369"/>
    <w:rsid w:val="00E75903"/>
    <w:rsid w:val="00E80996"/>
    <w:rsid w:val="00E87C16"/>
    <w:rsid w:val="00E91CDE"/>
    <w:rsid w:val="00E932D3"/>
    <w:rsid w:val="00E96C73"/>
    <w:rsid w:val="00E97F7B"/>
    <w:rsid w:val="00EA211E"/>
    <w:rsid w:val="00EA5DC5"/>
    <w:rsid w:val="00EA60A3"/>
    <w:rsid w:val="00EB032B"/>
    <w:rsid w:val="00EB14B8"/>
    <w:rsid w:val="00EB1DDD"/>
    <w:rsid w:val="00EB2F31"/>
    <w:rsid w:val="00EB5251"/>
    <w:rsid w:val="00EB70F7"/>
    <w:rsid w:val="00EC074E"/>
    <w:rsid w:val="00EC22BE"/>
    <w:rsid w:val="00EC2CA9"/>
    <w:rsid w:val="00EC44A0"/>
    <w:rsid w:val="00EC53D9"/>
    <w:rsid w:val="00EC5DDA"/>
    <w:rsid w:val="00ED0A8E"/>
    <w:rsid w:val="00ED1C3E"/>
    <w:rsid w:val="00ED371A"/>
    <w:rsid w:val="00ED66BC"/>
    <w:rsid w:val="00EE2697"/>
    <w:rsid w:val="00EE37D1"/>
    <w:rsid w:val="00EE5267"/>
    <w:rsid w:val="00EE63E0"/>
    <w:rsid w:val="00EF558C"/>
    <w:rsid w:val="00EF5A6E"/>
    <w:rsid w:val="00F02613"/>
    <w:rsid w:val="00F05284"/>
    <w:rsid w:val="00F06D4C"/>
    <w:rsid w:val="00F10A15"/>
    <w:rsid w:val="00F1142A"/>
    <w:rsid w:val="00F12D15"/>
    <w:rsid w:val="00F1383A"/>
    <w:rsid w:val="00F13DB5"/>
    <w:rsid w:val="00F14D2A"/>
    <w:rsid w:val="00F14D7D"/>
    <w:rsid w:val="00F15C1D"/>
    <w:rsid w:val="00F1661D"/>
    <w:rsid w:val="00F167B1"/>
    <w:rsid w:val="00F17188"/>
    <w:rsid w:val="00F20DFD"/>
    <w:rsid w:val="00F20EA9"/>
    <w:rsid w:val="00F211EA"/>
    <w:rsid w:val="00F23EFD"/>
    <w:rsid w:val="00F240BB"/>
    <w:rsid w:val="00F24B2F"/>
    <w:rsid w:val="00F2553D"/>
    <w:rsid w:val="00F26DD7"/>
    <w:rsid w:val="00F303B7"/>
    <w:rsid w:val="00F31481"/>
    <w:rsid w:val="00F35819"/>
    <w:rsid w:val="00F4049A"/>
    <w:rsid w:val="00F41BCE"/>
    <w:rsid w:val="00F41E61"/>
    <w:rsid w:val="00F424AE"/>
    <w:rsid w:val="00F42BD1"/>
    <w:rsid w:val="00F43513"/>
    <w:rsid w:val="00F445D3"/>
    <w:rsid w:val="00F459D6"/>
    <w:rsid w:val="00F50E5A"/>
    <w:rsid w:val="00F51F97"/>
    <w:rsid w:val="00F5212F"/>
    <w:rsid w:val="00F54135"/>
    <w:rsid w:val="00F57004"/>
    <w:rsid w:val="00F57FED"/>
    <w:rsid w:val="00F603E4"/>
    <w:rsid w:val="00F60641"/>
    <w:rsid w:val="00F63100"/>
    <w:rsid w:val="00F65269"/>
    <w:rsid w:val="00F66B25"/>
    <w:rsid w:val="00F70144"/>
    <w:rsid w:val="00F70C64"/>
    <w:rsid w:val="00F71C16"/>
    <w:rsid w:val="00F72D59"/>
    <w:rsid w:val="00F72DCD"/>
    <w:rsid w:val="00F7384E"/>
    <w:rsid w:val="00F7781F"/>
    <w:rsid w:val="00F809AB"/>
    <w:rsid w:val="00F82778"/>
    <w:rsid w:val="00F9404F"/>
    <w:rsid w:val="00F9442F"/>
    <w:rsid w:val="00F94BEC"/>
    <w:rsid w:val="00F979FC"/>
    <w:rsid w:val="00F97A2C"/>
    <w:rsid w:val="00FA0AF2"/>
    <w:rsid w:val="00FA1617"/>
    <w:rsid w:val="00FA4E1B"/>
    <w:rsid w:val="00FB11D8"/>
    <w:rsid w:val="00FB1D90"/>
    <w:rsid w:val="00FB1FE1"/>
    <w:rsid w:val="00FB55E2"/>
    <w:rsid w:val="00FB5622"/>
    <w:rsid w:val="00FC2483"/>
    <w:rsid w:val="00FC2E07"/>
    <w:rsid w:val="00FC4DA0"/>
    <w:rsid w:val="00FC61BB"/>
    <w:rsid w:val="00FC7906"/>
    <w:rsid w:val="00FC7F1C"/>
    <w:rsid w:val="00FD1530"/>
    <w:rsid w:val="00FD1F5D"/>
    <w:rsid w:val="00FD4218"/>
    <w:rsid w:val="00FD7D2E"/>
    <w:rsid w:val="00FE2D77"/>
    <w:rsid w:val="00FE47DB"/>
    <w:rsid w:val="00FE49DE"/>
    <w:rsid w:val="00FE718F"/>
    <w:rsid w:val="00FF0AE3"/>
    <w:rsid w:val="00FF1CF4"/>
    <w:rsid w:val="00FF6473"/>
    <w:rsid w:val="00FF668D"/>
    <w:rsid w:val="00FF68BC"/>
    <w:rsid w:val="00FF6B95"/>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6940600"/>
  <w15:docId w15:val="{695922FC-C733-4B3B-950E-2197AA4E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Poglavje1,Heading 1si"/>
    <w:basedOn w:val="Navaden"/>
    <w:next w:val="Navaden"/>
    <w:link w:val="Naslov1Znak"/>
    <w:autoRedefine/>
    <w:qFormat/>
    <w:rsid w:val="00E3425E"/>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PR,Header1"/>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EC22BE"/>
    <w:pPr>
      <w:suppressAutoHyphens/>
      <w:spacing w:after="120" w:line="240" w:lineRule="auto"/>
    </w:pPr>
    <w:rPr>
      <w:rFonts w:ascii="Times New Roman" w:hAnsi="Times New Roman"/>
      <w:sz w:val="22"/>
      <w:lang w:eastAsia="ar-SA"/>
    </w:rPr>
  </w:style>
  <w:style w:type="paragraph" w:styleId="Telobesedila-zamik">
    <w:name w:val="Body Text Indent"/>
    <w:basedOn w:val="Navaden"/>
    <w:rsid w:val="008E3C84"/>
    <w:pPr>
      <w:spacing w:after="120"/>
      <w:ind w:left="283"/>
    </w:pPr>
  </w:style>
  <w:style w:type="paragraph" w:customStyle="1" w:styleId="Vrstapredpisa">
    <w:name w:val="Vrsta predpisa"/>
    <w:basedOn w:val="Navaden"/>
    <w:link w:val="VrstapredpisaZnak"/>
    <w:qFormat/>
    <w:rsid w:val="008E3C84"/>
    <w:pPr>
      <w:suppressAutoHyphens/>
      <w:overflowPunct w:val="0"/>
      <w:autoSpaceDE w:val="0"/>
      <w:autoSpaceDN w:val="0"/>
      <w:adjustRightInd w:val="0"/>
      <w:spacing w:before="360" w:line="220" w:lineRule="exact"/>
      <w:jc w:val="center"/>
      <w:textAlignment w:val="baseline"/>
    </w:pPr>
    <w:rPr>
      <w:rFonts w:cs="Arial"/>
      <w:b/>
      <w:bCs/>
      <w:color w:val="000000"/>
      <w:spacing w:val="40"/>
      <w:sz w:val="24"/>
      <w:lang w:eastAsia="sl-SI"/>
    </w:rPr>
  </w:style>
  <w:style w:type="character" w:customStyle="1" w:styleId="VrstapredpisaZnak">
    <w:name w:val="Vrsta predpisa Znak"/>
    <w:link w:val="Vrstapredpisa"/>
    <w:rsid w:val="008E3C84"/>
    <w:rPr>
      <w:rFonts w:ascii="Arial" w:hAnsi="Arial" w:cs="Arial"/>
      <w:b/>
      <w:bCs/>
      <w:color w:val="000000"/>
      <w:spacing w:val="40"/>
      <w:sz w:val="24"/>
      <w:szCs w:val="24"/>
      <w:lang w:val="sl-SI" w:eastAsia="sl-SI" w:bidi="ar-SA"/>
    </w:rPr>
  </w:style>
  <w:style w:type="paragraph" w:customStyle="1" w:styleId="Naslovpredpisa">
    <w:name w:val="Naslov_predpisa"/>
    <w:basedOn w:val="Navaden"/>
    <w:link w:val="NaslovpredpisaZnak"/>
    <w:qFormat/>
    <w:rsid w:val="008E3C84"/>
    <w:pPr>
      <w:suppressAutoHyphens/>
      <w:overflowPunct w:val="0"/>
      <w:autoSpaceDE w:val="0"/>
      <w:autoSpaceDN w:val="0"/>
      <w:adjustRightInd w:val="0"/>
      <w:spacing w:before="120" w:after="160" w:line="200" w:lineRule="exact"/>
      <w:jc w:val="center"/>
      <w:textAlignment w:val="baseline"/>
    </w:pPr>
    <w:rPr>
      <w:rFonts w:cs="Arial"/>
      <w:b/>
      <w:sz w:val="24"/>
      <w:lang w:eastAsia="sl-SI"/>
    </w:rPr>
  </w:style>
  <w:style w:type="character" w:customStyle="1" w:styleId="NaslovpredpisaZnak">
    <w:name w:val="Naslov_predpisa Znak"/>
    <w:link w:val="Naslovpredpisa"/>
    <w:rsid w:val="008E3C84"/>
    <w:rPr>
      <w:rFonts w:ascii="Arial" w:hAnsi="Arial" w:cs="Arial"/>
      <w:b/>
      <w:sz w:val="24"/>
      <w:szCs w:val="24"/>
      <w:lang w:val="sl-SI" w:eastAsia="sl-SI" w:bidi="ar-SA"/>
    </w:rPr>
  </w:style>
  <w:style w:type="paragraph" w:customStyle="1" w:styleId="Neotevilenodstavek">
    <w:name w:val="Neoštevilčen odstavek"/>
    <w:basedOn w:val="Navaden"/>
    <w:link w:val="NeotevilenodstavekZnak"/>
    <w:qFormat/>
    <w:rsid w:val="008E3C84"/>
    <w:pPr>
      <w:overflowPunct w:val="0"/>
      <w:autoSpaceDE w:val="0"/>
      <w:autoSpaceDN w:val="0"/>
      <w:adjustRightInd w:val="0"/>
      <w:spacing w:before="60" w:after="60" w:line="200" w:lineRule="exact"/>
      <w:jc w:val="both"/>
      <w:textAlignment w:val="baseline"/>
    </w:pPr>
    <w:rPr>
      <w:rFonts w:cs="Arial"/>
      <w:sz w:val="24"/>
      <w:lang w:eastAsia="sl-SI"/>
    </w:rPr>
  </w:style>
  <w:style w:type="character" w:customStyle="1" w:styleId="NeotevilenodstavekZnak">
    <w:name w:val="Neoštevilčen odstavek Znak"/>
    <w:link w:val="Neotevilenodstavek"/>
    <w:rsid w:val="008E3C84"/>
    <w:rPr>
      <w:rFonts w:ascii="Arial" w:hAnsi="Arial" w:cs="Arial"/>
      <w:sz w:val="24"/>
      <w:szCs w:val="24"/>
      <w:lang w:val="sl-SI" w:eastAsia="sl-SI" w:bidi="ar-SA"/>
    </w:rPr>
  </w:style>
  <w:style w:type="paragraph" w:customStyle="1" w:styleId="Oddelek">
    <w:name w:val="Oddelek"/>
    <w:basedOn w:val="Navaden"/>
    <w:link w:val="OddelekZnak1"/>
    <w:qFormat/>
    <w:rsid w:val="008E3C84"/>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4"/>
      <w:lang w:eastAsia="sl-SI"/>
    </w:rPr>
  </w:style>
  <w:style w:type="character" w:customStyle="1" w:styleId="OddelekZnak1">
    <w:name w:val="Oddelek Znak1"/>
    <w:link w:val="Oddelek"/>
    <w:rsid w:val="008E3C84"/>
    <w:rPr>
      <w:rFonts w:ascii="Arial" w:hAnsi="Arial" w:cs="Arial"/>
      <w:b/>
      <w:sz w:val="24"/>
      <w:szCs w:val="24"/>
      <w:lang w:val="sl-SI" w:eastAsia="sl-SI" w:bidi="ar-SA"/>
    </w:rPr>
  </w:style>
  <w:style w:type="paragraph" w:customStyle="1" w:styleId="Alineazaodstavkom">
    <w:name w:val="Alinea za odstavkom"/>
    <w:basedOn w:val="Navaden"/>
    <w:link w:val="AlineazaodstavkomZnak"/>
    <w:qFormat/>
    <w:rsid w:val="008E3C84"/>
    <w:pPr>
      <w:tabs>
        <w:tab w:val="num" w:pos="360"/>
      </w:tabs>
      <w:overflowPunct w:val="0"/>
      <w:autoSpaceDE w:val="0"/>
      <w:autoSpaceDN w:val="0"/>
      <w:adjustRightInd w:val="0"/>
      <w:spacing w:line="200" w:lineRule="exact"/>
      <w:ind w:left="709" w:hanging="284"/>
      <w:jc w:val="both"/>
      <w:textAlignment w:val="baseline"/>
    </w:pPr>
    <w:rPr>
      <w:rFonts w:cs="Arial"/>
      <w:sz w:val="24"/>
      <w:lang w:eastAsia="sl-SI"/>
    </w:rPr>
  </w:style>
  <w:style w:type="character" w:customStyle="1" w:styleId="AlineazaodstavkomZnak">
    <w:name w:val="Alinea za odstavkom Znak"/>
    <w:link w:val="Alineazaodstavkom"/>
    <w:rsid w:val="008E3C84"/>
    <w:rPr>
      <w:rFonts w:ascii="Arial" w:hAnsi="Arial" w:cs="Arial"/>
      <w:sz w:val="24"/>
      <w:szCs w:val="24"/>
    </w:rPr>
  </w:style>
  <w:style w:type="paragraph" w:styleId="Seznam">
    <w:name w:val="List"/>
    <w:basedOn w:val="Telobesedila"/>
    <w:rsid w:val="00116512"/>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Cs w:val="20"/>
      <w:lang w:val="x-none" w:eastAsia="x-none"/>
    </w:rPr>
  </w:style>
  <w:style w:type="character" w:styleId="Krepko">
    <w:name w:val="Strong"/>
    <w:uiPriority w:val="22"/>
    <w:qFormat/>
    <w:rsid w:val="00116512"/>
    <w:rPr>
      <w:b/>
      <w:bCs/>
    </w:rPr>
  </w:style>
  <w:style w:type="character" w:customStyle="1" w:styleId="Naslov1Znak">
    <w:name w:val="Naslov 1 Znak"/>
    <w:aliases w:val="NASLOV Znak,Poglavje1 Znak,Heading 1si Znak"/>
    <w:link w:val="Naslov1"/>
    <w:rsid w:val="00E3425E"/>
    <w:rPr>
      <w:rFonts w:ascii="Arial" w:hAnsi="Arial"/>
      <w:b/>
      <w:kern w:val="32"/>
      <w:sz w:val="28"/>
      <w:szCs w:val="32"/>
    </w:rPr>
  </w:style>
  <w:style w:type="paragraph" w:styleId="Odstavekseznama">
    <w:name w:val="List Paragraph"/>
    <w:basedOn w:val="Navaden"/>
    <w:link w:val="OdstavekseznamaZnak"/>
    <w:uiPriority w:val="34"/>
    <w:qFormat/>
    <w:rsid w:val="00E3425E"/>
    <w:pPr>
      <w:ind w:left="708"/>
    </w:pPr>
  </w:style>
  <w:style w:type="character" w:customStyle="1" w:styleId="OdstavekseznamaZnak">
    <w:name w:val="Odstavek seznama Znak"/>
    <w:link w:val="Odstavekseznama"/>
    <w:uiPriority w:val="34"/>
    <w:rsid w:val="00E3425E"/>
    <w:rPr>
      <w:rFonts w:ascii="Arial" w:hAnsi="Arial"/>
      <w:szCs w:val="24"/>
      <w:lang w:eastAsia="en-US"/>
    </w:rPr>
  </w:style>
  <w:style w:type="character" w:styleId="Pripombasklic">
    <w:name w:val="annotation reference"/>
    <w:basedOn w:val="Privzetapisavaodstavka"/>
    <w:rsid w:val="001C7358"/>
    <w:rPr>
      <w:sz w:val="16"/>
      <w:szCs w:val="16"/>
    </w:rPr>
  </w:style>
  <w:style w:type="paragraph" w:styleId="Pripombabesedilo">
    <w:name w:val="annotation text"/>
    <w:basedOn w:val="Navaden"/>
    <w:link w:val="PripombabesediloZnak"/>
    <w:rsid w:val="001C7358"/>
    <w:pPr>
      <w:spacing w:line="240" w:lineRule="auto"/>
    </w:pPr>
    <w:rPr>
      <w:szCs w:val="20"/>
    </w:rPr>
  </w:style>
  <w:style w:type="character" w:customStyle="1" w:styleId="PripombabesediloZnak">
    <w:name w:val="Pripomba – besedilo Znak"/>
    <w:basedOn w:val="Privzetapisavaodstavka"/>
    <w:link w:val="Pripombabesedilo"/>
    <w:rsid w:val="001C7358"/>
    <w:rPr>
      <w:rFonts w:ascii="Arial" w:hAnsi="Arial"/>
      <w:lang w:val="en-US" w:eastAsia="en-US"/>
    </w:rPr>
  </w:style>
  <w:style w:type="paragraph" w:styleId="Zadevapripombe">
    <w:name w:val="annotation subject"/>
    <w:basedOn w:val="Pripombabesedilo"/>
    <w:next w:val="Pripombabesedilo"/>
    <w:link w:val="ZadevapripombeZnak"/>
    <w:rsid w:val="001C7358"/>
    <w:rPr>
      <w:b/>
      <w:bCs/>
    </w:rPr>
  </w:style>
  <w:style w:type="character" w:customStyle="1" w:styleId="ZadevapripombeZnak">
    <w:name w:val="Zadeva pripombe Znak"/>
    <w:basedOn w:val="PripombabesediloZnak"/>
    <w:link w:val="Zadevapripombe"/>
    <w:rsid w:val="001C7358"/>
    <w:rPr>
      <w:rFonts w:ascii="Arial" w:hAnsi="Arial"/>
      <w:b/>
      <w:bCs/>
      <w:lang w:val="en-US" w:eastAsia="en-US"/>
    </w:rPr>
  </w:style>
  <w:style w:type="paragraph" w:styleId="Besedilooblaka">
    <w:name w:val="Balloon Text"/>
    <w:basedOn w:val="Navaden"/>
    <w:link w:val="BesedilooblakaZnak"/>
    <w:rsid w:val="001C735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1C7358"/>
    <w:rPr>
      <w:rFonts w:ascii="Tahoma" w:hAnsi="Tahoma" w:cs="Tahoma"/>
      <w:sz w:val="16"/>
      <w:szCs w:val="16"/>
      <w:lang w:val="en-US" w:eastAsia="en-US"/>
    </w:rPr>
  </w:style>
  <w:style w:type="paragraph" w:customStyle="1" w:styleId="Default">
    <w:name w:val="Default"/>
    <w:rsid w:val="00B22A06"/>
    <w:pPr>
      <w:autoSpaceDE w:val="0"/>
      <w:autoSpaceDN w:val="0"/>
      <w:adjustRightInd w:val="0"/>
    </w:pPr>
    <w:rPr>
      <w:rFonts w:ascii="Arial" w:hAnsi="Arial" w:cs="Arial"/>
      <w:color w:val="000000"/>
      <w:sz w:val="24"/>
      <w:szCs w:val="24"/>
    </w:rPr>
  </w:style>
  <w:style w:type="character" w:customStyle="1" w:styleId="datalabel">
    <w:name w:val="datalabel"/>
    <w:basedOn w:val="Privzetapisavaodstavka"/>
    <w:rsid w:val="00F31481"/>
  </w:style>
  <w:style w:type="character" w:customStyle="1" w:styleId="NogaZnak">
    <w:name w:val="Noga Znak"/>
    <w:basedOn w:val="Privzetapisavaodstavka"/>
    <w:link w:val="Noga"/>
    <w:uiPriority w:val="99"/>
    <w:rsid w:val="00D711AD"/>
    <w:rPr>
      <w:rFonts w:ascii="Arial" w:hAnsi="Arial"/>
      <w:szCs w:val="24"/>
      <w:lang w:val="en-US" w:eastAsia="en-US"/>
    </w:rPr>
  </w:style>
  <w:style w:type="character" w:styleId="Nerazreenaomemba">
    <w:name w:val="Unresolved Mention"/>
    <w:basedOn w:val="Privzetapisavaodstavka"/>
    <w:uiPriority w:val="99"/>
    <w:semiHidden/>
    <w:unhideWhenUsed/>
    <w:rsid w:val="00BE2419"/>
    <w:rPr>
      <w:color w:val="605E5C"/>
      <w:shd w:val="clear" w:color="auto" w:fill="E1DFDD"/>
    </w:rPr>
  </w:style>
  <w:style w:type="character" w:customStyle="1" w:styleId="fontstyle01">
    <w:name w:val="fontstyle01"/>
    <w:basedOn w:val="Privzetapisavaodstavka"/>
    <w:rsid w:val="00A2028C"/>
    <w:rPr>
      <w:rFonts w:ascii="Swiss721BT-RomanCondensed2" w:hAnsi="Swiss721BT-RomanCondensed2" w:hint="default"/>
      <w:b w:val="0"/>
      <w:bCs w:val="0"/>
      <w:i w:val="0"/>
      <w:iCs w:val="0"/>
      <w:color w:val="000000"/>
      <w:sz w:val="24"/>
      <w:szCs w:val="24"/>
    </w:rPr>
  </w:style>
  <w:style w:type="character" w:customStyle="1" w:styleId="fontstyle21">
    <w:name w:val="fontstyle21"/>
    <w:basedOn w:val="Privzetapisavaodstavka"/>
    <w:rsid w:val="00A2028C"/>
    <w:rPr>
      <w:rFonts w:ascii="Swiss721BT-RomanCondensed" w:hAnsi="Swiss721BT-RomanCondensed" w:hint="default"/>
      <w:b w:val="0"/>
      <w:bCs w:val="0"/>
      <w:i w:val="0"/>
      <w:iCs w:val="0"/>
      <w:color w:val="000000"/>
      <w:sz w:val="24"/>
      <w:szCs w:val="24"/>
    </w:rPr>
  </w:style>
  <w:style w:type="character" w:customStyle="1" w:styleId="GlavaZnak">
    <w:name w:val="Glava Znak"/>
    <w:aliases w:val="Header-PR Znak,Header1 Znak"/>
    <w:link w:val="Glava"/>
    <w:rsid w:val="00166455"/>
    <w:rPr>
      <w:rFonts w:ascii="Arial" w:hAnsi="Arial"/>
      <w:szCs w:val="24"/>
      <w:lang w:val="en-US" w:eastAsia="en-US"/>
    </w:rPr>
  </w:style>
  <w:style w:type="character" w:customStyle="1" w:styleId="fontstyle11">
    <w:name w:val="fontstyle11"/>
    <w:basedOn w:val="Privzetapisavaodstavka"/>
    <w:rsid w:val="0066399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042">
      <w:bodyDiv w:val="1"/>
      <w:marLeft w:val="0"/>
      <w:marRight w:val="0"/>
      <w:marTop w:val="0"/>
      <w:marBottom w:val="0"/>
      <w:divBdr>
        <w:top w:val="none" w:sz="0" w:space="0" w:color="auto"/>
        <w:left w:val="none" w:sz="0" w:space="0" w:color="auto"/>
        <w:bottom w:val="none" w:sz="0" w:space="0" w:color="auto"/>
        <w:right w:val="none" w:sz="0" w:space="0" w:color="auto"/>
      </w:divBdr>
    </w:div>
    <w:div w:id="508763549">
      <w:bodyDiv w:val="1"/>
      <w:marLeft w:val="0"/>
      <w:marRight w:val="0"/>
      <w:marTop w:val="0"/>
      <w:marBottom w:val="0"/>
      <w:divBdr>
        <w:top w:val="none" w:sz="0" w:space="0" w:color="auto"/>
        <w:left w:val="none" w:sz="0" w:space="0" w:color="auto"/>
        <w:bottom w:val="none" w:sz="0" w:space="0" w:color="auto"/>
        <w:right w:val="none" w:sz="0" w:space="0" w:color="auto"/>
      </w:divBdr>
      <w:divsChild>
        <w:div w:id="622882671">
          <w:marLeft w:val="0"/>
          <w:marRight w:val="0"/>
          <w:marTop w:val="0"/>
          <w:marBottom w:val="0"/>
          <w:divBdr>
            <w:top w:val="none" w:sz="0" w:space="0" w:color="auto"/>
            <w:left w:val="none" w:sz="0" w:space="0" w:color="auto"/>
            <w:bottom w:val="none" w:sz="0" w:space="0" w:color="auto"/>
            <w:right w:val="none" w:sz="0" w:space="0" w:color="auto"/>
          </w:divBdr>
          <w:divsChild>
            <w:div w:id="5058381">
              <w:marLeft w:val="0"/>
              <w:marRight w:val="0"/>
              <w:marTop w:val="0"/>
              <w:marBottom w:val="0"/>
              <w:divBdr>
                <w:top w:val="none" w:sz="0" w:space="0" w:color="auto"/>
                <w:left w:val="none" w:sz="0" w:space="0" w:color="auto"/>
                <w:bottom w:val="none" w:sz="0" w:space="0" w:color="auto"/>
                <w:right w:val="none" w:sz="0" w:space="0" w:color="auto"/>
              </w:divBdr>
              <w:divsChild>
                <w:div w:id="1502039709">
                  <w:marLeft w:val="0"/>
                  <w:marRight w:val="0"/>
                  <w:marTop w:val="0"/>
                  <w:marBottom w:val="0"/>
                  <w:divBdr>
                    <w:top w:val="none" w:sz="0" w:space="0" w:color="auto"/>
                    <w:left w:val="none" w:sz="0" w:space="0" w:color="auto"/>
                    <w:bottom w:val="none" w:sz="0" w:space="0" w:color="auto"/>
                    <w:right w:val="none" w:sz="0" w:space="0" w:color="auto"/>
                  </w:divBdr>
                  <w:divsChild>
                    <w:div w:id="15609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753505">
          <w:marLeft w:val="0"/>
          <w:marRight w:val="0"/>
          <w:marTop w:val="0"/>
          <w:marBottom w:val="0"/>
          <w:divBdr>
            <w:top w:val="none" w:sz="0" w:space="0" w:color="auto"/>
            <w:left w:val="none" w:sz="0" w:space="0" w:color="auto"/>
            <w:bottom w:val="none" w:sz="0" w:space="0" w:color="auto"/>
            <w:right w:val="none" w:sz="0" w:space="0" w:color="auto"/>
          </w:divBdr>
          <w:divsChild>
            <w:div w:id="355548939">
              <w:marLeft w:val="0"/>
              <w:marRight w:val="0"/>
              <w:marTop w:val="0"/>
              <w:marBottom w:val="0"/>
              <w:divBdr>
                <w:top w:val="none" w:sz="0" w:space="0" w:color="auto"/>
                <w:left w:val="none" w:sz="0" w:space="0" w:color="auto"/>
                <w:bottom w:val="none" w:sz="0" w:space="0" w:color="auto"/>
                <w:right w:val="none" w:sz="0" w:space="0" w:color="auto"/>
              </w:divBdr>
              <w:divsChild>
                <w:div w:id="8156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89887">
      <w:bodyDiv w:val="1"/>
      <w:marLeft w:val="0"/>
      <w:marRight w:val="0"/>
      <w:marTop w:val="0"/>
      <w:marBottom w:val="0"/>
      <w:divBdr>
        <w:top w:val="none" w:sz="0" w:space="0" w:color="auto"/>
        <w:left w:val="none" w:sz="0" w:space="0" w:color="auto"/>
        <w:bottom w:val="none" w:sz="0" w:space="0" w:color="auto"/>
        <w:right w:val="none" w:sz="0" w:space="0" w:color="auto"/>
      </w:divBdr>
    </w:div>
    <w:div w:id="636108724">
      <w:bodyDiv w:val="1"/>
      <w:marLeft w:val="0"/>
      <w:marRight w:val="0"/>
      <w:marTop w:val="0"/>
      <w:marBottom w:val="0"/>
      <w:divBdr>
        <w:top w:val="none" w:sz="0" w:space="0" w:color="auto"/>
        <w:left w:val="none" w:sz="0" w:space="0" w:color="auto"/>
        <w:bottom w:val="none" w:sz="0" w:space="0" w:color="auto"/>
        <w:right w:val="none" w:sz="0" w:space="0" w:color="auto"/>
      </w:divBdr>
    </w:div>
    <w:div w:id="1059787418">
      <w:bodyDiv w:val="1"/>
      <w:marLeft w:val="0"/>
      <w:marRight w:val="0"/>
      <w:marTop w:val="0"/>
      <w:marBottom w:val="0"/>
      <w:divBdr>
        <w:top w:val="none" w:sz="0" w:space="0" w:color="auto"/>
        <w:left w:val="none" w:sz="0" w:space="0" w:color="auto"/>
        <w:bottom w:val="none" w:sz="0" w:space="0" w:color="auto"/>
        <w:right w:val="none" w:sz="0" w:space="0" w:color="auto"/>
      </w:divBdr>
    </w:div>
    <w:div w:id="1142187147">
      <w:bodyDiv w:val="1"/>
      <w:marLeft w:val="0"/>
      <w:marRight w:val="0"/>
      <w:marTop w:val="0"/>
      <w:marBottom w:val="0"/>
      <w:divBdr>
        <w:top w:val="none" w:sz="0" w:space="0" w:color="auto"/>
        <w:left w:val="none" w:sz="0" w:space="0" w:color="auto"/>
        <w:bottom w:val="none" w:sz="0" w:space="0" w:color="auto"/>
        <w:right w:val="none" w:sz="0" w:space="0" w:color="auto"/>
      </w:divBdr>
    </w:div>
    <w:div w:id="1472092007">
      <w:bodyDiv w:val="1"/>
      <w:marLeft w:val="0"/>
      <w:marRight w:val="0"/>
      <w:marTop w:val="0"/>
      <w:marBottom w:val="0"/>
      <w:divBdr>
        <w:top w:val="none" w:sz="0" w:space="0" w:color="auto"/>
        <w:left w:val="none" w:sz="0" w:space="0" w:color="auto"/>
        <w:bottom w:val="none" w:sz="0" w:space="0" w:color="auto"/>
        <w:right w:val="none" w:sz="0" w:space="0" w:color="auto"/>
      </w:divBdr>
    </w:div>
    <w:div w:id="1530485702">
      <w:bodyDiv w:val="1"/>
      <w:marLeft w:val="0"/>
      <w:marRight w:val="0"/>
      <w:marTop w:val="0"/>
      <w:marBottom w:val="0"/>
      <w:divBdr>
        <w:top w:val="none" w:sz="0" w:space="0" w:color="auto"/>
        <w:left w:val="none" w:sz="0" w:space="0" w:color="auto"/>
        <w:bottom w:val="none" w:sz="0" w:space="0" w:color="auto"/>
        <w:right w:val="none" w:sz="0" w:space="0" w:color="auto"/>
      </w:divBdr>
    </w:div>
    <w:div w:id="1533106497">
      <w:bodyDiv w:val="1"/>
      <w:marLeft w:val="0"/>
      <w:marRight w:val="0"/>
      <w:marTop w:val="0"/>
      <w:marBottom w:val="0"/>
      <w:divBdr>
        <w:top w:val="none" w:sz="0" w:space="0" w:color="auto"/>
        <w:left w:val="none" w:sz="0" w:space="0" w:color="auto"/>
        <w:bottom w:val="none" w:sz="0" w:space="0" w:color="auto"/>
        <w:right w:val="none" w:sz="0" w:space="0" w:color="auto"/>
      </w:divBdr>
    </w:div>
    <w:div w:id="1576697005">
      <w:bodyDiv w:val="1"/>
      <w:marLeft w:val="0"/>
      <w:marRight w:val="0"/>
      <w:marTop w:val="0"/>
      <w:marBottom w:val="0"/>
      <w:divBdr>
        <w:top w:val="none" w:sz="0" w:space="0" w:color="auto"/>
        <w:left w:val="none" w:sz="0" w:space="0" w:color="auto"/>
        <w:bottom w:val="none" w:sz="0" w:space="0" w:color="auto"/>
        <w:right w:val="none" w:sz="0" w:space="0" w:color="auto"/>
      </w:divBdr>
    </w:div>
    <w:div w:id="2095545940">
      <w:bodyDiv w:val="1"/>
      <w:marLeft w:val="0"/>
      <w:marRight w:val="0"/>
      <w:marTop w:val="0"/>
      <w:marBottom w:val="0"/>
      <w:divBdr>
        <w:top w:val="none" w:sz="0" w:space="0" w:color="auto"/>
        <w:left w:val="none" w:sz="0" w:space="0" w:color="auto"/>
        <w:bottom w:val="none" w:sz="0" w:space="0" w:color="auto"/>
        <w:right w:val="none" w:sz="0" w:space="0" w:color="auto"/>
      </w:divBdr>
      <w:divsChild>
        <w:div w:id="1504710959">
          <w:marLeft w:val="0"/>
          <w:marRight w:val="0"/>
          <w:marTop w:val="0"/>
          <w:marBottom w:val="0"/>
          <w:divBdr>
            <w:top w:val="none" w:sz="0" w:space="0" w:color="auto"/>
            <w:left w:val="none" w:sz="0" w:space="0" w:color="auto"/>
            <w:bottom w:val="none" w:sz="0" w:space="0" w:color="auto"/>
            <w:right w:val="none" w:sz="0" w:space="0" w:color="auto"/>
          </w:divBdr>
          <w:divsChild>
            <w:div w:id="171649359">
              <w:marLeft w:val="0"/>
              <w:marRight w:val="0"/>
              <w:marTop w:val="0"/>
              <w:marBottom w:val="0"/>
              <w:divBdr>
                <w:top w:val="none" w:sz="0" w:space="0" w:color="auto"/>
                <w:left w:val="none" w:sz="0" w:space="0" w:color="auto"/>
                <w:bottom w:val="none" w:sz="0" w:space="0" w:color="auto"/>
                <w:right w:val="none" w:sz="0" w:space="0" w:color="auto"/>
              </w:divBdr>
              <w:divsChild>
                <w:div w:id="851381372">
                  <w:marLeft w:val="0"/>
                  <w:marRight w:val="0"/>
                  <w:marTop w:val="0"/>
                  <w:marBottom w:val="0"/>
                  <w:divBdr>
                    <w:top w:val="none" w:sz="0" w:space="0" w:color="auto"/>
                    <w:left w:val="none" w:sz="0" w:space="0" w:color="auto"/>
                    <w:bottom w:val="none" w:sz="0" w:space="0" w:color="auto"/>
                    <w:right w:val="none" w:sz="0" w:space="0" w:color="auto"/>
                  </w:divBdr>
                  <w:divsChild>
                    <w:div w:id="17367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4364">
          <w:marLeft w:val="0"/>
          <w:marRight w:val="0"/>
          <w:marTop w:val="0"/>
          <w:marBottom w:val="0"/>
          <w:divBdr>
            <w:top w:val="none" w:sz="0" w:space="0" w:color="auto"/>
            <w:left w:val="none" w:sz="0" w:space="0" w:color="auto"/>
            <w:bottom w:val="none" w:sz="0" w:space="0" w:color="auto"/>
            <w:right w:val="none" w:sz="0" w:space="0" w:color="auto"/>
          </w:divBdr>
          <w:divsChild>
            <w:div w:id="829906116">
              <w:marLeft w:val="0"/>
              <w:marRight w:val="0"/>
              <w:marTop w:val="0"/>
              <w:marBottom w:val="0"/>
              <w:divBdr>
                <w:top w:val="none" w:sz="0" w:space="0" w:color="auto"/>
                <w:left w:val="none" w:sz="0" w:space="0" w:color="auto"/>
                <w:bottom w:val="none" w:sz="0" w:space="0" w:color="auto"/>
                <w:right w:val="none" w:sz="0" w:space="0" w:color="auto"/>
              </w:divBdr>
              <w:divsChild>
                <w:div w:id="13020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4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hyperlink" Target="https://www.uradni-list.si/glasilo-uradni-list-rs/vsebina/2024-01-0694" TargetMode="External"/><Relationship Id="rId18" Type="http://schemas.openxmlformats.org/officeDocument/2006/relationships/hyperlink" Target="mailto:gp.mf@gov.si" TargetMode="External"/><Relationship Id="rId26" Type="http://schemas.openxmlformats.org/officeDocument/2006/relationships/hyperlink" Target="https://www.uradni-list.si/glasilo-uradni-list-rs/vsebina/2021-01-3971" TargetMode="External"/><Relationship Id="rId3" Type="http://schemas.openxmlformats.org/officeDocument/2006/relationships/styles" Target="styles.xml"/><Relationship Id="rId21" Type="http://schemas.openxmlformats.org/officeDocument/2006/relationships/hyperlink" Target="https://www.uradni-list.si/glasilo-uradni-list-rs/vsebina/2021-01-3971"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radni-list.si/glasilo-uradni-list-rs/vsebina/2023-01-2670" TargetMode="External"/><Relationship Id="rId17" Type="http://schemas.openxmlformats.org/officeDocument/2006/relationships/hyperlink" Target="mailto:gp@dars.si" TargetMode="External"/><Relationship Id="rId25" Type="http://schemas.openxmlformats.org/officeDocument/2006/relationships/hyperlink" Target="https://www.uradni-list.si/glasilo-uradni-list-rs/vsebina/2024-01-0694"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p.mzi@gov.si" TargetMode="External"/><Relationship Id="rId20" Type="http://schemas.openxmlformats.org/officeDocument/2006/relationships/hyperlink" Target="mailto:gp.ukom@gov.si" TargetMode="External"/><Relationship Id="rId29" Type="http://schemas.openxmlformats.org/officeDocument/2006/relationships/hyperlink" Target="https://www.uradni-list.si/glasilo-uradni-list-rs/vsebina/2023-01-2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3-01-2478" TargetMode="External"/><Relationship Id="rId24" Type="http://schemas.openxmlformats.org/officeDocument/2006/relationships/hyperlink" Target="https://www.uradni-list.si/glasilo-uradni-list-rs/vsebina/2023-01-267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p.mnvp@gov.si" TargetMode="External"/><Relationship Id="rId23" Type="http://schemas.openxmlformats.org/officeDocument/2006/relationships/hyperlink" Target="https://www.uradni-list.si/glasilo-uradni-list-rs/vsebina/2023-01-2478" TargetMode="External"/><Relationship Id="rId28" Type="http://schemas.openxmlformats.org/officeDocument/2006/relationships/hyperlink" Target="https://www.uradni-list.si/glasilo-uradni-list-rs/vsebina/2023-01-2478" TargetMode="External"/><Relationship Id="rId36" Type="http://schemas.openxmlformats.org/officeDocument/2006/relationships/theme" Target="theme/theme1.xml"/><Relationship Id="rId10" Type="http://schemas.openxmlformats.org/officeDocument/2006/relationships/hyperlink" Target="https://www.uradni-list.si/glasilo-uradni-list-rs/vsebina/2023-01-0348" TargetMode="External"/><Relationship Id="rId19" Type="http://schemas.openxmlformats.org/officeDocument/2006/relationships/hyperlink" Target="mailto:gp.svz@gov.si" TargetMode="External"/><Relationship Id="rId31" Type="http://schemas.openxmlformats.org/officeDocument/2006/relationships/hyperlink" Target="https://www.uradni-list.si/glasilo-uradni-list-rs/vsebina/2006-01-3706" TargetMode="External"/><Relationship Id="rId4" Type="http://schemas.openxmlformats.org/officeDocument/2006/relationships/settings" Target="settings.xml"/><Relationship Id="rId9" Type="http://schemas.openxmlformats.org/officeDocument/2006/relationships/hyperlink" Target="https://www.uradni-list.si/glasilo-uradni-list-rs/vsebina/2021-01-3971" TargetMode="External"/><Relationship Id="rId14" Type="http://schemas.openxmlformats.org/officeDocument/2006/relationships/hyperlink" Target="mailto:obcina.mirnapec@siol.neti" TargetMode="External"/><Relationship Id="rId22" Type="http://schemas.openxmlformats.org/officeDocument/2006/relationships/hyperlink" Target="https://www.uradni-list.si/glasilo-uradni-list-rs/vsebina/2023-01-0348" TargetMode="External"/><Relationship Id="rId27" Type="http://schemas.openxmlformats.org/officeDocument/2006/relationships/hyperlink" Target="https://www.uradni-list.si/glasilo-uradni-list-rs/vsebina/2023-01-0348" TargetMode="External"/><Relationship Id="rId30" Type="http://schemas.openxmlformats.org/officeDocument/2006/relationships/hyperlink" Target="https://www.uradni-list.si/glasilo-uradni-list-rs/vsebina/2024-01-0694"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tjaGor\Application%20Data\Microsoft\Predloge\0_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9E1FD-59DD-4FC7-A9F9-49AB43C1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0_MOP</Template>
  <TotalTime>47</TotalTime>
  <Pages>6</Pages>
  <Words>2344</Words>
  <Characters>13363</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MZIP</Company>
  <LinksUpToDate>false</LinksUpToDate>
  <CharactersWithSpaces>15676</CharactersWithSpaces>
  <SharedDoc>false</SharedDoc>
  <HLinks>
    <vt:vector size="72" baseType="variant">
      <vt:variant>
        <vt:i4>65565</vt:i4>
      </vt:variant>
      <vt:variant>
        <vt:i4>24</vt:i4>
      </vt:variant>
      <vt:variant>
        <vt:i4>0</vt:i4>
      </vt:variant>
      <vt:variant>
        <vt:i4>5</vt:i4>
      </vt:variant>
      <vt:variant>
        <vt:lpwstr>http://www.dpa.mzip.gov.si/doc/stalisca_do_pripomb.pdf</vt:lpwstr>
      </vt:variant>
      <vt:variant>
        <vt:lpwstr/>
      </vt:variant>
      <vt:variant>
        <vt:i4>5177377</vt:i4>
      </vt:variant>
      <vt:variant>
        <vt:i4>21</vt:i4>
      </vt:variant>
      <vt:variant>
        <vt:i4>0</vt:i4>
      </vt:variant>
      <vt:variant>
        <vt:i4>5</vt:i4>
      </vt:variant>
      <vt:variant>
        <vt:lpwstr>mailto:gp.ukom@gov.si</vt:lpwstr>
      </vt:variant>
      <vt:variant>
        <vt:lpwstr/>
      </vt:variant>
      <vt:variant>
        <vt:i4>3473489</vt:i4>
      </vt:variant>
      <vt:variant>
        <vt:i4>18</vt:i4>
      </vt:variant>
      <vt:variant>
        <vt:i4>0</vt:i4>
      </vt:variant>
      <vt:variant>
        <vt:i4>5</vt:i4>
      </vt:variant>
      <vt:variant>
        <vt:lpwstr>mailto:gp.svz@gov.si</vt:lpwstr>
      </vt:variant>
      <vt:variant>
        <vt:lpwstr/>
      </vt:variant>
      <vt:variant>
        <vt:i4>3080278</vt:i4>
      </vt:variant>
      <vt:variant>
        <vt:i4>15</vt:i4>
      </vt:variant>
      <vt:variant>
        <vt:i4>0</vt:i4>
      </vt:variant>
      <vt:variant>
        <vt:i4>5</vt:i4>
      </vt:variant>
      <vt:variant>
        <vt:lpwstr>mailto:gp.mf@gov.si</vt:lpwstr>
      </vt:variant>
      <vt:variant>
        <vt:lpwstr/>
      </vt:variant>
      <vt:variant>
        <vt:i4>7143440</vt:i4>
      </vt:variant>
      <vt:variant>
        <vt:i4>12</vt:i4>
      </vt:variant>
      <vt:variant>
        <vt:i4>0</vt:i4>
      </vt:variant>
      <vt:variant>
        <vt:i4>5</vt:i4>
      </vt:variant>
      <vt:variant>
        <vt:lpwstr>mailto:glavna.pisarna@mors.si</vt:lpwstr>
      </vt:variant>
      <vt:variant>
        <vt:lpwstr/>
      </vt:variant>
      <vt:variant>
        <vt:i4>4390975</vt:i4>
      </vt:variant>
      <vt:variant>
        <vt:i4>9</vt:i4>
      </vt:variant>
      <vt:variant>
        <vt:i4>0</vt:i4>
      </vt:variant>
      <vt:variant>
        <vt:i4>5</vt:i4>
      </vt:variant>
      <vt:variant>
        <vt:lpwstr>mailto:gp.mzip@gov.si</vt:lpwstr>
      </vt:variant>
      <vt:variant>
        <vt:lpwstr/>
      </vt:variant>
      <vt:variant>
        <vt:i4>3801180</vt:i4>
      </vt:variant>
      <vt:variant>
        <vt:i4>6</vt:i4>
      </vt:variant>
      <vt:variant>
        <vt:i4>0</vt:i4>
      </vt:variant>
      <vt:variant>
        <vt:i4>5</vt:i4>
      </vt:variant>
      <vt:variant>
        <vt:lpwstr>mailto:gp.gs@gov.si</vt:lpwstr>
      </vt:variant>
      <vt:variant>
        <vt:lpwstr/>
      </vt:variant>
      <vt:variant>
        <vt:i4>8060985</vt:i4>
      </vt:variant>
      <vt:variant>
        <vt:i4>3</vt:i4>
      </vt:variant>
      <vt:variant>
        <vt:i4>0</vt:i4>
      </vt:variant>
      <vt:variant>
        <vt:i4>5</vt:i4>
      </vt:variant>
      <vt:variant>
        <vt:lpwstr>http://www.mop.gov.si/</vt:lpwstr>
      </vt:variant>
      <vt:variant>
        <vt:lpwstr/>
      </vt:variant>
      <vt:variant>
        <vt:i4>2883653</vt:i4>
      </vt:variant>
      <vt:variant>
        <vt:i4>0</vt:i4>
      </vt:variant>
      <vt:variant>
        <vt:i4>0</vt:i4>
      </vt:variant>
      <vt:variant>
        <vt:i4>5</vt:i4>
      </vt:variant>
      <vt:variant>
        <vt:lpwstr>mailto:gp.mop@gov.si</vt:lpwstr>
      </vt:variant>
      <vt:variant>
        <vt:lpwstr/>
      </vt:variant>
      <vt:variant>
        <vt:i4>8060985</vt:i4>
      </vt:variant>
      <vt:variant>
        <vt:i4>3</vt:i4>
      </vt:variant>
      <vt:variant>
        <vt:i4>0</vt:i4>
      </vt:variant>
      <vt:variant>
        <vt:i4>5</vt:i4>
      </vt:variant>
      <vt:variant>
        <vt:lpwstr>http://www.mop.gov.si/</vt:lpwstr>
      </vt:variant>
      <vt:variant>
        <vt:lpwstr/>
      </vt:variant>
      <vt:variant>
        <vt:i4>2883653</vt:i4>
      </vt:variant>
      <vt:variant>
        <vt:i4>0</vt:i4>
      </vt:variant>
      <vt:variant>
        <vt:i4>0</vt:i4>
      </vt:variant>
      <vt:variant>
        <vt:i4>5</vt:i4>
      </vt:variant>
      <vt:variant>
        <vt:lpwstr>mailto:gp.mop@gov.si</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MOP</dc:creator>
  <cp:lastModifiedBy>Renata Gorjup</cp:lastModifiedBy>
  <cp:revision>11</cp:revision>
  <cp:lastPrinted>2011-08-29T13:19:00Z</cp:lastPrinted>
  <dcterms:created xsi:type="dcterms:W3CDTF">2024-08-20T05:12:00Z</dcterms:created>
  <dcterms:modified xsi:type="dcterms:W3CDTF">2024-08-20T11:45:00Z</dcterms:modified>
</cp:coreProperties>
</file>