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985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497"/>
        <w:gridCol w:w="825"/>
        <w:gridCol w:w="1316"/>
        <w:gridCol w:w="594"/>
        <w:gridCol w:w="823"/>
        <w:gridCol w:w="385"/>
        <w:gridCol w:w="460"/>
        <w:gridCol w:w="475"/>
        <w:gridCol w:w="584"/>
        <w:gridCol w:w="552"/>
        <w:gridCol w:w="1240"/>
      </w:tblGrid>
      <w:tr w:rsidR="00FB6680" w:rsidRPr="00A5043B" w14:paraId="33572AC3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06562F09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 xml:space="preserve">Številka: </w:t>
            </w:r>
            <w:r w:rsidRPr="00E626AC">
              <w:t>322-</w:t>
            </w:r>
            <w:r>
              <w:t>1</w:t>
            </w:r>
            <w:r w:rsidRPr="00E626AC">
              <w:t>/20</w:t>
            </w:r>
            <w:r>
              <w:t>23</w:t>
            </w:r>
            <w:r w:rsidRPr="00E626AC">
              <w:t>/</w:t>
            </w:r>
            <w:r>
              <w:t>11</w:t>
            </w:r>
          </w:p>
        </w:tc>
      </w:tr>
      <w:tr w:rsidR="00FB6680" w:rsidRPr="00A5043B" w14:paraId="349C4AC4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3210410D" w14:textId="21D9AFE5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Ljubljana,</w:t>
            </w:r>
            <w:r>
              <w:t xml:space="preserve"> </w:t>
            </w:r>
            <w:r w:rsidR="00466959">
              <w:t xml:space="preserve">27. 3. 2023 </w:t>
            </w:r>
          </w:p>
        </w:tc>
      </w:tr>
      <w:tr w:rsidR="00FB6680" w:rsidRPr="00A5043B" w14:paraId="5FEED88D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25F6BDE0" w14:textId="77777777" w:rsidR="00FB6680" w:rsidRDefault="00FB6680" w:rsidP="000E3F6B">
            <w:pPr>
              <w:spacing w:line="260" w:lineRule="exact"/>
              <w:rPr>
                <w:b/>
                <w:bCs/>
              </w:rPr>
            </w:pPr>
            <w:r w:rsidRPr="00B52DB8">
              <w:rPr>
                <w:b/>
                <w:bCs/>
              </w:rPr>
              <w:t>GENERALNI SEKRET</w:t>
            </w:r>
            <w:r>
              <w:rPr>
                <w:b/>
                <w:bCs/>
              </w:rPr>
              <w:t>ARIAT VLADE REPUBLIKE SLOVENIJE</w:t>
            </w:r>
          </w:p>
          <w:p w14:paraId="584B6858" w14:textId="1AF79A09" w:rsidR="00FB6680" w:rsidRPr="00466959" w:rsidRDefault="00466959" w:rsidP="000E3F6B">
            <w:pPr>
              <w:spacing w:line="260" w:lineRule="exact"/>
              <w:rPr>
                <w:b/>
                <w:bCs/>
              </w:rPr>
            </w:pPr>
            <w:hyperlink r:id="rId8" w:history="1">
              <w:r w:rsidR="00FB6680" w:rsidRPr="000067CE">
                <w:rPr>
                  <w:rStyle w:val="Hiperpovezava"/>
                  <w:b/>
                  <w:bCs/>
                </w:rPr>
                <w:t>Gp.gs@gov.si</w:t>
              </w:r>
            </w:hyperlink>
            <w:r w:rsidR="00FB6680">
              <w:rPr>
                <w:b/>
                <w:bCs/>
                <w:u w:val="single"/>
              </w:rPr>
              <w:t xml:space="preserve">   </w:t>
            </w:r>
          </w:p>
        </w:tc>
      </w:tr>
      <w:tr w:rsidR="00FB6680" w:rsidRPr="00A5043B" w14:paraId="526F558F" w14:textId="77777777" w:rsidTr="00A674AE">
        <w:tc>
          <w:tcPr>
            <w:tcW w:w="9163" w:type="dxa"/>
            <w:gridSpan w:val="12"/>
          </w:tcPr>
          <w:p w14:paraId="68F6783B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993" w:hanging="993"/>
              <w:textAlignment w:val="baseline"/>
              <w:rPr>
                <w:b/>
              </w:rPr>
            </w:pPr>
            <w:r w:rsidRPr="00A5043B">
              <w:rPr>
                <w:b/>
              </w:rPr>
              <w:t xml:space="preserve">ZADEVA: </w:t>
            </w:r>
            <w:r>
              <w:rPr>
                <w:b/>
              </w:rPr>
              <w:t xml:space="preserve"> Sklenitev Dodatka št. 4 h Koncesijski pogodbi o izvajanju nalog javne službe  Kobilarne Lipica,  št.  C2130-20-080008,</w:t>
            </w:r>
            <w:r w:rsidRPr="00A5043B">
              <w:rPr>
                <w:b/>
              </w:rPr>
              <w:t xml:space="preserve"> </w:t>
            </w:r>
            <w:r>
              <w:rPr>
                <w:b/>
              </w:rPr>
              <w:t xml:space="preserve">z dne 29. 1. 2020  </w:t>
            </w:r>
            <w:r w:rsidRPr="00A5043B">
              <w:rPr>
                <w:b/>
              </w:rPr>
              <w:t>– predlog za obravnavo</w:t>
            </w:r>
          </w:p>
        </w:tc>
      </w:tr>
      <w:tr w:rsidR="00FB6680" w:rsidRPr="00A5043B" w14:paraId="66A398E7" w14:textId="77777777" w:rsidTr="00A674AE">
        <w:tc>
          <w:tcPr>
            <w:tcW w:w="9163" w:type="dxa"/>
            <w:gridSpan w:val="12"/>
          </w:tcPr>
          <w:p w14:paraId="14323EE5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1. Predlog sklepov vlade:</w:t>
            </w:r>
          </w:p>
        </w:tc>
      </w:tr>
      <w:tr w:rsidR="00FB6680" w:rsidRPr="00A5043B" w14:paraId="7CD3CEB0" w14:textId="77777777" w:rsidTr="00A674AE">
        <w:tc>
          <w:tcPr>
            <w:tcW w:w="9163" w:type="dxa"/>
            <w:gridSpan w:val="12"/>
          </w:tcPr>
          <w:p w14:paraId="4E74435C" w14:textId="326611B4" w:rsidR="00FB6680" w:rsidRPr="00887FFC" w:rsidRDefault="00FB6680" w:rsidP="000E3F6B">
            <w:pPr>
              <w:spacing w:line="288" w:lineRule="auto"/>
              <w:jc w:val="both"/>
            </w:pPr>
            <w:r w:rsidRPr="00887FFC">
              <w:t xml:space="preserve">Na podlagi prvega odstavka 48. člena Zakona o Kobilarni Lipica (Uradni list RS, št. 6/18) v zvezi s prvim odstavkom 30. člena Koncesijske pogodbe o izvajanju nalog javne službe Kobilarne Lipica, št. C2130-20-080008, z dne 29. 1. 2020, prvega odstavka </w:t>
            </w:r>
            <w:r>
              <w:t>7. č</w:t>
            </w:r>
            <w:r w:rsidRPr="00887FFC">
              <w:t>lena Zakona o Vladi Republike Slovenije (</w:t>
            </w:r>
            <w:r>
              <w:t>U</w:t>
            </w:r>
            <w:r w:rsidRPr="00887FFC">
              <w:t>radni list RS, št. 24/05 – uradno prečiščeno besedilo, 109/08, 38/10 – ZUKN, 8/12, 21/13, 47/13 – ZDU-1G, 65/14</w:t>
            </w:r>
            <w:r w:rsidR="008016FD">
              <w:t xml:space="preserve">, </w:t>
            </w:r>
            <w:r w:rsidRPr="00887FFC">
              <w:t>55/17</w:t>
            </w:r>
            <w:r w:rsidR="008016FD">
              <w:t xml:space="preserve"> in 163/22</w:t>
            </w:r>
            <w:r w:rsidRPr="00887FFC">
              <w:t>) ter drugega odstavka 37. člena Poslovnika Vlade Republike Slovenije (Uradni list RS, št. 43/01, 23/02 – popr., 54/03, 103/03, 114/04, 26/06, 21/07</w:t>
            </w:r>
            <w:r>
              <w:t xml:space="preserve">, 32/10, 73/10, 95/11, 64/12, </w:t>
            </w:r>
            <w:r w:rsidRPr="00887FFC">
              <w:t>10/14</w:t>
            </w:r>
            <w:r>
              <w:t>, 164/20, 35/21, 51/21 in 114/21</w:t>
            </w:r>
            <w:r w:rsidRPr="00887FFC">
              <w:t>) je Vlada Republike Slovenije na ....seji dne....sprejela naslednji</w:t>
            </w:r>
          </w:p>
          <w:p w14:paraId="5D490F77" w14:textId="77777777" w:rsidR="00FB6680" w:rsidRPr="00887FFC" w:rsidRDefault="00FB6680" w:rsidP="000E3F6B">
            <w:pPr>
              <w:spacing w:line="288" w:lineRule="auto"/>
              <w:ind w:left="284"/>
              <w:jc w:val="center"/>
            </w:pPr>
            <w:r w:rsidRPr="00887FFC">
              <w:t>S K L E P</w:t>
            </w:r>
          </w:p>
          <w:p w14:paraId="56E32969" w14:textId="77777777" w:rsidR="00FB6680" w:rsidRPr="00887FFC" w:rsidRDefault="00FB6680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sklene z družbo Kobilarna Lipica d.o.o., Dodatek št. </w:t>
            </w:r>
            <w:r>
              <w:t>4</w:t>
            </w:r>
            <w:r w:rsidRPr="00887FFC">
              <w:t xml:space="preserve"> h Koncesijski pogodbi o izvajanju nalog javne službe Kobilarne Lipica,  št. C2130-20-080008, z dne 29. 1. 2020.</w:t>
            </w:r>
          </w:p>
          <w:p w14:paraId="63B89189" w14:textId="77777777" w:rsidR="00FB6680" w:rsidRPr="00887FFC" w:rsidRDefault="00FB6680" w:rsidP="000E3F6B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AB4204B" w14:textId="77777777" w:rsidR="00FB6680" w:rsidRPr="00887FFC" w:rsidRDefault="00FB6680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za podpis dodatka iz prejšnje točke pooblasti </w:t>
            </w:r>
            <w:r>
              <w:t xml:space="preserve">Matjaža Hana, </w:t>
            </w:r>
            <w:r w:rsidRPr="00887FFC">
              <w:t>ministra za g</w:t>
            </w:r>
            <w:r>
              <w:t>ospodarstvo, turizem in šport</w:t>
            </w:r>
            <w:r w:rsidRPr="00887FFC">
              <w:t>.</w:t>
            </w:r>
          </w:p>
          <w:p w14:paraId="2B47A9D3" w14:textId="77777777" w:rsidR="00FB6680" w:rsidRPr="00887FFC" w:rsidRDefault="00FB6680" w:rsidP="000E3F6B">
            <w:pPr>
              <w:spacing w:line="288" w:lineRule="auto"/>
              <w:ind w:left="568"/>
              <w:jc w:val="both"/>
            </w:pPr>
            <w:r w:rsidRPr="00887FFC">
              <w:t xml:space="preserve">                                                                                   </w:t>
            </w:r>
          </w:p>
          <w:p w14:paraId="774ACF8D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</w:t>
            </w:r>
            <w:r>
              <w:t xml:space="preserve">  Barbara Kolenko Helbl</w:t>
            </w:r>
          </w:p>
          <w:p w14:paraId="0C095481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 </w:t>
            </w:r>
            <w:r>
              <w:t xml:space="preserve">  </w:t>
            </w:r>
            <w:r w:rsidRPr="00887FFC">
              <w:t>generaln</w:t>
            </w:r>
            <w:r>
              <w:t>a</w:t>
            </w:r>
            <w:r w:rsidRPr="00887FFC">
              <w:t xml:space="preserve"> sekretar</w:t>
            </w:r>
            <w:r>
              <w:t>ka</w:t>
            </w:r>
          </w:p>
          <w:p w14:paraId="5325CB97" w14:textId="77777777" w:rsidR="00FB6680" w:rsidRPr="00887FFC" w:rsidRDefault="00FB6680" w:rsidP="000E3F6B">
            <w:pPr>
              <w:spacing w:after="0"/>
              <w:ind w:left="709"/>
              <w:jc w:val="both"/>
            </w:pPr>
          </w:p>
          <w:p w14:paraId="04E66DDF" w14:textId="77777777" w:rsidR="00466959" w:rsidRPr="00887FFC" w:rsidRDefault="00466959" w:rsidP="00466959">
            <w:pPr>
              <w:spacing w:after="0" w:line="288" w:lineRule="auto"/>
            </w:pPr>
            <w:r>
              <w:t>Priloge:</w:t>
            </w:r>
          </w:p>
          <w:p w14:paraId="1711AA87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 xml:space="preserve">Sklep Vlade Republike Slovenije, </w:t>
            </w:r>
          </w:p>
          <w:p w14:paraId="1BC7BE75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Obrazložitev,</w:t>
            </w:r>
          </w:p>
          <w:p w14:paraId="58E257EF" w14:textId="77777777" w:rsidR="00466959" w:rsidRPr="00052366" w:rsidRDefault="00466959" w:rsidP="0046695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Koncesijska pogodba o izvajanju nalog javne službe Kobilarne Lipica, št. C2130-20-080008,</w:t>
            </w:r>
          </w:p>
          <w:p w14:paraId="7E5445F6" w14:textId="77777777" w:rsidR="00466959" w:rsidRPr="00052366" w:rsidRDefault="00466959" w:rsidP="0046695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Dodatek št. 4 h Koncesijski pogodbi,</w:t>
            </w:r>
          </w:p>
          <w:p w14:paraId="020CDBEB" w14:textId="77777777" w:rsidR="00466959" w:rsidRPr="00052366" w:rsidRDefault="00466959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Sklep edinega družbenika Holding Kobilarne Lipica o potrditvi  Poslovnega načrta Kobilarne Lipica d.o.o.  za leto 2023, št. 117-1/22KL z dne 23. 12. 2023,</w:t>
            </w:r>
          </w:p>
          <w:p w14:paraId="425D6910" w14:textId="77777777" w:rsidR="00466959" w:rsidRPr="00052366" w:rsidRDefault="00466959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Soglasje ministra za gospodarstvo, turizem in šport k  Poslovnemu načrtu Kobilarne Lipica d. o. o. za leto 2023, št. 322-1/2023/3 z dne 30. 1. 2023.</w:t>
            </w:r>
          </w:p>
          <w:p w14:paraId="38296CC6" w14:textId="77777777" w:rsidR="00466959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</w:p>
          <w:p w14:paraId="1C78DCC0" w14:textId="2983964A" w:rsidR="00466959" w:rsidRPr="00887FFC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  <w:r>
              <w:lastRenderedPageBreak/>
              <w:t>Sklep prejmejo</w:t>
            </w:r>
            <w:r w:rsidRPr="00887FFC">
              <w:t>:</w:t>
            </w:r>
          </w:p>
          <w:p w14:paraId="63B96FB7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gospo</w:t>
            </w:r>
            <w:r>
              <w:t>darstvo, turizem in šport</w:t>
            </w:r>
            <w:r w:rsidRPr="00887FFC">
              <w:t>,</w:t>
            </w:r>
          </w:p>
          <w:p w14:paraId="5BFFA1A3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finance,</w:t>
            </w:r>
          </w:p>
          <w:p w14:paraId="78E8C21A" w14:textId="77777777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kmetijstvo, gozdarstvo in prehrano,</w:t>
            </w:r>
          </w:p>
          <w:p w14:paraId="146B6220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 Ministrstvo za kulturo,</w:t>
            </w:r>
          </w:p>
          <w:p w14:paraId="76A010B5" w14:textId="20313ECD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javno upravo,</w:t>
            </w:r>
          </w:p>
          <w:p w14:paraId="3D9E4BEE" w14:textId="4CDC52C7" w:rsidR="00FB6680" w:rsidRPr="00A5043B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Služba Vlade RS za zakonodajo. </w:t>
            </w:r>
          </w:p>
        </w:tc>
      </w:tr>
      <w:tr w:rsidR="00FB6680" w:rsidRPr="00A5043B" w14:paraId="608A9CDC" w14:textId="77777777" w:rsidTr="00A674AE">
        <w:tc>
          <w:tcPr>
            <w:tcW w:w="9163" w:type="dxa"/>
            <w:gridSpan w:val="12"/>
          </w:tcPr>
          <w:p w14:paraId="64AD1EFC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</w:p>
        </w:tc>
      </w:tr>
      <w:tr w:rsidR="00FB6680" w:rsidRPr="00A5043B" w14:paraId="50F76F6E" w14:textId="77777777" w:rsidTr="00A674AE">
        <w:tc>
          <w:tcPr>
            <w:tcW w:w="9163" w:type="dxa"/>
            <w:gridSpan w:val="12"/>
          </w:tcPr>
          <w:p w14:paraId="40B092AB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3.a Osebe, odgovorne za strokovno pripravo in usklajenost gradiva:</w:t>
            </w:r>
          </w:p>
        </w:tc>
      </w:tr>
      <w:tr w:rsidR="00FB6680" w:rsidRPr="00A5043B" w14:paraId="4218816E" w14:textId="77777777" w:rsidTr="00A674AE">
        <w:tc>
          <w:tcPr>
            <w:tcW w:w="9163" w:type="dxa"/>
            <w:gridSpan w:val="12"/>
          </w:tcPr>
          <w:p w14:paraId="3F7AA97A" w14:textId="77777777" w:rsidR="00FB6680" w:rsidRPr="00A5043B" w:rsidRDefault="00FB6680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>Matjaž Han</w:t>
            </w:r>
            <w:r w:rsidRPr="00A5043B">
              <w:t>, minister</w:t>
            </w:r>
          </w:p>
          <w:p w14:paraId="5FC470FB" w14:textId="77777777" w:rsidR="00FB6680" w:rsidRPr="00A5043B" w:rsidRDefault="00FB6680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>Matevž Frangež</w:t>
            </w:r>
            <w:r w:rsidRPr="00A5043B">
              <w:t>, državn</w:t>
            </w:r>
            <w:r w:rsidR="009E2F27">
              <w:t>i</w:t>
            </w:r>
            <w:r>
              <w:t xml:space="preserve"> sekretar</w:t>
            </w:r>
          </w:p>
          <w:p w14:paraId="0E2F27DA" w14:textId="77777777" w:rsidR="00FB6680" w:rsidRPr="00A5043B" w:rsidRDefault="00FB6680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 xml:space="preserve">Dubravka Kalin, </w:t>
            </w:r>
            <w:r w:rsidRPr="00A5043B">
              <w:t>generaln</w:t>
            </w:r>
            <w:r>
              <w:t>a</w:t>
            </w:r>
            <w:r w:rsidRPr="00A5043B">
              <w:t xml:space="preserve"> direktoric</w:t>
            </w:r>
            <w:r>
              <w:t>a</w:t>
            </w:r>
            <w:r w:rsidRPr="00A5043B">
              <w:t xml:space="preserve"> </w:t>
            </w:r>
            <w:r>
              <w:t>Direktorata za turizem</w:t>
            </w:r>
          </w:p>
        </w:tc>
      </w:tr>
      <w:tr w:rsidR="00FB6680" w:rsidRPr="00A5043B" w14:paraId="09CF20F4" w14:textId="77777777" w:rsidTr="00A674AE">
        <w:tc>
          <w:tcPr>
            <w:tcW w:w="9163" w:type="dxa"/>
            <w:gridSpan w:val="12"/>
          </w:tcPr>
          <w:p w14:paraId="412A2B62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  <w:iCs/>
              </w:rPr>
              <w:t xml:space="preserve">3.b Zunanji strokovnjaki, ki so </w:t>
            </w:r>
            <w:r w:rsidRPr="00A5043B">
              <w:rPr>
                <w:b/>
              </w:rPr>
              <w:t>sodelovali pri pripravi dela ali celotnega gradiva:</w:t>
            </w:r>
          </w:p>
        </w:tc>
      </w:tr>
      <w:tr w:rsidR="00FB6680" w:rsidRPr="00A5043B" w14:paraId="48245D88" w14:textId="77777777" w:rsidTr="00A674AE">
        <w:tc>
          <w:tcPr>
            <w:tcW w:w="9163" w:type="dxa"/>
            <w:gridSpan w:val="12"/>
          </w:tcPr>
          <w:p w14:paraId="6A2FD5A7" w14:textId="27031E9F" w:rsidR="00FB6680" w:rsidRPr="00A5043B" w:rsidRDefault="00AD443E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FB6680" w:rsidRPr="00A5043B" w14:paraId="4385A90D" w14:textId="77777777" w:rsidTr="00A674AE">
        <w:tc>
          <w:tcPr>
            <w:tcW w:w="9163" w:type="dxa"/>
            <w:gridSpan w:val="12"/>
          </w:tcPr>
          <w:p w14:paraId="3624F988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4. Predstavniki vlade, ki bodo sodelovali pri delu državnega zbora:</w:t>
            </w:r>
          </w:p>
        </w:tc>
      </w:tr>
      <w:tr w:rsidR="00FB6680" w:rsidRPr="00A5043B" w14:paraId="6C83BBD5" w14:textId="77777777" w:rsidTr="00A674AE">
        <w:tc>
          <w:tcPr>
            <w:tcW w:w="9163" w:type="dxa"/>
            <w:gridSpan w:val="12"/>
          </w:tcPr>
          <w:p w14:paraId="79B33EF8" w14:textId="6934ADAD" w:rsidR="00FB6680" w:rsidRPr="00A5043B" w:rsidRDefault="00FB6680" w:rsidP="00AD443E">
            <w:pPr>
              <w:spacing w:after="0" w:line="288" w:lineRule="auto"/>
              <w:ind w:left="720"/>
              <w:jc w:val="center"/>
            </w:pPr>
          </w:p>
        </w:tc>
      </w:tr>
      <w:tr w:rsidR="00FB6680" w:rsidRPr="00A5043B" w14:paraId="1D74A7A8" w14:textId="77777777" w:rsidTr="00A674AE">
        <w:tc>
          <w:tcPr>
            <w:tcW w:w="9163" w:type="dxa"/>
            <w:gridSpan w:val="12"/>
          </w:tcPr>
          <w:p w14:paraId="14C9D171" w14:textId="3F531B74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5. Kratek povzetek gradiva:</w:t>
            </w:r>
            <w:r w:rsidR="00AD443E">
              <w:rPr>
                <w:b/>
              </w:rPr>
              <w:t xml:space="preserve"> </w:t>
            </w:r>
          </w:p>
        </w:tc>
      </w:tr>
      <w:tr w:rsidR="00FB6680" w:rsidRPr="00EE7BB0" w14:paraId="719A19A9" w14:textId="77777777" w:rsidTr="00A674AE">
        <w:tc>
          <w:tcPr>
            <w:tcW w:w="9163" w:type="dxa"/>
            <w:gridSpan w:val="12"/>
          </w:tcPr>
          <w:p w14:paraId="1F509613" w14:textId="7B8AB699" w:rsidR="00FB6680" w:rsidRPr="00EE7BB0" w:rsidRDefault="00AD443E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FB6680" w:rsidRPr="00A5043B" w14:paraId="44EBB1E1" w14:textId="77777777" w:rsidTr="00A674AE">
        <w:tc>
          <w:tcPr>
            <w:tcW w:w="9163" w:type="dxa"/>
            <w:gridSpan w:val="12"/>
          </w:tcPr>
          <w:p w14:paraId="3FD76287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6. Presoja posledic za:</w:t>
            </w:r>
          </w:p>
        </w:tc>
      </w:tr>
      <w:tr w:rsidR="005D10D4" w:rsidRPr="00A5043B" w14:paraId="0F9ABE21" w14:textId="22AEC1AD" w:rsidTr="00A674AE">
        <w:tc>
          <w:tcPr>
            <w:tcW w:w="1412" w:type="dxa"/>
          </w:tcPr>
          <w:p w14:paraId="2113E09A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a)</w:t>
            </w:r>
          </w:p>
        </w:tc>
        <w:tc>
          <w:tcPr>
            <w:tcW w:w="5375" w:type="dxa"/>
            <w:gridSpan w:val="8"/>
          </w:tcPr>
          <w:p w14:paraId="129C41F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javnofinančna sredstva nad 40.000 EUR v tekočem in naslednjih treh letih</w:t>
            </w:r>
          </w:p>
        </w:tc>
        <w:tc>
          <w:tcPr>
            <w:tcW w:w="2376" w:type="dxa"/>
            <w:gridSpan w:val="3"/>
            <w:vAlign w:val="center"/>
          </w:tcPr>
          <w:p w14:paraId="2548BD67" w14:textId="7296D914" w:rsidR="005D10D4" w:rsidRPr="00A5043B" w:rsidRDefault="005D10D4" w:rsidP="005D10D4">
            <w:pPr>
              <w:spacing w:after="160" w:line="259" w:lineRule="auto"/>
            </w:pPr>
            <w:r w:rsidRPr="00763ABA">
              <w:t>DA/</w:t>
            </w:r>
            <w:r w:rsidRPr="00763ABA">
              <w:rPr>
                <w:b/>
                <w:bCs/>
              </w:rPr>
              <w:t>NE</w:t>
            </w:r>
          </w:p>
        </w:tc>
      </w:tr>
      <w:tr w:rsidR="005D10D4" w:rsidRPr="00A5043B" w14:paraId="1396C27F" w14:textId="2012CB1B" w:rsidTr="00A674AE">
        <w:tc>
          <w:tcPr>
            <w:tcW w:w="1412" w:type="dxa"/>
          </w:tcPr>
          <w:p w14:paraId="3E7CA9F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b)</w:t>
            </w:r>
          </w:p>
        </w:tc>
        <w:tc>
          <w:tcPr>
            <w:tcW w:w="5375" w:type="dxa"/>
            <w:gridSpan w:val="8"/>
          </w:tcPr>
          <w:p w14:paraId="4F91487D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rPr>
                <w:bCs/>
              </w:rPr>
              <w:t>usklajenost slovenskega pravnega reda s pravnim redom Evropske unije</w:t>
            </w:r>
          </w:p>
        </w:tc>
        <w:tc>
          <w:tcPr>
            <w:tcW w:w="2376" w:type="dxa"/>
            <w:gridSpan w:val="3"/>
            <w:vAlign w:val="center"/>
          </w:tcPr>
          <w:p w14:paraId="0C068196" w14:textId="70A60280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96DC0B" w14:textId="2BBACC62" w:rsidTr="00A674AE">
        <w:tc>
          <w:tcPr>
            <w:tcW w:w="1412" w:type="dxa"/>
          </w:tcPr>
          <w:p w14:paraId="19B048D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c)</w:t>
            </w:r>
          </w:p>
        </w:tc>
        <w:tc>
          <w:tcPr>
            <w:tcW w:w="5375" w:type="dxa"/>
            <w:gridSpan w:val="8"/>
          </w:tcPr>
          <w:p w14:paraId="1AE85879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t>administrativne posledice</w:t>
            </w:r>
          </w:p>
        </w:tc>
        <w:tc>
          <w:tcPr>
            <w:tcW w:w="2376" w:type="dxa"/>
            <w:gridSpan w:val="3"/>
            <w:vAlign w:val="center"/>
          </w:tcPr>
          <w:p w14:paraId="383F8406" w14:textId="77B8AB6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093C0E50" w14:textId="0294645D" w:rsidTr="00A674AE">
        <w:tc>
          <w:tcPr>
            <w:tcW w:w="1412" w:type="dxa"/>
          </w:tcPr>
          <w:p w14:paraId="5C8473C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č)</w:t>
            </w:r>
          </w:p>
        </w:tc>
        <w:tc>
          <w:tcPr>
            <w:tcW w:w="5375" w:type="dxa"/>
            <w:gridSpan w:val="8"/>
          </w:tcPr>
          <w:p w14:paraId="605A74B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t>gospodarstvo, zlasti</w:t>
            </w:r>
            <w:r w:rsidRPr="00A5043B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376" w:type="dxa"/>
            <w:gridSpan w:val="3"/>
            <w:vAlign w:val="center"/>
          </w:tcPr>
          <w:p w14:paraId="11DB0474" w14:textId="1A468041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F0A634" w14:textId="1DB30B3E" w:rsidTr="00A674AE">
        <w:tc>
          <w:tcPr>
            <w:tcW w:w="1412" w:type="dxa"/>
          </w:tcPr>
          <w:p w14:paraId="5FFDBC45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d)</w:t>
            </w:r>
          </w:p>
        </w:tc>
        <w:tc>
          <w:tcPr>
            <w:tcW w:w="5375" w:type="dxa"/>
            <w:gridSpan w:val="8"/>
          </w:tcPr>
          <w:p w14:paraId="242C9F86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okolje, vključno s prostorskimi in varstvenimi vidiki</w:t>
            </w:r>
          </w:p>
        </w:tc>
        <w:tc>
          <w:tcPr>
            <w:tcW w:w="2376" w:type="dxa"/>
            <w:gridSpan w:val="3"/>
            <w:vAlign w:val="center"/>
          </w:tcPr>
          <w:p w14:paraId="78C303E4" w14:textId="6C792EC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62C4C94" w14:textId="00043FF8" w:rsidTr="00A674AE">
        <w:tc>
          <w:tcPr>
            <w:tcW w:w="1412" w:type="dxa"/>
          </w:tcPr>
          <w:p w14:paraId="5125008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e)</w:t>
            </w:r>
          </w:p>
        </w:tc>
        <w:tc>
          <w:tcPr>
            <w:tcW w:w="5375" w:type="dxa"/>
            <w:gridSpan w:val="8"/>
          </w:tcPr>
          <w:p w14:paraId="1391A9D0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socialno področje</w:t>
            </w:r>
          </w:p>
        </w:tc>
        <w:tc>
          <w:tcPr>
            <w:tcW w:w="2376" w:type="dxa"/>
            <w:gridSpan w:val="3"/>
            <w:vAlign w:val="center"/>
          </w:tcPr>
          <w:p w14:paraId="3E16BF12" w14:textId="09ACF54D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3129AF09" w14:textId="4B4B518E" w:rsidTr="00A674AE">
        <w:tc>
          <w:tcPr>
            <w:tcW w:w="1412" w:type="dxa"/>
            <w:tcBorders>
              <w:bottom w:val="single" w:sz="4" w:space="0" w:color="auto"/>
            </w:tcBorders>
          </w:tcPr>
          <w:p w14:paraId="7C82B68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f)</w:t>
            </w:r>
          </w:p>
        </w:tc>
        <w:tc>
          <w:tcPr>
            <w:tcW w:w="5375" w:type="dxa"/>
            <w:gridSpan w:val="8"/>
            <w:tcBorders>
              <w:bottom w:val="single" w:sz="4" w:space="0" w:color="auto"/>
            </w:tcBorders>
          </w:tcPr>
          <w:p w14:paraId="3DA2824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dokumente razvojnega načrtovanja:</w:t>
            </w:r>
          </w:p>
          <w:p w14:paraId="1E6C16F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nacionalne dokumente razvojnega načrtovanja</w:t>
            </w:r>
          </w:p>
          <w:p w14:paraId="33BAA8C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politike na ravni programov po strukturi razvojne klasifikacije programskega proračuna</w:t>
            </w:r>
          </w:p>
          <w:p w14:paraId="1AEA7F7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dokumente Evropske unije in mednarodnih organizacij</w:t>
            </w:r>
          </w:p>
        </w:tc>
        <w:tc>
          <w:tcPr>
            <w:tcW w:w="2376" w:type="dxa"/>
            <w:gridSpan w:val="3"/>
            <w:vAlign w:val="center"/>
          </w:tcPr>
          <w:p w14:paraId="23849279" w14:textId="2FF3F64A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1B6733" w14:paraId="2B054BE9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0D5" w14:textId="77777777" w:rsidR="005D10D4" w:rsidRDefault="005D10D4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7.a Predstavitev ocene finančnih posledic nad 40.000 EUR:</w:t>
            </w:r>
          </w:p>
          <w:p w14:paraId="78889692" w14:textId="77777777" w:rsidR="005D10D4" w:rsidRPr="001B6733" w:rsidRDefault="005D10D4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  <w:r w:rsidRPr="001B6733">
              <w:t>Obremenitev za proračun predstavljajo sredstva v višini letnega nadomestila za izvajanje nalog javne službe v Kobilarni Lipica. Višin</w:t>
            </w:r>
            <w:r>
              <w:t>o</w:t>
            </w:r>
            <w:r w:rsidRPr="001B6733">
              <w:t xml:space="preserve"> let</w:t>
            </w:r>
            <w:r>
              <w:t>nega nadomestila se opredeli v letnem P</w:t>
            </w:r>
            <w:r w:rsidRPr="001B6733">
              <w:t xml:space="preserve">oslovnem načrtu, ki ga sprejme koncesionar, soglasje k njemu pa poda minister, pristojen za turizem. Pri določanju višine letnega nadomestila se izhaja </w:t>
            </w:r>
            <w:r>
              <w:t>iz</w:t>
            </w:r>
            <w:r w:rsidRPr="001B6733">
              <w:t xml:space="preserve"> obsega potrebnih aktivnosti vezanih na naloge javne službe ter iz načrtovanih pravic porabe za ta namen, v okviru finančnega načrta M</w:t>
            </w:r>
            <w:r>
              <w:t xml:space="preserve">inistrstva za gospodarstvo, </w:t>
            </w:r>
            <w:r>
              <w:lastRenderedPageBreak/>
              <w:t>turizem</w:t>
            </w:r>
            <w:r w:rsidRPr="001B6733">
              <w:t xml:space="preserve"> in </w:t>
            </w:r>
            <w:r>
              <w:t>šport</w:t>
            </w:r>
            <w:r w:rsidRPr="001B6733">
              <w:t>.</w:t>
            </w:r>
          </w:p>
        </w:tc>
      </w:tr>
      <w:tr w:rsidR="005D10D4" w:rsidRPr="00A5043B" w14:paraId="36AB42A2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E00A4" w14:textId="77777777" w:rsidR="005D10D4" w:rsidRPr="00A5043B" w:rsidRDefault="005D10D4" w:rsidP="005D10D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lastRenderedPageBreak/>
              <w:t>I. Ocena finančnih posledic, ki niso načrtovane v sprejetem proračunu</w:t>
            </w:r>
          </w:p>
        </w:tc>
      </w:tr>
      <w:tr w:rsidR="002D36ED" w:rsidRPr="00A5043B" w14:paraId="5D6E505B" w14:textId="2CAD5EA4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D63" w14:textId="77777777" w:rsidR="002D36ED" w:rsidRPr="00A5043B" w:rsidRDefault="002D36ED" w:rsidP="002D36ED">
            <w:pPr>
              <w:widowControl w:val="0"/>
              <w:spacing w:line="260" w:lineRule="exact"/>
              <w:ind w:left="-122" w:right="-112"/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552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Tekoče leto (t)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2E9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 + 1</w:t>
            </w:r>
          </w:p>
        </w:tc>
        <w:tc>
          <w:tcPr>
            <w:tcW w:w="2071" w:type="dxa"/>
            <w:gridSpan w:val="4"/>
            <w:vAlign w:val="center"/>
          </w:tcPr>
          <w:p w14:paraId="12147F44" w14:textId="6CAA064B" w:rsidR="002D36ED" w:rsidRPr="00A5043B" w:rsidRDefault="002D36ED" w:rsidP="002D36ED">
            <w:pPr>
              <w:spacing w:after="160" w:line="259" w:lineRule="auto"/>
            </w:pPr>
            <w:r w:rsidRPr="000653A5">
              <w:t>t + 2</w:t>
            </w:r>
          </w:p>
        </w:tc>
        <w:tc>
          <w:tcPr>
            <w:tcW w:w="1240" w:type="dxa"/>
            <w:vAlign w:val="center"/>
          </w:tcPr>
          <w:p w14:paraId="37630455" w14:textId="51C06E25" w:rsidR="002D36ED" w:rsidRPr="00A5043B" w:rsidRDefault="002D36ED" w:rsidP="002D36ED">
            <w:pPr>
              <w:spacing w:after="160" w:line="259" w:lineRule="auto"/>
            </w:pPr>
            <w:r w:rsidRPr="000653A5">
              <w:t>t + 3</w:t>
            </w:r>
          </w:p>
        </w:tc>
      </w:tr>
      <w:tr w:rsidR="002D36ED" w:rsidRPr="00A5043B" w14:paraId="1C310DE7" w14:textId="5E4E67D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997C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F8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93E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0F3951B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1BABDE0A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019DB72C" w14:textId="2B71E61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A3F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občinskih proračunov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6A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366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4B942DF9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EB47B18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CDB14FF" w14:textId="3CE30A68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F6B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odhodkov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B3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74E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6D130495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DA3A8F1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36F67E7E" w14:textId="5A94CCB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891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odhodkov občinskih proračunov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E2A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E64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197F486D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430A484D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BDF0F3F" w14:textId="7C848F7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B49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obveznosti za druga javnofinančna sredstva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C3F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F6BA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48155E7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70C927E7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7CA25D3B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5896E9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 Finančne posledice za državni proračun</w:t>
            </w:r>
          </w:p>
        </w:tc>
      </w:tr>
      <w:tr w:rsidR="002D36ED" w:rsidRPr="00A5043B" w14:paraId="4B05F746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DF928C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II.a Pravice porabe za izvedbo predlaganih rešitev so zagotovljene:</w:t>
            </w:r>
          </w:p>
        </w:tc>
      </w:tr>
      <w:tr w:rsidR="00371FD5" w:rsidRPr="00A5043B" w14:paraId="3BA72567" w14:textId="2507A75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05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A6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97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proračunske postavke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512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1AC7707" w14:textId="405F02A9" w:rsidR="00371FD5" w:rsidRPr="00A5043B" w:rsidRDefault="00371FD5" w:rsidP="00371FD5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371FD5" w:rsidRPr="00A5043B" w14:paraId="367BA54B" w14:textId="17F5F34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D4C" w14:textId="00E979E1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M</w:t>
            </w:r>
            <w:r>
              <w:t>inistrstvo za gospodarstvo, turizem</w:t>
            </w:r>
            <w:r w:rsidRPr="0034783E">
              <w:t xml:space="preserve"> in </w:t>
            </w:r>
            <w:r>
              <w:t>šport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E05" w14:textId="77777777" w:rsidR="00371FD5" w:rsidRDefault="00371FD5" w:rsidP="00371FD5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</w:pPr>
            <w:r>
              <w:t xml:space="preserve">projekt </w:t>
            </w:r>
          </w:p>
          <w:p w14:paraId="2BF3F59C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št</w:t>
            </w:r>
            <w:r w:rsidRPr="00E87CED">
              <w:t>. 2130-1</w:t>
            </w:r>
            <w:r>
              <w:t>6</w:t>
            </w:r>
            <w:r w:rsidRPr="00E87CED">
              <w:t>-1</w:t>
            </w:r>
            <w:r>
              <w:t>202</w:t>
            </w:r>
            <w:r w:rsidRPr="0034783E">
              <w:t xml:space="preserve"> </w:t>
            </w:r>
            <w:r>
              <w:t>–</w:t>
            </w:r>
            <w:r w:rsidRPr="0034783E">
              <w:t xml:space="preserve"> </w:t>
            </w:r>
            <w:r>
              <w:t xml:space="preserve">Program dela </w:t>
            </w:r>
            <w:r w:rsidRPr="00CC6F1C">
              <w:t>Kobilarn</w:t>
            </w:r>
            <w:r>
              <w:t>e</w:t>
            </w:r>
            <w:r w:rsidRPr="00CC6F1C">
              <w:t xml:space="preserve"> Lipica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BCF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PP 160335 – Kobilarna Lipica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1BF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5.721.800 EUR</w:t>
            </w:r>
          </w:p>
        </w:tc>
        <w:tc>
          <w:tcPr>
            <w:tcW w:w="1792" w:type="dxa"/>
            <w:gridSpan w:val="2"/>
            <w:vAlign w:val="center"/>
          </w:tcPr>
          <w:p w14:paraId="518385A6" w14:textId="77777777" w:rsidR="00371FD5" w:rsidRPr="00A5043B" w:rsidRDefault="00371FD5" w:rsidP="00371FD5">
            <w:pPr>
              <w:spacing w:after="160" w:line="259" w:lineRule="auto"/>
            </w:pPr>
          </w:p>
        </w:tc>
      </w:tr>
      <w:tr w:rsidR="00371FD5" w:rsidRPr="00624B50" w14:paraId="0D644CE9" w14:textId="3DAAFF61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DF8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20" w14:textId="77777777" w:rsidR="00371FD5" w:rsidRPr="00624B50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5.721.800</w:t>
            </w:r>
            <w:r w:rsidRPr="00624B50">
              <w:rPr>
                <w:b/>
                <w:kern w:val="32"/>
              </w:rPr>
              <w:t xml:space="preserve"> EUR</w:t>
            </w:r>
          </w:p>
        </w:tc>
        <w:tc>
          <w:tcPr>
            <w:tcW w:w="1792" w:type="dxa"/>
            <w:gridSpan w:val="2"/>
            <w:vAlign w:val="center"/>
          </w:tcPr>
          <w:p w14:paraId="10EB2B7E" w14:textId="77777777" w:rsidR="00371FD5" w:rsidRPr="00624B50" w:rsidRDefault="00371FD5" w:rsidP="00371FD5">
            <w:pPr>
              <w:spacing w:after="160" w:line="259" w:lineRule="auto"/>
              <w:ind w:left="-1701"/>
            </w:pPr>
          </w:p>
        </w:tc>
      </w:tr>
      <w:tr w:rsidR="00371FD5" w:rsidRPr="00A5043B" w14:paraId="52DB2FD8" w14:textId="28F0360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E748A8" w14:textId="77777777" w:rsidR="00371FD5" w:rsidRPr="00A5043B" w:rsidRDefault="00371FD5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II.b Manjkajoče pravice porabe bodo zagotovljene s prerazporeditvijo:</w:t>
            </w:r>
          </w:p>
        </w:tc>
      </w:tr>
      <w:tr w:rsidR="00371FD5" w:rsidRPr="00A5043B" w14:paraId="3075833D" w14:textId="1FA5A1B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101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D8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097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Šifra in naziv proračunske postavke 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B8D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03A0A0E" w14:textId="3DA07861" w:rsidR="00371FD5" w:rsidRPr="00A5043B" w:rsidRDefault="00371FD5" w:rsidP="00371FD5">
            <w:pPr>
              <w:spacing w:after="160" w:line="259" w:lineRule="auto"/>
            </w:pPr>
            <w:r w:rsidRPr="000653A5">
              <w:t xml:space="preserve">Znesek za t + 1 </w:t>
            </w:r>
          </w:p>
        </w:tc>
      </w:tr>
      <w:tr w:rsidR="00371FD5" w:rsidRPr="0034783E" w14:paraId="27AB8DC1" w14:textId="5036EB0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E1C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E92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BEE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F1" w14:textId="77777777" w:rsidR="00371FD5" w:rsidRPr="0034783E" w:rsidRDefault="00371FD5" w:rsidP="00371FD5">
            <w:pPr>
              <w:jc w:val="center"/>
            </w:pPr>
            <w:r>
              <w:t xml:space="preserve">0,00 </w:t>
            </w:r>
            <w:r w:rsidRPr="0034783E">
              <w:t>EUR</w:t>
            </w:r>
          </w:p>
        </w:tc>
        <w:tc>
          <w:tcPr>
            <w:tcW w:w="1792" w:type="dxa"/>
            <w:gridSpan w:val="2"/>
            <w:vAlign w:val="center"/>
          </w:tcPr>
          <w:p w14:paraId="65E3DB9C" w14:textId="77777777" w:rsidR="00371FD5" w:rsidRPr="0034783E" w:rsidRDefault="00371FD5" w:rsidP="00371FD5">
            <w:pPr>
              <w:spacing w:after="160" w:line="259" w:lineRule="auto"/>
            </w:pPr>
          </w:p>
        </w:tc>
      </w:tr>
      <w:tr w:rsidR="00B42734" w:rsidRPr="00A5043B" w14:paraId="7C33AB84" w14:textId="716CEEF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AAF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6E8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</w:tcPr>
          <w:p w14:paraId="7B18B798" w14:textId="77777777" w:rsidR="00B42734" w:rsidRPr="00A5043B" w:rsidRDefault="00B42734" w:rsidP="00371FD5">
            <w:pPr>
              <w:spacing w:after="160" w:line="259" w:lineRule="auto"/>
            </w:pPr>
          </w:p>
        </w:tc>
      </w:tr>
      <w:tr w:rsidR="00B42734" w:rsidRPr="00A5043B" w14:paraId="1467453E" w14:textId="07CCDFE0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47F3F7" w14:textId="77777777" w:rsidR="00B42734" w:rsidRPr="00A5043B" w:rsidRDefault="00B42734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II.c Načrtovana nadomestitev zmanjšanih prihodkov in povečanih odhodkov proračuna:</w:t>
            </w:r>
          </w:p>
        </w:tc>
      </w:tr>
      <w:tr w:rsidR="004B635F" w:rsidRPr="00A5043B" w14:paraId="6B119ADB" w14:textId="239CD05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E53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lastRenderedPageBreak/>
              <w:t>Novi prihodki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5D5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51F0BE6B" w14:textId="1BC5E68A" w:rsidR="004B635F" w:rsidRPr="00A5043B" w:rsidRDefault="004B635F" w:rsidP="004B635F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4B635F" w:rsidRPr="00A5043B" w14:paraId="6ED05DB7" w14:textId="122A038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4C7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B74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70D6A2F1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7CF3D67B" w14:textId="7535E146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7BF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460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2F101FA9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2553B4CF" w14:textId="189B5929" w:rsidTr="00A674AE">
        <w:trPr>
          <w:trHeight w:val="383"/>
        </w:trPr>
        <w:tc>
          <w:tcPr>
            <w:tcW w:w="9163" w:type="dxa"/>
            <w:gridSpan w:val="12"/>
          </w:tcPr>
          <w:p w14:paraId="31782432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b/>
                <w:lang w:eastAsia="en-US"/>
              </w:rPr>
            </w:pPr>
            <w:r w:rsidRPr="00B52AEF">
              <w:rPr>
                <w:rFonts w:eastAsia="Times New Roman"/>
                <w:b/>
                <w:lang w:eastAsia="en-US"/>
              </w:rPr>
              <w:t>OBRAZLOŽITEV:</w:t>
            </w:r>
          </w:p>
          <w:p w14:paraId="69116136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Ocena finančnih posledic, ki niso načrtovane v sprejetem proračunu</w:t>
            </w:r>
          </w:p>
          <w:p w14:paraId="5ACB46A8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sz w:val="18"/>
                <w:szCs w:val="18"/>
              </w:rPr>
            </w:pPr>
            <w:r w:rsidRPr="00B52AEF">
              <w:rPr>
                <w:rFonts w:eastAsia="Times New Roman"/>
                <w:sz w:val="18"/>
                <w:szCs w:val="18"/>
              </w:rPr>
              <w:t>/</w:t>
            </w:r>
          </w:p>
          <w:p w14:paraId="43628667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Finančne posledice za državni proračun</w:t>
            </w:r>
          </w:p>
          <w:p w14:paraId="35CB026C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II.a Pravice porabe za izvedbo predlaganih rešitev so zagotovljene: </w:t>
            </w:r>
          </w:p>
          <w:p w14:paraId="4828BD61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5DF60B67" w14:textId="77777777" w:rsidR="004B635F" w:rsidRPr="00B52AEF" w:rsidRDefault="004B635F" w:rsidP="004B635F">
            <w:pPr>
              <w:widowControl w:val="0"/>
              <w:suppressAutoHyphens/>
              <w:spacing w:after="0" w:line="260" w:lineRule="exact"/>
              <w:ind w:left="29" w:right="284" w:hanging="29"/>
              <w:jc w:val="both"/>
              <w:rPr>
                <w:rFonts w:eastAsia="Times New Roman"/>
                <w:szCs w:val="24"/>
                <w:lang w:eastAsia="en-US"/>
              </w:rPr>
            </w:pPr>
            <w:r w:rsidRPr="00B52AEF">
              <w:rPr>
                <w:rFonts w:eastAsia="Times New Roman"/>
                <w:szCs w:val="24"/>
                <w:lang w:eastAsia="en-US"/>
              </w:rPr>
              <w:t>Pravice porabe so zagotovljene v finančnem načrtu M</w:t>
            </w:r>
            <w:r>
              <w:rPr>
                <w:rFonts w:eastAsia="Times New Roman"/>
                <w:szCs w:val="24"/>
                <w:lang w:eastAsia="en-US"/>
              </w:rPr>
              <w:t>inistrstva za gospodarstvo, turizem</w:t>
            </w:r>
            <w:r w:rsidRPr="00B52AEF">
              <w:rPr>
                <w:rFonts w:eastAsia="Times New Roman"/>
                <w:szCs w:val="24"/>
                <w:lang w:eastAsia="en-US"/>
              </w:rPr>
              <w:t xml:space="preserve"> in </w:t>
            </w:r>
            <w:r>
              <w:rPr>
                <w:rFonts w:eastAsia="Times New Roman"/>
                <w:szCs w:val="24"/>
                <w:lang w:eastAsia="en-US"/>
              </w:rPr>
              <w:t>šport</w:t>
            </w:r>
            <w:r w:rsidRPr="00B52AEF">
              <w:rPr>
                <w:rFonts w:eastAsia="Times New Roman"/>
                <w:szCs w:val="24"/>
                <w:lang w:eastAsia="en-US"/>
              </w:rPr>
              <w:t>, na proračunski postavki 160335 – Kobilarna Lipica.</w:t>
            </w:r>
          </w:p>
          <w:p w14:paraId="43204E1A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49611390" w14:textId="77777777" w:rsidR="004B635F" w:rsidRPr="00B52AEF" w:rsidRDefault="004B635F" w:rsidP="004B635F">
            <w:pPr>
              <w:spacing w:after="0" w:line="260" w:lineRule="atLeast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 II.b Manjkajoče pravice porabe bodo zagotovljene s prerazporeditvijo:</w:t>
            </w:r>
          </w:p>
          <w:p w14:paraId="2C38462B" w14:textId="77777777" w:rsidR="004B635F" w:rsidRPr="00B52AEF" w:rsidRDefault="004B635F" w:rsidP="004B635F">
            <w:pPr>
              <w:widowControl w:val="0"/>
              <w:tabs>
                <w:tab w:val="left" w:pos="29"/>
              </w:tabs>
              <w:suppressAutoHyphens/>
              <w:spacing w:after="0" w:line="260" w:lineRule="exact"/>
              <w:ind w:left="29"/>
              <w:jc w:val="both"/>
              <w:rPr>
                <w:rFonts w:eastAsia="Times New Roman"/>
                <w:b/>
              </w:rPr>
            </w:pPr>
          </w:p>
          <w:p w14:paraId="05E8A4B5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II.c Načrtovana nadomestitev zmanjšanih prihodkov in povečanih odhodkov proračuna: </w:t>
            </w:r>
          </w:p>
          <w:p w14:paraId="4903795D" w14:textId="77777777" w:rsidR="004B635F" w:rsidRPr="00A5043B" w:rsidRDefault="004B635F" w:rsidP="004B635F">
            <w:pPr>
              <w:widowControl w:val="0"/>
              <w:tabs>
                <w:tab w:val="left" w:pos="76"/>
              </w:tabs>
              <w:suppressAutoHyphens/>
              <w:spacing w:line="260" w:lineRule="exact"/>
              <w:ind w:left="176" w:hanging="100"/>
              <w:jc w:val="both"/>
            </w:pPr>
            <w:r w:rsidRPr="00B52AEF">
              <w:rPr>
                <w:rFonts w:eastAsia="Times New Roman"/>
                <w:sz w:val="18"/>
                <w:szCs w:val="18"/>
                <w:lang w:eastAsia="en-US"/>
              </w:rPr>
              <w:t>/</w:t>
            </w:r>
          </w:p>
        </w:tc>
      </w:tr>
      <w:tr w:rsidR="004B635F" w:rsidRPr="00A5043B" w14:paraId="63A928D2" w14:textId="1A88CE53" w:rsidTr="00A674AE">
        <w:tc>
          <w:tcPr>
            <w:tcW w:w="9163" w:type="dxa"/>
            <w:gridSpan w:val="12"/>
          </w:tcPr>
          <w:p w14:paraId="174C42BE" w14:textId="77777777" w:rsidR="004B635F" w:rsidRPr="00A5043B" w:rsidRDefault="004B635F" w:rsidP="004B63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7.b Predstavitev ocene finančnih posledic pod 40.000 EUR:</w:t>
            </w:r>
          </w:p>
        </w:tc>
      </w:tr>
      <w:tr w:rsidR="004B635F" w:rsidRPr="00A96611" w14:paraId="0B1719FD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91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EA29" w14:textId="77777777" w:rsidR="004B635F" w:rsidRPr="00A96611" w:rsidRDefault="004B635F" w:rsidP="004B635F">
            <w:pPr>
              <w:spacing w:line="260" w:lineRule="atLeast"/>
              <w:rPr>
                <w:b/>
                <w:bCs/>
                <w:lang w:eastAsia="ar-SA"/>
              </w:rPr>
            </w:pPr>
            <w:r w:rsidRPr="00A96611">
              <w:rPr>
                <w:b/>
                <w:bCs/>
              </w:rPr>
              <w:t>8. Predstavitev sodelovanja z združenji občin:</w:t>
            </w:r>
          </w:p>
        </w:tc>
      </w:tr>
      <w:tr w:rsidR="00A674AE" w:rsidRPr="00A5043B" w14:paraId="1097C686" w14:textId="795C3421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26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Vsebina predloženega gradiva (predpisa) vpliva na:</w:t>
            </w:r>
          </w:p>
          <w:p w14:paraId="696451A2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pristojnosti občin,</w:t>
            </w:r>
          </w:p>
          <w:p w14:paraId="489CB39B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delovanje občin,</w:t>
            </w:r>
          </w:p>
          <w:p w14:paraId="3EA30F89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financiranje občin.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646" w14:textId="1F349793" w:rsidR="00A674AE" w:rsidRPr="00A5043B" w:rsidRDefault="00A674AE" w:rsidP="00A674AE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A674AE" w:rsidRPr="00A5043B" w14:paraId="32B21DC0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EA9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Gradivo (predpis) je bilo poslano v mnenje: </w:t>
            </w:r>
          </w:p>
          <w:p w14:paraId="25AFE3EA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Skupnosti občin Slovenije SOS: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7C75C86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občin Slovenije ZOS: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6357CAF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mestnih občin Slovenije ZMOS: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2CFD370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</w:p>
          <w:p w14:paraId="09346E72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Predlogi in pripombe združenj so bili upoštevani:</w:t>
            </w:r>
          </w:p>
          <w:p w14:paraId="3B7DC4A9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62EE588A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6CC79B78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40A435AB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76ABAA53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>Bistveni predlogi in pripombe, ki niso bili upoštevani.</w:t>
            </w:r>
          </w:p>
        </w:tc>
      </w:tr>
      <w:tr w:rsidR="00A674AE" w:rsidRPr="00A5043B" w14:paraId="162C8565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224B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bCs/>
                <w:lang w:val="x-none" w:eastAsia="x-none"/>
              </w:rPr>
            </w:pPr>
            <w:r w:rsidRPr="00A5043B">
              <w:rPr>
                <w:b/>
                <w:bCs/>
                <w:lang w:val="x-none" w:eastAsia="x-none"/>
              </w:rPr>
              <w:t>9. Predstavitev sodelovanja javnosti:</w:t>
            </w:r>
          </w:p>
        </w:tc>
      </w:tr>
      <w:tr w:rsidR="009E1042" w:rsidRPr="00A5043B" w14:paraId="18306D43" w14:textId="283D1153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27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Gradivo je bilo predhodno objavljeno na spletni strani predlagatelja: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737" w14:textId="10C05F8F" w:rsidR="009E1042" w:rsidRPr="00A5043B" w:rsidRDefault="009E1042" w:rsidP="009E1042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9E1042" w:rsidRPr="00A5043B" w14:paraId="64B9190F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5B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eastAsia="x-none"/>
              </w:rPr>
            </w:pPr>
          </w:p>
        </w:tc>
      </w:tr>
      <w:tr w:rsidR="009E1042" w:rsidRPr="00A5043B" w14:paraId="1FC03BF8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F359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Če je odgovor DA, navedite:</w:t>
            </w:r>
          </w:p>
          <w:p w14:paraId="6803952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Datum objave: ………</w:t>
            </w:r>
          </w:p>
          <w:p w14:paraId="6C7D70EC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V razpravo so bili vključeni: </w:t>
            </w:r>
          </w:p>
          <w:p w14:paraId="23620EB0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nevladne organizacije, </w:t>
            </w:r>
          </w:p>
          <w:p w14:paraId="03DA40A5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zainteresirane javnosti,</w:t>
            </w:r>
          </w:p>
          <w:p w14:paraId="66EEB116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strokovne javnosti.</w:t>
            </w:r>
          </w:p>
          <w:p w14:paraId="6E0C8D3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Mnenja, predlogi in pripombe z navedbo predlagateljev </w:t>
            </w:r>
            <w:r w:rsidRPr="000653A5">
              <w:rPr>
                <w:rFonts w:cs="Arial"/>
                <w:color w:val="000000"/>
                <w:sz w:val="20"/>
                <w:szCs w:val="20"/>
                <w:lang w:val="sl-SI"/>
              </w:rPr>
              <w:t>(imen in priimkov fizičnih oseb, ki niso poslovni subjekti, ne navajajte</w:t>
            </w:r>
            <w:r w:rsidRPr="000653A5">
              <w:rPr>
                <w:rFonts w:cs="Arial"/>
                <w:sz w:val="20"/>
                <w:szCs w:val="20"/>
                <w:lang w:val="sl-SI"/>
              </w:rPr>
              <w:t>):</w:t>
            </w:r>
          </w:p>
          <w:p w14:paraId="7291F98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  <w:p w14:paraId="651E90C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lastRenderedPageBreak/>
              <w:t>Upoštevani so bili:</w:t>
            </w:r>
          </w:p>
          <w:p w14:paraId="60A4E8F3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 celoti,</w:t>
            </w:r>
          </w:p>
          <w:p w14:paraId="31899722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večinoma,</w:t>
            </w:r>
          </w:p>
          <w:p w14:paraId="0677B990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delno,</w:t>
            </w:r>
          </w:p>
          <w:p w14:paraId="3A16845B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niso bili upoštevani.</w:t>
            </w:r>
          </w:p>
          <w:p w14:paraId="0CE075FF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Bistvena mnenja, predlogi in pripombe, ki niso bili upoštevani, ter razlogi za neupoštevanje:</w:t>
            </w:r>
          </w:p>
          <w:p w14:paraId="50A6881A" w14:textId="733D996E" w:rsidR="009E1042" w:rsidRPr="00A5043B" w:rsidRDefault="009E1042" w:rsidP="003D0AC0">
            <w:pPr>
              <w:overflowPunct w:val="0"/>
              <w:autoSpaceDE w:val="0"/>
              <w:autoSpaceDN w:val="0"/>
              <w:spacing w:after="0" w:line="260" w:lineRule="exact"/>
              <w:ind w:left="360"/>
              <w:rPr>
                <w:lang w:val="x-none" w:eastAsia="x-none"/>
              </w:rPr>
            </w:pPr>
          </w:p>
        </w:tc>
      </w:tr>
      <w:tr w:rsidR="003D0AC0" w:rsidRPr="00A5043B" w14:paraId="41157403" w14:textId="099D1D3C" w:rsidTr="003D0AC0">
        <w:tc>
          <w:tcPr>
            <w:tcW w:w="6312" w:type="dxa"/>
            <w:gridSpan w:val="8"/>
            <w:vAlign w:val="center"/>
          </w:tcPr>
          <w:p w14:paraId="2CC94980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rPr>
                <w:b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851" w:type="dxa"/>
            <w:gridSpan w:val="4"/>
            <w:vAlign w:val="center"/>
          </w:tcPr>
          <w:p w14:paraId="6B774942" w14:textId="5A42473C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670AF223" w14:textId="3BB3B61E" w:rsidTr="003D0AC0">
        <w:tc>
          <w:tcPr>
            <w:tcW w:w="6312" w:type="dxa"/>
            <w:gridSpan w:val="8"/>
            <w:vAlign w:val="center"/>
          </w:tcPr>
          <w:p w14:paraId="6F107FFD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A5043B">
              <w:rPr>
                <w:b/>
              </w:rPr>
              <w:t>11. Gradivo je uvrščeno v delovni program vlade:</w:t>
            </w:r>
          </w:p>
        </w:tc>
        <w:tc>
          <w:tcPr>
            <w:tcW w:w="2851" w:type="dxa"/>
            <w:gridSpan w:val="4"/>
            <w:vAlign w:val="center"/>
          </w:tcPr>
          <w:p w14:paraId="785E7742" w14:textId="5B12216D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4DDE21BD" w14:textId="77777777" w:rsidTr="00A674AE">
        <w:trPr>
          <w:trHeight w:val="1202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1D7" w14:textId="77777777" w:rsidR="003D0AC0" w:rsidRPr="00A5043B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 xml:space="preserve">    </w:t>
            </w:r>
            <w:r>
              <w:rPr>
                <w:b/>
              </w:rPr>
              <w:t xml:space="preserve">         Matjaž Han</w:t>
            </w:r>
          </w:p>
          <w:p w14:paraId="2CD138E0" w14:textId="77777777" w:rsidR="003D0AC0" w:rsidRPr="00A5043B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 xml:space="preserve">               minister</w:t>
            </w:r>
          </w:p>
          <w:p w14:paraId="717FC60F" w14:textId="77777777" w:rsidR="003D0AC0" w:rsidRPr="00A5043B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</w:p>
        </w:tc>
      </w:tr>
    </w:tbl>
    <w:p w14:paraId="5DC125E7" w14:textId="77777777" w:rsidR="00231B88" w:rsidRDefault="00231B88" w:rsidP="00904C11"/>
    <w:p w14:paraId="55D7EB61" w14:textId="77777777" w:rsidR="00D458A7" w:rsidRDefault="00D458A7" w:rsidP="00904C11"/>
    <w:p w14:paraId="576DC79F" w14:textId="77777777" w:rsidR="00D458A7" w:rsidRDefault="00D458A7" w:rsidP="00904C11"/>
    <w:p w14:paraId="2990015E" w14:textId="77777777" w:rsidR="00D458A7" w:rsidRDefault="00D458A7" w:rsidP="00904C11"/>
    <w:p w14:paraId="14914E7D" w14:textId="77777777" w:rsidR="00D458A7" w:rsidRDefault="00D458A7" w:rsidP="00904C11"/>
    <w:p w14:paraId="257CD4FF" w14:textId="77777777" w:rsidR="00D458A7" w:rsidRDefault="00D458A7" w:rsidP="00904C11"/>
    <w:p w14:paraId="41040E55" w14:textId="77777777" w:rsidR="00D458A7" w:rsidRDefault="00D458A7" w:rsidP="00904C11"/>
    <w:p w14:paraId="53A6A899" w14:textId="77777777" w:rsidR="00D458A7" w:rsidRDefault="00D458A7" w:rsidP="00904C11"/>
    <w:p w14:paraId="3B9EC7A1" w14:textId="77777777" w:rsidR="00D458A7" w:rsidRDefault="00D458A7" w:rsidP="00904C11"/>
    <w:p w14:paraId="555D415B" w14:textId="77777777" w:rsidR="00D458A7" w:rsidRDefault="00D458A7" w:rsidP="00904C11"/>
    <w:p w14:paraId="75A1200A" w14:textId="77777777" w:rsidR="00D458A7" w:rsidRDefault="00D458A7" w:rsidP="00904C11"/>
    <w:p w14:paraId="36BCFC5F" w14:textId="77777777" w:rsidR="00D458A7" w:rsidRDefault="00D458A7" w:rsidP="00D458A7">
      <w:pPr>
        <w:jc w:val="center"/>
      </w:pPr>
    </w:p>
    <w:p w14:paraId="0B2AAAF9" w14:textId="10C1E2A3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  <w:r w:rsidRPr="00887FFC">
        <w:lastRenderedPageBreak/>
        <w:t xml:space="preserve">Na podlagi prvega odstavka 48. člena Zakona o Kobilarni Lipica (Uradni list RS, št. 6/18) v zvezi s prvim odstavkom 30. člena Koncesijske pogodbe o izvajanju nalog javne službe Kobilarne Lipica, št. C2130-20-080008, z dne 29. 1. 2020, prvega odstavka 7. </w:t>
      </w:r>
      <w:r>
        <w:t>č</w:t>
      </w:r>
      <w:r w:rsidRPr="00887FFC">
        <w:t>lena Zakon</w:t>
      </w:r>
      <w:r>
        <w:t>a o Vladi Republike Slovenije (U</w:t>
      </w:r>
      <w:r w:rsidRPr="00887FFC">
        <w:t>radni list RS, št. 24/05 – uradno prečiščeno besedilo, 109/08, 38/10 – ZUKN, 8/12, 21/13, 47/13 – ZDU-1G, 65/14</w:t>
      </w:r>
      <w:r w:rsidR="008016FD">
        <w:t>,</w:t>
      </w:r>
      <w:r w:rsidRPr="00887FFC">
        <w:t xml:space="preserve"> 55/17</w:t>
      </w:r>
      <w:r w:rsidR="008016FD">
        <w:t xml:space="preserve"> in 163/22</w:t>
      </w:r>
      <w:r w:rsidRPr="00887FFC">
        <w:t>) ter drugega odstavka 37. člena Poslovnika Vlade Republike Slovenije (Uradni list RS, št. 43/01, 23/02 – popr., 54/03, 103/03, 114/04, 26/06, 21/07</w:t>
      </w:r>
      <w:r>
        <w:t xml:space="preserve">, 32/10, 73/10, 95/11, 64/12, </w:t>
      </w:r>
      <w:r w:rsidRPr="00887FFC">
        <w:t>10/14</w:t>
      </w:r>
      <w:r>
        <w:t>, 164/20, 35/21, 51/21 in 114/21</w:t>
      </w:r>
      <w:r w:rsidRPr="00887FFC">
        <w:t>) je Vlada Republike Slovenije na ....seji dne....sprejela naslednji</w:t>
      </w:r>
    </w:p>
    <w:p w14:paraId="7EEDB97E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00F208F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604EBEAD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  <w:r w:rsidRPr="00887FFC">
        <w:t>S K L E P</w:t>
      </w:r>
    </w:p>
    <w:p w14:paraId="47F5CF9C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</w:p>
    <w:p w14:paraId="3C2A740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0"/>
          <w:numId w:val="16"/>
        </w:numPr>
        <w:spacing w:after="0" w:line="288" w:lineRule="auto"/>
        <w:ind w:right="652"/>
        <w:suppressOverlap/>
        <w:jc w:val="both"/>
      </w:pPr>
      <w:r w:rsidRPr="00887FFC">
        <w:t xml:space="preserve">Vlada Republike Slovenije sklene z družbo Kobilarna Lipica d.o.o., Dodatek št. </w:t>
      </w:r>
      <w:r>
        <w:t>4</w:t>
      </w:r>
      <w:r w:rsidRPr="00887FFC">
        <w:t xml:space="preserve"> h Koncesijski pogodbi o izvajanju nalog javne službe Kobilarne Lipica,  št. C2130-20-080008, z dne 29. 1. 2020.</w:t>
      </w:r>
    </w:p>
    <w:p w14:paraId="43B22103" w14:textId="77777777" w:rsidR="00D458A7" w:rsidRPr="00887FFC" w:rsidRDefault="00D458A7" w:rsidP="00466959">
      <w:pPr>
        <w:pStyle w:val="Odstavekseznama"/>
        <w:framePr w:w="9583" w:h="12013" w:hRule="exact" w:hSpace="141" w:wrap="around" w:vAnchor="text" w:hAnchor="page" w:x="1312" w:y="268"/>
        <w:ind w:right="652"/>
        <w:suppressOverlap/>
        <w:rPr>
          <w:rFonts w:ascii="Arial" w:hAnsi="Arial" w:cs="Arial"/>
          <w:sz w:val="20"/>
        </w:rPr>
      </w:pPr>
    </w:p>
    <w:p w14:paraId="23A93C3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0"/>
          <w:numId w:val="16"/>
        </w:numPr>
        <w:spacing w:after="0" w:line="288" w:lineRule="auto"/>
        <w:ind w:right="652"/>
        <w:suppressOverlap/>
        <w:jc w:val="both"/>
      </w:pPr>
      <w:r w:rsidRPr="00887FFC">
        <w:t xml:space="preserve">Vlada Republike Slovenije za podpis dodatka iz prejšnje točke pooblasti </w:t>
      </w:r>
      <w:r>
        <w:t>Matjaža Hana</w:t>
      </w:r>
      <w:r w:rsidRPr="00887FFC">
        <w:t>, ministra za g</w:t>
      </w:r>
      <w:r>
        <w:t>ospodarstvo, turizem in šport</w:t>
      </w:r>
      <w:r w:rsidRPr="00887FFC">
        <w:t>.</w:t>
      </w:r>
    </w:p>
    <w:p w14:paraId="2E77F8CD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887FFC">
        <w:t xml:space="preserve">                                                            </w:t>
      </w:r>
    </w:p>
    <w:p w14:paraId="4B909CC0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</w:p>
    <w:p w14:paraId="05DA4825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887FFC">
        <w:t xml:space="preserve">                       </w:t>
      </w:r>
    </w:p>
    <w:p w14:paraId="220E777A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Barbara Kolenko Helbl</w:t>
      </w:r>
    </w:p>
    <w:p w14:paraId="200A5A77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 </w:t>
      </w:r>
      <w:r w:rsidRPr="00887FFC">
        <w:t>generaln</w:t>
      </w:r>
      <w:r>
        <w:t>a</w:t>
      </w:r>
      <w:r w:rsidRPr="00887FFC">
        <w:t xml:space="preserve"> sekretar</w:t>
      </w:r>
      <w:r>
        <w:t>ka</w:t>
      </w:r>
    </w:p>
    <w:p w14:paraId="483D4439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</w:pPr>
    </w:p>
    <w:p w14:paraId="716F1300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4D38CE1A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174792E4" w14:textId="54276F43" w:rsidR="00D458A7" w:rsidRPr="00887FFC" w:rsidRDefault="00466959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  <w:r>
        <w:t>Sklep p</w:t>
      </w:r>
      <w:r w:rsidR="00D458A7">
        <w:t>rejmejo:</w:t>
      </w:r>
    </w:p>
    <w:p w14:paraId="2FDAE755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g</w:t>
      </w:r>
      <w:r>
        <w:t>ospodarstvo, turizem in šport</w:t>
      </w:r>
      <w:r w:rsidRPr="00887FFC">
        <w:t>,</w:t>
      </w:r>
    </w:p>
    <w:p w14:paraId="7BE96BB0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finance,</w:t>
      </w:r>
    </w:p>
    <w:p w14:paraId="44D5278A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kmetijstvo, gozdarstvo in prehrano,</w:t>
      </w:r>
    </w:p>
    <w:p w14:paraId="405AA27D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</w:t>
      </w:r>
      <w:r>
        <w:t>Ministrstvo za kulturo,</w:t>
      </w:r>
    </w:p>
    <w:p w14:paraId="70186894" w14:textId="77777777" w:rsidR="00D458A7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>
        <w:t xml:space="preserve"> </w:t>
      </w:r>
      <w:r w:rsidRPr="00887FFC">
        <w:t>Ministrstvo za javno upravo,</w:t>
      </w:r>
    </w:p>
    <w:p w14:paraId="7370E76E" w14:textId="77777777" w:rsidR="00D458A7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>
        <w:t xml:space="preserve"> Služba Vlade RS za zakonodajo.</w:t>
      </w:r>
    </w:p>
    <w:p w14:paraId="4D6B55EE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after="0" w:line="288" w:lineRule="auto"/>
        <w:ind w:left="426"/>
        <w:suppressOverlap/>
      </w:pPr>
    </w:p>
    <w:p w14:paraId="29CC65C0" w14:textId="77777777" w:rsidR="00C51EC5" w:rsidRDefault="00C51EC5" w:rsidP="00D458A7">
      <w:pPr>
        <w:jc w:val="center"/>
        <w:rPr>
          <w:b/>
          <w:sz w:val="24"/>
        </w:rPr>
      </w:pPr>
    </w:p>
    <w:p w14:paraId="21684BDF" w14:textId="5CD580C9" w:rsidR="00C51EC5" w:rsidRDefault="00C51EC5" w:rsidP="00D458A7">
      <w:pPr>
        <w:jc w:val="center"/>
        <w:rPr>
          <w:b/>
          <w:sz w:val="24"/>
        </w:rPr>
      </w:pPr>
    </w:p>
    <w:p w14:paraId="05BA7F88" w14:textId="77777777" w:rsidR="00466959" w:rsidRDefault="00466959" w:rsidP="00D458A7">
      <w:pPr>
        <w:jc w:val="center"/>
        <w:rPr>
          <w:b/>
          <w:sz w:val="24"/>
        </w:rPr>
      </w:pPr>
    </w:p>
    <w:p w14:paraId="39336AAD" w14:textId="77777777" w:rsidR="00D458A7" w:rsidRPr="00732BC7" w:rsidRDefault="00D458A7" w:rsidP="00D458A7">
      <w:pPr>
        <w:jc w:val="center"/>
        <w:rPr>
          <w:b/>
          <w:sz w:val="24"/>
        </w:rPr>
      </w:pPr>
      <w:r w:rsidRPr="00732BC7">
        <w:rPr>
          <w:b/>
          <w:sz w:val="24"/>
        </w:rPr>
        <w:lastRenderedPageBreak/>
        <w:t>Obrazložitev</w:t>
      </w:r>
    </w:p>
    <w:tbl>
      <w:tblPr>
        <w:tblpPr w:leftFromText="141" w:rightFromText="141" w:vertAnchor="text" w:tblpY="1"/>
        <w:tblOverlap w:val="never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458A7" w:rsidRPr="00A5043B" w14:paraId="4A67AEB2" w14:textId="77777777" w:rsidTr="000E3F6B">
        <w:tc>
          <w:tcPr>
            <w:tcW w:w="9163" w:type="dxa"/>
          </w:tcPr>
          <w:p w14:paraId="04903F5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br/>
              <w:t>Skladno z Zakonom o Kobilarni Lipica (Uradni list RS, št. 6/18; v nadaljnjem besedilu: ZKL-1) je bila Kobilarni Lipica d. 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BD0">
              <w:rPr>
                <w:rFonts w:ascii="Arial" w:hAnsi="Arial" w:cs="Arial"/>
                <w:sz w:val="20"/>
              </w:rPr>
              <w:t>o. podeljena koncesija za izvajanje nalog javne službe, in sicer z odločbo št. 32201-4/2019/7 z dne 9. 1. 2020, ki jo je v imenu Republike Slovenije sprejela Vlada Republike Slovenije.</w:t>
            </w:r>
          </w:p>
          <w:p w14:paraId="2CDA09C7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3B5DABB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t xml:space="preserve">Koncesija je bila podeljena za obdobje 25 let od sklenitve </w:t>
            </w:r>
            <w:r>
              <w:rPr>
                <w:rFonts w:ascii="Arial" w:hAnsi="Arial" w:cs="Arial"/>
                <w:sz w:val="20"/>
              </w:rPr>
              <w:t>K</w:t>
            </w:r>
            <w:r w:rsidRPr="005D7BD0">
              <w:rPr>
                <w:rFonts w:ascii="Arial" w:hAnsi="Arial" w:cs="Arial"/>
                <w:sz w:val="20"/>
              </w:rPr>
              <w:t>oncesijske pogodbe</w:t>
            </w:r>
            <w:r>
              <w:rPr>
                <w:rFonts w:ascii="Arial" w:hAnsi="Arial" w:cs="Arial"/>
                <w:sz w:val="20"/>
              </w:rPr>
              <w:t xml:space="preserve"> o izvajanju nalog javne službe Kobilarne Lipica, št. C2130-20-080008 (v nadaljnjem besedilu: koncesijska pogodba)</w:t>
            </w:r>
            <w:r w:rsidRPr="005D7BD0">
              <w:rPr>
                <w:rFonts w:ascii="Arial" w:hAnsi="Arial" w:cs="Arial"/>
                <w:sz w:val="20"/>
              </w:rPr>
              <w:t>, ki skladno z 48. členom ZKL-1 podrobneje opredeljuje koncesijsko razmerje med Republiko Slovenija in Kobilarno Lipica d. o. o. Koncesijska pogodba je bila sklenjena dne 29. 1. 2020.</w:t>
            </w:r>
          </w:p>
          <w:p w14:paraId="3294FDB1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8D54D4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t>ZKL-1 med drugim opredeljuje tudi naloge javne službe, ki jih je potrebno izvajati v Kobilarni Lipic</w:t>
            </w:r>
            <w:r>
              <w:rPr>
                <w:rFonts w:ascii="Arial" w:hAnsi="Arial" w:cs="Arial"/>
                <w:sz w:val="20"/>
              </w:rPr>
              <w:t>a d. o. o.</w:t>
            </w:r>
            <w:r w:rsidRPr="005D7BD0">
              <w:rPr>
                <w:rFonts w:ascii="Arial" w:hAnsi="Arial" w:cs="Arial"/>
                <w:sz w:val="20"/>
              </w:rPr>
              <w:t xml:space="preserve"> in so zaradi ohranjanja pasme lipicanskih konj v okviru matične kobilarne, ohranjanja kulturne dediščine državnega pomena in ozaveščanja širše javnosti o pomenu spomeniškega območja državnega pomena, v javnem interesu. </w:t>
            </w:r>
          </w:p>
          <w:p w14:paraId="4A01D4A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3474E20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Koncesijska pogodba opredeljuje tudi višino letnega nadomestila za izvajanje nalog javne službe v Kobilarni Lipica d. o. o., ki se usklajuj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letno glede na potrjen letni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oslovni načrt, ki ga sprejme koncesionar, soglasje k njemu pa poda minister, pristojen za turizem. </w:t>
            </w:r>
          </w:p>
          <w:p w14:paraId="218D0475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F0C662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Poslovni načrt Kobilarne Lipica d. o. o. za leto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(v nadaljnjem besedilu: poslovni načrt) je dne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potrdil edini družbenik družbe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Holding Kobilarna Lipica, d. o. o., v vlogi skupščine družbe Kobilarna Lipica d. o. o.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Soglasje k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oslovnemu načrtu je dne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podal tudi minister za 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ospodarstvo, turizem in šport.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4F77B2F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053DB543" w14:textId="77777777" w:rsidR="00D458A7" w:rsidRPr="00E0465F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Pri določanju višine letnega nadomestila se izhaja iz obsega potrebnih aktivnosti vezanih na naloge javne službe, in sicer po posameznih področjih dejavnosti javne službe, pri čemer posamezno področje predstavlja delež v celotnih storitvah javne službe ter iz načrtovanih pravic porabe za ta namen v okviru finančnega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črta Ministrstva za gospodarstvo, turizem in šport 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(v nadaljnjem besedi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lu: MG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Š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). </w:t>
            </w:r>
          </w:p>
          <w:p w14:paraId="2B5F7022" w14:textId="77777777" w:rsidR="00D458A7" w:rsidRPr="00E0465F" w:rsidRDefault="00D458A7" w:rsidP="000E3F6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bidi="bn-IN"/>
              </w:rPr>
            </w:pPr>
          </w:p>
          <w:p w14:paraId="075D82F3" w14:textId="77777777" w:rsidR="00D458A7" w:rsidRPr="00DB259A" w:rsidRDefault="00D458A7" w:rsidP="000E3F6B">
            <w:pPr>
              <w:jc w:val="both"/>
              <w:rPr>
                <w:rFonts w:eastAsia="Times New Roman"/>
                <w:lang w:bidi="bn-IN"/>
              </w:rPr>
            </w:pPr>
            <w:r w:rsidRPr="00BB1805">
              <w:rPr>
                <w:rFonts w:eastAsia="Times New Roman"/>
                <w:lang w:bidi="bn-IN"/>
              </w:rPr>
              <w:t>Deleži  sredstev po področjih dejavnosti javne službe v Kobilarni Lipica se spreminjajo vsakoletno glede na potrebe posameznih podro</w:t>
            </w:r>
            <w:r>
              <w:rPr>
                <w:rFonts w:eastAsia="Times New Roman"/>
                <w:lang w:bidi="bn-IN"/>
              </w:rPr>
              <w:t>čij in so opredeljeni v letnem P</w:t>
            </w:r>
            <w:r w:rsidRPr="00BB1805">
              <w:rPr>
                <w:rFonts w:eastAsia="Times New Roman"/>
                <w:lang w:bidi="bn-IN"/>
              </w:rPr>
              <w:t xml:space="preserve">oslovnem načrtu Kobilarne Lipica. </w:t>
            </w:r>
            <w:r>
              <w:rPr>
                <w:rFonts w:eastAsia="Times New Roman"/>
                <w:lang w:bidi="bn-IN"/>
              </w:rPr>
              <w:t>MG</w:t>
            </w:r>
            <w:r w:rsidRPr="00BB1805">
              <w:rPr>
                <w:rFonts w:eastAsia="Times New Roman"/>
                <w:lang w:bidi="bn-IN"/>
              </w:rPr>
              <w:t>T</w:t>
            </w:r>
            <w:r>
              <w:rPr>
                <w:rFonts w:eastAsia="Times New Roman"/>
                <w:lang w:bidi="bn-IN"/>
              </w:rPr>
              <w:t>Š</w:t>
            </w:r>
            <w:r w:rsidRPr="00BB1805">
              <w:rPr>
                <w:rFonts w:eastAsia="Times New Roman"/>
                <w:lang w:bidi="bn-IN"/>
              </w:rPr>
              <w:t xml:space="preserve"> bo v letu 202</w:t>
            </w:r>
            <w:r>
              <w:rPr>
                <w:rFonts w:eastAsia="Times New Roman"/>
                <w:lang w:bidi="bn-IN"/>
              </w:rPr>
              <w:t>3</w:t>
            </w:r>
            <w:r w:rsidRPr="00BB1805">
              <w:rPr>
                <w:rFonts w:eastAsia="Times New Roman"/>
                <w:lang w:bidi="bn-IN"/>
              </w:rPr>
              <w:t xml:space="preserve"> zagotovilo izplačilo nadomestila za izvajanje posameznih področij dejavnosti javne službe predvidoma v naslednjih deležih: konjereja 4</w:t>
            </w:r>
            <w:r>
              <w:rPr>
                <w:rFonts w:eastAsia="Times New Roman"/>
                <w:lang w:bidi="bn-IN"/>
              </w:rPr>
              <w:t>4</w:t>
            </w:r>
            <w:r w:rsidRPr="00BB1805">
              <w:rPr>
                <w:rFonts w:eastAsia="Times New Roman"/>
                <w:lang w:bidi="bn-IN"/>
              </w:rPr>
              <w:t>%, konjeništvo 3</w:t>
            </w:r>
            <w:r>
              <w:rPr>
                <w:rFonts w:eastAsia="Times New Roman"/>
                <w:lang w:bidi="bn-IN"/>
              </w:rPr>
              <w:t>0</w:t>
            </w:r>
            <w:r w:rsidRPr="00BB1805">
              <w:rPr>
                <w:rFonts w:eastAsia="Times New Roman"/>
                <w:lang w:bidi="bn-IN"/>
              </w:rPr>
              <w:t>% in upravljanje s premoženjem 2</w:t>
            </w:r>
            <w:r>
              <w:rPr>
                <w:rFonts w:eastAsia="Times New Roman"/>
                <w:lang w:bidi="bn-IN"/>
              </w:rPr>
              <w:t>6</w:t>
            </w:r>
            <w:r w:rsidRPr="00BB1805">
              <w:rPr>
                <w:rFonts w:eastAsia="Times New Roman"/>
                <w:lang w:bidi="bn-IN"/>
              </w:rPr>
              <w:t>%.</w:t>
            </w:r>
            <w:r w:rsidRPr="00E72D58">
              <w:rPr>
                <w:rFonts w:eastAsia="Times New Roman"/>
                <w:lang w:bidi="bn-IN"/>
              </w:rPr>
              <w:t> </w:t>
            </w:r>
          </w:p>
          <w:p w14:paraId="29755967" w14:textId="77777777" w:rsidR="00D458A7" w:rsidRPr="006F7FCA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F7FC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GTŠ</w:t>
            </w:r>
            <w:r w:rsidRPr="006F7FCA">
              <w:rPr>
                <w:rFonts w:ascii="Arial" w:hAnsi="Arial" w:cs="Arial"/>
                <w:sz w:val="20"/>
              </w:rPr>
              <w:t xml:space="preserve"> ima sredstva za izvajanje nalog javne službe v Kobilarni Lipica</w:t>
            </w:r>
            <w:r>
              <w:rPr>
                <w:rFonts w:ascii="Arial" w:hAnsi="Arial" w:cs="Arial"/>
                <w:sz w:val="20"/>
              </w:rPr>
              <w:t xml:space="preserve"> d. o. o.</w:t>
            </w:r>
            <w:r w:rsidRPr="006F7FCA">
              <w:rPr>
                <w:rFonts w:ascii="Arial" w:hAnsi="Arial" w:cs="Arial"/>
                <w:sz w:val="20"/>
              </w:rPr>
              <w:t xml:space="preserve"> zagotovljena na proračunski postavki 160335 – Kobilarna Lipica, in sicer na ukrepu št. 2130-16-1202 – Program dela Kobilarne Lipica.</w:t>
            </w:r>
          </w:p>
          <w:p w14:paraId="15F395F1" w14:textId="77777777" w:rsidR="00D458A7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CCC0A01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Višina letnega nadomestila se usklajuje z dodatkom h Koncesijski pogodbi. </w:t>
            </w:r>
          </w:p>
          <w:p w14:paraId="7AA89ED4" w14:textId="77777777" w:rsidR="00D458A7" w:rsidRPr="006F7FCA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1E21C62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  <w:r w:rsidRPr="006F7FCA">
              <w:rPr>
                <w:rFonts w:ascii="Arial" w:hAnsi="Arial" w:cs="Arial"/>
                <w:sz w:val="20"/>
              </w:rPr>
              <w:t xml:space="preserve"> podpis dodatka </w:t>
            </w:r>
            <w:r>
              <w:rPr>
                <w:rFonts w:ascii="Arial" w:hAnsi="Arial" w:cs="Arial"/>
                <w:sz w:val="20"/>
              </w:rPr>
              <w:t>h K</w:t>
            </w:r>
            <w:r w:rsidRPr="006F7FCA">
              <w:rPr>
                <w:rFonts w:ascii="Arial" w:hAnsi="Arial" w:cs="Arial"/>
                <w:sz w:val="20"/>
              </w:rPr>
              <w:t xml:space="preserve">oncesijski pogodbi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Pr="006F7FCA">
              <w:rPr>
                <w:rFonts w:ascii="Arial" w:hAnsi="Arial" w:cs="Arial"/>
                <w:sz w:val="20"/>
              </w:rPr>
              <w:t xml:space="preserve">pooblasti ministra za </w:t>
            </w:r>
            <w:r>
              <w:rPr>
                <w:rFonts w:ascii="Arial" w:hAnsi="Arial" w:cs="Arial"/>
                <w:sz w:val="20"/>
              </w:rPr>
              <w:t>gospodarstvo, turizem in šport</w:t>
            </w:r>
            <w:r w:rsidRPr="006F7FC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6A5CD5E" w14:textId="77777777" w:rsidR="00D458A7" w:rsidRDefault="00D458A7" w:rsidP="00D458A7">
      <w:r w:rsidRPr="00A5043B">
        <w:t xml:space="preserve"> </w:t>
      </w:r>
    </w:p>
    <w:p w14:paraId="21C43570" w14:textId="77777777" w:rsidR="00D458A7" w:rsidRDefault="00D458A7" w:rsidP="00D458A7"/>
    <w:p w14:paraId="383BF265" w14:textId="76E864D1" w:rsidR="00D458A7" w:rsidRPr="00904C11" w:rsidRDefault="00D458A7" w:rsidP="00904C11">
      <w:bookmarkStart w:id="0" w:name="_GoBack"/>
      <w:bookmarkEnd w:id="0"/>
    </w:p>
    <w:sectPr w:rsidR="00D458A7" w:rsidRPr="00904C11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10BE" w14:textId="77777777" w:rsidR="008A7027" w:rsidRDefault="008A7027" w:rsidP="008A4089">
      <w:pPr>
        <w:spacing w:line="240" w:lineRule="auto"/>
      </w:pPr>
      <w:r>
        <w:separator/>
      </w:r>
    </w:p>
  </w:endnote>
  <w:endnote w:type="continuationSeparator" w:id="0">
    <w:p w14:paraId="6BC9DC3B" w14:textId="77777777" w:rsidR="008A7027" w:rsidRDefault="008A7027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0535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CAC095" w14:textId="77777777" w:rsidR="00F04B14" w:rsidRDefault="004669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0436" w14:textId="275BE21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6959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D966E99" w14:textId="77777777" w:rsidR="00F04B14" w:rsidRDefault="004669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95DC" w14:textId="77777777" w:rsidR="008A7027" w:rsidRDefault="008A7027" w:rsidP="008A4089">
      <w:pPr>
        <w:spacing w:line="240" w:lineRule="auto"/>
      </w:pPr>
      <w:r>
        <w:separator/>
      </w:r>
    </w:p>
  </w:footnote>
  <w:footnote w:type="continuationSeparator" w:id="0">
    <w:p w14:paraId="6B82CC29" w14:textId="77777777" w:rsidR="008A7027" w:rsidRDefault="008A7027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FEB1" w14:textId="77777777" w:rsidR="00F04B14" w:rsidRPr="00110CBD" w:rsidRDefault="0046695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CD7F321" w14:textId="77777777" w:rsidTr="00CA6DCC">
      <w:trPr>
        <w:trHeight w:hRule="exact" w:val="847"/>
      </w:trPr>
      <w:tc>
        <w:tcPr>
          <w:tcW w:w="649" w:type="dxa"/>
        </w:tcPr>
        <w:p w14:paraId="32ADED45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5744183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6802296F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35FC8847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3404D66C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38A2C3C7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573D7B43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6CAEAE9A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046D2E0E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6B8C75F9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0696B5B7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5EC5E274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688D6616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1392540E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6FAF4C70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33145D19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  <w:p w14:paraId="2F445E07" w14:textId="77777777" w:rsidR="007A37F8" w:rsidRPr="006D42D9" w:rsidRDefault="0046695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49073ABE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39728DB" w14:textId="77777777" w:rsidR="00F04B14" w:rsidRPr="006D42D9" w:rsidRDefault="0046695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565550E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F61FC2" wp14:editId="4F2D44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6FADE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B7CBF40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BC1A077" w14:textId="77777777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</w:rPr>
    </w:pPr>
    <w:r>
      <w:rPr>
        <w:sz w:val="16"/>
      </w:rPr>
      <w:t>Kotnikova ulica</w:t>
    </w:r>
    <w:r w:rsidR="003702FA">
      <w:rPr>
        <w:sz w:val="16"/>
      </w:rPr>
      <w:t xml:space="preserve"> </w:t>
    </w:r>
    <w:r>
      <w:rPr>
        <w:sz w:val="16"/>
      </w:rPr>
      <w:t>5</w:t>
    </w:r>
    <w:r w:rsidR="003702FA">
      <w:rPr>
        <w:sz w:val="16"/>
      </w:rPr>
      <w:t>, 1000 Ljubljana</w:t>
    </w:r>
    <w:r w:rsidR="003702FA" w:rsidRPr="008F3500">
      <w:rPr>
        <w:sz w:val="16"/>
      </w:rPr>
      <w:tab/>
      <w:t xml:space="preserve">T: </w:t>
    </w:r>
    <w:r w:rsidR="003702FA">
      <w:rPr>
        <w:sz w:val="16"/>
      </w:rPr>
      <w:t>01 4</w:t>
    </w:r>
    <w:r>
      <w:rPr>
        <w:sz w:val="16"/>
      </w:rPr>
      <w:t>00</w:t>
    </w:r>
    <w:r w:rsidR="003702FA">
      <w:rPr>
        <w:sz w:val="16"/>
      </w:rPr>
      <w:t xml:space="preserve"> </w:t>
    </w:r>
    <w:r w:rsidR="002041F5">
      <w:rPr>
        <w:sz w:val="16"/>
      </w:rPr>
      <w:t>3</w:t>
    </w:r>
    <w:r w:rsidR="00AC1684">
      <w:rPr>
        <w:sz w:val="16"/>
      </w:rPr>
      <w:t>3 1</w:t>
    </w:r>
    <w:r w:rsidR="003702FA">
      <w:rPr>
        <w:sz w:val="16"/>
      </w:rPr>
      <w:t>1</w:t>
    </w:r>
  </w:p>
  <w:p w14:paraId="5E35C122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  <w:t xml:space="preserve">E: </w:t>
    </w:r>
    <w:r>
      <w:rPr>
        <w:sz w:val="16"/>
      </w:rPr>
      <w:t>gp.m</w:t>
    </w:r>
    <w:r w:rsidR="00D66869">
      <w:rPr>
        <w:sz w:val="16"/>
      </w:rPr>
      <w:t>gts</w:t>
    </w:r>
    <w:r>
      <w:rPr>
        <w:sz w:val="16"/>
      </w:rPr>
      <w:t>@gov.si</w:t>
    </w:r>
  </w:p>
  <w:p w14:paraId="4F3F0F44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  <w:r>
      <w:rPr>
        <w:sz w:val="16"/>
      </w:rPr>
      <w:t>www.m</w:t>
    </w:r>
    <w:r w:rsidR="00D66869">
      <w:rPr>
        <w:sz w:val="16"/>
      </w:rPr>
      <w:t>gts</w:t>
    </w:r>
    <w:r>
      <w:rPr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D6E"/>
    <w:multiLevelType w:val="hybridMultilevel"/>
    <w:tmpl w:val="443AEC3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C2E12"/>
    <w:multiLevelType w:val="hybridMultilevel"/>
    <w:tmpl w:val="6EA8B290"/>
    <w:lvl w:ilvl="0" w:tplc="A3125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1A3A74"/>
    <w:multiLevelType w:val="hybridMultilevel"/>
    <w:tmpl w:val="B9A47358"/>
    <w:lvl w:ilvl="0" w:tplc="D27C9C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1073"/>
    <w:multiLevelType w:val="hybridMultilevel"/>
    <w:tmpl w:val="6DBEADC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392F"/>
    <w:multiLevelType w:val="hybridMultilevel"/>
    <w:tmpl w:val="6954489C"/>
    <w:lvl w:ilvl="0" w:tplc="6BCA7CF6">
      <w:numFmt w:val="bullet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1FD1765"/>
    <w:multiLevelType w:val="hybridMultilevel"/>
    <w:tmpl w:val="A59A6EAC"/>
    <w:lvl w:ilvl="0" w:tplc="9B56D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9AD"/>
    <w:multiLevelType w:val="hybridMultilevel"/>
    <w:tmpl w:val="D8060A74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F18"/>
    <w:multiLevelType w:val="hybridMultilevel"/>
    <w:tmpl w:val="8898D620"/>
    <w:lvl w:ilvl="0" w:tplc="4BB84118">
      <w:start w:val="1"/>
      <w:numFmt w:val="decimal"/>
      <w:pStyle w:val="leni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05AEE"/>
    <w:multiLevelType w:val="hybridMultilevel"/>
    <w:tmpl w:val="ECF63B38"/>
    <w:lvl w:ilvl="0" w:tplc="A3125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A8C6F8A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F1"/>
    <w:rsid w:val="000150D5"/>
    <w:rsid w:val="00063A82"/>
    <w:rsid w:val="002041F5"/>
    <w:rsid w:val="00205141"/>
    <w:rsid w:val="00231B88"/>
    <w:rsid w:val="00291EE2"/>
    <w:rsid w:val="002D36ED"/>
    <w:rsid w:val="003702FA"/>
    <w:rsid w:val="00371FD5"/>
    <w:rsid w:val="00374230"/>
    <w:rsid w:val="003D0AC0"/>
    <w:rsid w:val="00466959"/>
    <w:rsid w:val="00493127"/>
    <w:rsid w:val="004941CD"/>
    <w:rsid w:val="004B635F"/>
    <w:rsid w:val="005141A8"/>
    <w:rsid w:val="00595EF1"/>
    <w:rsid w:val="005D10D4"/>
    <w:rsid w:val="00613C2E"/>
    <w:rsid w:val="00631DA0"/>
    <w:rsid w:val="007062EA"/>
    <w:rsid w:val="00722E8D"/>
    <w:rsid w:val="007564E8"/>
    <w:rsid w:val="0079510C"/>
    <w:rsid w:val="007A3B99"/>
    <w:rsid w:val="007A64F5"/>
    <w:rsid w:val="007C2AF7"/>
    <w:rsid w:val="008016FD"/>
    <w:rsid w:val="00851C76"/>
    <w:rsid w:val="00863AA6"/>
    <w:rsid w:val="008A4089"/>
    <w:rsid w:val="008A7027"/>
    <w:rsid w:val="00904C11"/>
    <w:rsid w:val="00960E5C"/>
    <w:rsid w:val="009E1042"/>
    <w:rsid w:val="009E2F27"/>
    <w:rsid w:val="00A674AE"/>
    <w:rsid w:val="00AB660A"/>
    <w:rsid w:val="00AC1684"/>
    <w:rsid w:val="00AD443E"/>
    <w:rsid w:val="00B12F1A"/>
    <w:rsid w:val="00B33F23"/>
    <w:rsid w:val="00B42734"/>
    <w:rsid w:val="00BA0488"/>
    <w:rsid w:val="00C22F81"/>
    <w:rsid w:val="00C3025A"/>
    <w:rsid w:val="00C51EC5"/>
    <w:rsid w:val="00C77296"/>
    <w:rsid w:val="00D458A7"/>
    <w:rsid w:val="00D66869"/>
    <w:rsid w:val="00E73B93"/>
    <w:rsid w:val="00F13FDD"/>
    <w:rsid w:val="00F17F85"/>
    <w:rsid w:val="00FA7FF9"/>
    <w:rsid w:val="00FB6680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430"/>
  <w15:chartTrackingRefBased/>
  <w15:docId w15:val="{49F98FCB-1AA7-4DF7-B444-596DCFB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68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link w:val="OdstavekseznamaZnak"/>
    <w:uiPriority w:val="99"/>
    <w:qFormat/>
    <w:rsid w:val="00FB668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Hiperpovezava">
    <w:name w:val="Hyperlink"/>
    <w:uiPriority w:val="99"/>
    <w:unhideWhenUsed/>
    <w:rsid w:val="00FB6680"/>
    <w:rPr>
      <w:color w:val="0563C1"/>
      <w:u w:val="single"/>
    </w:rPr>
  </w:style>
  <w:style w:type="character" w:customStyle="1" w:styleId="OdstavekseznamaZnak">
    <w:name w:val="Odstavek seznama Znak"/>
    <w:link w:val="Odstavekseznama"/>
    <w:uiPriority w:val="99"/>
    <w:locked/>
    <w:rsid w:val="00FB6680"/>
    <w:rPr>
      <w:rFonts w:ascii="Calibri" w:eastAsia="Times New Roman" w:hAnsi="Calibri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D458A7"/>
    <w:pPr>
      <w:spacing w:after="0" w:line="240" w:lineRule="auto"/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458A7"/>
    <w:rPr>
      <w:rFonts w:ascii="Arial" w:eastAsia="Calibri" w:hAnsi="Arial" w:cs="Arial"/>
      <w:sz w:val="20"/>
      <w:szCs w:val="20"/>
    </w:rPr>
  </w:style>
  <w:style w:type="paragraph" w:styleId="Navadensplet">
    <w:name w:val="Normal (Web)"/>
    <w:basedOn w:val="Navaden"/>
    <w:rsid w:val="00D458A7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458A7"/>
    <w:pPr>
      <w:spacing w:after="0"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rsid w:val="00D458A7"/>
    <w:pPr>
      <w:widowControl w:val="0"/>
      <w:tabs>
        <w:tab w:val="left" w:pos="-1071"/>
        <w:tab w:val="left" w:pos="-720"/>
        <w:tab w:val="left" w:pos="1"/>
        <w:tab w:val="left" w:pos="430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right="6"/>
      <w:jc w:val="both"/>
    </w:pPr>
    <w:rPr>
      <w:rFonts w:ascii="Arial Narrow" w:eastAsia="Times New Roman" w:hAnsi="Arial Narrow" w:cs="Times New Roman"/>
      <w:b/>
      <w:sz w:val="22"/>
    </w:rPr>
  </w:style>
  <w:style w:type="paragraph" w:customStyle="1" w:styleId="leni">
    <w:name w:val="členi"/>
    <w:basedOn w:val="Navaden"/>
    <w:link w:val="leniZnak"/>
    <w:qFormat/>
    <w:rsid w:val="00D458A7"/>
    <w:pPr>
      <w:keepNext/>
      <w:numPr>
        <w:numId w:val="13"/>
      </w:numPr>
      <w:spacing w:after="120"/>
      <w:jc w:val="center"/>
    </w:pPr>
    <w:rPr>
      <w:rFonts w:cs="Times New Roman"/>
      <w:lang w:val="x-none" w:eastAsia="en-US"/>
    </w:rPr>
  </w:style>
  <w:style w:type="character" w:customStyle="1" w:styleId="leniZnak">
    <w:name w:val="členi Znak"/>
    <w:link w:val="leni"/>
    <w:rsid w:val="00D458A7"/>
    <w:rPr>
      <w:rFonts w:ascii="Arial" w:eastAsia="Calibri" w:hAnsi="Arial" w:cs="Times New Roman"/>
      <w:sz w:val="20"/>
      <w:szCs w:val="20"/>
      <w:lang w:val="x-none"/>
    </w:rPr>
  </w:style>
  <w:style w:type="paragraph" w:styleId="Revizija">
    <w:name w:val="Revision"/>
    <w:hidden/>
    <w:uiPriority w:val="99"/>
    <w:semiHidden/>
    <w:rsid w:val="008016FD"/>
    <w:pPr>
      <w:spacing w:after="0" w:line="240" w:lineRule="auto"/>
    </w:pPr>
    <w:rPr>
      <w:rFonts w:ascii="Arial" w:eastAsia="Calibri" w:hAnsi="Arial" w:cs="Arial"/>
      <w:sz w:val="20"/>
      <w:szCs w:val="2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5D10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5D10D4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443E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1%20GRADIVA%20za%20KM\VG_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028470-30CB-4F64-8D5D-AF7F522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VG_Priloga1</Template>
  <TotalTime>1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Redenšek</dc:creator>
  <cp:keywords/>
  <dc:description/>
  <cp:lastModifiedBy>Ksenija Mavrič</cp:lastModifiedBy>
  <cp:revision>2</cp:revision>
  <cp:lastPrinted>2023-03-27T11:02:00Z</cp:lastPrinted>
  <dcterms:created xsi:type="dcterms:W3CDTF">2023-03-27T14:53:00Z</dcterms:created>
  <dcterms:modified xsi:type="dcterms:W3CDTF">2023-03-27T14:53:00Z</dcterms:modified>
</cp:coreProperties>
</file>