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3F79A" w14:textId="77777777" w:rsidR="0005363E" w:rsidRPr="008A63BA" w:rsidRDefault="00563B67" w:rsidP="00E93B0F">
      <w:pPr>
        <w:spacing w:after="240" w:line="360" w:lineRule="auto"/>
        <w:rPr>
          <w:rFonts w:cs="Arial"/>
          <w:b/>
          <w:lang w:val="en-US"/>
        </w:rPr>
      </w:pPr>
      <w:bookmarkStart w:id="0" w:name="_GoBack"/>
      <w:bookmarkEnd w:id="0"/>
      <w:r>
        <w:rPr>
          <w:rFonts w:cs="Arial"/>
          <w:b/>
          <w:lang w:val="en-US"/>
        </w:rPr>
        <w:t xml:space="preserve"> </w:t>
      </w:r>
    </w:p>
    <w:p w14:paraId="38EEB526" w14:textId="75B09372" w:rsidR="008D25E0" w:rsidRPr="00E46CFE" w:rsidRDefault="000840EE" w:rsidP="008A63BA">
      <w:pPr>
        <w:spacing w:after="120" w:line="360" w:lineRule="auto"/>
        <w:jc w:val="center"/>
        <w:rPr>
          <w:rFonts w:cs="Arial"/>
          <w:b/>
          <w:caps/>
          <w:sz w:val="22"/>
          <w:szCs w:val="22"/>
        </w:rPr>
      </w:pPr>
      <w:r>
        <w:rPr>
          <w:rFonts w:cs="Arial"/>
          <w:b/>
          <w:caps/>
          <w:sz w:val="22"/>
          <w:szCs w:val="22"/>
        </w:rPr>
        <w:t xml:space="preserve">Revised </w:t>
      </w:r>
      <w:r w:rsidR="008D25E0" w:rsidRPr="00E46CFE">
        <w:rPr>
          <w:rFonts w:cs="Arial"/>
          <w:b/>
          <w:caps/>
          <w:sz w:val="22"/>
          <w:szCs w:val="22"/>
        </w:rPr>
        <w:t>Memorandum of Understanding</w:t>
      </w:r>
    </w:p>
    <w:p w14:paraId="38A8435A" w14:textId="77777777" w:rsidR="004A4580" w:rsidRPr="00E46CFE" w:rsidRDefault="00C57795" w:rsidP="008A63BA">
      <w:pPr>
        <w:spacing w:after="120" w:line="360" w:lineRule="auto"/>
        <w:jc w:val="center"/>
        <w:rPr>
          <w:rFonts w:cs="Arial"/>
          <w:b/>
          <w:sz w:val="22"/>
          <w:szCs w:val="22"/>
        </w:rPr>
      </w:pPr>
      <w:r w:rsidRPr="00E46CFE">
        <w:rPr>
          <w:rFonts w:cs="Arial"/>
          <w:b/>
          <w:sz w:val="22"/>
          <w:szCs w:val="22"/>
        </w:rPr>
        <w:t>AMONG</w:t>
      </w:r>
    </w:p>
    <w:p w14:paraId="34BB1A82" w14:textId="77777777" w:rsidR="00E46CFE" w:rsidRPr="00E46CFE" w:rsidRDefault="00E46CFE" w:rsidP="00E46CFE">
      <w:pPr>
        <w:jc w:val="center"/>
        <w:rPr>
          <w:rFonts w:eastAsia="Calibri" w:cs="Arial"/>
          <w:b/>
          <w:bCs/>
          <w:sz w:val="22"/>
          <w:szCs w:val="24"/>
          <w:lang w:val="en-US"/>
        </w:rPr>
      </w:pPr>
      <w:r w:rsidRPr="00E46CFE">
        <w:rPr>
          <w:rFonts w:eastAsia="Calibri" w:cs="Arial"/>
          <w:b/>
          <w:bCs/>
          <w:sz w:val="22"/>
          <w:szCs w:val="24"/>
          <w:lang w:val="en-US"/>
        </w:rPr>
        <w:t>THE MINISTRY OF DEFENCE OF THE KINGDOM OF DENMARK</w:t>
      </w:r>
    </w:p>
    <w:p w14:paraId="08F4B0E4" w14:textId="77777777" w:rsidR="00E46CFE" w:rsidRDefault="00E46CFE" w:rsidP="00E46CFE">
      <w:pPr>
        <w:jc w:val="center"/>
        <w:rPr>
          <w:rFonts w:eastAsia="Calibri" w:cs="Arial"/>
          <w:b/>
          <w:bCs/>
          <w:sz w:val="22"/>
          <w:szCs w:val="24"/>
          <w:lang w:val="en-US"/>
        </w:rPr>
      </w:pPr>
      <w:r w:rsidRPr="00E46CFE">
        <w:rPr>
          <w:rFonts w:eastAsia="Calibri" w:cs="Arial"/>
          <w:b/>
          <w:bCs/>
          <w:sz w:val="22"/>
          <w:szCs w:val="24"/>
          <w:lang w:val="en-US"/>
        </w:rPr>
        <w:t>&amp;</w:t>
      </w:r>
    </w:p>
    <w:p w14:paraId="3F898AD5" w14:textId="7EFDD2EF" w:rsidR="00E91707" w:rsidRDefault="00E91707" w:rsidP="00E46CFE">
      <w:pPr>
        <w:jc w:val="center"/>
        <w:rPr>
          <w:rFonts w:eastAsia="Calibri" w:cs="Arial"/>
          <w:b/>
          <w:bCs/>
          <w:sz w:val="22"/>
          <w:szCs w:val="24"/>
          <w:lang w:val="en-US"/>
        </w:rPr>
      </w:pPr>
      <w:r w:rsidRPr="00E91707">
        <w:rPr>
          <w:rFonts w:eastAsia="Calibri" w:cs="Arial"/>
          <w:b/>
          <w:bCs/>
          <w:sz w:val="22"/>
          <w:szCs w:val="24"/>
          <w:lang w:val="en-US"/>
        </w:rPr>
        <w:t>THE MINISTER FOR THE ARMED FORCES OF THE FRENCH REPUBLIC</w:t>
      </w:r>
    </w:p>
    <w:p w14:paraId="02D5E547" w14:textId="62C97576" w:rsidR="00E91707" w:rsidRPr="00E46CFE" w:rsidRDefault="00E91707" w:rsidP="00E46CFE">
      <w:pPr>
        <w:jc w:val="center"/>
        <w:rPr>
          <w:rFonts w:eastAsia="Calibri" w:cs="Arial"/>
          <w:b/>
          <w:bCs/>
          <w:sz w:val="22"/>
          <w:szCs w:val="24"/>
          <w:lang w:val="en-US"/>
        </w:rPr>
      </w:pPr>
      <w:r>
        <w:rPr>
          <w:rFonts w:eastAsia="Calibri" w:cs="Arial"/>
          <w:b/>
          <w:bCs/>
          <w:sz w:val="22"/>
          <w:szCs w:val="24"/>
          <w:lang w:val="en-US"/>
        </w:rPr>
        <w:t>&amp;</w:t>
      </w:r>
    </w:p>
    <w:p w14:paraId="2E32CF21" w14:textId="77777777" w:rsidR="00E46CFE" w:rsidRPr="00E46CFE" w:rsidRDefault="00E46CFE" w:rsidP="00E46CFE">
      <w:pPr>
        <w:jc w:val="center"/>
        <w:rPr>
          <w:rFonts w:eastAsia="Calibri" w:cs="Arial"/>
          <w:b/>
          <w:bCs/>
          <w:sz w:val="22"/>
          <w:szCs w:val="24"/>
          <w:lang w:val="en-US"/>
        </w:rPr>
      </w:pPr>
      <w:r w:rsidRPr="00E46CFE">
        <w:rPr>
          <w:rFonts w:eastAsia="Calibri" w:cs="Arial"/>
          <w:b/>
          <w:bCs/>
          <w:sz w:val="22"/>
          <w:szCs w:val="24"/>
          <w:lang w:val="en-US"/>
        </w:rPr>
        <w:t>THE FEDERAL MINISTRY OF DEFENCE OF THE FEDERAL REPUBLIC OF GERMANY</w:t>
      </w:r>
    </w:p>
    <w:p w14:paraId="6E40F695" w14:textId="77777777" w:rsidR="00E46CFE" w:rsidRPr="00E46CFE" w:rsidRDefault="00E46CFE" w:rsidP="00E46CFE">
      <w:pPr>
        <w:jc w:val="center"/>
        <w:rPr>
          <w:rFonts w:eastAsia="Calibri" w:cs="Arial"/>
          <w:b/>
          <w:bCs/>
          <w:sz w:val="22"/>
          <w:szCs w:val="24"/>
          <w:lang w:val="en-US"/>
        </w:rPr>
      </w:pPr>
      <w:r w:rsidRPr="00E46CFE">
        <w:rPr>
          <w:rFonts w:eastAsia="Calibri" w:cs="Arial"/>
          <w:b/>
          <w:bCs/>
          <w:sz w:val="22"/>
          <w:szCs w:val="24"/>
          <w:lang w:val="en-US"/>
        </w:rPr>
        <w:t>&amp;</w:t>
      </w:r>
    </w:p>
    <w:p w14:paraId="4D40AAEA" w14:textId="77777777" w:rsidR="00E46CFE" w:rsidRPr="00E46CFE" w:rsidRDefault="00E46CFE" w:rsidP="00E46CFE">
      <w:pPr>
        <w:jc w:val="center"/>
        <w:rPr>
          <w:rFonts w:eastAsia="Calibri" w:cs="Arial"/>
          <w:b/>
          <w:bCs/>
          <w:sz w:val="22"/>
          <w:szCs w:val="24"/>
          <w:lang w:val="en-US"/>
        </w:rPr>
      </w:pPr>
      <w:r w:rsidRPr="00E46CFE">
        <w:rPr>
          <w:rFonts w:eastAsia="Calibri" w:cs="Arial"/>
          <w:b/>
          <w:bCs/>
          <w:sz w:val="22"/>
          <w:szCs w:val="24"/>
          <w:lang w:val="en-US"/>
        </w:rPr>
        <w:t>THE MINISTRY OF NATIONAL DEFENCE OF THE HELLENIC REPUBLIC</w:t>
      </w:r>
    </w:p>
    <w:p w14:paraId="44E9A55B" w14:textId="77777777" w:rsidR="00E46CFE" w:rsidRPr="00E46CFE" w:rsidRDefault="00E46CFE" w:rsidP="00E46CFE">
      <w:pPr>
        <w:jc w:val="center"/>
        <w:rPr>
          <w:rFonts w:eastAsia="Calibri" w:cs="Arial"/>
          <w:b/>
          <w:bCs/>
          <w:sz w:val="22"/>
          <w:szCs w:val="24"/>
          <w:lang w:val="en-US"/>
        </w:rPr>
      </w:pPr>
      <w:r w:rsidRPr="00E46CFE">
        <w:rPr>
          <w:rFonts w:eastAsia="Calibri" w:cs="Arial"/>
          <w:b/>
          <w:bCs/>
          <w:sz w:val="22"/>
          <w:szCs w:val="24"/>
          <w:lang w:val="en-US"/>
        </w:rPr>
        <w:t>&amp;</w:t>
      </w:r>
    </w:p>
    <w:p w14:paraId="52795F70" w14:textId="77777777" w:rsidR="00E46CFE" w:rsidRPr="00E46CFE" w:rsidRDefault="00E46CFE" w:rsidP="00E46CFE">
      <w:pPr>
        <w:jc w:val="center"/>
        <w:rPr>
          <w:rFonts w:eastAsia="Calibri" w:cs="Arial"/>
          <w:b/>
          <w:bCs/>
          <w:sz w:val="22"/>
          <w:szCs w:val="24"/>
          <w:lang w:val="en-US"/>
        </w:rPr>
      </w:pPr>
      <w:r w:rsidRPr="00E46CFE">
        <w:rPr>
          <w:rFonts w:eastAsia="Calibri" w:cs="Arial"/>
          <w:b/>
          <w:bCs/>
          <w:sz w:val="22"/>
          <w:szCs w:val="24"/>
          <w:lang w:val="en-US"/>
        </w:rPr>
        <w:t>THE MINISTRY OF DEFENCE OF HUNGARY</w:t>
      </w:r>
    </w:p>
    <w:p w14:paraId="154F1B30" w14:textId="77777777" w:rsidR="00E46CFE" w:rsidRPr="00E46CFE" w:rsidRDefault="00E46CFE" w:rsidP="00E46CFE">
      <w:pPr>
        <w:jc w:val="center"/>
        <w:rPr>
          <w:rFonts w:eastAsia="Calibri" w:cs="Arial"/>
          <w:b/>
          <w:bCs/>
          <w:sz w:val="22"/>
          <w:szCs w:val="24"/>
          <w:lang w:val="en-US"/>
        </w:rPr>
      </w:pPr>
      <w:r w:rsidRPr="00E46CFE">
        <w:rPr>
          <w:rFonts w:eastAsia="Calibri" w:cs="Arial"/>
          <w:b/>
          <w:bCs/>
          <w:sz w:val="22"/>
          <w:szCs w:val="24"/>
          <w:lang w:val="en-US"/>
        </w:rPr>
        <w:t>&amp;</w:t>
      </w:r>
    </w:p>
    <w:p w14:paraId="16D2CF91" w14:textId="77777777" w:rsidR="00E46CFE" w:rsidRPr="00E46CFE" w:rsidRDefault="00E46CFE" w:rsidP="00E46CFE">
      <w:pPr>
        <w:jc w:val="center"/>
        <w:rPr>
          <w:rFonts w:eastAsia="Calibri" w:cs="Arial"/>
          <w:b/>
          <w:bCs/>
          <w:sz w:val="22"/>
          <w:szCs w:val="24"/>
          <w:lang w:val="en-US"/>
        </w:rPr>
      </w:pPr>
      <w:r w:rsidRPr="00E46CFE">
        <w:rPr>
          <w:rFonts w:eastAsia="Calibri" w:cs="Arial"/>
          <w:b/>
          <w:bCs/>
          <w:sz w:val="22"/>
          <w:szCs w:val="24"/>
          <w:lang w:val="en-US"/>
        </w:rPr>
        <w:t>THE MINISTRY OF DEFENCE OF THE ITALIAN REPUBLIC</w:t>
      </w:r>
    </w:p>
    <w:p w14:paraId="307199F6" w14:textId="77777777" w:rsidR="00E46CFE" w:rsidRPr="00E46CFE" w:rsidRDefault="00E46CFE" w:rsidP="00E46CFE">
      <w:pPr>
        <w:jc w:val="center"/>
        <w:rPr>
          <w:rFonts w:eastAsia="Calibri" w:cs="Arial"/>
          <w:b/>
          <w:bCs/>
          <w:sz w:val="22"/>
          <w:szCs w:val="24"/>
          <w:lang w:val="en-US"/>
        </w:rPr>
      </w:pPr>
      <w:r w:rsidRPr="00E46CFE">
        <w:rPr>
          <w:rFonts w:eastAsia="Calibri" w:cs="Arial"/>
          <w:b/>
          <w:bCs/>
          <w:sz w:val="22"/>
          <w:szCs w:val="24"/>
          <w:lang w:val="en-US"/>
        </w:rPr>
        <w:t>&amp;</w:t>
      </w:r>
    </w:p>
    <w:p w14:paraId="112C3342" w14:textId="77777777" w:rsidR="00E46CFE" w:rsidRPr="00E46CFE" w:rsidRDefault="00E46CFE" w:rsidP="00E46CFE">
      <w:pPr>
        <w:jc w:val="center"/>
        <w:rPr>
          <w:rFonts w:eastAsia="Calibri" w:cs="Arial"/>
          <w:b/>
          <w:bCs/>
          <w:sz w:val="22"/>
          <w:szCs w:val="24"/>
          <w:lang w:val="en-US"/>
        </w:rPr>
      </w:pPr>
      <w:r w:rsidRPr="00E46CFE">
        <w:rPr>
          <w:rFonts w:eastAsia="Calibri" w:cs="Arial"/>
          <w:b/>
          <w:bCs/>
          <w:sz w:val="22"/>
          <w:szCs w:val="24"/>
          <w:lang w:val="en-US"/>
        </w:rPr>
        <w:t>THE MINISTER OF DEFENCE OF THE KINGDOM OF THE NETHERLANDS</w:t>
      </w:r>
    </w:p>
    <w:p w14:paraId="67B729FD" w14:textId="77777777" w:rsidR="00E46CFE" w:rsidRPr="00E46CFE" w:rsidRDefault="00E46CFE" w:rsidP="00E46CFE">
      <w:pPr>
        <w:jc w:val="center"/>
        <w:rPr>
          <w:rFonts w:eastAsia="Calibri" w:cs="Arial"/>
          <w:b/>
          <w:bCs/>
          <w:sz w:val="22"/>
          <w:szCs w:val="24"/>
          <w:lang w:val="en-US"/>
        </w:rPr>
      </w:pPr>
      <w:r w:rsidRPr="00E46CFE">
        <w:rPr>
          <w:rFonts w:eastAsia="Calibri" w:cs="Arial"/>
          <w:b/>
          <w:bCs/>
          <w:sz w:val="22"/>
          <w:szCs w:val="24"/>
          <w:lang w:val="en-US"/>
        </w:rPr>
        <w:t>&amp;</w:t>
      </w:r>
    </w:p>
    <w:p w14:paraId="78D2C5E5" w14:textId="77777777" w:rsidR="00E46CFE" w:rsidRPr="00E46CFE" w:rsidRDefault="00E46CFE" w:rsidP="00E46CFE">
      <w:pPr>
        <w:jc w:val="center"/>
        <w:rPr>
          <w:rFonts w:eastAsia="Calibri" w:cs="Arial"/>
          <w:b/>
          <w:bCs/>
          <w:sz w:val="22"/>
          <w:szCs w:val="24"/>
          <w:lang w:val="en-US"/>
        </w:rPr>
      </w:pPr>
      <w:r w:rsidRPr="00E46CFE">
        <w:rPr>
          <w:rFonts w:eastAsia="Calibri" w:cs="Arial"/>
          <w:b/>
          <w:bCs/>
          <w:sz w:val="22"/>
          <w:szCs w:val="24"/>
          <w:lang w:val="en-US"/>
        </w:rPr>
        <w:t>THE MINISTRY OF DEFENCE OF THE KINGDOM OF NORWAY</w:t>
      </w:r>
    </w:p>
    <w:p w14:paraId="48FECD1D" w14:textId="77777777" w:rsidR="00E46CFE" w:rsidRPr="00E46CFE" w:rsidRDefault="00E46CFE" w:rsidP="00E46CFE">
      <w:pPr>
        <w:jc w:val="center"/>
        <w:rPr>
          <w:rFonts w:eastAsia="Calibri" w:cs="Arial"/>
          <w:b/>
          <w:bCs/>
          <w:sz w:val="22"/>
          <w:szCs w:val="24"/>
          <w:lang w:val="en-US"/>
        </w:rPr>
      </w:pPr>
      <w:r w:rsidRPr="00E46CFE">
        <w:rPr>
          <w:rFonts w:eastAsia="Calibri" w:cs="Arial"/>
          <w:b/>
          <w:bCs/>
          <w:sz w:val="22"/>
          <w:szCs w:val="24"/>
          <w:lang w:val="en-US"/>
        </w:rPr>
        <w:t>&amp;</w:t>
      </w:r>
    </w:p>
    <w:p w14:paraId="720FB32A" w14:textId="04B3A7DC" w:rsidR="00E46CFE" w:rsidRPr="00E46CFE" w:rsidRDefault="00E46CFE" w:rsidP="00E46CFE">
      <w:pPr>
        <w:jc w:val="center"/>
        <w:rPr>
          <w:rFonts w:eastAsia="Calibri" w:cs="Arial"/>
          <w:b/>
          <w:bCs/>
          <w:sz w:val="22"/>
          <w:szCs w:val="24"/>
          <w:lang w:val="en-US"/>
        </w:rPr>
      </w:pPr>
      <w:r w:rsidRPr="00E46CFE">
        <w:rPr>
          <w:rFonts w:eastAsia="Calibri" w:cs="Arial"/>
          <w:b/>
          <w:bCs/>
          <w:sz w:val="22"/>
          <w:szCs w:val="24"/>
          <w:lang w:val="en-US"/>
        </w:rPr>
        <w:t>THE MINISTRY OF NATIONAL DEFENCE OF ROMANIA</w:t>
      </w:r>
    </w:p>
    <w:p w14:paraId="5F594618" w14:textId="77777777" w:rsidR="00E46CFE" w:rsidRPr="00E46CFE" w:rsidRDefault="00E46CFE" w:rsidP="00E46CFE">
      <w:pPr>
        <w:jc w:val="center"/>
        <w:rPr>
          <w:rFonts w:eastAsia="Calibri" w:cs="Arial"/>
          <w:b/>
          <w:bCs/>
          <w:sz w:val="22"/>
          <w:szCs w:val="24"/>
          <w:lang w:val="en-US"/>
        </w:rPr>
      </w:pPr>
      <w:r w:rsidRPr="00E46CFE">
        <w:rPr>
          <w:rFonts w:eastAsia="Calibri" w:cs="Arial"/>
          <w:b/>
          <w:bCs/>
          <w:sz w:val="22"/>
          <w:szCs w:val="24"/>
          <w:lang w:val="en-US"/>
        </w:rPr>
        <w:t>&amp;</w:t>
      </w:r>
    </w:p>
    <w:p w14:paraId="7EE30006" w14:textId="77777777" w:rsidR="00E46CFE" w:rsidRPr="00E46CFE" w:rsidRDefault="00E46CFE" w:rsidP="00E46CFE">
      <w:pPr>
        <w:jc w:val="center"/>
        <w:rPr>
          <w:rFonts w:eastAsia="Calibri" w:cs="Arial"/>
          <w:b/>
          <w:bCs/>
          <w:sz w:val="22"/>
          <w:szCs w:val="24"/>
          <w:lang w:val="en-US"/>
        </w:rPr>
      </w:pPr>
      <w:r w:rsidRPr="00E46CFE">
        <w:rPr>
          <w:rFonts w:eastAsia="Calibri" w:cs="Arial"/>
          <w:b/>
          <w:bCs/>
          <w:sz w:val="22"/>
          <w:szCs w:val="24"/>
          <w:lang w:val="en-US"/>
        </w:rPr>
        <w:t>THE MINISTRY OF DEFENCE OF THE REPUBLIC OF SLOVENIA</w:t>
      </w:r>
    </w:p>
    <w:p w14:paraId="6584E94D" w14:textId="77777777" w:rsidR="00E46CFE" w:rsidRPr="00E46CFE" w:rsidRDefault="00E46CFE" w:rsidP="00E46CFE">
      <w:pPr>
        <w:jc w:val="center"/>
        <w:rPr>
          <w:rFonts w:eastAsia="Calibri" w:cs="Arial"/>
          <w:b/>
          <w:bCs/>
          <w:sz w:val="22"/>
          <w:szCs w:val="24"/>
          <w:lang w:val="en-US"/>
        </w:rPr>
      </w:pPr>
      <w:r w:rsidRPr="00E46CFE">
        <w:rPr>
          <w:rFonts w:eastAsia="Calibri" w:cs="Arial"/>
          <w:b/>
          <w:bCs/>
          <w:sz w:val="22"/>
          <w:szCs w:val="24"/>
          <w:lang w:val="en-US"/>
        </w:rPr>
        <w:t>&amp;</w:t>
      </w:r>
    </w:p>
    <w:p w14:paraId="36F72A61" w14:textId="77777777" w:rsidR="00E46CFE" w:rsidRPr="00E46CFE" w:rsidRDefault="00E46CFE" w:rsidP="00E46CFE">
      <w:pPr>
        <w:jc w:val="center"/>
        <w:rPr>
          <w:rFonts w:eastAsia="Calibri" w:cs="Arial"/>
          <w:b/>
          <w:bCs/>
          <w:sz w:val="22"/>
          <w:szCs w:val="24"/>
          <w:lang w:val="en-US"/>
        </w:rPr>
      </w:pPr>
      <w:r w:rsidRPr="00E46CFE">
        <w:rPr>
          <w:rFonts w:eastAsia="Calibri" w:cs="Arial"/>
          <w:b/>
          <w:bCs/>
          <w:sz w:val="22"/>
          <w:szCs w:val="24"/>
          <w:lang w:val="en-US"/>
        </w:rPr>
        <w:t>THE MINISTER OF DEFENCE OF THE KINGDOM OF SPAIN</w:t>
      </w:r>
    </w:p>
    <w:p w14:paraId="4321AB4C" w14:textId="77777777" w:rsidR="00E46CFE" w:rsidRPr="00E46CFE" w:rsidRDefault="00E46CFE" w:rsidP="00E46CFE">
      <w:pPr>
        <w:jc w:val="center"/>
        <w:rPr>
          <w:rFonts w:eastAsia="Calibri" w:cs="Arial"/>
          <w:b/>
          <w:bCs/>
          <w:sz w:val="22"/>
          <w:szCs w:val="24"/>
          <w:lang w:val="en-US"/>
        </w:rPr>
      </w:pPr>
      <w:r w:rsidRPr="00E46CFE">
        <w:rPr>
          <w:rFonts w:eastAsia="Calibri" w:cs="Arial"/>
          <w:b/>
          <w:bCs/>
          <w:sz w:val="22"/>
          <w:szCs w:val="24"/>
          <w:lang w:val="en-US"/>
        </w:rPr>
        <w:t>&amp;</w:t>
      </w:r>
    </w:p>
    <w:p w14:paraId="7DB55733" w14:textId="77777777" w:rsidR="00E46CFE" w:rsidRPr="00E46CFE" w:rsidRDefault="00E46CFE" w:rsidP="00E46CFE">
      <w:pPr>
        <w:jc w:val="center"/>
        <w:rPr>
          <w:rFonts w:eastAsia="Calibri" w:cs="Arial"/>
          <w:b/>
          <w:bCs/>
          <w:sz w:val="22"/>
          <w:szCs w:val="24"/>
          <w:lang w:val="en-US"/>
        </w:rPr>
      </w:pPr>
      <w:r w:rsidRPr="00E46CFE">
        <w:rPr>
          <w:rFonts w:eastAsia="Calibri" w:cs="Arial"/>
          <w:b/>
          <w:bCs/>
          <w:sz w:val="22"/>
          <w:szCs w:val="24"/>
          <w:lang w:val="en-US"/>
        </w:rPr>
        <w:t>THE SECRETARY OF STATE FOR DEFENCE OF THE UNITED KINGDOM OF GREAT BRITAIN AND NORTHERN IRELAND</w:t>
      </w:r>
    </w:p>
    <w:p w14:paraId="30DF4281" w14:textId="77777777" w:rsidR="00E46CFE" w:rsidRPr="00E46CFE" w:rsidRDefault="00E46CFE" w:rsidP="00E46CFE">
      <w:pPr>
        <w:jc w:val="center"/>
        <w:rPr>
          <w:rFonts w:eastAsia="Calibri" w:cs="Arial"/>
          <w:b/>
          <w:bCs/>
          <w:sz w:val="22"/>
          <w:szCs w:val="24"/>
          <w:lang w:val="en-US"/>
        </w:rPr>
      </w:pPr>
      <w:r w:rsidRPr="00E46CFE">
        <w:rPr>
          <w:rFonts w:eastAsia="Calibri" w:cs="Arial"/>
          <w:b/>
          <w:bCs/>
          <w:sz w:val="22"/>
          <w:szCs w:val="24"/>
          <w:lang w:val="en-US"/>
        </w:rPr>
        <w:t>&amp;</w:t>
      </w:r>
    </w:p>
    <w:p w14:paraId="2ADCF3A7" w14:textId="77777777" w:rsidR="00E46CFE" w:rsidRPr="00E46CFE" w:rsidRDefault="00E46CFE" w:rsidP="00E46CFE">
      <w:pPr>
        <w:jc w:val="center"/>
        <w:rPr>
          <w:rFonts w:eastAsia="Calibri" w:cs="Arial"/>
          <w:b/>
          <w:bCs/>
          <w:sz w:val="22"/>
          <w:szCs w:val="24"/>
          <w:lang w:val="en-US"/>
        </w:rPr>
      </w:pPr>
    </w:p>
    <w:p w14:paraId="797C29C1" w14:textId="77777777" w:rsidR="00E46CFE" w:rsidRDefault="00E46CFE" w:rsidP="00E46CFE">
      <w:pPr>
        <w:jc w:val="center"/>
        <w:rPr>
          <w:rFonts w:eastAsia="Calibri" w:cs="Arial"/>
          <w:b/>
          <w:bCs/>
          <w:sz w:val="22"/>
          <w:szCs w:val="24"/>
          <w:lang w:val="en-US"/>
        </w:rPr>
      </w:pPr>
      <w:r w:rsidRPr="00E46CFE">
        <w:rPr>
          <w:rFonts w:eastAsia="Calibri" w:cs="Arial"/>
          <w:b/>
          <w:bCs/>
          <w:sz w:val="22"/>
          <w:szCs w:val="24"/>
          <w:lang w:val="en-US"/>
        </w:rPr>
        <w:t>CONCERNING THE</w:t>
      </w:r>
    </w:p>
    <w:p w14:paraId="3F1FB726" w14:textId="77777777" w:rsidR="00A376E2" w:rsidRPr="00E46CFE" w:rsidRDefault="00A376E2" w:rsidP="00E46CFE">
      <w:pPr>
        <w:jc w:val="center"/>
        <w:rPr>
          <w:rFonts w:eastAsia="Calibri" w:cs="Arial"/>
          <w:b/>
          <w:bCs/>
          <w:sz w:val="22"/>
          <w:szCs w:val="24"/>
          <w:lang w:val="en-US"/>
        </w:rPr>
      </w:pPr>
    </w:p>
    <w:p w14:paraId="2B5AC1A8" w14:textId="77777777" w:rsidR="00E46CFE" w:rsidRDefault="00E46CFE" w:rsidP="00E46CFE">
      <w:pPr>
        <w:jc w:val="center"/>
        <w:rPr>
          <w:rFonts w:eastAsia="Calibri" w:cs="Arial"/>
          <w:b/>
          <w:bCs/>
          <w:sz w:val="22"/>
          <w:szCs w:val="24"/>
          <w:lang w:val="en-US"/>
        </w:rPr>
      </w:pPr>
      <w:r w:rsidRPr="00E46CFE">
        <w:rPr>
          <w:rFonts w:eastAsia="Calibri" w:cs="Arial"/>
          <w:b/>
          <w:bCs/>
          <w:sz w:val="22"/>
          <w:szCs w:val="24"/>
          <w:lang w:val="en-US"/>
        </w:rPr>
        <w:t>DELIVERY OF THE CONCEPT FOR THE POSSIBLE ACQUISITION AND FIELDING OF A MODULAR GROUND BASED AIR DEFENCE CONCEPT STAGE</w:t>
      </w:r>
    </w:p>
    <w:p w14:paraId="32F06BD9" w14:textId="77777777" w:rsidR="00A376E2" w:rsidRPr="00E46CFE" w:rsidRDefault="00A376E2" w:rsidP="00E46CFE">
      <w:pPr>
        <w:jc w:val="center"/>
        <w:rPr>
          <w:rFonts w:eastAsia="Calibri" w:cs="Arial"/>
          <w:b/>
          <w:bCs/>
          <w:sz w:val="22"/>
          <w:szCs w:val="24"/>
          <w:lang w:val="en-US"/>
        </w:rPr>
      </w:pPr>
    </w:p>
    <w:p w14:paraId="53C41D47" w14:textId="77777777" w:rsidR="00E46CFE" w:rsidRPr="00E46CFE" w:rsidRDefault="00E46CFE" w:rsidP="00E46CFE">
      <w:pPr>
        <w:jc w:val="center"/>
        <w:rPr>
          <w:rFonts w:eastAsia="Calibri" w:cs="Arial"/>
          <w:b/>
          <w:sz w:val="22"/>
          <w:szCs w:val="24"/>
          <w:lang w:val="en-US"/>
        </w:rPr>
      </w:pPr>
      <w:r w:rsidRPr="00E46CFE">
        <w:rPr>
          <w:rFonts w:eastAsia="Calibri" w:cs="Arial"/>
          <w:b/>
          <w:bCs/>
          <w:sz w:val="22"/>
          <w:szCs w:val="24"/>
          <w:lang w:val="en-US"/>
        </w:rPr>
        <w:t>(Short title: Modular GBAD Concept Stage MOU)</w:t>
      </w:r>
    </w:p>
    <w:p w14:paraId="6940E524" w14:textId="77777777" w:rsidR="008D25E0" w:rsidRPr="003A6A05" w:rsidRDefault="008D25E0" w:rsidP="00E93B0F">
      <w:pPr>
        <w:spacing w:after="240" w:line="360" w:lineRule="auto"/>
        <w:ind w:left="-284" w:right="-143"/>
        <w:jc w:val="both"/>
        <w:rPr>
          <w:rFonts w:cs="Arial"/>
          <w:b/>
          <w:sz w:val="32"/>
          <w:lang w:val="en-US"/>
        </w:rPr>
        <w:sectPr w:rsidR="008D25E0" w:rsidRPr="003A6A05" w:rsidSect="00AA1759">
          <w:headerReference w:type="default" r:id="rId13"/>
          <w:headerReference w:type="first" r:id="rId14"/>
          <w:footerReference w:type="first" r:id="rId15"/>
          <w:type w:val="continuous"/>
          <w:pgSz w:w="11907" w:h="16840" w:code="9"/>
          <w:pgMar w:top="1134" w:right="1134" w:bottom="992" w:left="1418" w:header="709" w:footer="709" w:gutter="0"/>
          <w:pgNumType w:start="1"/>
          <w:cols w:space="708"/>
          <w:titlePg/>
          <w:docGrid w:linePitch="272"/>
        </w:sectPr>
      </w:pPr>
    </w:p>
    <w:p w14:paraId="79A38F02" w14:textId="77777777" w:rsidR="00C5559F" w:rsidRPr="00AB72C7" w:rsidRDefault="00C5559F" w:rsidP="00E93B0F">
      <w:pPr>
        <w:spacing w:after="240"/>
        <w:rPr>
          <w:rFonts w:cs="Arial"/>
          <w:sz w:val="22"/>
          <w:szCs w:val="22"/>
          <w:lang w:val="en-US"/>
        </w:rPr>
      </w:pPr>
    </w:p>
    <w:p w14:paraId="12B24660" w14:textId="77777777" w:rsidR="008D25E0" w:rsidRPr="00AB72C7" w:rsidRDefault="00C9137D" w:rsidP="00AB72C7">
      <w:pPr>
        <w:spacing w:after="240"/>
        <w:jc w:val="center"/>
        <w:rPr>
          <w:rFonts w:cs="Arial"/>
          <w:sz w:val="22"/>
          <w:szCs w:val="22"/>
          <w:lang w:val="en-US"/>
        </w:rPr>
      </w:pPr>
      <w:r w:rsidRPr="00AB72C7">
        <w:rPr>
          <w:rFonts w:cs="Arial"/>
          <w:sz w:val="22"/>
          <w:szCs w:val="22"/>
          <w:lang w:val="en-US"/>
        </w:rPr>
        <w:t>TABLE OF CONTENTS</w:t>
      </w:r>
      <w:r w:rsidR="00C5559F" w:rsidRPr="00AB72C7">
        <w:rPr>
          <w:rFonts w:cs="Arial"/>
          <w:sz w:val="22"/>
          <w:szCs w:val="22"/>
          <w:lang w:val="en-US"/>
        </w:rPr>
        <w:br/>
      </w:r>
    </w:p>
    <w:sdt>
      <w:sdtPr>
        <w:rPr>
          <w:rFonts w:ascii="Arial" w:hAnsi="Arial"/>
          <w:b w:val="0"/>
          <w:bCs w:val="0"/>
          <w:color w:val="auto"/>
          <w:sz w:val="20"/>
          <w:szCs w:val="20"/>
          <w:lang w:val="en-GB" w:eastAsia="en-US"/>
        </w:rPr>
        <w:id w:val="-1272395868"/>
        <w:docPartObj>
          <w:docPartGallery w:val="Table of Contents"/>
          <w:docPartUnique/>
        </w:docPartObj>
      </w:sdtPr>
      <w:sdtEndPr>
        <w:rPr>
          <w:noProof/>
        </w:rPr>
      </w:sdtEndPr>
      <w:sdtContent>
        <w:p w14:paraId="5C429416" w14:textId="77777777" w:rsidR="00FB69F4" w:rsidRPr="00FB69F4" w:rsidRDefault="00FB69F4" w:rsidP="00FB69F4">
          <w:pPr>
            <w:pStyle w:val="NaslovTOC"/>
          </w:pPr>
        </w:p>
        <w:p w14:paraId="6A840BBA" w14:textId="71B841A3" w:rsidR="00971A31" w:rsidRDefault="00140129">
          <w:pPr>
            <w:pStyle w:val="Kazalovsebine1"/>
            <w:tabs>
              <w:tab w:val="right" w:leader="dot" w:pos="9345"/>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120030770" w:history="1">
            <w:r w:rsidR="00971A31" w:rsidRPr="00E00319">
              <w:rPr>
                <w:rStyle w:val="Hiperpovezava"/>
                <w:noProof/>
              </w:rPr>
              <w:t>INTRODUCTION</w:t>
            </w:r>
            <w:r w:rsidR="00971A31">
              <w:rPr>
                <w:noProof/>
                <w:webHidden/>
              </w:rPr>
              <w:tab/>
            </w:r>
            <w:r w:rsidR="00971A31">
              <w:rPr>
                <w:noProof/>
                <w:webHidden/>
              </w:rPr>
              <w:fldChar w:fldCharType="begin"/>
            </w:r>
            <w:r w:rsidR="00971A31">
              <w:rPr>
                <w:noProof/>
                <w:webHidden/>
              </w:rPr>
              <w:instrText xml:space="preserve"> PAGEREF _Toc120030770 \h </w:instrText>
            </w:r>
            <w:r w:rsidR="00971A31">
              <w:rPr>
                <w:noProof/>
                <w:webHidden/>
              </w:rPr>
            </w:r>
            <w:r w:rsidR="00971A31">
              <w:rPr>
                <w:noProof/>
                <w:webHidden/>
              </w:rPr>
              <w:fldChar w:fldCharType="separate"/>
            </w:r>
            <w:r w:rsidR="00971A31">
              <w:rPr>
                <w:noProof/>
                <w:webHidden/>
              </w:rPr>
              <w:t>9</w:t>
            </w:r>
            <w:r w:rsidR="00971A31">
              <w:rPr>
                <w:noProof/>
                <w:webHidden/>
              </w:rPr>
              <w:fldChar w:fldCharType="end"/>
            </w:r>
          </w:hyperlink>
        </w:p>
        <w:p w14:paraId="66C2D6E7" w14:textId="19A6DBFF" w:rsidR="00971A31" w:rsidRDefault="006A4014">
          <w:pPr>
            <w:pStyle w:val="Kazalovsebine1"/>
            <w:tabs>
              <w:tab w:val="left" w:pos="400"/>
              <w:tab w:val="right" w:leader="dot" w:pos="9345"/>
            </w:tabs>
            <w:rPr>
              <w:rFonts w:asciiTheme="minorHAnsi" w:eastAsiaTheme="minorEastAsia" w:hAnsiTheme="minorHAnsi" w:cstheme="minorBidi"/>
              <w:noProof/>
              <w:sz w:val="22"/>
              <w:szCs w:val="22"/>
              <w:lang w:eastAsia="en-GB"/>
            </w:rPr>
          </w:pPr>
          <w:hyperlink w:anchor="_Toc120030771" w:history="1">
            <w:r w:rsidR="00971A31" w:rsidRPr="00E00319">
              <w:rPr>
                <w:rStyle w:val="Hiperpovezava"/>
                <w:noProof/>
              </w:rPr>
              <w:t>1.</w:t>
            </w:r>
            <w:r w:rsidR="00971A31">
              <w:rPr>
                <w:rFonts w:asciiTheme="minorHAnsi" w:eastAsiaTheme="minorEastAsia" w:hAnsiTheme="minorHAnsi" w:cstheme="minorBidi"/>
                <w:noProof/>
                <w:sz w:val="22"/>
                <w:szCs w:val="22"/>
                <w:lang w:eastAsia="en-GB"/>
              </w:rPr>
              <w:tab/>
            </w:r>
            <w:r w:rsidR="00971A31" w:rsidRPr="00E00319">
              <w:rPr>
                <w:rStyle w:val="Hiperpovezava"/>
                <w:noProof/>
              </w:rPr>
              <w:t>ACRONYMS AND DEFINITIONS</w:t>
            </w:r>
            <w:r w:rsidR="00971A31">
              <w:rPr>
                <w:noProof/>
                <w:webHidden/>
              </w:rPr>
              <w:tab/>
            </w:r>
            <w:r w:rsidR="00971A31">
              <w:rPr>
                <w:noProof/>
                <w:webHidden/>
              </w:rPr>
              <w:fldChar w:fldCharType="begin"/>
            </w:r>
            <w:r w:rsidR="00971A31">
              <w:rPr>
                <w:noProof/>
                <w:webHidden/>
              </w:rPr>
              <w:instrText xml:space="preserve"> PAGEREF _Toc120030771 \h </w:instrText>
            </w:r>
            <w:r w:rsidR="00971A31">
              <w:rPr>
                <w:noProof/>
                <w:webHidden/>
              </w:rPr>
            </w:r>
            <w:r w:rsidR="00971A31">
              <w:rPr>
                <w:noProof/>
                <w:webHidden/>
              </w:rPr>
              <w:fldChar w:fldCharType="separate"/>
            </w:r>
            <w:r w:rsidR="00971A31">
              <w:rPr>
                <w:noProof/>
                <w:webHidden/>
              </w:rPr>
              <w:t>10</w:t>
            </w:r>
            <w:r w:rsidR="00971A31">
              <w:rPr>
                <w:noProof/>
                <w:webHidden/>
              </w:rPr>
              <w:fldChar w:fldCharType="end"/>
            </w:r>
          </w:hyperlink>
        </w:p>
        <w:p w14:paraId="5BBB512E" w14:textId="418F71AC" w:rsidR="00971A31" w:rsidRDefault="006A4014">
          <w:pPr>
            <w:pStyle w:val="Kazalovsebine1"/>
            <w:tabs>
              <w:tab w:val="left" w:pos="400"/>
              <w:tab w:val="right" w:leader="dot" w:pos="9345"/>
            </w:tabs>
            <w:rPr>
              <w:rFonts w:asciiTheme="minorHAnsi" w:eastAsiaTheme="minorEastAsia" w:hAnsiTheme="minorHAnsi" w:cstheme="minorBidi"/>
              <w:noProof/>
              <w:sz w:val="22"/>
              <w:szCs w:val="22"/>
              <w:lang w:eastAsia="en-GB"/>
            </w:rPr>
          </w:pPr>
          <w:hyperlink w:anchor="_Toc120030772" w:history="1">
            <w:r w:rsidR="00971A31" w:rsidRPr="00E00319">
              <w:rPr>
                <w:rStyle w:val="Hiperpovezava"/>
                <w:noProof/>
              </w:rPr>
              <w:t>2.</w:t>
            </w:r>
            <w:r w:rsidR="00971A31">
              <w:rPr>
                <w:rFonts w:asciiTheme="minorHAnsi" w:eastAsiaTheme="minorEastAsia" w:hAnsiTheme="minorHAnsi" w:cstheme="minorBidi"/>
                <w:noProof/>
                <w:sz w:val="22"/>
                <w:szCs w:val="22"/>
                <w:lang w:eastAsia="en-GB"/>
              </w:rPr>
              <w:tab/>
            </w:r>
            <w:r w:rsidR="00971A31" w:rsidRPr="00E00319">
              <w:rPr>
                <w:rStyle w:val="Hiperpovezava"/>
                <w:noProof/>
              </w:rPr>
              <w:t>OBJECTIVE</w:t>
            </w:r>
            <w:r w:rsidR="00971A31">
              <w:rPr>
                <w:noProof/>
                <w:webHidden/>
              </w:rPr>
              <w:tab/>
            </w:r>
            <w:r w:rsidR="00971A31">
              <w:rPr>
                <w:noProof/>
                <w:webHidden/>
              </w:rPr>
              <w:fldChar w:fldCharType="begin"/>
            </w:r>
            <w:r w:rsidR="00971A31">
              <w:rPr>
                <w:noProof/>
                <w:webHidden/>
              </w:rPr>
              <w:instrText xml:space="preserve"> PAGEREF _Toc120030772 \h </w:instrText>
            </w:r>
            <w:r w:rsidR="00971A31">
              <w:rPr>
                <w:noProof/>
                <w:webHidden/>
              </w:rPr>
            </w:r>
            <w:r w:rsidR="00971A31">
              <w:rPr>
                <w:noProof/>
                <w:webHidden/>
              </w:rPr>
              <w:fldChar w:fldCharType="separate"/>
            </w:r>
            <w:r w:rsidR="00971A31">
              <w:rPr>
                <w:noProof/>
                <w:webHidden/>
              </w:rPr>
              <w:t>13</w:t>
            </w:r>
            <w:r w:rsidR="00971A31">
              <w:rPr>
                <w:noProof/>
                <w:webHidden/>
              </w:rPr>
              <w:fldChar w:fldCharType="end"/>
            </w:r>
          </w:hyperlink>
        </w:p>
        <w:p w14:paraId="20EB602E" w14:textId="16459A1D" w:rsidR="00971A31" w:rsidRDefault="006A4014">
          <w:pPr>
            <w:pStyle w:val="Kazalovsebine1"/>
            <w:tabs>
              <w:tab w:val="left" w:pos="400"/>
              <w:tab w:val="right" w:leader="dot" w:pos="9345"/>
            </w:tabs>
            <w:rPr>
              <w:rFonts w:asciiTheme="minorHAnsi" w:eastAsiaTheme="minorEastAsia" w:hAnsiTheme="minorHAnsi" w:cstheme="minorBidi"/>
              <w:noProof/>
              <w:sz w:val="22"/>
              <w:szCs w:val="22"/>
              <w:lang w:eastAsia="en-GB"/>
            </w:rPr>
          </w:pPr>
          <w:hyperlink w:anchor="_Toc120030774" w:history="1">
            <w:r w:rsidR="00971A31" w:rsidRPr="00E00319">
              <w:rPr>
                <w:rStyle w:val="Hiperpovezava"/>
                <w:noProof/>
              </w:rPr>
              <w:t>3.</w:t>
            </w:r>
            <w:r w:rsidR="00971A31">
              <w:rPr>
                <w:rFonts w:asciiTheme="minorHAnsi" w:eastAsiaTheme="minorEastAsia" w:hAnsiTheme="minorHAnsi" w:cstheme="minorBidi"/>
                <w:noProof/>
                <w:sz w:val="22"/>
                <w:szCs w:val="22"/>
                <w:lang w:eastAsia="en-GB"/>
              </w:rPr>
              <w:tab/>
            </w:r>
            <w:r w:rsidR="00971A31" w:rsidRPr="00E00319">
              <w:rPr>
                <w:rStyle w:val="Hiperpovezava"/>
                <w:noProof/>
              </w:rPr>
              <w:t>SCOPE</w:t>
            </w:r>
            <w:r w:rsidR="00971A31">
              <w:rPr>
                <w:noProof/>
                <w:webHidden/>
              </w:rPr>
              <w:tab/>
            </w:r>
            <w:r w:rsidR="00971A31">
              <w:rPr>
                <w:noProof/>
                <w:webHidden/>
              </w:rPr>
              <w:fldChar w:fldCharType="begin"/>
            </w:r>
            <w:r w:rsidR="00971A31">
              <w:rPr>
                <w:noProof/>
                <w:webHidden/>
              </w:rPr>
              <w:instrText xml:space="preserve"> PAGEREF _Toc120030774 \h </w:instrText>
            </w:r>
            <w:r w:rsidR="00971A31">
              <w:rPr>
                <w:noProof/>
                <w:webHidden/>
              </w:rPr>
            </w:r>
            <w:r w:rsidR="00971A31">
              <w:rPr>
                <w:noProof/>
                <w:webHidden/>
              </w:rPr>
              <w:fldChar w:fldCharType="separate"/>
            </w:r>
            <w:r w:rsidR="00971A31">
              <w:rPr>
                <w:noProof/>
                <w:webHidden/>
              </w:rPr>
              <w:t>13</w:t>
            </w:r>
            <w:r w:rsidR="00971A31">
              <w:rPr>
                <w:noProof/>
                <w:webHidden/>
              </w:rPr>
              <w:fldChar w:fldCharType="end"/>
            </w:r>
          </w:hyperlink>
        </w:p>
        <w:p w14:paraId="1336D95E" w14:textId="46D9640D" w:rsidR="00971A31" w:rsidRDefault="006A4014">
          <w:pPr>
            <w:pStyle w:val="Kazalovsebine1"/>
            <w:tabs>
              <w:tab w:val="left" w:pos="400"/>
              <w:tab w:val="right" w:leader="dot" w:pos="9345"/>
            </w:tabs>
            <w:rPr>
              <w:rFonts w:asciiTheme="minorHAnsi" w:eastAsiaTheme="minorEastAsia" w:hAnsiTheme="minorHAnsi" w:cstheme="minorBidi"/>
              <w:noProof/>
              <w:sz w:val="22"/>
              <w:szCs w:val="22"/>
              <w:lang w:eastAsia="en-GB"/>
            </w:rPr>
          </w:pPr>
          <w:hyperlink w:anchor="_Toc120030777" w:history="1">
            <w:r w:rsidR="00971A31" w:rsidRPr="00E00319">
              <w:rPr>
                <w:rStyle w:val="Hiperpovezava"/>
                <w:noProof/>
              </w:rPr>
              <w:t>4.</w:t>
            </w:r>
            <w:r w:rsidR="00971A31">
              <w:rPr>
                <w:rFonts w:asciiTheme="minorHAnsi" w:eastAsiaTheme="minorEastAsia" w:hAnsiTheme="minorHAnsi" w:cstheme="minorBidi"/>
                <w:noProof/>
                <w:sz w:val="22"/>
                <w:szCs w:val="22"/>
                <w:lang w:eastAsia="en-GB"/>
              </w:rPr>
              <w:tab/>
            </w:r>
            <w:r w:rsidR="00971A31" w:rsidRPr="00E00319">
              <w:rPr>
                <w:rStyle w:val="Hiperpovezava"/>
                <w:noProof/>
              </w:rPr>
              <w:t>ORGANISATION AND MANAGEMENT</w:t>
            </w:r>
            <w:r w:rsidR="00971A31">
              <w:rPr>
                <w:noProof/>
                <w:webHidden/>
              </w:rPr>
              <w:tab/>
            </w:r>
            <w:r w:rsidR="00971A31">
              <w:rPr>
                <w:noProof/>
                <w:webHidden/>
              </w:rPr>
              <w:fldChar w:fldCharType="begin"/>
            </w:r>
            <w:r w:rsidR="00971A31">
              <w:rPr>
                <w:noProof/>
                <w:webHidden/>
              </w:rPr>
              <w:instrText xml:space="preserve"> PAGEREF _Toc120030777 \h </w:instrText>
            </w:r>
            <w:r w:rsidR="00971A31">
              <w:rPr>
                <w:noProof/>
                <w:webHidden/>
              </w:rPr>
            </w:r>
            <w:r w:rsidR="00971A31">
              <w:rPr>
                <w:noProof/>
                <w:webHidden/>
              </w:rPr>
              <w:fldChar w:fldCharType="separate"/>
            </w:r>
            <w:r w:rsidR="00971A31">
              <w:rPr>
                <w:noProof/>
                <w:webHidden/>
              </w:rPr>
              <w:t>14</w:t>
            </w:r>
            <w:r w:rsidR="00971A31">
              <w:rPr>
                <w:noProof/>
                <w:webHidden/>
              </w:rPr>
              <w:fldChar w:fldCharType="end"/>
            </w:r>
          </w:hyperlink>
        </w:p>
        <w:p w14:paraId="21F7DE77" w14:textId="392BF036" w:rsidR="00971A31" w:rsidRDefault="006A4014">
          <w:pPr>
            <w:pStyle w:val="Kazalovsebine1"/>
            <w:tabs>
              <w:tab w:val="left" w:pos="400"/>
              <w:tab w:val="right" w:leader="dot" w:pos="9345"/>
            </w:tabs>
            <w:rPr>
              <w:rFonts w:asciiTheme="minorHAnsi" w:eastAsiaTheme="minorEastAsia" w:hAnsiTheme="minorHAnsi" w:cstheme="minorBidi"/>
              <w:noProof/>
              <w:sz w:val="22"/>
              <w:szCs w:val="22"/>
              <w:lang w:eastAsia="en-GB"/>
            </w:rPr>
          </w:pPr>
          <w:hyperlink w:anchor="_Toc120030800" w:history="1">
            <w:r w:rsidR="00971A31" w:rsidRPr="00E00319">
              <w:rPr>
                <w:rStyle w:val="Hiperpovezava"/>
                <w:noProof/>
              </w:rPr>
              <w:t>5.</w:t>
            </w:r>
            <w:r w:rsidR="00971A31">
              <w:rPr>
                <w:rFonts w:asciiTheme="minorHAnsi" w:eastAsiaTheme="minorEastAsia" w:hAnsiTheme="minorHAnsi" w:cstheme="minorBidi"/>
                <w:noProof/>
                <w:sz w:val="22"/>
                <w:szCs w:val="22"/>
                <w:lang w:eastAsia="en-GB"/>
              </w:rPr>
              <w:tab/>
            </w:r>
            <w:r w:rsidR="00971A31" w:rsidRPr="00E00319">
              <w:rPr>
                <w:rStyle w:val="Hiperpovezava"/>
                <w:noProof/>
              </w:rPr>
              <w:t>COST SHARING AND FINANCIAL MANAGEMENT</w:t>
            </w:r>
            <w:r w:rsidR="00971A31">
              <w:rPr>
                <w:noProof/>
                <w:webHidden/>
              </w:rPr>
              <w:tab/>
            </w:r>
            <w:r w:rsidR="00971A31">
              <w:rPr>
                <w:noProof/>
                <w:webHidden/>
              </w:rPr>
              <w:fldChar w:fldCharType="begin"/>
            </w:r>
            <w:r w:rsidR="00971A31">
              <w:rPr>
                <w:noProof/>
                <w:webHidden/>
              </w:rPr>
              <w:instrText xml:space="preserve"> PAGEREF _Toc120030800 \h </w:instrText>
            </w:r>
            <w:r w:rsidR="00971A31">
              <w:rPr>
                <w:noProof/>
                <w:webHidden/>
              </w:rPr>
            </w:r>
            <w:r w:rsidR="00971A31">
              <w:rPr>
                <w:noProof/>
                <w:webHidden/>
              </w:rPr>
              <w:fldChar w:fldCharType="separate"/>
            </w:r>
            <w:r w:rsidR="00971A31">
              <w:rPr>
                <w:noProof/>
                <w:webHidden/>
              </w:rPr>
              <w:t>16</w:t>
            </w:r>
            <w:r w:rsidR="00971A31">
              <w:rPr>
                <w:noProof/>
                <w:webHidden/>
              </w:rPr>
              <w:fldChar w:fldCharType="end"/>
            </w:r>
          </w:hyperlink>
        </w:p>
        <w:p w14:paraId="6B6DFA64" w14:textId="227D24FC" w:rsidR="00971A31" w:rsidRDefault="006A4014">
          <w:pPr>
            <w:pStyle w:val="Kazalovsebine1"/>
            <w:tabs>
              <w:tab w:val="left" w:pos="400"/>
              <w:tab w:val="right" w:leader="dot" w:pos="9345"/>
            </w:tabs>
            <w:rPr>
              <w:rFonts w:asciiTheme="minorHAnsi" w:eastAsiaTheme="minorEastAsia" w:hAnsiTheme="minorHAnsi" w:cstheme="minorBidi"/>
              <w:noProof/>
              <w:sz w:val="22"/>
              <w:szCs w:val="22"/>
              <w:lang w:eastAsia="en-GB"/>
            </w:rPr>
          </w:pPr>
          <w:hyperlink w:anchor="_Toc120030816" w:history="1">
            <w:r w:rsidR="00971A31" w:rsidRPr="00E00319">
              <w:rPr>
                <w:rStyle w:val="Hiperpovezava"/>
                <w:noProof/>
              </w:rPr>
              <w:t>6.</w:t>
            </w:r>
            <w:r w:rsidR="00971A31">
              <w:rPr>
                <w:rFonts w:asciiTheme="minorHAnsi" w:eastAsiaTheme="minorEastAsia" w:hAnsiTheme="minorHAnsi" w:cstheme="minorBidi"/>
                <w:noProof/>
                <w:sz w:val="22"/>
                <w:szCs w:val="22"/>
                <w:lang w:eastAsia="en-GB"/>
              </w:rPr>
              <w:tab/>
            </w:r>
            <w:r w:rsidR="00971A31" w:rsidRPr="00E00319">
              <w:rPr>
                <w:rStyle w:val="Hiperpovezava"/>
                <w:noProof/>
              </w:rPr>
              <w:t>CONTRACTUAL ARRANGEMENTS</w:t>
            </w:r>
            <w:r w:rsidR="00971A31">
              <w:rPr>
                <w:noProof/>
                <w:webHidden/>
              </w:rPr>
              <w:tab/>
            </w:r>
            <w:r w:rsidR="00971A31">
              <w:rPr>
                <w:noProof/>
                <w:webHidden/>
              </w:rPr>
              <w:fldChar w:fldCharType="begin"/>
            </w:r>
            <w:r w:rsidR="00971A31">
              <w:rPr>
                <w:noProof/>
                <w:webHidden/>
              </w:rPr>
              <w:instrText xml:space="preserve"> PAGEREF _Toc120030816 \h </w:instrText>
            </w:r>
            <w:r w:rsidR="00971A31">
              <w:rPr>
                <w:noProof/>
                <w:webHidden/>
              </w:rPr>
            </w:r>
            <w:r w:rsidR="00971A31">
              <w:rPr>
                <w:noProof/>
                <w:webHidden/>
              </w:rPr>
              <w:fldChar w:fldCharType="separate"/>
            </w:r>
            <w:r w:rsidR="00971A31">
              <w:rPr>
                <w:noProof/>
                <w:webHidden/>
              </w:rPr>
              <w:t>18</w:t>
            </w:r>
            <w:r w:rsidR="00971A31">
              <w:rPr>
                <w:noProof/>
                <w:webHidden/>
              </w:rPr>
              <w:fldChar w:fldCharType="end"/>
            </w:r>
          </w:hyperlink>
        </w:p>
        <w:p w14:paraId="06634DF0" w14:textId="1DB041C3" w:rsidR="00971A31" w:rsidRDefault="006A4014">
          <w:pPr>
            <w:pStyle w:val="Kazalovsebine1"/>
            <w:tabs>
              <w:tab w:val="left" w:pos="400"/>
              <w:tab w:val="right" w:leader="dot" w:pos="9345"/>
            </w:tabs>
            <w:rPr>
              <w:rFonts w:asciiTheme="minorHAnsi" w:eastAsiaTheme="minorEastAsia" w:hAnsiTheme="minorHAnsi" w:cstheme="minorBidi"/>
              <w:noProof/>
              <w:sz w:val="22"/>
              <w:szCs w:val="22"/>
              <w:lang w:eastAsia="en-GB"/>
            </w:rPr>
          </w:pPr>
          <w:hyperlink w:anchor="_Toc120030831" w:history="1">
            <w:r w:rsidR="00971A31" w:rsidRPr="00E00319">
              <w:rPr>
                <w:rStyle w:val="Hiperpovezava"/>
                <w:noProof/>
              </w:rPr>
              <w:t>7.</w:t>
            </w:r>
            <w:r w:rsidR="00971A31">
              <w:rPr>
                <w:rFonts w:asciiTheme="minorHAnsi" w:eastAsiaTheme="minorEastAsia" w:hAnsiTheme="minorHAnsi" w:cstheme="minorBidi"/>
                <w:noProof/>
                <w:sz w:val="22"/>
                <w:szCs w:val="22"/>
                <w:lang w:eastAsia="en-GB"/>
              </w:rPr>
              <w:tab/>
            </w:r>
            <w:r w:rsidR="00971A31" w:rsidRPr="00E00319">
              <w:rPr>
                <w:rStyle w:val="Hiperpovezava"/>
                <w:noProof/>
              </w:rPr>
              <w:t>AUDIT</w:t>
            </w:r>
            <w:r w:rsidR="00971A31">
              <w:rPr>
                <w:noProof/>
                <w:webHidden/>
              </w:rPr>
              <w:tab/>
            </w:r>
            <w:r w:rsidR="00971A31">
              <w:rPr>
                <w:noProof/>
                <w:webHidden/>
              </w:rPr>
              <w:fldChar w:fldCharType="begin"/>
            </w:r>
            <w:r w:rsidR="00971A31">
              <w:rPr>
                <w:noProof/>
                <w:webHidden/>
              </w:rPr>
              <w:instrText xml:space="preserve"> PAGEREF _Toc120030831 \h </w:instrText>
            </w:r>
            <w:r w:rsidR="00971A31">
              <w:rPr>
                <w:noProof/>
                <w:webHidden/>
              </w:rPr>
            </w:r>
            <w:r w:rsidR="00971A31">
              <w:rPr>
                <w:noProof/>
                <w:webHidden/>
              </w:rPr>
              <w:fldChar w:fldCharType="separate"/>
            </w:r>
            <w:r w:rsidR="00971A31">
              <w:rPr>
                <w:noProof/>
                <w:webHidden/>
              </w:rPr>
              <w:t>19</w:t>
            </w:r>
            <w:r w:rsidR="00971A31">
              <w:rPr>
                <w:noProof/>
                <w:webHidden/>
              </w:rPr>
              <w:fldChar w:fldCharType="end"/>
            </w:r>
          </w:hyperlink>
        </w:p>
        <w:p w14:paraId="5C903F8F" w14:textId="057E5E78" w:rsidR="00971A31" w:rsidRDefault="006A4014">
          <w:pPr>
            <w:pStyle w:val="Kazalovsebine1"/>
            <w:tabs>
              <w:tab w:val="left" w:pos="400"/>
              <w:tab w:val="right" w:leader="dot" w:pos="9345"/>
            </w:tabs>
            <w:rPr>
              <w:rFonts w:asciiTheme="minorHAnsi" w:eastAsiaTheme="minorEastAsia" w:hAnsiTheme="minorHAnsi" w:cstheme="minorBidi"/>
              <w:noProof/>
              <w:sz w:val="22"/>
              <w:szCs w:val="22"/>
              <w:lang w:eastAsia="en-GB"/>
            </w:rPr>
          </w:pPr>
          <w:hyperlink w:anchor="_Toc120030836" w:history="1">
            <w:r w:rsidR="00971A31" w:rsidRPr="00E00319">
              <w:rPr>
                <w:rStyle w:val="Hiperpovezava"/>
                <w:noProof/>
              </w:rPr>
              <w:t>8.</w:t>
            </w:r>
            <w:r w:rsidR="00971A31">
              <w:rPr>
                <w:rFonts w:asciiTheme="minorHAnsi" w:eastAsiaTheme="minorEastAsia" w:hAnsiTheme="minorHAnsi" w:cstheme="minorBidi"/>
                <w:noProof/>
                <w:sz w:val="22"/>
                <w:szCs w:val="22"/>
                <w:lang w:eastAsia="en-GB"/>
              </w:rPr>
              <w:tab/>
            </w:r>
            <w:r w:rsidR="00971A31" w:rsidRPr="00E00319">
              <w:rPr>
                <w:rStyle w:val="Hiperpovezava"/>
                <w:noProof/>
              </w:rPr>
              <w:t>TAXES, CUSTOMS DUTIES AND SIMILAR CHARGES</w:t>
            </w:r>
            <w:r w:rsidR="00971A31">
              <w:rPr>
                <w:noProof/>
                <w:webHidden/>
              </w:rPr>
              <w:tab/>
            </w:r>
            <w:r w:rsidR="00971A31">
              <w:rPr>
                <w:noProof/>
                <w:webHidden/>
              </w:rPr>
              <w:fldChar w:fldCharType="begin"/>
            </w:r>
            <w:r w:rsidR="00971A31">
              <w:rPr>
                <w:noProof/>
                <w:webHidden/>
              </w:rPr>
              <w:instrText xml:space="preserve"> PAGEREF _Toc120030836 \h </w:instrText>
            </w:r>
            <w:r w:rsidR="00971A31">
              <w:rPr>
                <w:noProof/>
                <w:webHidden/>
              </w:rPr>
            </w:r>
            <w:r w:rsidR="00971A31">
              <w:rPr>
                <w:noProof/>
                <w:webHidden/>
              </w:rPr>
              <w:fldChar w:fldCharType="separate"/>
            </w:r>
            <w:r w:rsidR="00971A31">
              <w:rPr>
                <w:noProof/>
                <w:webHidden/>
              </w:rPr>
              <w:t>19</w:t>
            </w:r>
            <w:r w:rsidR="00971A31">
              <w:rPr>
                <w:noProof/>
                <w:webHidden/>
              </w:rPr>
              <w:fldChar w:fldCharType="end"/>
            </w:r>
          </w:hyperlink>
        </w:p>
        <w:p w14:paraId="406F017F" w14:textId="562D891D" w:rsidR="00971A31" w:rsidRDefault="006A4014">
          <w:pPr>
            <w:pStyle w:val="Kazalovsebine1"/>
            <w:tabs>
              <w:tab w:val="left" w:pos="400"/>
              <w:tab w:val="right" w:leader="dot" w:pos="9345"/>
            </w:tabs>
            <w:rPr>
              <w:rFonts w:asciiTheme="minorHAnsi" w:eastAsiaTheme="minorEastAsia" w:hAnsiTheme="minorHAnsi" w:cstheme="minorBidi"/>
              <w:noProof/>
              <w:sz w:val="22"/>
              <w:szCs w:val="22"/>
              <w:lang w:eastAsia="en-GB"/>
            </w:rPr>
          </w:pPr>
          <w:hyperlink w:anchor="_Toc120030841" w:history="1">
            <w:r w:rsidR="00971A31" w:rsidRPr="00E00319">
              <w:rPr>
                <w:rStyle w:val="Hiperpovezava"/>
                <w:noProof/>
              </w:rPr>
              <w:t>9.</w:t>
            </w:r>
            <w:r w:rsidR="00971A31">
              <w:rPr>
                <w:rFonts w:asciiTheme="minorHAnsi" w:eastAsiaTheme="minorEastAsia" w:hAnsiTheme="minorHAnsi" w:cstheme="minorBidi"/>
                <w:noProof/>
                <w:sz w:val="22"/>
                <w:szCs w:val="22"/>
                <w:lang w:eastAsia="en-GB"/>
              </w:rPr>
              <w:tab/>
            </w:r>
            <w:r w:rsidR="00971A31" w:rsidRPr="00E00319">
              <w:rPr>
                <w:rStyle w:val="Hiperpovezava"/>
                <w:noProof/>
              </w:rPr>
              <w:t>SECURITY</w:t>
            </w:r>
            <w:r w:rsidR="00971A31">
              <w:rPr>
                <w:noProof/>
                <w:webHidden/>
              </w:rPr>
              <w:tab/>
            </w:r>
            <w:r w:rsidR="00971A31">
              <w:rPr>
                <w:noProof/>
                <w:webHidden/>
              </w:rPr>
              <w:fldChar w:fldCharType="begin"/>
            </w:r>
            <w:r w:rsidR="00971A31">
              <w:rPr>
                <w:noProof/>
                <w:webHidden/>
              </w:rPr>
              <w:instrText xml:space="preserve"> PAGEREF _Toc120030841 \h </w:instrText>
            </w:r>
            <w:r w:rsidR="00971A31">
              <w:rPr>
                <w:noProof/>
                <w:webHidden/>
              </w:rPr>
            </w:r>
            <w:r w:rsidR="00971A31">
              <w:rPr>
                <w:noProof/>
                <w:webHidden/>
              </w:rPr>
              <w:fldChar w:fldCharType="separate"/>
            </w:r>
            <w:r w:rsidR="00971A31">
              <w:rPr>
                <w:noProof/>
                <w:webHidden/>
              </w:rPr>
              <w:t>20</w:t>
            </w:r>
            <w:r w:rsidR="00971A31">
              <w:rPr>
                <w:noProof/>
                <w:webHidden/>
              </w:rPr>
              <w:fldChar w:fldCharType="end"/>
            </w:r>
          </w:hyperlink>
        </w:p>
        <w:p w14:paraId="49A09266" w14:textId="4E109DA5" w:rsidR="00971A31" w:rsidRDefault="006A4014">
          <w:pPr>
            <w:pStyle w:val="Kazalovsebine1"/>
            <w:tabs>
              <w:tab w:val="left" w:pos="660"/>
              <w:tab w:val="right" w:leader="dot" w:pos="9345"/>
            </w:tabs>
            <w:rPr>
              <w:rFonts w:asciiTheme="minorHAnsi" w:eastAsiaTheme="minorEastAsia" w:hAnsiTheme="minorHAnsi" w:cstheme="minorBidi"/>
              <w:noProof/>
              <w:sz w:val="22"/>
              <w:szCs w:val="22"/>
              <w:lang w:eastAsia="en-GB"/>
            </w:rPr>
          </w:pPr>
          <w:hyperlink w:anchor="_Toc120030859" w:history="1">
            <w:r w:rsidR="00971A31" w:rsidRPr="00E00319">
              <w:rPr>
                <w:rStyle w:val="Hiperpovezava"/>
                <w:noProof/>
              </w:rPr>
              <w:t>10.</w:t>
            </w:r>
            <w:r w:rsidR="00971A31">
              <w:rPr>
                <w:rFonts w:asciiTheme="minorHAnsi" w:eastAsiaTheme="minorEastAsia" w:hAnsiTheme="minorHAnsi" w:cstheme="minorBidi"/>
                <w:noProof/>
                <w:sz w:val="22"/>
                <w:szCs w:val="22"/>
                <w:lang w:eastAsia="en-GB"/>
              </w:rPr>
              <w:tab/>
            </w:r>
            <w:r w:rsidR="00971A31" w:rsidRPr="00E00319">
              <w:rPr>
                <w:rStyle w:val="Hiperpovezava"/>
                <w:noProof/>
              </w:rPr>
              <w:t>DISCLOSURE AND USE OF INFORMATION</w:t>
            </w:r>
            <w:r w:rsidR="00971A31">
              <w:rPr>
                <w:noProof/>
                <w:webHidden/>
              </w:rPr>
              <w:tab/>
            </w:r>
            <w:r w:rsidR="00971A31">
              <w:rPr>
                <w:noProof/>
                <w:webHidden/>
              </w:rPr>
              <w:fldChar w:fldCharType="begin"/>
            </w:r>
            <w:r w:rsidR="00971A31">
              <w:rPr>
                <w:noProof/>
                <w:webHidden/>
              </w:rPr>
              <w:instrText xml:space="preserve"> PAGEREF _Toc120030859 \h </w:instrText>
            </w:r>
            <w:r w:rsidR="00971A31">
              <w:rPr>
                <w:noProof/>
                <w:webHidden/>
              </w:rPr>
            </w:r>
            <w:r w:rsidR="00971A31">
              <w:rPr>
                <w:noProof/>
                <w:webHidden/>
              </w:rPr>
              <w:fldChar w:fldCharType="separate"/>
            </w:r>
            <w:r w:rsidR="00971A31">
              <w:rPr>
                <w:noProof/>
                <w:webHidden/>
              </w:rPr>
              <w:t>22</w:t>
            </w:r>
            <w:r w:rsidR="00971A31">
              <w:rPr>
                <w:noProof/>
                <w:webHidden/>
              </w:rPr>
              <w:fldChar w:fldCharType="end"/>
            </w:r>
          </w:hyperlink>
        </w:p>
        <w:p w14:paraId="55BF3468" w14:textId="3D9773D4" w:rsidR="00971A31" w:rsidRDefault="006A4014">
          <w:pPr>
            <w:pStyle w:val="Kazalovsebine1"/>
            <w:tabs>
              <w:tab w:val="left" w:pos="660"/>
              <w:tab w:val="right" w:leader="dot" w:pos="9345"/>
            </w:tabs>
            <w:rPr>
              <w:rFonts w:asciiTheme="minorHAnsi" w:eastAsiaTheme="minorEastAsia" w:hAnsiTheme="minorHAnsi" w:cstheme="minorBidi"/>
              <w:noProof/>
              <w:sz w:val="22"/>
              <w:szCs w:val="22"/>
              <w:lang w:eastAsia="en-GB"/>
            </w:rPr>
          </w:pPr>
          <w:hyperlink w:anchor="_Toc120030866" w:history="1">
            <w:r w:rsidR="00971A31" w:rsidRPr="00E00319">
              <w:rPr>
                <w:rStyle w:val="Hiperpovezava"/>
                <w:noProof/>
              </w:rPr>
              <w:t>11.</w:t>
            </w:r>
            <w:r w:rsidR="00971A31">
              <w:rPr>
                <w:rFonts w:asciiTheme="minorHAnsi" w:eastAsiaTheme="minorEastAsia" w:hAnsiTheme="minorHAnsi" w:cstheme="minorBidi"/>
                <w:noProof/>
                <w:sz w:val="22"/>
                <w:szCs w:val="22"/>
                <w:lang w:eastAsia="en-GB"/>
              </w:rPr>
              <w:tab/>
            </w:r>
            <w:r w:rsidR="00971A31">
              <w:rPr>
                <w:rStyle w:val="Hiperpovezava"/>
                <w:noProof/>
              </w:rPr>
              <w:t>FOREGROUND INFORMATION</w:t>
            </w:r>
            <w:r w:rsidR="00971A31">
              <w:rPr>
                <w:noProof/>
                <w:webHidden/>
              </w:rPr>
              <w:tab/>
            </w:r>
            <w:r w:rsidR="00971A31">
              <w:rPr>
                <w:noProof/>
                <w:webHidden/>
              </w:rPr>
              <w:fldChar w:fldCharType="begin"/>
            </w:r>
            <w:r w:rsidR="00971A31">
              <w:rPr>
                <w:noProof/>
                <w:webHidden/>
              </w:rPr>
              <w:instrText xml:space="preserve"> PAGEREF _Toc120030866 \h </w:instrText>
            </w:r>
            <w:r w:rsidR="00971A31">
              <w:rPr>
                <w:noProof/>
                <w:webHidden/>
              </w:rPr>
            </w:r>
            <w:r w:rsidR="00971A31">
              <w:rPr>
                <w:noProof/>
                <w:webHidden/>
              </w:rPr>
              <w:fldChar w:fldCharType="separate"/>
            </w:r>
            <w:r w:rsidR="00971A31">
              <w:rPr>
                <w:noProof/>
                <w:webHidden/>
              </w:rPr>
              <w:t>22</w:t>
            </w:r>
            <w:r w:rsidR="00971A31">
              <w:rPr>
                <w:noProof/>
                <w:webHidden/>
              </w:rPr>
              <w:fldChar w:fldCharType="end"/>
            </w:r>
          </w:hyperlink>
        </w:p>
        <w:p w14:paraId="65EDA3B2" w14:textId="77428361" w:rsidR="00971A31" w:rsidRDefault="006A4014">
          <w:pPr>
            <w:pStyle w:val="Kazalovsebine1"/>
            <w:tabs>
              <w:tab w:val="left" w:pos="660"/>
              <w:tab w:val="right" w:leader="dot" w:pos="9345"/>
            </w:tabs>
            <w:rPr>
              <w:rFonts w:asciiTheme="minorHAnsi" w:eastAsiaTheme="minorEastAsia" w:hAnsiTheme="minorHAnsi" w:cstheme="minorBidi"/>
              <w:noProof/>
              <w:sz w:val="22"/>
              <w:szCs w:val="22"/>
              <w:lang w:eastAsia="en-GB"/>
            </w:rPr>
          </w:pPr>
          <w:hyperlink w:anchor="_Toc120030870" w:history="1">
            <w:r w:rsidR="00971A31" w:rsidRPr="00E00319">
              <w:rPr>
                <w:rStyle w:val="Hiperpovezava"/>
                <w:noProof/>
              </w:rPr>
              <w:t>12.</w:t>
            </w:r>
            <w:r w:rsidR="00971A31">
              <w:rPr>
                <w:rFonts w:asciiTheme="minorHAnsi" w:eastAsiaTheme="minorEastAsia" w:hAnsiTheme="minorHAnsi" w:cstheme="minorBidi"/>
                <w:noProof/>
                <w:sz w:val="22"/>
                <w:szCs w:val="22"/>
                <w:lang w:eastAsia="en-GB"/>
              </w:rPr>
              <w:tab/>
            </w:r>
            <w:r w:rsidR="00971A31" w:rsidRPr="00E00319">
              <w:rPr>
                <w:rStyle w:val="Hiperpovezava"/>
                <w:noProof/>
              </w:rPr>
              <w:t>B</w:t>
            </w:r>
            <w:r w:rsidR="00971A31">
              <w:rPr>
                <w:rStyle w:val="Hiperpovezava"/>
                <w:noProof/>
              </w:rPr>
              <w:t>ACKGROUND INFORMATION</w:t>
            </w:r>
            <w:r w:rsidR="00971A31">
              <w:rPr>
                <w:noProof/>
                <w:webHidden/>
              </w:rPr>
              <w:tab/>
            </w:r>
            <w:r w:rsidR="00971A31">
              <w:rPr>
                <w:noProof/>
                <w:webHidden/>
              </w:rPr>
              <w:fldChar w:fldCharType="begin"/>
            </w:r>
            <w:r w:rsidR="00971A31">
              <w:rPr>
                <w:noProof/>
                <w:webHidden/>
              </w:rPr>
              <w:instrText xml:space="preserve"> PAGEREF _Toc120030870 \h </w:instrText>
            </w:r>
            <w:r w:rsidR="00971A31">
              <w:rPr>
                <w:noProof/>
                <w:webHidden/>
              </w:rPr>
            </w:r>
            <w:r w:rsidR="00971A31">
              <w:rPr>
                <w:noProof/>
                <w:webHidden/>
              </w:rPr>
              <w:fldChar w:fldCharType="separate"/>
            </w:r>
            <w:r w:rsidR="00971A31">
              <w:rPr>
                <w:noProof/>
                <w:webHidden/>
              </w:rPr>
              <w:t>23</w:t>
            </w:r>
            <w:r w:rsidR="00971A31">
              <w:rPr>
                <w:noProof/>
                <w:webHidden/>
              </w:rPr>
              <w:fldChar w:fldCharType="end"/>
            </w:r>
          </w:hyperlink>
        </w:p>
        <w:p w14:paraId="51F2F249" w14:textId="653FD22A" w:rsidR="00971A31" w:rsidRDefault="006A4014">
          <w:pPr>
            <w:pStyle w:val="Kazalovsebine1"/>
            <w:tabs>
              <w:tab w:val="left" w:pos="660"/>
              <w:tab w:val="right" w:leader="dot" w:pos="9345"/>
            </w:tabs>
            <w:rPr>
              <w:rFonts w:asciiTheme="minorHAnsi" w:eastAsiaTheme="minorEastAsia" w:hAnsiTheme="minorHAnsi" w:cstheme="minorBidi"/>
              <w:noProof/>
              <w:sz w:val="22"/>
              <w:szCs w:val="22"/>
              <w:lang w:eastAsia="en-GB"/>
            </w:rPr>
          </w:pPr>
          <w:hyperlink w:anchor="_Toc120030873" w:history="1">
            <w:r w:rsidR="00971A31" w:rsidRPr="00E00319">
              <w:rPr>
                <w:rStyle w:val="Hiperpovezava"/>
                <w:noProof/>
              </w:rPr>
              <w:t>13.</w:t>
            </w:r>
            <w:r w:rsidR="00971A31">
              <w:rPr>
                <w:rFonts w:asciiTheme="minorHAnsi" w:eastAsiaTheme="minorEastAsia" w:hAnsiTheme="minorHAnsi" w:cstheme="minorBidi"/>
                <w:noProof/>
                <w:sz w:val="22"/>
                <w:szCs w:val="22"/>
                <w:lang w:eastAsia="en-GB"/>
              </w:rPr>
              <w:tab/>
            </w:r>
            <w:r w:rsidR="00971A31" w:rsidRPr="00E00319">
              <w:rPr>
                <w:rStyle w:val="Hiperpovezava"/>
                <w:noProof/>
              </w:rPr>
              <w:t>PATENTS</w:t>
            </w:r>
            <w:r w:rsidR="00971A31">
              <w:rPr>
                <w:noProof/>
                <w:webHidden/>
              </w:rPr>
              <w:tab/>
            </w:r>
            <w:r w:rsidR="00971A31">
              <w:rPr>
                <w:noProof/>
                <w:webHidden/>
              </w:rPr>
              <w:fldChar w:fldCharType="begin"/>
            </w:r>
            <w:r w:rsidR="00971A31">
              <w:rPr>
                <w:noProof/>
                <w:webHidden/>
              </w:rPr>
              <w:instrText xml:space="preserve"> PAGEREF _Toc120030873 \h </w:instrText>
            </w:r>
            <w:r w:rsidR="00971A31">
              <w:rPr>
                <w:noProof/>
                <w:webHidden/>
              </w:rPr>
            </w:r>
            <w:r w:rsidR="00971A31">
              <w:rPr>
                <w:noProof/>
                <w:webHidden/>
              </w:rPr>
              <w:fldChar w:fldCharType="separate"/>
            </w:r>
            <w:r w:rsidR="00971A31">
              <w:rPr>
                <w:noProof/>
                <w:webHidden/>
              </w:rPr>
              <w:t>24</w:t>
            </w:r>
            <w:r w:rsidR="00971A31">
              <w:rPr>
                <w:noProof/>
                <w:webHidden/>
              </w:rPr>
              <w:fldChar w:fldCharType="end"/>
            </w:r>
          </w:hyperlink>
        </w:p>
        <w:p w14:paraId="280287A0" w14:textId="708CC8BF" w:rsidR="00971A31" w:rsidRDefault="006A4014">
          <w:pPr>
            <w:pStyle w:val="Kazalovsebine1"/>
            <w:tabs>
              <w:tab w:val="left" w:pos="660"/>
              <w:tab w:val="right" w:leader="dot" w:pos="9345"/>
            </w:tabs>
            <w:rPr>
              <w:rFonts w:asciiTheme="minorHAnsi" w:eastAsiaTheme="minorEastAsia" w:hAnsiTheme="minorHAnsi" w:cstheme="minorBidi"/>
              <w:noProof/>
              <w:sz w:val="22"/>
              <w:szCs w:val="22"/>
              <w:lang w:eastAsia="en-GB"/>
            </w:rPr>
          </w:pPr>
          <w:hyperlink w:anchor="_Toc120030878" w:history="1">
            <w:r w:rsidR="00971A31" w:rsidRPr="00E00319">
              <w:rPr>
                <w:rStyle w:val="Hiperpovezava"/>
                <w:noProof/>
              </w:rPr>
              <w:t>14.</w:t>
            </w:r>
            <w:r w:rsidR="00971A31">
              <w:rPr>
                <w:rFonts w:asciiTheme="minorHAnsi" w:eastAsiaTheme="minorEastAsia" w:hAnsiTheme="minorHAnsi" w:cstheme="minorBidi"/>
                <w:noProof/>
                <w:sz w:val="22"/>
                <w:szCs w:val="22"/>
                <w:lang w:eastAsia="en-GB"/>
              </w:rPr>
              <w:tab/>
            </w:r>
            <w:r w:rsidR="00971A31" w:rsidRPr="00E00319">
              <w:rPr>
                <w:rStyle w:val="Hiperpovezava"/>
                <w:noProof/>
              </w:rPr>
              <w:t>SALES AND TRANSFERS TO THIRD PARTIES</w:t>
            </w:r>
            <w:r w:rsidR="00971A31">
              <w:rPr>
                <w:noProof/>
                <w:webHidden/>
              </w:rPr>
              <w:tab/>
            </w:r>
            <w:r w:rsidR="00971A31">
              <w:rPr>
                <w:noProof/>
                <w:webHidden/>
              </w:rPr>
              <w:fldChar w:fldCharType="begin"/>
            </w:r>
            <w:r w:rsidR="00971A31">
              <w:rPr>
                <w:noProof/>
                <w:webHidden/>
              </w:rPr>
              <w:instrText xml:space="preserve"> PAGEREF _Toc120030878 \h </w:instrText>
            </w:r>
            <w:r w:rsidR="00971A31">
              <w:rPr>
                <w:noProof/>
                <w:webHidden/>
              </w:rPr>
            </w:r>
            <w:r w:rsidR="00971A31">
              <w:rPr>
                <w:noProof/>
                <w:webHidden/>
              </w:rPr>
              <w:fldChar w:fldCharType="separate"/>
            </w:r>
            <w:r w:rsidR="00971A31">
              <w:rPr>
                <w:noProof/>
                <w:webHidden/>
              </w:rPr>
              <w:t>24</w:t>
            </w:r>
            <w:r w:rsidR="00971A31">
              <w:rPr>
                <w:noProof/>
                <w:webHidden/>
              </w:rPr>
              <w:fldChar w:fldCharType="end"/>
            </w:r>
          </w:hyperlink>
        </w:p>
        <w:p w14:paraId="4898EBF2" w14:textId="0588ED42" w:rsidR="00971A31" w:rsidRDefault="006A4014">
          <w:pPr>
            <w:pStyle w:val="Kazalovsebine1"/>
            <w:tabs>
              <w:tab w:val="left" w:pos="660"/>
              <w:tab w:val="right" w:leader="dot" w:pos="9345"/>
            </w:tabs>
            <w:rPr>
              <w:rFonts w:asciiTheme="minorHAnsi" w:eastAsiaTheme="minorEastAsia" w:hAnsiTheme="minorHAnsi" w:cstheme="minorBidi"/>
              <w:noProof/>
              <w:sz w:val="22"/>
              <w:szCs w:val="22"/>
              <w:lang w:eastAsia="en-GB"/>
            </w:rPr>
          </w:pPr>
          <w:hyperlink w:anchor="_Toc120030889" w:history="1">
            <w:r w:rsidR="00971A31" w:rsidRPr="00E00319">
              <w:rPr>
                <w:rStyle w:val="Hiperpovezava"/>
                <w:noProof/>
              </w:rPr>
              <w:t>15.</w:t>
            </w:r>
            <w:r w:rsidR="00971A31">
              <w:rPr>
                <w:rFonts w:asciiTheme="minorHAnsi" w:eastAsiaTheme="minorEastAsia" w:hAnsiTheme="minorHAnsi" w:cstheme="minorBidi"/>
                <w:noProof/>
                <w:sz w:val="22"/>
                <w:szCs w:val="22"/>
                <w:lang w:eastAsia="en-GB"/>
              </w:rPr>
              <w:tab/>
            </w:r>
            <w:r w:rsidR="00971A31" w:rsidRPr="00E00319">
              <w:rPr>
                <w:rStyle w:val="Hiperpovezava"/>
                <w:noProof/>
              </w:rPr>
              <w:t>VISITS TO ESTABLISHMENTS</w:t>
            </w:r>
            <w:r w:rsidR="00971A31">
              <w:rPr>
                <w:noProof/>
                <w:webHidden/>
              </w:rPr>
              <w:tab/>
            </w:r>
            <w:r w:rsidR="00971A31">
              <w:rPr>
                <w:noProof/>
                <w:webHidden/>
              </w:rPr>
              <w:fldChar w:fldCharType="begin"/>
            </w:r>
            <w:r w:rsidR="00971A31">
              <w:rPr>
                <w:noProof/>
                <w:webHidden/>
              </w:rPr>
              <w:instrText xml:space="preserve"> PAGEREF _Toc120030889 \h </w:instrText>
            </w:r>
            <w:r w:rsidR="00971A31">
              <w:rPr>
                <w:noProof/>
                <w:webHidden/>
              </w:rPr>
            </w:r>
            <w:r w:rsidR="00971A31">
              <w:rPr>
                <w:noProof/>
                <w:webHidden/>
              </w:rPr>
              <w:fldChar w:fldCharType="separate"/>
            </w:r>
            <w:r w:rsidR="00971A31">
              <w:rPr>
                <w:noProof/>
                <w:webHidden/>
              </w:rPr>
              <w:t>25</w:t>
            </w:r>
            <w:r w:rsidR="00971A31">
              <w:rPr>
                <w:noProof/>
                <w:webHidden/>
              </w:rPr>
              <w:fldChar w:fldCharType="end"/>
            </w:r>
          </w:hyperlink>
        </w:p>
        <w:p w14:paraId="4574446B" w14:textId="4D4D161E" w:rsidR="00971A31" w:rsidRDefault="006A4014">
          <w:pPr>
            <w:pStyle w:val="Kazalovsebine1"/>
            <w:tabs>
              <w:tab w:val="left" w:pos="660"/>
              <w:tab w:val="right" w:leader="dot" w:pos="9345"/>
            </w:tabs>
            <w:rPr>
              <w:rFonts w:asciiTheme="minorHAnsi" w:eastAsiaTheme="minorEastAsia" w:hAnsiTheme="minorHAnsi" w:cstheme="minorBidi"/>
              <w:noProof/>
              <w:sz w:val="22"/>
              <w:szCs w:val="22"/>
              <w:lang w:eastAsia="en-GB"/>
            </w:rPr>
          </w:pPr>
          <w:hyperlink w:anchor="_Toc120030894" w:history="1">
            <w:r w:rsidR="00971A31" w:rsidRPr="00E00319">
              <w:rPr>
                <w:rStyle w:val="Hiperpovezava"/>
                <w:noProof/>
              </w:rPr>
              <w:t>16.</w:t>
            </w:r>
            <w:r w:rsidR="00971A31">
              <w:rPr>
                <w:rFonts w:asciiTheme="minorHAnsi" w:eastAsiaTheme="minorEastAsia" w:hAnsiTheme="minorHAnsi" w:cstheme="minorBidi"/>
                <w:noProof/>
                <w:sz w:val="22"/>
                <w:szCs w:val="22"/>
                <w:lang w:eastAsia="en-GB"/>
              </w:rPr>
              <w:tab/>
            </w:r>
            <w:r w:rsidR="00971A31" w:rsidRPr="00E00319">
              <w:rPr>
                <w:rStyle w:val="Hiperpovezava"/>
                <w:noProof/>
              </w:rPr>
              <w:t>CLAIMS</w:t>
            </w:r>
            <w:r w:rsidR="00971A31">
              <w:rPr>
                <w:noProof/>
                <w:webHidden/>
              </w:rPr>
              <w:tab/>
            </w:r>
            <w:r w:rsidR="00971A31">
              <w:rPr>
                <w:noProof/>
                <w:webHidden/>
              </w:rPr>
              <w:fldChar w:fldCharType="begin"/>
            </w:r>
            <w:r w:rsidR="00971A31">
              <w:rPr>
                <w:noProof/>
                <w:webHidden/>
              </w:rPr>
              <w:instrText xml:space="preserve"> PAGEREF _Toc120030894 \h </w:instrText>
            </w:r>
            <w:r w:rsidR="00971A31">
              <w:rPr>
                <w:noProof/>
                <w:webHidden/>
              </w:rPr>
            </w:r>
            <w:r w:rsidR="00971A31">
              <w:rPr>
                <w:noProof/>
                <w:webHidden/>
              </w:rPr>
              <w:fldChar w:fldCharType="separate"/>
            </w:r>
            <w:r w:rsidR="00971A31">
              <w:rPr>
                <w:noProof/>
                <w:webHidden/>
              </w:rPr>
              <w:t>26</w:t>
            </w:r>
            <w:r w:rsidR="00971A31">
              <w:rPr>
                <w:noProof/>
                <w:webHidden/>
              </w:rPr>
              <w:fldChar w:fldCharType="end"/>
            </w:r>
          </w:hyperlink>
        </w:p>
        <w:p w14:paraId="3599F808" w14:textId="53CA77B0" w:rsidR="00971A31" w:rsidRDefault="006A4014">
          <w:pPr>
            <w:pStyle w:val="Kazalovsebine1"/>
            <w:tabs>
              <w:tab w:val="left" w:pos="660"/>
              <w:tab w:val="right" w:leader="dot" w:pos="9345"/>
            </w:tabs>
            <w:rPr>
              <w:rFonts w:asciiTheme="minorHAnsi" w:eastAsiaTheme="minorEastAsia" w:hAnsiTheme="minorHAnsi" w:cstheme="minorBidi"/>
              <w:noProof/>
              <w:sz w:val="22"/>
              <w:szCs w:val="22"/>
              <w:lang w:eastAsia="en-GB"/>
            </w:rPr>
          </w:pPr>
          <w:hyperlink w:anchor="_Toc120030902" w:history="1">
            <w:r w:rsidR="00971A31" w:rsidRPr="00E00319">
              <w:rPr>
                <w:rStyle w:val="Hiperpovezava"/>
                <w:noProof/>
              </w:rPr>
              <w:t>17.</w:t>
            </w:r>
            <w:r w:rsidR="00971A31">
              <w:rPr>
                <w:rFonts w:asciiTheme="minorHAnsi" w:eastAsiaTheme="minorEastAsia" w:hAnsiTheme="minorHAnsi" w:cstheme="minorBidi"/>
                <w:noProof/>
                <w:sz w:val="22"/>
                <w:szCs w:val="22"/>
                <w:lang w:eastAsia="en-GB"/>
              </w:rPr>
              <w:tab/>
            </w:r>
            <w:r w:rsidR="00971A31" w:rsidRPr="00E00319">
              <w:rPr>
                <w:rStyle w:val="Hiperpovezava"/>
                <w:noProof/>
              </w:rPr>
              <w:t>SETTLEMENT OF DISPUTES</w:t>
            </w:r>
            <w:r w:rsidR="00971A31">
              <w:rPr>
                <w:noProof/>
                <w:webHidden/>
              </w:rPr>
              <w:tab/>
            </w:r>
            <w:r w:rsidR="00971A31">
              <w:rPr>
                <w:noProof/>
                <w:webHidden/>
              </w:rPr>
              <w:fldChar w:fldCharType="begin"/>
            </w:r>
            <w:r w:rsidR="00971A31">
              <w:rPr>
                <w:noProof/>
                <w:webHidden/>
              </w:rPr>
              <w:instrText xml:space="preserve"> PAGEREF _Toc120030902 \h </w:instrText>
            </w:r>
            <w:r w:rsidR="00971A31">
              <w:rPr>
                <w:noProof/>
                <w:webHidden/>
              </w:rPr>
            </w:r>
            <w:r w:rsidR="00971A31">
              <w:rPr>
                <w:noProof/>
                <w:webHidden/>
              </w:rPr>
              <w:fldChar w:fldCharType="separate"/>
            </w:r>
            <w:r w:rsidR="00971A31">
              <w:rPr>
                <w:noProof/>
                <w:webHidden/>
              </w:rPr>
              <w:t>26</w:t>
            </w:r>
            <w:r w:rsidR="00971A31">
              <w:rPr>
                <w:noProof/>
                <w:webHidden/>
              </w:rPr>
              <w:fldChar w:fldCharType="end"/>
            </w:r>
          </w:hyperlink>
        </w:p>
        <w:p w14:paraId="4B24F1CE" w14:textId="577847D5" w:rsidR="00971A31" w:rsidRDefault="006A4014">
          <w:pPr>
            <w:pStyle w:val="Kazalovsebine1"/>
            <w:tabs>
              <w:tab w:val="left" w:pos="660"/>
              <w:tab w:val="right" w:leader="dot" w:pos="9345"/>
            </w:tabs>
            <w:rPr>
              <w:rFonts w:asciiTheme="minorHAnsi" w:eastAsiaTheme="minorEastAsia" w:hAnsiTheme="minorHAnsi" w:cstheme="minorBidi"/>
              <w:noProof/>
              <w:sz w:val="22"/>
              <w:szCs w:val="22"/>
              <w:lang w:eastAsia="en-GB"/>
            </w:rPr>
          </w:pPr>
          <w:hyperlink w:anchor="_Toc120030904" w:history="1">
            <w:r w:rsidR="00971A31" w:rsidRPr="00E00319">
              <w:rPr>
                <w:rStyle w:val="Hiperpovezava"/>
                <w:noProof/>
              </w:rPr>
              <w:t>18.</w:t>
            </w:r>
            <w:r w:rsidR="00971A31">
              <w:rPr>
                <w:rFonts w:asciiTheme="minorHAnsi" w:eastAsiaTheme="minorEastAsia" w:hAnsiTheme="minorHAnsi" w:cstheme="minorBidi"/>
                <w:noProof/>
                <w:sz w:val="22"/>
                <w:szCs w:val="22"/>
                <w:lang w:eastAsia="en-GB"/>
              </w:rPr>
              <w:tab/>
            </w:r>
            <w:r w:rsidR="00971A31" w:rsidRPr="00E00319">
              <w:rPr>
                <w:rStyle w:val="Hiperpovezava"/>
                <w:noProof/>
              </w:rPr>
              <w:t>DURATION, AMENDMENT, WITHDRAWAL AND TERMINATION</w:t>
            </w:r>
            <w:r w:rsidR="00971A31">
              <w:rPr>
                <w:noProof/>
                <w:webHidden/>
              </w:rPr>
              <w:tab/>
            </w:r>
            <w:r w:rsidR="00971A31">
              <w:rPr>
                <w:noProof/>
                <w:webHidden/>
              </w:rPr>
              <w:fldChar w:fldCharType="begin"/>
            </w:r>
            <w:r w:rsidR="00971A31">
              <w:rPr>
                <w:noProof/>
                <w:webHidden/>
              </w:rPr>
              <w:instrText xml:space="preserve"> PAGEREF _Toc120030904 \h </w:instrText>
            </w:r>
            <w:r w:rsidR="00971A31">
              <w:rPr>
                <w:noProof/>
                <w:webHidden/>
              </w:rPr>
            </w:r>
            <w:r w:rsidR="00971A31">
              <w:rPr>
                <w:noProof/>
                <w:webHidden/>
              </w:rPr>
              <w:fldChar w:fldCharType="separate"/>
            </w:r>
            <w:r w:rsidR="00971A31">
              <w:rPr>
                <w:noProof/>
                <w:webHidden/>
              </w:rPr>
              <w:t>26</w:t>
            </w:r>
            <w:r w:rsidR="00971A31">
              <w:rPr>
                <w:noProof/>
                <w:webHidden/>
              </w:rPr>
              <w:fldChar w:fldCharType="end"/>
            </w:r>
          </w:hyperlink>
        </w:p>
        <w:p w14:paraId="426B6AAE" w14:textId="3781D4BC" w:rsidR="00971A31" w:rsidRDefault="006A4014">
          <w:pPr>
            <w:pStyle w:val="Kazalovsebine1"/>
            <w:tabs>
              <w:tab w:val="left" w:pos="660"/>
              <w:tab w:val="right" w:leader="dot" w:pos="9345"/>
            </w:tabs>
            <w:rPr>
              <w:rFonts w:asciiTheme="minorHAnsi" w:eastAsiaTheme="minorEastAsia" w:hAnsiTheme="minorHAnsi" w:cstheme="minorBidi"/>
              <w:noProof/>
              <w:sz w:val="22"/>
              <w:szCs w:val="22"/>
              <w:lang w:eastAsia="en-GB"/>
            </w:rPr>
          </w:pPr>
          <w:hyperlink w:anchor="_Toc120030910" w:history="1">
            <w:r w:rsidR="00971A31" w:rsidRPr="00E00319">
              <w:rPr>
                <w:rStyle w:val="Hiperpovezava"/>
                <w:noProof/>
              </w:rPr>
              <w:t>19.</w:t>
            </w:r>
            <w:r w:rsidR="00971A31">
              <w:rPr>
                <w:rFonts w:asciiTheme="minorHAnsi" w:eastAsiaTheme="minorEastAsia" w:hAnsiTheme="minorHAnsi" w:cstheme="minorBidi"/>
                <w:noProof/>
                <w:sz w:val="22"/>
                <w:szCs w:val="22"/>
                <w:lang w:eastAsia="en-GB"/>
              </w:rPr>
              <w:tab/>
            </w:r>
            <w:r w:rsidR="00971A31" w:rsidRPr="00E00319">
              <w:rPr>
                <w:rStyle w:val="Hiperpovezava"/>
                <w:noProof/>
              </w:rPr>
              <w:t>ADMISSION OF ADDITIONAL PARTICIPANTS</w:t>
            </w:r>
            <w:r w:rsidR="00971A31">
              <w:rPr>
                <w:noProof/>
                <w:webHidden/>
              </w:rPr>
              <w:tab/>
            </w:r>
            <w:r w:rsidR="00971A31">
              <w:rPr>
                <w:noProof/>
                <w:webHidden/>
              </w:rPr>
              <w:fldChar w:fldCharType="begin"/>
            </w:r>
            <w:r w:rsidR="00971A31">
              <w:rPr>
                <w:noProof/>
                <w:webHidden/>
              </w:rPr>
              <w:instrText xml:space="preserve"> PAGEREF _Toc120030910 \h </w:instrText>
            </w:r>
            <w:r w:rsidR="00971A31">
              <w:rPr>
                <w:noProof/>
                <w:webHidden/>
              </w:rPr>
            </w:r>
            <w:r w:rsidR="00971A31">
              <w:rPr>
                <w:noProof/>
                <w:webHidden/>
              </w:rPr>
              <w:fldChar w:fldCharType="separate"/>
            </w:r>
            <w:r w:rsidR="00971A31">
              <w:rPr>
                <w:noProof/>
                <w:webHidden/>
              </w:rPr>
              <w:t>27</w:t>
            </w:r>
            <w:r w:rsidR="00971A31">
              <w:rPr>
                <w:noProof/>
                <w:webHidden/>
              </w:rPr>
              <w:fldChar w:fldCharType="end"/>
            </w:r>
          </w:hyperlink>
        </w:p>
        <w:p w14:paraId="497D5172" w14:textId="7D10EE60" w:rsidR="00971A31" w:rsidRDefault="006A4014">
          <w:pPr>
            <w:pStyle w:val="Kazalovsebine1"/>
            <w:tabs>
              <w:tab w:val="left" w:pos="660"/>
              <w:tab w:val="right" w:leader="dot" w:pos="9345"/>
            </w:tabs>
            <w:rPr>
              <w:rFonts w:asciiTheme="minorHAnsi" w:eastAsiaTheme="minorEastAsia" w:hAnsiTheme="minorHAnsi" w:cstheme="minorBidi"/>
              <w:noProof/>
              <w:sz w:val="22"/>
              <w:szCs w:val="22"/>
              <w:lang w:eastAsia="en-GB"/>
            </w:rPr>
          </w:pPr>
          <w:hyperlink w:anchor="_Toc120030912" w:history="1">
            <w:r w:rsidR="00971A31" w:rsidRPr="00E00319">
              <w:rPr>
                <w:rStyle w:val="Hiperpovezava"/>
                <w:noProof/>
              </w:rPr>
              <w:t>20.</w:t>
            </w:r>
            <w:r w:rsidR="00971A31">
              <w:rPr>
                <w:rFonts w:asciiTheme="minorHAnsi" w:eastAsiaTheme="minorEastAsia" w:hAnsiTheme="minorHAnsi" w:cstheme="minorBidi"/>
                <w:noProof/>
                <w:sz w:val="22"/>
                <w:szCs w:val="22"/>
                <w:lang w:eastAsia="en-GB"/>
              </w:rPr>
              <w:tab/>
            </w:r>
            <w:r w:rsidR="00971A31" w:rsidRPr="00E00319">
              <w:rPr>
                <w:rStyle w:val="Hiperpovezava"/>
                <w:noProof/>
              </w:rPr>
              <w:t>GENERAL PROVISIONS</w:t>
            </w:r>
            <w:r w:rsidR="00971A31">
              <w:rPr>
                <w:noProof/>
                <w:webHidden/>
              </w:rPr>
              <w:tab/>
            </w:r>
            <w:r w:rsidR="00971A31">
              <w:rPr>
                <w:noProof/>
                <w:webHidden/>
              </w:rPr>
              <w:fldChar w:fldCharType="begin"/>
            </w:r>
            <w:r w:rsidR="00971A31">
              <w:rPr>
                <w:noProof/>
                <w:webHidden/>
              </w:rPr>
              <w:instrText xml:space="preserve"> PAGEREF _Toc120030912 \h </w:instrText>
            </w:r>
            <w:r w:rsidR="00971A31">
              <w:rPr>
                <w:noProof/>
                <w:webHidden/>
              </w:rPr>
            </w:r>
            <w:r w:rsidR="00971A31">
              <w:rPr>
                <w:noProof/>
                <w:webHidden/>
              </w:rPr>
              <w:fldChar w:fldCharType="separate"/>
            </w:r>
            <w:r w:rsidR="00971A31">
              <w:rPr>
                <w:noProof/>
                <w:webHidden/>
              </w:rPr>
              <w:t>28</w:t>
            </w:r>
            <w:r w:rsidR="00971A31">
              <w:rPr>
                <w:noProof/>
                <w:webHidden/>
              </w:rPr>
              <w:fldChar w:fldCharType="end"/>
            </w:r>
          </w:hyperlink>
        </w:p>
        <w:p w14:paraId="594E55BC" w14:textId="76482BB6" w:rsidR="00971A31" w:rsidRDefault="006A4014">
          <w:pPr>
            <w:pStyle w:val="Kazalovsebine1"/>
            <w:tabs>
              <w:tab w:val="left" w:pos="660"/>
              <w:tab w:val="right" w:leader="dot" w:pos="9345"/>
            </w:tabs>
            <w:rPr>
              <w:rFonts w:asciiTheme="minorHAnsi" w:eastAsiaTheme="minorEastAsia" w:hAnsiTheme="minorHAnsi" w:cstheme="minorBidi"/>
              <w:noProof/>
              <w:sz w:val="22"/>
              <w:szCs w:val="22"/>
              <w:lang w:eastAsia="en-GB"/>
            </w:rPr>
          </w:pPr>
          <w:hyperlink w:anchor="_Toc120030916" w:history="1">
            <w:r w:rsidR="00971A31" w:rsidRPr="00E00319">
              <w:rPr>
                <w:rStyle w:val="Hiperpovezava"/>
                <w:noProof/>
              </w:rPr>
              <w:t>21.</w:t>
            </w:r>
            <w:r w:rsidR="00971A31">
              <w:rPr>
                <w:rFonts w:asciiTheme="minorHAnsi" w:eastAsiaTheme="minorEastAsia" w:hAnsiTheme="minorHAnsi" w:cstheme="minorBidi"/>
                <w:noProof/>
                <w:sz w:val="22"/>
                <w:szCs w:val="22"/>
                <w:lang w:eastAsia="en-GB"/>
              </w:rPr>
              <w:tab/>
            </w:r>
            <w:r w:rsidR="00971A31" w:rsidRPr="00E00319">
              <w:rPr>
                <w:rStyle w:val="Hiperpovezava"/>
                <w:noProof/>
              </w:rPr>
              <w:t>LANGUAGE</w:t>
            </w:r>
            <w:r w:rsidR="00971A31">
              <w:rPr>
                <w:noProof/>
                <w:webHidden/>
              </w:rPr>
              <w:tab/>
            </w:r>
            <w:r w:rsidR="00971A31">
              <w:rPr>
                <w:noProof/>
                <w:webHidden/>
              </w:rPr>
              <w:fldChar w:fldCharType="begin"/>
            </w:r>
            <w:r w:rsidR="00971A31">
              <w:rPr>
                <w:noProof/>
                <w:webHidden/>
              </w:rPr>
              <w:instrText xml:space="preserve"> PAGEREF _Toc120030916 \h </w:instrText>
            </w:r>
            <w:r w:rsidR="00971A31">
              <w:rPr>
                <w:noProof/>
                <w:webHidden/>
              </w:rPr>
            </w:r>
            <w:r w:rsidR="00971A31">
              <w:rPr>
                <w:noProof/>
                <w:webHidden/>
              </w:rPr>
              <w:fldChar w:fldCharType="separate"/>
            </w:r>
            <w:r w:rsidR="00971A31">
              <w:rPr>
                <w:noProof/>
                <w:webHidden/>
              </w:rPr>
              <w:t>28</w:t>
            </w:r>
            <w:r w:rsidR="00971A31">
              <w:rPr>
                <w:noProof/>
                <w:webHidden/>
              </w:rPr>
              <w:fldChar w:fldCharType="end"/>
            </w:r>
          </w:hyperlink>
        </w:p>
        <w:p w14:paraId="70975EEF" w14:textId="110D2C8B" w:rsidR="00971A31" w:rsidRDefault="006A4014">
          <w:pPr>
            <w:pStyle w:val="Kazalovsebine1"/>
            <w:tabs>
              <w:tab w:val="left" w:pos="660"/>
              <w:tab w:val="right" w:leader="dot" w:pos="9345"/>
            </w:tabs>
            <w:rPr>
              <w:rFonts w:asciiTheme="minorHAnsi" w:eastAsiaTheme="minorEastAsia" w:hAnsiTheme="minorHAnsi" w:cstheme="minorBidi"/>
              <w:noProof/>
              <w:sz w:val="22"/>
              <w:szCs w:val="22"/>
              <w:lang w:eastAsia="en-GB"/>
            </w:rPr>
          </w:pPr>
          <w:hyperlink w:anchor="_Toc120030918" w:history="1">
            <w:r w:rsidR="00971A31" w:rsidRPr="00E00319">
              <w:rPr>
                <w:rStyle w:val="Hiperpovezava"/>
                <w:noProof/>
              </w:rPr>
              <w:t>22.</w:t>
            </w:r>
            <w:r w:rsidR="00971A31">
              <w:rPr>
                <w:rFonts w:asciiTheme="minorHAnsi" w:eastAsiaTheme="minorEastAsia" w:hAnsiTheme="minorHAnsi" w:cstheme="minorBidi"/>
                <w:noProof/>
                <w:sz w:val="22"/>
                <w:szCs w:val="22"/>
                <w:lang w:eastAsia="en-GB"/>
              </w:rPr>
              <w:tab/>
            </w:r>
            <w:r w:rsidR="00971A31" w:rsidRPr="00E00319">
              <w:rPr>
                <w:rStyle w:val="Hiperpovezava"/>
                <w:noProof/>
              </w:rPr>
              <w:t>EFFECTIVE DATE, FINAL PROVISIONS AND SIGNATURE</w:t>
            </w:r>
            <w:r w:rsidR="00971A31">
              <w:rPr>
                <w:noProof/>
                <w:webHidden/>
              </w:rPr>
              <w:tab/>
            </w:r>
            <w:r w:rsidR="00971A31">
              <w:rPr>
                <w:noProof/>
                <w:webHidden/>
              </w:rPr>
              <w:fldChar w:fldCharType="begin"/>
            </w:r>
            <w:r w:rsidR="00971A31">
              <w:rPr>
                <w:noProof/>
                <w:webHidden/>
              </w:rPr>
              <w:instrText xml:space="preserve"> PAGEREF _Toc120030918 \h </w:instrText>
            </w:r>
            <w:r w:rsidR="00971A31">
              <w:rPr>
                <w:noProof/>
                <w:webHidden/>
              </w:rPr>
            </w:r>
            <w:r w:rsidR="00971A31">
              <w:rPr>
                <w:noProof/>
                <w:webHidden/>
              </w:rPr>
              <w:fldChar w:fldCharType="separate"/>
            </w:r>
            <w:r w:rsidR="00971A31">
              <w:rPr>
                <w:noProof/>
                <w:webHidden/>
              </w:rPr>
              <w:t>28</w:t>
            </w:r>
            <w:r w:rsidR="00971A31">
              <w:rPr>
                <w:noProof/>
                <w:webHidden/>
              </w:rPr>
              <w:fldChar w:fldCharType="end"/>
            </w:r>
          </w:hyperlink>
        </w:p>
        <w:p w14:paraId="6B88A635" w14:textId="77777777" w:rsidR="00971A31" w:rsidRDefault="00971A31">
          <w:pPr>
            <w:pStyle w:val="Kazalovsebine1"/>
            <w:tabs>
              <w:tab w:val="right" w:leader="dot" w:pos="9345"/>
            </w:tabs>
            <w:rPr>
              <w:rStyle w:val="Hiperpovezava"/>
              <w:noProof/>
            </w:rPr>
          </w:pPr>
        </w:p>
        <w:p w14:paraId="18570C66" w14:textId="15987C88" w:rsidR="00971A31" w:rsidRDefault="006A4014">
          <w:pPr>
            <w:pStyle w:val="Kazalovsebine1"/>
            <w:tabs>
              <w:tab w:val="right" w:leader="dot" w:pos="9345"/>
            </w:tabs>
            <w:rPr>
              <w:rFonts w:asciiTheme="minorHAnsi" w:eastAsiaTheme="minorEastAsia" w:hAnsiTheme="minorHAnsi" w:cstheme="minorBidi"/>
              <w:noProof/>
              <w:sz w:val="22"/>
              <w:szCs w:val="22"/>
              <w:lang w:eastAsia="en-GB"/>
            </w:rPr>
          </w:pPr>
          <w:hyperlink w:anchor="_Toc120030921" w:history="1">
            <w:r w:rsidR="00971A31" w:rsidRPr="00E00319">
              <w:rPr>
                <w:rStyle w:val="Hiperpovezava"/>
                <w:rFonts w:cs="Arial"/>
                <w:noProof/>
              </w:rPr>
              <w:t>ANNEX A: MASTER PHASING PLAN</w:t>
            </w:r>
            <w:r w:rsidR="00971A31">
              <w:rPr>
                <w:noProof/>
                <w:webHidden/>
              </w:rPr>
              <w:tab/>
            </w:r>
            <w:r w:rsidR="00971A31">
              <w:rPr>
                <w:noProof/>
                <w:webHidden/>
              </w:rPr>
              <w:fldChar w:fldCharType="begin"/>
            </w:r>
            <w:r w:rsidR="00971A31">
              <w:rPr>
                <w:noProof/>
                <w:webHidden/>
              </w:rPr>
              <w:instrText xml:space="preserve"> PAGEREF _Toc120030921 \h </w:instrText>
            </w:r>
            <w:r w:rsidR="00971A31">
              <w:rPr>
                <w:noProof/>
                <w:webHidden/>
              </w:rPr>
            </w:r>
            <w:r w:rsidR="00971A31">
              <w:rPr>
                <w:noProof/>
                <w:webHidden/>
              </w:rPr>
              <w:fldChar w:fldCharType="separate"/>
            </w:r>
            <w:r w:rsidR="00971A31">
              <w:rPr>
                <w:noProof/>
                <w:webHidden/>
              </w:rPr>
              <w:t>41</w:t>
            </w:r>
            <w:r w:rsidR="00971A31">
              <w:rPr>
                <w:noProof/>
                <w:webHidden/>
              </w:rPr>
              <w:fldChar w:fldCharType="end"/>
            </w:r>
          </w:hyperlink>
        </w:p>
        <w:p w14:paraId="4C19B4A5" w14:textId="1658518E" w:rsidR="00140129" w:rsidRDefault="00140129">
          <w:r>
            <w:rPr>
              <w:b/>
              <w:bCs/>
              <w:noProof/>
            </w:rPr>
            <w:fldChar w:fldCharType="end"/>
          </w:r>
        </w:p>
      </w:sdtContent>
    </w:sdt>
    <w:p w14:paraId="1133F10A" w14:textId="77777777" w:rsidR="0016189D" w:rsidRPr="00AB72C7" w:rsidRDefault="0016189D" w:rsidP="00E93B0F">
      <w:pPr>
        <w:rPr>
          <w:rFonts w:eastAsia="Calibri" w:cs="Arial"/>
          <w:sz w:val="22"/>
          <w:szCs w:val="22"/>
          <w:lang w:val="en-US"/>
        </w:rPr>
      </w:pPr>
    </w:p>
    <w:p w14:paraId="10B2D0F8" w14:textId="77777777" w:rsidR="009B6F50" w:rsidRPr="003A6A05" w:rsidRDefault="00B53BFE" w:rsidP="00E93B0F">
      <w:pPr>
        <w:spacing w:after="240"/>
        <w:rPr>
          <w:rFonts w:cs="Arial"/>
          <w:sz w:val="22"/>
          <w:szCs w:val="22"/>
        </w:rPr>
      </w:pPr>
      <w:r w:rsidRPr="003A6A05">
        <w:rPr>
          <w:rFonts w:cs="Arial"/>
          <w:sz w:val="22"/>
          <w:szCs w:val="22"/>
        </w:rPr>
        <w:br w:type="page"/>
      </w:r>
    </w:p>
    <w:p w14:paraId="370786BF" w14:textId="77777777" w:rsidR="008D25E0" w:rsidRPr="00882D06" w:rsidRDefault="008D25E0" w:rsidP="00882D06">
      <w:pPr>
        <w:pStyle w:val="Naslov1"/>
        <w:ind w:left="720"/>
      </w:pPr>
      <w:bookmarkStart w:id="1" w:name="_Toc120030770"/>
      <w:r w:rsidRPr="00882D06">
        <w:lastRenderedPageBreak/>
        <w:t>INTRODUCTION</w:t>
      </w:r>
      <w:bookmarkEnd w:id="1"/>
    </w:p>
    <w:p w14:paraId="36C92042" w14:textId="77777777" w:rsidR="008D25E0" w:rsidRPr="00BF3758" w:rsidRDefault="008D25E0" w:rsidP="008A63BA">
      <w:pPr>
        <w:tabs>
          <w:tab w:val="left" w:pos="3544"/>
        </w:tabs>
        <w:rPr>
          <w:rFonts w:cs="Arial"/>
          <w:b/>
          <w:sz w:val="22"/>
          <w:szCs w:val="22"/>
          <w:u w:val="single"/>
          <w:lang w:val="en-US"/>
        </w:rPr>
      </w:pPr>
    </w:p>
    <w:p w14:paraId="5CE759C5" w14:textId="3B9E6AA4" w:rsidR="008D25E0" w:rsidRPr="00BF3758" w:rsidRDefault="003A036E" w:rsidP="008A63BA">
      <w:pPr>
        <w:tabs>
          <w:tab w:val="left" w:pos="3544"/>
        </w:tabs>
        <w:jc w:val="both"/>
        <w:rPr>
          <w:rFonts w:cs="Arial"/>
          <w:sz w:val="22"/>
          <w:szCs w:val="22"/>
          <w:lang w:val="en-US"/>
        </w:rPr>
      </w:pPr>
      <w:r w:rsidRPr="00BF3758">
        <w:rPr>
          <w:rFonts w:cs="Arial"/>
          <w:sz w:val="22"/>
          <w:szCs w:val="22"/>
          <w:lang w:val="en-US"/>
        </w:rPr>
        <w:t>The</w:t>
      </w:r>
      <w:r w:rsidR="005F76E3">
        <w:rPr>
          <w:rFonts w:cs="Arial"/>
          <w:sz w:val="22"/>
          <w:szCs w:val="22"/>
          <w:lang w:val="en-US"/>
        </w:rPr>
        <w:t xml:space="preserve"> </w:t>
      </w:r>
      <w:r w:rsidR="00B34CF3">
        <w:rPr>
          <w:rFonts w:cs="Arial"/>
          <w:sz w:val="22"/>
          <w:szCs w:val="22"/>
        </w:rPr>
        <w:t>Minist</w:t>
      </w:r>
      <w:r w:rsidR="005F76E3" w:rsidRPr="00BF3758">
        <w:rPr>
          <w:rFonts w:cs="Arial"/>
          <w:sz w:val="22"/>
          <w:szCs w:val="22"/>
        </w:rPr>
        <w:t>r</w:t>
      </w:r>
      <w:r w:rsidR="00B34CF3">
        <w:rPr>
          <w:rFonts w:cs="Arial"/>
          <w:sz w:val="22"/>
          <w:szCs w:val="22"/>
        </w:rPr>
        <w:t>y</w:t>
      </w:r>
      <w:r w:rsidR="005F76E3" w:rsidRPr="00BF3758">
        <w:rPr>
          <w:rFonts w:cs="Arial"/>
          <w:sz w:val="22"/>
          <w:szCs w:val="22"/>
        </w:rPr>
        <w:t xml:space="preserve"> of Defence of the Kingdom of Denmark,</w:t>
      </w:r>
      <w:r w:rsidR="00E91707" w:rsidRPr="00E91707">
        <w:t xml:space="preserve"> </w:t>
      </w:r>
      <w:r w:rsidR="00E91707" w:rsidRPr="00E91707">
        <w:rPr>
          <w:rFonts w:cs="Arial"/>
          <w:sz w:val="22"/>
          <w:szCs w:val="22"/>
        </w:rPr>
        <w:t>the Minister for the Armed forces of the French Republic,</w:t>
      </w:r>
      <w:r w:rsidR="005F76E3" w:rsidRPr="00BF3758">
        <w:rPr>
          <w:rFonts w:cs="Arial"/>
          <w:sz w:val="22"/>
          <w:szCs w:val="22"/>
        </w:rPr>
        <w:t xml:space="preserve"> the Federal Ministry of Defence of the Federal Republic of Germany, </w:t>
      </w:r>
      <w:r w:rsidR="005F76E3" w:rsidRPr="00CD4C82">
        <w:rPr>
          <w:rFonts w:cs="Arial"/>
          <w:sz w:val="22"/>
          <w:szCs w:val="22"/>
        </w:rPr>
        <w:t>the Ministry of National Defence of the Hellenic Republic</w:t>
      </w:r>
      <w:r w:rsidR="005F76E3">
        <w:rPr>
          <w:rFonts w:cs="Arial"/>
          <w:sz w:val="22"/>
          <w:szCs w:val="22"/>
        </w:rPr>
        <w:t xml:space="preserve">, </w:t>
      </w:r>
      <w:r w:rsidR="005F76E3" w:rsidRPr="00BF3758">
        <w:rPr>
          <w:rFonts w:cs="Arial"/>
          <w:sz w:val="22"/>
          <w:szCs w:val="22"/>
        </w:rPr>
        <w:t>the Ministry of Defence of Hungary, the Ministry of Defence of the Italian Republic, the Minister of Defence of the Kingdom of the Netherlands, the Minist</w:t>
      </w:r>
      <w:r w:rsidR="00D23AD4">
        <w:rPr>
          <w:rFonts w:cs="Arial"/>
          <w:sz w:val="22"/>
          <w:szCs w:val="22"/>
        </w:rPr>
        <w:t>ry</w:t>
      </w:r>
      <w:r w:rsidR="005F76E3" w:rsidRPr="00BF3758">
        <w:rPr>
          <w:rFonts w:cs="Arial"/>
          <w:sz w:val="22"/>
          <w:szCs w:val="22"/>
        </w:rPr>
        <w:t xml:space="preserve"> of Defence of the Kingdom of Norway,</w:t>
      </w:r>
      <w:r w:rsidR="00E91707" w:rsidRPr="00E91707">
        <w:rPr>
          <w:rFonts w:cs="Arial"/>
          <w:lang w:val="en-US"/>
        </w:rPr>
        <w:t xml:space="preserve"> </w:t>
      </w:r>
      <w:r w:rsidR="00E91707" w:rsidRPr="00E91707">
        <w:rPr>
          <w:rFonts w:cs="Arial"/>
          <w:sz w:val="22"/>
          <w:szCs w:val="22"/>
          <w:lang w:val="en-US"/>
        </w:rPr>
        <w:t>the Ministry of National Defence of Romania</w:t>
      </w:r>
      <w:r w:rsidR="00E91707">
        <w:rPr>
          <w:rFonts w:cs="Arial"/>
          <w:sz w:val="22"/>
          <w:szCs w:val="22"/>
          <w:lang w:val="en-US"/>
        </w:rPr>
        <w:t>,</w:t>
      </w:r>
      <w:r w:rsidR="005F76E3" w:rsidRPr="00BF3758">
        <w:rPr>
          <w:rFonts w:cs="Arial"/>
          <w:sz w:val="22"/>
          <w:szCs w:val="22"/>
        </w:rPr>
        <w:t xml:space="preserve"> the Ministry of Defence of the Republic of Slovenia, the Minister of Defence of the Kingdom of Spain,</w:t>
      </w:r>
      <w:r w:rsidR="00CF1762">
        <w:rPr>
          <w:rFonts w:cs="Arial"/>
          <w:sz w:val="22"/>
          <w:szCs w:val="22"/>
        </w:rPr>
        <w:t xml:space="preserve"> and</w:t>
      </w:r>
      <w:r w:rsidR="005F76E3" w:rsidRPr="00BF3758">
        <w:rPr>
          <w:rFonts w:cs="Arial"/>
          <w:sz w:val="22"/>
          <w:szCs w:val="22"/>
        </w:rPr>
        <w:t xml:space="preserve"> the Secretary of State for Defence of the United Kingdom of Great Britain and Northern Ireland </w:t>
      </w:r>
      <w:r w:rsidR="008D25E0" w:rsidRPr="00BF3758">
        <w:rPr>
          <w:rFonts w:cs="Arial"/>
          <w:sz w:val="22"/>
          <w:szCs w:val="22"/>
          <w:lang w:val="en-US"/>
        </w:rPr>
        <w:t>(hereinafter referred to as the “Participants”)</w:t>
      </w:r>
    </w:p>
    <w:p w14:paraId="326BB395" w14:textId="77777777" w:rsidR="00C02B6A" w:rsidRPr="00BF3758" w:rsidRDefault="00C02B6A" w:rsidP="008A63BA">
      <w:pPr>
        <w:tabs>
          <w:tab w:val="left" w:pos="3544"/>
        </w:tabs>
        <w:jc w:val="both"/>
        <w:rPr>
          <w:rFonts w:cs="Arial"/>
          <w:sz w:val="22"/>
          <w:szCs w:val="22"/>
          <w:lang w:val="en-US"/>
        </w:rPr>
      </w:pPr>
    </w:p>
    <w:p w14:paraId="68D52CE0" w14:textId="1C08B247" w:rsidR="00F57A58" w:rsidRPr="00BF3758" w:rsidRDefault="008D25E0" w:rsidP="008A63BA">
      <w:pPr>
        <w:tabs>
          <w:tab w:val="left" w:pos="3544"/>
        </w:tabs>
        <w:jc w:val="both"/>
        <w:rPr>
          <w:rFonts w:cs="Arial"/>
          <w:sz w:val="22"/>
          <w:szCs w:val="22"/>
          <w:lang w:val="en-US"/>
        </w:rPr>
      </w:pPr>
      <w:r w:rsidRPr="00BF3758">
        <w:rPr>
          <w:rFonts w:cs="Arial"/>
          <w:sz w:val="22"/>
          <w:szCs w:val="22"/>
          <w:lang w:val="en-US"/>
        </w:rPr>
        <w:t xml:space="preserve">Having </w:t>
      </w:r>
      <w:r w:rsidRPr="00425132">
        <w:rPr>
          <w:rFonts w:cs="Arial"/>
          <w:sz w:val="22"/>
          <w:szCs w:val="22"/>
          <w:lang w:val="en-US"/>
        </w:rPr>
        <w:t>regard</w:t>
      </w:r>
      <w:r w:rsidR="00425132">
        <w:rPr>
          <w:rFonts w:cs="Arial"/>
          <w:sz w:val="22"/>
          <w:szCs w:val="22"/>
          <w:lang w:val="en-US"/>
        </w:rPr>
        <w:t xml:space="preserve"> to the</w:t>
      </w:r>
      <w:r w:rsidR="00AF2483" w:rsidRPr="00425132">
        <w:rPr>
          <w:rFonts w:cs="Arial"/>
          <w:sz w:val="22"/>
          <w:szCs w:val="22"/>
          <w:lang w:val="en-US"/>
        </w:rPr>
        <w:t xml:space="preserve"> provisions of the</w:t>
      </w:r>
      <w:r w:rsidRPr="00425132">
        <w:rPr>
          <w:rFonts w:cs="Arial"/>
          <w:sz w:val="22"/>
          <w:szCs w:val="22"/>
          <w:lang w:val="en-US"/>
        </w:rPr>
        <w:t xml:space="preserve"> </w:t>
      </w:r>
      <w:r w:rsidRPr="00BF3758">
        <w:rPr>
          <w:rFonts w:cs="Arial"/>
          <w:sz w:val="22"/>
          <w:szCs w:val="22"/>
          <w:lang w:val="en-US"/>
        </w:rPr>
        <w:t>North Atlantic Treaty signed in Washington on 4 April 1949;</w:t>
      </w:r>
    </w:p>
    <w:p w14:paraId="55276DBB" w14:textId="77777777" w:rsidR="005E3B95" w:rsidRPr="00BF3758" w:rsidRDefault="005E3B95" w:rsidP="008A63BA">
      <w:pPr>
        <w:tabs>
          <w:tab w:val="left" w:pos="3544"/>
        </w:tabs>
        <w:jc w:val="both"/>
        <w:rPr>
          <w:rFonts w:cs="Arial"/>
          <w:sz w:val="22"/>
          <w:szCs w:val="22"/>
          <w:lang w:val="en-US"/>
        </w:rPr>
      </w:pPr>
    </w:p>
    <w:p w14:paraId="64A98F66" w14:textId="77777777" w:rsidR="005E3B95" w:rsidRPr="00BF3758" w:rsidRDefault="005E3B95" w:rsidP="008A63BA">
      <w:pPr>
        <w:tabs>
          <w:tab w:val="left" w:pos="3544"/>
        </w:tabs>
        <w:jc w:val="both"/>
        <w:rPr>
          <w:rFonts w:cs="Arial"/>
          <w:sz w:val="22"/>
          <w:szCs w:val="22"/>
        </w:rPr>
      </w:pPr>
      <w:r w:rsidRPr="00BF3758">
        <w:rPr>
          <w:rFonts w:cs="Arial"/>
          <w:sz w:val="22"/>
          <w:szCs w:val="22"/>
          <w:lang w:val="en-US"/>
        </w:rPr>
        <w:t>Having regard to the Agreement between the Parties to the North Atlantic Treaty regarding the Status of their Forces</w:t>
      </w:r>
      <w:r w:rsidR="00AF2483" w:rsidRPr="00425132">
        <w:rPr>
          <w:rFonts w:cs="Arial"/>
          <w:sz w:val="22"/>
          <w:szCs w:val="22"/>
          <w:lang w:val="en-US"/>
        </w:rPr>
        <w:t xml:space="preserve"> </w:t>
      </w:r>
      <w:r w:rsidR="006C6E64">
        <w:rPr>
          <w:rFonts w:cs="Arial"/>
          <w:sz w:val="22"/>
          <w:szCs w:val="22"/>
          <w:lang w:val="en-US"/>
        </w:rPr>
        <w:t xml:space="preserve">done at </w:t>
      </w:r>
      <w:r w:rsidRPr="00425132">
        <w:rPr>
          <w:rFonts w:cs="Arial"/>
          <w:sz w:val="22"/>
          <w:szCs w:val="22"/>
          <w:lang w:val="en-US"/>
        </w:rPr>
        <w:t xml:space="preserve">London </w:t>
      </w:r>
      <w:r w:rsidRPr="00BF3758">
        <w:rPr>
          <w:rFonts w:cs="Arial"/>
          <w:sz w:val="22"/>
          <w:szCs w:val="22"/>
          <w:lang w:val="en-US"/>
        </w:rPr>
        <w:t>on 19 June 1951 (hereinafter referred to as “NATO-SOFA”) and any supplementing agreements thereto;</w:t>
      </w:r>
    </w:p>
    <w:p w14:paraId="57EF2E8B" w14:textId="77777777" w:rsidR="005E3B95" w:rsidRPr="00BF3758" w:rsidRDefault="005E3B95" w:rsidP="008A63BA">
      <w:pPr>
        <w:tabs>
          <w:tab w:val="left" w:pos="3544"/>
        </w:tabs>
        <w:jc w:val="both"/>
        <w:rPr>
          <w:rFonts w:cs="Arial"/>
          <w:sz w:val="22"/>
          <w:szCs w:val="22"/>
          <w:lang w:val="en-US"/>
        </w:rPr>
      </w:pPr>
      <w:r w:rsidRPr="00BF3758">
        <w:rPr>
          <w:rFonts w:cs="Arial"/>
          <w:sz w:val="22"/>
          <w:szCs w:val="22"/>
          <w:lang w:val="en-US"/>
        </w:rPr>
        <w:t xml:space="preserve"> </w:t>
      </w:r>
    </w:p>
    <w:p w14:paraId="0DD97952" w14:textId="77777777" w:rsidR="005E3B95" w:rsidRDefault="005E3B95" w:rsidP="008A63BA">
      <w:pPr>
        <w:tabs>
          <w:tab w:val="left" w:pos="3544"/>
        </w:tabs>
        <w:jc w:val="both"/>
        <w:rPr>
          <w:rFonts w:cs="Arial"/>
          <w:sz w:val="22"/>
          <w:szCs w:val="22"/>
          <w:lang w:val="en-US"/>
        </w:rPr>
      </w:pPr>
      <w:r w:rsidRPr="00BF3758">
        <w:rPr>
          <w:rFonts w:cs="Arial"/>
          <w:sz w:val="22"/>
          <w:szCs w:val="22"/>
          <w:lang w:val="en-US"/>
        </w:rPr>
        <w:t>Having regard to the Agreement between the Parties to the North Atlantic Treaty and the other states participating in the Partnership for Peace regarding the Status of their Forces done at Brussels on 19 June 1995 (hereinafter referred to as “PFP-SOFA”) and any supplementing agreements thereto</w:t>
      </w:r>
      <w:r w:rsidR="003F7B59">
        <w:rPr>
          <w:rFonts w:cs="Arial"/>
          <w:sz w:val="22"/>
          <w:szCs w:val="22"/>
          <w:lang w:val="en-US"/>
        </w:rPr>
        <w:t xml:space="preserve"> as applicable</w:t>
      </w:r>
      <w:r w:rsidRPr="00BF3758">
        <w:rPr>
          <w:rFonts w:cs="Arial"/>
          <w:sz w:val="22"/>
          <w:szCs w:val="22"/>
          <w:lang w:val="en-US"/>
        </w:rPr>
        <w:t>;</w:t>
      </w:r>
    </w:p>
    <w:p w14:paraId="71C7E7E6" w14:textId="77777777" w:rsidR="00607A36" w:rsidRDefault="00607A36" w:rsidP="008A63BA">
      <w:pPr>
        <w:tabs>
          <w:tab w:val="left" w:pos="3544"/>
        </w:tabs>
        <w:jc w:val="both"/>
        <w:rPr>
          <w:rFonts w:cs="Arial"/>
          <w:sz w:val="22"/>
          <w:szCs w:val="22"/>
          <w:lang w:val="en-US"/>
        </w:rPr>
      </w:pPr>
    </w:p>
    <w:p w14:paraId="1D185B57" w14:textId="57C50A2A" w:rsidR="00607A36" w:rsidRPr="00BF3758" w:rsidRDefault="00607A36" w:rsidP="008A63BA">
      <w:pPr>
        <w:tabs>
          <w:tab w:val="left" w:pos="3544"/>
        </w:tabs>
        <w:jc w:val="both"/>
        <w:rPr>
          <w:rFonts w:cs="Arial"/>
          <w:sz w:val="22"/>
          <w:szCs w:val="22"/>
          <w:lang w:val="en-US"/>
        </w:rPr>
      </w:pPr>
      <w:r>
        <w:rPr>
          <w:rFonts w:cs="Arial"/>
          <w:sz w:val="22"/>
          <w:szCs w:val="22"/>
          <w:lang w:val="en-US"/>
        </w:rPr>
        <w:t xml:space="preserve">Having regard to the </w:t>
      </w:r>
      <w:r w:rsidR="00582953">
        <w:rPr>
          <w:rFonts w:cs="Arial"/>
          <w:sz w:val="22"/>
          <w:szCs w:val="22"/>
          <w:lang w:val="en-US"/>
        </w:rPr>
        <w:t>document</w:t>
      </w:r>
      <w:r>
        <w:rPr>
          <w:rFonts w:cs="Arial"/>
          <w:sz w:val="22"/>
          <w:szCs w:val="22"/>
          <w:lang w:val="en-US"/>
        </w:rPr>
        <w:t xml:space="preserve"> </w:t>
      </w:r>
      <w:r w:rsidRPr="00607A36">
        <w:rPr>
          <w:rFonts w:cs="Arial"/>
          <w:sz w:val="22"/>
          <w:szCs w:val="22"/>
          <w:lang w:val="en-US"/>
        </w:rPr>
        <w:t>NATO C-M (2002)49-REV1 “Security Within the North Atlantic Treaty Organization,” dated November 20, 2020, and subsequent enclosures, directives, and amendments</w:t>
      </w:r>
      <w:r>
        <w:rPr>
          <w:rFonts w:cs="Arial"/>
          <w:sz w:val="22"/>
          <w:szCs w:val="22"/>
          <w:lang w:val="en-US"/>
        </w:rPr>
        <w:t>;</w:t>
      </w:r>
    </w:p>
    <w:p w14:paraId="6B0FE4B3" w14:textId="77777777" w:rsidR="0021636C" w:rsidRPr="00BF3758" w:rsidRDefault="0021636C" w:rsidP="008A63BA">
      <w:pPr>
        <w:tabs>
          <w:tab w:val="left" w:pos="3544"/>
        </w:tabs>
        <w:jc w:val="both"/>
        <w:rPr>
          <w:rFonts w:cs="Arial"/>
          <w:sz w:val="22"/>
          <w:szCs w:val="22"/>
          <w:lang w:val="en-US"/>
        </w:rPr>
      </w:pPr>
    </w:p>
    <w:p w14:paraId="5BC5A3C8" w14:textId="77777777" w:rsidR="00E52F3B" w:rsidRDefault="00AF2483" w:rsidP="008A63BA">
      <w:pPr>
        <w:tabs>
          <w:tab w:val="left" w:pos="3544"/>
        </w:tabs>
        <w:jc w:val="both"/>
        <w:rPr>
          <w:rFonts w:cs="Arial"/>
          <w:sz w:val="22"/>
          <w:szCs w:val="22"/>
          <w:lang w:val="en-US"/>
        </w:rPr>
      </w:pPr>
      <w:r w:rsidRPr="00BF3758">
        <w:rPr>
          <w:rFonts w:cs="Arial"/>
          <w:sz w:val="22"/>
          <w:szCs w:val="22"/>
          <w:lang w:val="en-US"/>
        </w:rPr>
        <w:t>Having regard to the Letter of Intent Concerning Cooperation on Acquisition and Fiel</w:t>
      </w:r>
      <w:r w:rsidR="005F76E3">
        <w:rPr>
          <w:rFonts w:cs="Arial"/>
          <w:sz w:val="22"/>
          <w:szCs w:val="22"/>
          <w:lang w:val="en-US"/>
        </w:rPr>
        <w:t>ding of a Modular Solution for Very Short Range, Short Range and Medium Range Ground Based Air Defence C</w:t>
      </w:r>
      <w:r w:rsidRPr="00BF3758">
        <w:rPr>
          <w:rFonts w:cs="Arial"/>
          <w:sz w:val="22"/>
          <w:szCs w:val="22"/>
          <w:lang w:val="en-US"/>
        </w:rPr>
        <w:t xml:space="preserve">apabilities signed by </w:t>
      </w:r>
      <w:r w:rsidR="005F76E3">
        <w:rPr>
          <w:rFonts w:cs="Arial"/>
          <w:sz w:val="22"/>
          <w:szCs w:val="22"/>
          <w:lang w:val="en-US"/>
        </w:rPr>
        <w:t xml:space="preserve">the </w:t>
      </w:r>
      <w:r w:rsidRPr="00BF3758">
        <w:rPr>
          <w:rFonts w:cs="Arial"/>
          <w:sz w:val="22"/>
          <w:szCs w:val="22"/>
        </w:rPr>
        <w:t>Minister of Defence of the Kingdom of Belgium, the Minister of Defence of the Kingdom of Denmark, the Minister of Defence of the French Republic, the Federal Ministry of Defence of the Federal Republic of Germany, the Ministry of Defence of Hungary, the Ministry of Defence of the Italian Republic, the Ministry of Defence of the Republic of Latvia, the Minister of Defence of the Kingdom of the Netherlands, the Minister of Defence of the Kingdom of Norway, the Minister of National Defence of the Republic of Poland, the Ministry of National Defence of the Portuguese Republic, the Ministry of Defence of the Republic of Slovenia, the Minister of Defence of the Kingdom of Spain, the Secretary of State for Defence of the United Kingdom of Great Britain and Northern Ireland and the Secretary of Defense of the Department of Defense of the United States of America</w:t>
      </w:r>
      <w:r w:rsidRPr="00BF3758">
        <w:rPr>
          <w:rFonts w:cs="Arial"/>
          <w:sz w:val="22"/>
          <w:szCs w:val="22"/>
          <w:lang w:val="en-US"/>
        </w:rPr>
        <w:t xml:space="preserve"> signed on </w:t>
      </w:r>
      <w:r w:rsidR="006B7882">
        <w:rPr>
          <w:rFonts w:cs="Arial"/>
          <w:sz w:val="22"/>
          <w:szCs w:val="22"/>
          <w:lang w:val="en-US"/>
        </w:rPr>
        <w:t>28 April</w:t>
      </w:r>
      <w:r w:rsidRPr="00BF3758">
        <w:rPr>
          <w:rFonts w:cs="Arial"/>
          <w:sz w:val="22"/>
          <w:szCs w:val="22"/>
          <w:lang w:val="en-US"/>
        </w:rPr>
        <w:t xml:space="preserve"> 2022, as </w:t>
      </w:r>
      <w:r w:rsidR="006B7882">
        <w:rPr>
          <w:rFonts w:cs="Arial"/>
          <w:sz w:val="22"/>
          <w:szCs w:val="22"/>
          <w:lang w:val="en-US"/>
        </w:rPr>
        <w:t>revised</w:t>
      </w:r>
      <w:r w:rsidRPr="00BF3758">
        <w:rPr>
          <w:rFonts w:cs="Arial"/>
          <w:sz w:val="22"/>
          <w:szCs w:val="22"/>
          <w:lang w:val="en-US"/>
        </w:rPr>
        <w:t>;</w:t>
      </w:r>
    </w:p>
    <w:p w14:paraId="48291A21" w14:textId="77777777" w:rsidR="00E52F3B" w:rsidRDefault="00E52F3B" w:rsidP="008A63BA">
      <w:pPr>
        <w:tabs>
          <w:tab w:val="left" w:pos="3544"/>
        </w:tabs>
        <w:jc w:val="both"/>
        <w:rPr>
          <w:rFonts w:cs="Arial"/>
          <w:sz w:val="22"/>
          <w:szCs w:val="22"/>
          <w:lang w:val="en-US"/>
        </w:rPr>
      </w:pPr>
    </w:p>
    <w:p w14:paraId="6BDC4219" w14:textId="77777777" w:rsidR="00E52F3B" w:rsidRDefault="00E52F3B" w:rsidP="008A63BA">
      <w:pPr>
        <w:tabs>
          <w:tab w:val="left" w:pos="3544"/>
        </w:tabs>
        <w:jc w:val="both"/>
        <w:rPr>
          <w:rFonts w:cs="Arial"/>
          <w:sz w:val="22"/>
          <w:szCs w:val="22"/>
        </w:rPr>
      </w:pPr>
      <w:r w:rsidRPr="00CD4C82">
        <w:rPr>
          <w:rFonts w:cs="Arial"/>
          <w:sz w:val="22"/>
          <w:szCs w:val="22"/>
        </w:rPr>
        <w:t>Having regard to t</w:t>
      </w:r>
      <w:r w:rsidR="005F76E3">
        <w:rPr>
          <w:rFonts w:cs="Arial"/>
          <w:sz w:val="22"/>
          <w:szCs w:val="22"/>
        </w:rPr>
        <w:t>he Letter of Intent Concerning Establishment of a Multinational Framework for a Rapidly D</w:t>
      </w:r>
      <w:r w:rsidRPr="00CD4C82">
        <w:rPr>
          <w:rFonts w:cs="Arial"/>
          <w:sz w:val="22"/>
          <w:szCs w:val="22"/>
        </w:rPr>
        <w:t xml:space="preserve">eployable </w:t>
      </w:r>
      <w:r w:rsidR="005F76E3">
        <w:rPr>
          <w:rFonts w:cs="Arial"/>
          <w:sz w:val="22"/>
          <w:szCs w:val="22"/>
        </w:rPr>
        <w:t>M</w:t>
      </w:r>
      <w:r w:rsidRPr="00CD4C82">
        <w:rPr>
          <w:rFonts w:cs="Arial"/>
          <w:sz w:val="22"/>
          <w:szCs w:val="22"/>
        </w:rPr>
        <w:t>obile Counter Rockets, Artillery and Mortar Solution signed by the Federal Ministry of Defence of the Federal Republic of Germany, the Ministry of National Defence of the Hellenic Republic, the Ministry of Defence of Hungary, the Minister of Defence of the Kingdom of Norway, the Minister of National Defence of the Republic of Poland, the Secretary of State for Defence of the United Kingdom of Great Britain and Northern Ireland, and the Secretary of Defense of the Department of Defense of the United States of America signed on</w:t>
      </w:r>
      <w:r>
        <w:rPr>
          <w:rFonts w:cs="Arial"/>
          <w:sz w:val="22"/>
          <w:szCs w:val="22"/>
        </w:rPr>
        <w:t xml:space="preserve"> 23</w:t>
      </w:r>
      <w:r w:rsidRPr="00CD4C82">
        <w:rPr>
          <w:rFonts w:cs="Arial"/>
          <w:sz w:val="22"/>
          <w:szCs w:val="22"/>
        </w:rPr>
        <w:t xml:space="preserve"> </w:t>
      </w:r>
      <w:r>
        <w:rPr>
          <w:rFonts w:cs="Arial"/>
          <w:sz w:val="22"/>
          <w:szCs w:val="22"/>
        </w:rPr>
        <w:t>October 2020, as amended</w:t>
      </w:r>
      <w:r w:rsidRPr="00CD4C82">
        <w:rPr>
          <w:rFonts w:cs="Arial"/>
          <w:sz w:val="22"/>
          <w:szCs w:val="22"/>
        </w:rPr>
        <w:t>;</w:t>
      </w:r>
    </w:p>
    <w:p w14:paraId="3B767FEE" w14:textId="77777777" w:rsidR="00E91707" w:rsidRDefault="00E91707" w:rsidP="008A63BA">
      <w:pPr>
        <w:tabs>
          <w:tab w:val="left" w:pos="3544"/>
        </w:tabs>
        <w:jc w:val="both"/>
        <w:rPr>
          <w:rFonts w:cs="Arial"/>
          <w:sz w:val="22"/>
          <w:szCs w:val="22"/>
        </w:rPr>
      </w:pPr>
    </w:p>
    <w:p w14:paraId="1999239E" w14:textId="1B771BF1" w:rsidR="00E91707" w:rsidRPr="00E91707" w:rsidRDefault="00E91707" w:rsidP="008A63BA">
      <w:pPr>
        <w:tabs>
          <w:tab w:val="left" w:pos="3544"/>
        </w:tabs>
        <w:jc w:val="both"/>
        <w:rPr>
          <w:rFonts w:cs="Arial"/>
          <w:sz w:val="22"/>
          <w:szCs w:val="22"/>
          <w:lang w:val="en-US"/>
        </w:rPr>
      </w:pPr>
      <w:r w:rsidRPr="00E91707">
        <w:rPr>
          <w:rFonts w:cs="Arial"/>
          <w:sz w:val="22"/>
          <w:szCs w:val="22"/>
          <w:lang w:val="en-US"/>
        </w:rPr>
        <w:t xml:space="preserve">Considering the Memorandum of Understanding (MoU) among the Ministry of Defence of the Kingdom of Denmark, the Federal Ministry of Defence of the Federal Republic of Germany, the Ministry of National Defence of the Hellenic Republic, the Ministry of Defence of Hungary, the Ministry of Defence of the Italian Republic, the Minister of Defence of the Kingdom of the Netherlands, the Ministry of Defence of the Kingdom of Norway, the Ministry of Defence of the Republic of Slovenia, the Minister of Defence of the Kingdom of Spain, and the Secretary of State for Defence of the United Kingdom of Great Britain and Northern Ireland (hereinafter referred to as the “Participants”) concerning the delivery of the concept for the possible acquisition and fielding of a Modular Ground Based Air Defence Concept Stage, entered into effect on 15 February 2023 (hereinafter referred to as </w:t>
      </w:r>
      <w:r w:rsidRPr="00E91707">
        <w:rPr>
          <w:rFonts w:cs="Arial"/>
          <w:sz w:val="22"/>
          <w:szCs w:val="22"/>
          <w:lang w:val="en-US"/>
        </w:rPr>
        <w:lastRenderedPageBreak/>
        <w:t>the “Modular GBAD Concept Stage MoU”)</w:t>
      </w:r>
      <w:r>
        <w:rPr>
          <w:rFonts w:cs="Arial"/>
          <w:sz w:val="22"/>
          <w:szCs w:val="22"/>
          <w:lang w:val="en-US"/>
        </w:rPr>
        <w:t xml:space="preserve"> and its amendment</w:t>
      </w:r>
      <w:r w:rsidR="006C2506">
        <w:rPr>
          <w:rFonts w:cs="Arial"/>
          <w:sz w:val="22"/>
          <w:szCs w:val="22"/>
          <w:lang w:val="en-US"/>
        </w:rPr>
        <w:t xml:space="preserve"> 1 for the accession of Romania to the MOU</w:t>
      </w:r>
      <w:r w:rsidRPr="00E91707">
        <w:rPr>
          <w:rFonts w:cs="Arial"/>
          <w:sz w:val="22"/>
          <w:szCs w:val="22"/>
          <w:lang w:val="en-US"/>
        </w:rPr>
        <w:t>;</w:t>
      </w:r>
    </w:p>
    <w:p w14:paraId="7BE09850" w14:textId="77777777" w:rsidR="00AF2483" w:rsidRPr="00BF3758" w:rsidRDefault="00AF2483" w:rsidP="008A63BA">
      <w:pPr>
        <w:tabs>
          <w:tab w:val="left" w:pos="3544"/>
        </w:tabs>
        <w:jc w:val="both"/>
        <w:rPr>
          <w:rFonts w:cs="Arial"/>
          <w:sz w:val="22"/>
          <w:szCs w:val="22"/>
          <w:lang w:val="en-US"/>
        </w:rPr>
      </w:pPr>
    </w:p>
    <w:p w14:paraId="7240302B" w14:textId="77777777" w:rsidR="00AF2483" w:rsidRPr="00BF3758" w:rsidRDefault="00AF2483" w:rsidP="008A63BA">
      <w:pPr>
        <w:tabs>
          <w:tab w:val="left" w:pos="3544"/>
        </w:tabs>
        <w:jc w:val="both"/>
        <w:rPr>
          <w:rFonts w:cs="Arial"/>
          <w:sz w:val="22"/>
          <w:szCs w:val="22"/>
          <w:lang w:val="en-US"/>
        </w:rPr>
      </w:pPr>
      <w:r w:rsidRPr="00BF3758">
        <w:rPr>
          <w:rFonts w:cs="Arial"/>
          <w:sz w:val="22"/>
          <w:szCs w:val="22"/>
          <w:lang w:val="en-US"/>
        </w:rPr>
        <w:t>Desiring to contribute to and strengthening the North Atlantic Treaty Organization’s (NATO) deterrence and defence posture</w:t>
      </w:r>
      <w:r w:rsidR="006B7882">
        <w:rPr>
          <w:rFonts w:cs="Arial"/>
          <w:sz w:val="22"/>
          <w:szCs w:val="22"/>
          <w:lang w:val="en-US"/>
        </w:rPr>
        <w:t>.</w:t>
      </w:r>
      <w:r w:rsidRPr="00BF3758">
        <w:rPr>
          <w:rFonts w:cs="Arial"/>
          <w:sz w:val="22"/>
          <w:szCs w:val="22"/>
          <w:lang w:val="en-US"/>
        </w:rPr>
        <w:t xml:space="preserve"> </w:t>
      </w:r>
    </w:p>
    <w:p w14:paraId="2384CC3F" w14:textId="77777777" w:rsidR="008D25E0" w:rsidRPr="00BF3758" w:rsidRDefault="008D25E0" w:rsidP="008A63BA">
      <w:pPr>
        <w:tabs>
          <w:tab w:val="left" w:pos="3544"/>
        </w:tabs>
        <w:rPr>
          <w:rFonts w:cs="Arial"/>
          <w:sz w:val="22"/>
          <w:szCs w:val="22"/>
          <w:lang w:val="en-US"/>
        </w:rPr>
      </w:pPr>
    </w:p>
    <w:p w14:paraId="389C52A5" w14:textId="77777777" w:rsidR="0062791D" w:rsidRDefault="008D25E0" w:rsidP="008A63BA">
      <w:pPr>
        <w:tabs>
          <w:tab w:val="left" w:pos="3544"/>
        </w:tabs>
        <w:rPr>
          <w:rFonts w:cs="Arial"/>
          <w:sz w:val="22"/>
          <w:szCs w:val="22"/>
          <w:lang w:val="en-US"/>
        </w:rPr>
        <w:sectPr w:rsidR="0062791D" w:rsidSect="00AA1759">
          <w:footerReference w:type="default" r:id="rId16"/>
          <w:headerReference w:type="first" r:id="rId17"/>
          <w:pgSz w:w="11907" w:h="16840" w:code="9"/>
          <w:pgMar w:top="1134" w:right="1134" w:bottom="992" w:left="1418" w:header="709" w:footer="709" w:gutter="0"/>
          <w:cols w:space="708"/>
          <w:titlePg/>
          <w:docGrid w:linePitch="272"/>
        </w:sectPr>
      </w:pPr>
      <w:r w:rsidRPr="00BF3758">
        <w:rPr>
          <w:rFonts w:cs="Arial"/>
          <w:sz w:val="22"/>
          <w:szCs w:val="22"/>
          <w:lang w:val="en-US"/>
        </w:rPr>
        <w:t>Have reached the following understandings:</w:t>
      </w:r>
    </w:p>
    <w:p w14:paraId="601B61E6" w14:textId="77777777" w:rsidR="008B2A05" w:rsidRPr="00F4793A" w:rsidRDefault="00CC4033" w:rsidP="00C36F29">
      <w:pPr>
        <w:pStyle w:val="Naslov1"/>
        <w:numPr>
          <w:ilvl w:val="0"/>
          <w:numId w:val="18"/>
        </w:numPr>
        <w:rPr>
          <w:u w:val="single"/>
        </w:rPr>
      </w:pPr>
      <w:bookmarkStart w:id="2" w:name="_Toc120030771"/>
      <w:r w:rsidRPr="00BF3758">
        <w:lastRenderedPageBreak/>
        <w:t>ACRONYMS AND DEFINITIONS</w:t>
      </w:r>
      <w:bookmarkEnd w:id="2"/>
    </w:p>
    <w:p w14:paraId="1587AC38" w14:textId="77777777" w:rsidR="00C073AF" w:rsidRPr="003A6A05" w:rsidRDefault="00C073AF" w:rsidP="00E93B0F">
      <w:pPr>
        <w:rPr>
          <w:rFonts w:cs="Arial"/>
          <w:sz w:val="22"/>
          <w:szCs w:val="22"/>
        </w:rPr>
      </w:pPr>
    </w:p>
    <w:p w14:paraId="10E696E5" w14:textId="4A6E0AAC" w:rsidR="00CC4033" w:rsidRPr="003A6A05" w:rsidRDefault="00CC4033" w:rsidP="00E93B0F">
      <w:pPr>
        <w:rPr>
          <w:rFonts w:cs="Arial"/>
          <w:sz w:val="22"/>
          <w:szCs w:val="22"/>
        </w:rPr>
      </w:pPr>
      <w:r w:rsidRPr="003A6A05">
        <w:rPr>
          <w:rFonts w:cs="Arial"/>
          <w:sz w:val="22"/>
          <w:szCs w:val="22"/>
        </w:rPr>
        <w:t>In this</w:t>
      </w:r>
      <w:r w:rsidR="00A13B2E">
        <w:rPr>
          <w:rFonts w:cs="Arial"/>
          <w:sz w:val="22"/>
          <w:szCs w:val="22"/>
        </w:rPr>
        <w:t xml:space="preserve"> Memorandum of Understanding (MO</w:t>
      </w:r>
      <w:r w:rsidRPr="003A6A05">
        <w:rPr>
          <w:rFonts w:cs="Arial"/>
          <w:sz w:val="22"/>
          <w:szCs w:val="22"/>
        </w:rPr>
        <w:t>U), the acronyms and definitions will have the following meaning:</w:t>
      </w:r>
    </w:p>
    <w:p w14:paraId="79378BA8" w14:textId="77777777" w:rsidR="00CC4033" w:rsidRPr="003A6A05" w:rsidRDefault="00CC4033" w:rsidP="00E93B0F">
      <w:pPr>
        <w:rPr>
          <w:rFonts w:cs="Arial"/>
          <w:sz w:val="22"/>
          <w:szCs w:val="22"/>
        </w:rPr>
      </w:pPr>
    </w:p>
    <w:p w14:paraId="62F59C46" w14:textId="77777777" w:rsidR="00233CD2" w:rsidRPr="0062791D" w:rsidRDefault="00233CD2" w:rsidP="00C36F29">
      <w:pPr>
        <w:pStyle w:val="Odstavekseznama"/>
        <w:numPr>
          <w:ilvl w:val="1"/>
          <w:numId w:val="13"/>
        </w:numPr>
        <w:rPr>
          <w:rFonts w:cs="Arial"/>
          <w:sz w:val="22"/>
          <w:szCs w:val="22"/>
        </w:rPr>
      </w:pPr>
      <w:bookmarkStart w:id="3" w:name="_Toc423525964"/>
      <w:r w:rsidRPr="0062791D">
        <w:rPr>
          <w:rFonts w:cs="Arial"/>
          <w:sz w:val="22"/>
          <w:szCs w:val="22"/>
        </w:rPr>
        <w:t>Acronyms</w:t>
      </w:r>
      <w:bookmarkEnd w:id="3"/>
    </w:p>
    <w:p w14:paraId="0379072B" w14:textId="77777777" w:rsidR="00F44407" w:rsidRPr="003A6A05" w:rsidRDefault="00F44407" w:rsidP="00E93B0F">
      <w:pPr>
        <w:rPr>
          <w:rFonts w:cs="Arial"/>
          <w:sz w:val="22"/>
          <w:szCs w:val="22"/>
        </w:rPr>
      </w:pPr>
    </w:p>
    <w:tbl>
      <w:tblPr>
        <w:tblW w:w="0" w:type="auto"/>
        <w:tblLook w:val="04A0" w:firstRow="1" w:lastRow="0" w:firstColumn="1" w:lastColumn="0" w:noHBand="0" w:noVBand="1"/>
      </w:tblPr>
      <w:tblGrid>
        <w:gridCol w:w="2045"/>
        <w:gridCol w:w="7028"/>
      </w:tblGrid>
      <w:tr w:rsidR="008C7B6B" w:rsidRPr="003E229D" w14:paraId="641591FF" w14:textId="77777777" w:rsidTr="00AB5C9E">
        <w:tc>
          <w:tcPr>
            <w:tcW w:w="2078" w:type="dxa"/>
            <w:shd w:val="clear" w:color="auto" w:fill="auto"/>
          </w:tcPr>
          <w:p w14:paraId="5514B903" w14:textId="77777777" w:rsidR="00102AAE" w:rsidRDefault="00102AAE" w:rsidP="00E93B0F">
            <w:pPr>
              <w:rPr>
                <w:rFonts w:cs="Arial"/>
                <w:sz w:val="22"/>
                <w:szCs w:val="22"/>
                <w:lang w:val="fr-FR"/>
              </w:rPr>
            </w:pPr>
            <w:r>
              <w:rPr>
                <w:rFonts w:cs="Arial"/>
                <w:sz w:val="22"/>
                <w:szCs w:val="22"/>
                <w:lang w:val="fr-FR"/>
              </w:rPr>
              <w:t>CA</w:t>
            </w:r>
          </w:p>
          <w:p w14:paraId="06869A6B" w14:textId="1BCDF549" w:rsidR="004A2F82" w:rsidRDefault="004A2F82" w:rsidP="00E93B0F">
            <w:pPr>
              <w:rPr>
                <w:rFonts w:cs="Arial"/>
                <w:sz w:val="22"/>
                <w:szCs w:val="22"/>
                <w:lang w:val="fr-FR"/>
              </w:rPr>
            </w:pPr>
            <w:r>
              <w:rPr>
                <w:rFonts w:cs="Arial"/>
                <w:sz w:val="22"/>
                <w:szCs w:val="22"/>
                <w:lang w:val="fr-FR"/>
              </w:rPr>
              <w:t>C2</w:t>
            </w:r>
          </w:p>
          <w:p w14:paraId="170A915E" w14:textId="77777777" w:rsidR="009E06C0" w:rsidRDefault="009E06C0" w:rsidP="00E93B0F">
            <w:pPr>
              <w:rPr>
                <w:rFonts w:cs="Arial"/>
                <w:sz w:val="22"/>
                <w:szCs w:val="22"/>
                <w:lang w:val="fr-FR"/>
              </w:rPr>
            </w:pPr>
            <w:r w:rsidRPr="00AB72C7">
              <w:rPr>
                <w:rFonts w:cs="Arial"/>
                <w:sz w:val="22"/>
                <w:szCs w:val="22"/>
                <w:lang w:val="fr-FR"/>
              </w:rPr>
              <w:t>EU</w:t>
            </w:r>
          </w:p>
          <w:p w14:paraId="0B777E7F" w14:textId="77777777" w:rsidR="00436DA5" w:rsidRPr="00AB72C7" w:rsidRDefault="00436DA5" w:rsidP="00E93B0F">
            <w:pPr>
              <w:rPr>
                <w:rFonts w:cs="Arial"/>
                <w:sz w:val="22"/>
                <w:szCs w:val="22"/>
                <w:lang w:val="fr-FR"/>
              </w:rPr>
            </w:pPr>
            <w:r>
              <w:rPr>
                <w:rFonts w:cs="Arial"/>
                <w:sz w:val="22"/>
                <w:szCs w:val="22"/>
                <w:lang w:val="fr-FR"/>
              </w:rPr>
              <w:t>DOTMLPFI</w:t>
            </w:r>
          </w:p>
          <w:p w14:paraId="023C7C39" w14:textId="77777777" w:rsidR="00B63D59" w:rsidRDefault="00B63D59" w:rsidP="00E93B0F">
            <w:pPr>
              <w:rPr>
                <w:rFonts w:cs="Arial"/>
                <w:sz w:val="22"/>
                <w:szCs w:val="22"/>
                <w:lang w:val="fr-FR"/>
              </w:rPr>
            </w:pPr>
          </w:p>
          <w:p w14:paraId="65763F04" w14:textId="77777777" w:rsidR="008729C2" w:rsidRPr="00AB72C7" w:rsidRDefault="008729C2" w:rsidP="00E93B0F">
            <w:pPr>
              <w:rPr>
                <w:rFonts w:cs="Arial"/>
                <w:sz w:val="22"/>
                <w:szCs w:val="22"/>
                <w:lang w:val="fr-FR"/>
              </w:rPr>
            </w:pPr>
            <w:r w:rsidRPr="00AB72C7">
              <w:rPr>
                <w:rFonts w:cs="Arial"/>
                <w:sz w:val="22"/>
                <w:szCs w:val="22"/>
                <w:lang w:val="fr-FR"/>
              </w:rPr>
              <w:t>IBAN</w:t>
            </w:r>
          </w:p>
          <w:p w14:paraId="698EF411" w14:textId="77777777" w:rsidR="003E70B9" w:rsidRPr="00AB72C7" w:rsidRDefault="003E70B9" w:rsidP="00E93B0F">
            <w:pPr>
              <w:rPr>
                <w:rFonts w:cs="Arial"/>
                <w:sz w:val="22"/>
                <w:szCs w:val="22"/>
                <w:lang w:val="fr-FR"/>
              </w:rPr>
            </w:pPr>
            <w:r w:rsidRPr="00AB72C7">
              <w:rPr>
                <w:rFonts w:cs="Arial"/>
                <w:sz w:val="22"/>
                <w:szCs w:val="22"/>
                <w:lang w:val="fr-FR"/>
              </w:rPr>
              <w:t>MOU</w:t>
            </w:r>
          </w:p>
        </w:tc>
        <w:tc>
          <w:tcPr>
            <w:tcW w:w="7277" w:type="dxa"/>
            <w:shd w:val="clear" w:color="auto" w:fill="auto"/>
          </w:tcPr>
          <w:p w14:paraId="2C36309B" w14:textId="77777777" w:rsidR="00102AAE" w:rsidRDefault="00102AAE" w:rsidP="00E93B0F">
            <w:pPr>
              <w:rPr>
                <w:rFonts w:cs="Arial"/>
                <w:sz w:val="22"/>
                <w:szCs w:val="22"/>
              </w:rPr>
            </w:pPr>
            <w:r>
              <w:rPr>
                <w:rFonts w:cs="Arial"/>
                <w:sz w:val="22"/>
                <w:szCs w:val="22"/>
              </w:rPr>
              <w:t>Contracting Authority</w:t>
            </w:r>
          </w:p>
          <w:p w14:paraId="4747B195" w14:textId="0621F1E0" w:rsidR="004A2F82" w:rsidRPr="003A6A05" w:rsidRDefault="004A2F82" w:rsidP="00E93B0F">
            <w:pPr>
              <w:rPr>
                <w:rFonts w:cs="Arial"/>
                <w:sz w:val="22"/>
                <w:szCs w:val="22"/>
              </w:rPr>
            </w:pPr>
            <w:r>
              <w:rPr>
                <w:rFonts w:cs="Arial"/>
                <w:sz w:val="22"/>
                <w:szCs w:val="22"/>
              </w:rPr>
              <w:t>Command and Control</w:t>
            </w:r>
          </w:p>
          <w:p w14:paraId="35F36A86" w14:textId="77777777" w:rsidR="009E06C0" w:rsidRPr="003A6A05" w:rsidRDefault="009E06C0" w:rsidP="00E93B0F">
            <w:pPr>
              <w:rPr>
                <w:rFonts w:cs="Arial"/>
                <w:sz w:val="22"/>
                <w:szCs w:val="22"/>
              </w:rPr>
            </w:pPr>
            <w:r w:rsidRPr="003A6A05">
              <w:rPr>
                <w:rFonts w:cs="Arial"/>
                <w:sz w:val="22"/>
                <w:szCs w:val="22"/>
              </w:rPr>
              <w:t>European Union</w:t>
            </w:r>
          </w:p>
          <w:p w14:paraId="564A63B4" w14:textId="77777777" w:rsidR="00436DA5" w:rsidRDefault="00436DA5" w:rsidP="00E93B0F">
            <w:pPr>
              <w:rPr>
                <w:rFonts w:cs="Arial"/>
                <w:sz w:val="22"/>
                <w:szCs w:val="22"/>
              </w:rPr>
            </w:pPr>
            <w:r>
              <w:rPr>
                <w:rFonts w:cs="Arial"/>
                <w:sz w:val="22"/>
                <w:szCs w:val="22"/>
              </w:rPr>
              <w:t>Doctrine, Organisation, Training, Materiel, Leadership, Personnel, Facilities, Interoperability</w:t>
            </w:r>
          </w:p>
          <w:p w14:paraId="7EDFE619" w14:textId="77777777" w:rsidR="008729C2" w:rsidRPr="003A6A05" w:rsidRDefault="008729C2" w:rsidP="00E93B0F">
            <w:pPr>
              <w:rPr>
                <w:rFonts w:cs="Arial"/>
                <w:sz w:val="22"/>
                <w:szCs w:val="22"/>
              </w:rPr>
            </w:pPr>
            <w:r w:rsidRPr="003A6A05">
              <w:rPr>
                <w:rFonts w:cs="Arial"/>
                <w:sz w:val="22"/>
                <w:szCs w:val="22"/>
              </w:rPr>
              <w:t>International Board of Auditors to NATO</w:t>
            </w:r>
          </w:p>
          <w:p w14:paraId="732EC3AC" w14:textId="77777777" w:rsidR="003E70B9" w:rsidRPr="003A6A05" w:rsidRDefault="003E70B9" w:rsidP="00E93B0F">
            <w:pPr>
              <w:rPr>
                <w:rFonts w:cs="Arial"/>
                <w:sz w:val="22"/>
                <w:szCs w:val="22"/>
              </w:rPr>
            </w:pPr>
            <w:r w:rsidRPr="003A6A05">
              <w:rPr>
                <w:rFonts w:cs="Arial"/>
                <w:sz w:val="22"/>
                <w:szCs w:val="22"/>
              </w:rPr>
              <w:t>Memorandum of Understanding</w:t>
            </w:r>
          </w:p>
        </w:tc>
      </w:tr>
      <w:tr w:rsidR="008C7B6B" w:rsidRPr="003E229D" w14:paraId="5B4BFF1E" w14:textId="77777777" w:rsidTr="00AB5C9E">
        <w:tc>
          <w:tcPr>
            <w:tcW w:w="2078" w:type="dxa"/>
            <w:shd w:val="clear" w:color="auto" w:fill="auto"/>
          </w:tcPr>
          <w:p w14:paraId="2A8ECEDC" w14:textId="72A8AF4F" w:rsidR="00233CD2" w:rsidRPr="00AD37F3" w:rsidRDefault="001303EC" w:rsidP="008524C0">
            <w:pPr>
              <w:jc w:val="both"/>
              <w:rPr>
                <w:rFonts w:cs="Arial"/>
                <w:sz w:val="22"/>
                <w:szCs w:val="22"/>
                <w:lang w:val="da-DK"/>
              </w:rPr>
            </w:pPr>
            <w:r w:rsidRPr="00AD37F3">
              <w:rPr>
                <w:rFonts w:cs="Arial"/>
                <w:sz w:val="22"/>
                <w:szCs w:val="22"/>
                <w:lang w:val="da-DK"/>
              </w:rPr>
              <w:t>GBAD</w:t>
            </w:r>
          </w:p>
          <w:p w14:paraId="4C5A4F14" w14:textId="4A0DBF79" w:rsidR="00FA3BBA" w:rsidRPr="00AD37F3" w:rsidRDefault="00FA3BBA" w:rsidP="008524C0">
            <w:pPr>
              <w:jc w:val="both"/>
              <w:rPr>
                <w:rFonts w:cs="Arial"/>
                <w:sz w:val="22"/>
                <w:szCs w:val="22"/>
                <w:lang w:val="da-DK"/>
              </w:rPr>
            </w:pPr>
            <w:r w:rsidRPr="00AD37F3">
              <w:rPr>
                <w:rFonts w:cs="Arial"/>
                <w:sz w:val="22"/>
                <w:szCs w:val="22"/>
                <w:lang w:val="da-DK"/>
              </w:rPr>
              <w:t>NSPA</w:t>
            </w:r>
          </w:p>
          <w:p w14:paraId="43A2A4FD" w14:textId="77777777" w:rsidR="00C84999" w:rsidRPr="00AD37F3" w:rsidRDefault="00C84999" w:rsidP="008524C0">
            <w:pPr>
              <w:jc w:val="both"/>
              <w:rPr>
                <w:rFonts w:cs="Arial"/>
                <w:sz w:val="22"/>
                <w:szCs w:val="22"/>
                <w:lang w:val="da-DK"/>
              </w:rPr>
            </w:pPr>
            <w:r w:rsidRPr="00AD37F3">
              <w:rPr>
                <w:rFonts w:cs="Arial"/>
                <w:sz w:val="22"/>
                <w:szCs w:val="22"/>
                <w:lang w:val="da-DK"/>
              </w:rPr>
              <w:t>NSPO</w:t>
            </w:r>
          </w:p>
          <w:p w14:paraId="51A05A4C" w14:textId="77777777" w:rsidR="00FE6BF8" w:rsidRPr="00AD37F3" w:rsidRDefault="00FE6BF8" w:rsidP="008524C0">
            <w:pPr>
              <w:jc w:val="both"/>
              <w:rPr>
                <w:rFonts w:cs="Arial"/>
                <w:sz w:val="22"/>
                <w:szCs w:val="22"/>
                <w:lang w:val="da-DK"/>
              </w:rPr>
            </w:pPr>
            <w:r w:rsidRPr="00AD37F3">
              <w:rPr>
                <w:rFonts w:cs="Arial"/>
                <w:sz w:val="22"/>
                <w:szCs w:val="22"/>
                <w:lang w:val="da-DK"/>
              </w:rPr>
              <w:t>PFP</w:t>
            </w:r>
          </w:p>
          <w:p w14:paraId="0FB4EE07" w14:textId="77777777" w:rsidR="00192319" w:rsidRPr="00AD37F3" w:rsidRDefault="00192319" w:rsidP="008524C0">
            <w:pPr>
              <w:jc w:val="both"/>
              <w:rPr>
                <w:rFonts w:cs="Arial"/>
                <w:sz w:val="22"/>
                <w:szCs w:val="22"/>
                <w:lang w:val="da-DK"/>
              </w:rPr>
            </w:pPr>
            <w:r w:rsidRPr="00AD37F3">
              <w:rPr>
                <w:rFonts w:cs="Arial"/>
                <w:sz w:val="22"/>
                <w:szCs w:val="22"/>
                <w:lang w:val="da-DK"/>
              </w:rPr>
              <w:t>PSI</w:t>
            </w:r>
          </w:p>
        </w:tc>
        <w:tc>
          <w:tcPr>
            <w:tcW w:w="7277" w:type="dxa"/>
            <w:shd w:val="clear" w:color="auto" w:fill="auto"/>
          </w:tcPr>
          <w:p w14:paraId="2B1C42E8" w14:textId="127A8293" w:rsidR="00B13E3F" w:rsidRDefault="00436DA5" w:rsidP="008524C0">
            <w:pPr>
              <w:jc w:val="both"/>
              <w:rPr>
                <w:rFonts w:cs="Arial"/>
                <w:sz w:val="22"/>
                <w:szCs w:val="22"/>
              </w:rPr>
            </w:pPr>
            <w:r>
              <w:rPr>
                <w:rFonts w:cs="Arial"/>
                <w:sz w:val="22"/>
                <w:szCs w:val="22"/>
              </w:rPr>
              <w:t>Ground Based Air Defence</w:t>
            </w:r>
          </w:p>
          <w:p w14:paraId="00F00B83" w14:textId="0E620AC7" w:rsidR="00FA3BBA" w:rsidRPr="003A6A05" w:rsidRDefault="00FA3BBA" w:rsidP="008524C0">
            <w:pPr>
              <w:jc w:val="both"/>
              <w:rPr>
                <w:rFonts w:cs="Arial"/>
                <w:sz w:val="22"/>
                <w:szCs w:val="22"/>
              </w:rPr>
            </w:pPr>
            <w:r>
              <w:rPr>
                <w:rFonts w:cs="Arial"/>
                <w:sz w:val="22"/>
                <w:szCs w:val="22"/>
              </w:rPr>
              <w:t>NATO Support and Procurement Agency</w:t>
            </w:r>
          </w:p>
          <w:p w14:paraId="763F993E" w14:textId="77777777" w:rsidR="00C84999" w:rsidRDefault="00C84999" w:rsidP="008524C0">
            <w:pPr>
              <w:jc w:val="both"/>
              <w:rPr>
                <w:rFonts w:cs="Arial"/>
                <w:sz w:val="22"/>
                <w:szCs w:val="22"/>
              </w:rPr>
            </w:pPr>
            <w:r>
              <w:rPr>
                <w:rFonts w:cs="Arial"/>
                <w:sz w:val="22"/>
                <w:szCs w:val="22"/>
              </w:rPr>
              <w:t>NATO Support and Procurement Organization</w:t>
            </w:r>
          </w:p>
          <w:p w14:paraId="00E6CCFF" w14:textId="77777777" w:rsidR="00FE6BF8" w:rsidRPr="003A6A05" w:rsidRDefault="00FE6BF8" w:rsidP="008524C0">
            <w:pPr>
              <w:jc w:val="both"/>
              <w:rPr>
                <w:rFonts w:cs="Arial"/>
                <w:sz w:val="22"/>
                <w:szCs w:val="22"/>
              </w:rPr>
            </w:pPr>
            <w:r w:rsidRPr="003A6A05">
              <w:rPr>
                <w:rFonts w:cs="Arial"/>
                <w:sz w:val="22"/>
                <w:szCs w:val="22"/>
              </w:rPr>
              <w:t>Partnership for Peace</w:t>
            </w:r>
            <w:r w:rsidR="00F57A58" w:rsidRPr="003A6A05">
              <w:rPr>
                <w:rFonts w:cs="Arial"/>
                <w:sz w:val="22"/>
                <w:szCs w:val="22"/>
              </w:rPr>
              <w:t xml:space="preserve"> </w:t>
            </w:r>
          </w:p>
          <w:p w14:paraId="315314A6" w14:textId="77777777" w:rsidR="00192319" w:rsidRPr="003A6A05" w:rsidRDefault="00192319" w:rsidP="008524C0">
            <w:pPr>
              <w:jc w:val="both"/>
              <w:rPr>
                <w:rFonts w:cs="Arial"/>
                <w:sz w:val="22"/>
                <w:szCs w:val="22"/>
              </w:rPr>
            </w:pPr>
            <w:r w:rsidRPr="003A6A05">
              <w:rPr>
                <w:rFonts w:cs="Arial"/>
                <w:sz w:val="22"/>
                <w:szCs w:val="22"/>
              </w:rPr>
              <w:t>Program Security Instruction</w:t>
            </w:r>
          </w:p>
        </w:tc>
      </w:tr>
      <w:tr w:rsidR="005D6666" w:rsidRPr="003E229D" w14:paraId="3BC81A49" w14:textId="77777777" w:rsidTr="00AB5C9E">
        <w:tc>
          <w:tcPr>
            <w:tcW w:w="2078" w:type="dxa"/>
            <w:shd w:val="clear" w:color="auto" w:fill="auto"/>
          </w:tcPr>
          <w:p w14:paraId="0D870CF0" w14:textId="77777777" w:rsidR="005D6666" w:rsidRPr="003A6A05" w:rsidRDefault="005D6666" w:rsidP="008524C0">
            <w:pPr>
              <w:jc w:val="both"/>
              <w:rPr>
                <w:rFonts w:cs="Arial"/>
                <w:sz w:val="22"/>
                <w:szCs w:val="22"/>
              </w:rPr>
            </w:pPr>
            <w:r w:rsidRPr="003A6A05">
              <w:rPr>
                <w:rFonts w:cs="Arial"/>
                <w:sz w:val="22"/>
                <w:szCs w:val="22"/>
              </w:rPr>
              <w:t>SB</w:t>
            </w:r>
          </w:p>
          <w:p w14:paraId="110805B1" w14:textId="77777777" w:rsidR="00192319" w:rsidRPr="003A6A05" w:rsidRDefault="00192319" w:rsidP="008524C0">
            <w:pPr>
              <w:jc w:val="both"/>
              <w:rPr>
                <w:rFonts w:cs="Arial"/>
                <w:sz w:val="22"/>
                <w:szCs w:val="22"/>
              </w:rPr>
            </w:pPr>
            <w:r w:rsidRPr="003A6A05">
              <w:rPr>
                <w:rFonts w:cs="Arial"/>
                <w:sz w:val="22"/>
                <w:szCs w:val="22"/>
              </w:rPr>
              <w:t>SCG</w:t>
            </w:r>
          </w:p>
        </w:tc>
        <w:tc>
          <w:tcPr>
            <w:tcW w:w="7277" w:type="dxa"/>
            <w:shd w:val="clear" w:color="auto" w:fill="auto"/>
          </w:tcPr>
          <w:p w14:paraId="7BCF1B1C" w14:textId="77777777" w:rsidR="005D6666" w:rsidRPr="003A6A05" w:rsidRDefault="005D6666" w:rsidP="008524C0">
            <w:pPr>
              <w:jc w:val="both"/>
              <w:rPr>
                <w:rFonts w:cs="Arial"/>
                <w:sz w:val="22"/>
                <w:szCs w:val="22"/>
                <w:lang w:eastAsia="de-DE"/>
              </w:rPr>
            </w:pPr>
            <w:r w:rsidRPr="003A6A05">
              <w:rPr>
                <w:rFonts w:cs="Arial"/>
                <w:sz w:val="22"/>
                <w:szCs w:val="22"/>
                <w:lang w:eastAsia="de-DE"/>
              </w:rPr>
              <w:t>Steering Board</w:t>
            </w:r>
          </w:p>
          <w:p w14:paraId="534FE9C5" w14:textId="77777777" w:rsidR="00192319" w:rsidRPr="003A6A05" w:rsidRDefault="00192319" w:rsidP="008524C0">
            <w:pPr>
              <w:jc w:val="both"/>
              <w:rPr>
                <w:rFonts w:cs="Arial"/>
                <w:sz w:val="22"/>
                <w:szCs w:val="22"/>
                <w:lang w:eastAsia="de-DE"/>
              </w:rPr>
            </w:pPr>
            <w:r w:rsidRPr="003A6A05">
              <w:rPr>
                <w:rFonts w:cs="Arial"/>
                <w:sz w:val="22"/>
                <w:szCs w:val="22"/>
                <w:lang w:eastAsia="de-DE"/>
              </w:rPr>
              <w:t>Security Classification Guide</w:t>
            </w:r>
          </w:p>
        </w:tc>
      </w:tr>
      <w:tr w:rsidR="00233CD2" w:rsidRPr="003E229D" w14:paraId="1418B9F8" w14:textId="77777777" w:rsidTr="00AB5C9E">
        <w:tc>
          <w:tcPr>
            <w:tcW w:w="2078" w:type="dxa"/>
            <w:shd w:val="clear" w:color="auto" w:fill="auto"/>
          </w:tcPr>
          <w:p w14:paraId="06A535B2" w14:textId="77777777" w:rsidR="002C5A13" w:rsidRPr="003A6A05" w:rsidRDefault="002C5A13" w:rsidP="008524C0">
            <w:pPr>
              <w:jc w:val="both"/>
              <w:rPr>
                <w:rFonts w:cs="Arial"/>
                <w:sz w:val="22"/>
                <w:szCs w:val="22"/>
              </w:rPr>
            </w:pPr>
            <w:r w:rsidRPr="003A6A05">
              <w:rPr>
                <w:rFonts w:cs="Arial"/>
                <w:sz w:val="22"/>
                <w:szCs w:val="22"/>
              </w:rPr>
              <w:t>SOFA</w:t>
            </w:r>
          </w:p>
          <w:p w14:paraId="0B09929B" w14:textId="77777777" w:rsidR="00233CD2" w:rsidRPr="003A6A05" w:rsidRDefault="00233CD2" w:rsidP="008524C0">
            <w:pPr>
              <w:jc w:val="both"/>
              <w:rPr>
                <w:rFonts w:cs="Arial"/>
                <w:sz w:val="22"/>
                <w:szCs w:val="22"/>
              </w:rPr>
            </w:pPr>
            <w:r w:rsidRPr="003A6A05">
              <w:rPr>
                <w:rFonts w:cs="Arial"/>
                <w:sz w:val="22"/>
                <w:szCs w:val="22"/>
              </w:rPr>
              <w:t>TOR</w:t>
            </w:r>
          </w:p>
        </w:tc>
        <w:tc>
          <w:tcPr>
            <w:tcW w:w="7277" w:type="dxa"/>
            <w:shd w:val="clear" w:color="auto" w:fill="auto"/>
          </w:tcPr>
          <w:p w14:paraId="094A0CD8" w14:textId="77777777" w:rsidR="002C5A13" w:rsidRPr="003A6A05" w:rsidRDefault="002C5A13" w:rsidP="008524C0">
            <w:pPr>
              <w:jc w:val="both"/>
              <w:rPr>
                <w:rFonts w:cs="Arial"/>
                <w:sz w:val="22"/>
                <w:szCs w:val="22"/>
                <w:lang w:eastAsia="de-DE"/>
              </w:rPr>
            </w:pPr>
            <w:r w:rsidRPr="003A6A05">
              <w:rPr>
                <w:rFonts w:cs="Arial"/>
                <w:sz w:val="22"/>
                <w:szCs w:val="22"/>
                <w:lang w:eastAsia="de-DE"/>
              </w:rPr>
              <w:t>Status of Forces Agreement</w:t>
            </w:r>
          </w:p>
          <w:p w14:paraId="78DB6759" w14:textId="77777777" w:rsidR="00233CD2" w:rsidRPr="003A6A05" w:rsidRDefault="00233CD2" w:rsidP="008524C0">
            <w:pPr>
              <w:jc w:val="both"/>
              <w:rPr>
                <w:rFonts w:cs="Arial"/>
                <w:sz w:val="22"/>
                <w:szCs w:val="22"/>
                <w:lang w:eastAsia="de-DE"/>
              </w:rPr>
            </w:pPr>
            <w:r w:rsidRPr="003A6A05">
              <w:rPr>
                <w:rFonts w:cs="Arial"/>
                <w:sz w:val="22"/>
                <w:szCs w:val="22"/>
                <w:lang w:eastAsia="de-DE"/>
              </w:rPr>
              <w:t>Terms of Reference</w:t>
            </w:r>
          </w:p>
        </w:tc>
      </w:tr>
    </w:tbl>
    <w:p w14:paraId="13A323A8" w14:textId="77777777" w:rsidR="00233CD2" w:rsidRPr="003A6A05" w:rsidRDefault="00233CD2" w:rsidP="008524C0">
      <w:pPr>
        <w:jc w:val="both"/>
        <w:rPr>
          <w:rFonts w:cs="Arial"/>
          <w:sz w:val="22"/>
          <w:szCs w:val="22"/>
          <w:highlight w:val="magenta"/>
        </w:rPr>
      </w:pPr>
    </w:p>
    <w:p w14:paraId="749B9F39" w14:textId="77777777" w:rsidR="00233CD2" w:rsidRPr="00AB72C7" w:rsidRDefault="00233CD2" w:rsidP="00C36F29">
      <w:pPr>
        <w:pStyle w:val="Odstavekseznama"/>
        <w:numPr>
          <w:ilvl w:val="1"/>
          <w:numId w:val="13"/>
        </w:numPr>
        <w:rPr>
          <w:rFonts w:cs="Arial"/>
          <w:sz w:val="22"/>
          <w:szCs w:val="22"/>
        </w:rPr>
      </w:pPr>
      <w:bookmarkStart w:id="4" w:name="_Toc423525965"/>
      <w:r w:rsidRPr="00AB72C7">
        <w:rPr>
          <w:rFonts w:cs="Arial"/>
          <w:sz w:val="22"/>
          <w:szCs w:val="22"/>
        </w:rPr>
        <w:t>Definitions</w:t>
      </w:r>
      <w:bookmarkEnd w:id="4"/>
    </w:p>
    <w:p w14:paraId="11383A95" w14:textId="77777777" w:rsidR="00A55A89" w:rsidRPr="003A6A05" w:rsidRDefault="00A55A89" w:rsidP="008524C0">
      <w:pPr>
        <w:keepNext/>
        <w:jc w:val="both"/>
        <w:rPr>
          <w:rFonts w:cs="Arial"/>
          <w:i/>
          <w:sz w:val="22"/>
          <w:szCs w:val="22"/>
          <w:highlight w:val="magenta"/>
        </w:rPr>
      </w:pPr>
    </w:p>
    <w:p w14:paraId="352C16C2" w14:textId="77777777" w:rsidR="00233CD2" w:rsidRPr="003A6A05" w:rsidRDefault="00233CD2" w:rsidP="008524C0">
      <w:pPr>
        <w:keepNext/>
        <w:jc w:val="both"/>
        <w:rPr>
          <w:rFonts w:cs="Arial"/>
          <w:i/>
          <w:sz w:val="22"/>
          <w:szCs w:val="22"/>
        </w:rPr>
      </w:pPr>
      <w:r w:rsidRPr="003A6A05">
        <w:rPr>
          <w:rFonts w:cs="Arial"/>
          <w:i/>
          <w:sz w:val="22"/>
          <w:szCs w:val="22"/>
        </w:rPr>
        <w:t>Background Information</w:t>
      </w:r>
    </w:p>
    <w:p w14:paraId="7771E5E4" w14:textId="77777777" w:rsidR="0054210C" w:rsidRPr="003A6A05" w:rsidRDefault="0054210C" w:rsidP="008524C0">
      <w:pPr>
        <w:jc w:val="both"/>
        <w:rPr>
          <w:rFonts w:cs="Arial"/>
          <w:sz w:val="22"/>
          <w:szCs w:val="22"/>
        </w:rPr>
      </w:pPr>
      <w:r w:rsidRPr="003A6A05">
        <w:rPr>
          <w:rFonts w:cs="Arial"/>
          <w:sz w:val="22"/>
          <w:szCs w:val="22"/>
        </w:rPr>
        <w:t xml:space="preserve">Information which is not generated in the performance of this </w:t>
      </w:r>
      <w:r w:rsidR="00D835D0" w:rsidRPr="003A6A05">
        <w:rPr>
          <w:rFonts w:cs="Arial"/>
          <w:sz w:val="22"/>
          <w:szCs w:val="22"/>
        </w:rPr>
        <w:t>MO</w:t>
      </w:r>
      <w:r w:rsidR="00A91C80" w:rsidRPr="003A6A05">
        <w:rPr>
          <w:rFonts w:cs="Arial"/>
          <w:sz w:val="22"/>
          <w:szCs w:val="22"/>
        </w:rPr>
        <w:t>U</w:t>
      </w:r>
      <w:r w:rsidRPr="003A6A05">
        <w:rPr>
          <w:rFonts w:cs="Arial"/>
          <w:sz w:val="22"/>
          <w:szCs w:val="22"/>
        </w:rPr>
        <w:t>.</w:t>
      </w:r>
      <w:r w:rsidR="00724A75" w:rsidRPr="003A6A05">
        <w:rPr>
          <w:rFonts w:cs="Arial"/>
          <w:sz w:val="22"/>
          <w:szCs w:val="22"/>
        </w:rPr>
        <w:t xml:space="preserve"> </w:t>
      </w:r>
      <w:r w:rsidR="00724A75" w:rsidRPr="003A6A05">
        <w:rPr>
          <w:rFonts w:eastAsia="Arial" w:cs="Arial"/>
          <w:sz w:val="22"/>
          <w:szCs w:val="22"/>
        </w:rPr>
        <w:t xml:space="preserve">Information provided to the project and generated under </w:t>
      </w:r>
      <w:r w:rsidR="006C6E64">
        <w:rPr>
          <w:rFonts w:eastAsia="Arial" w:cs="Arial"/>
          <w:sz w:val="22"/>
          <w:szCs w:val="22"/>
        </w:rPr>
        <w:t>n</w:t>
      </w:r>
      <w:r w:rsidR="00724A75" w:rsidRPr="003A6A05">
        <w:rPr>
          <w:rFonts w:eastAsia="Arial" w:cs="Arial"/>
          <w:sz w:val="22"/>
          <w:szCs w:val="22"/>
        </w:rPr>
        <w:t xml:space="preserve">ational </w:t>
      </w:r>
      <w:r w:rsidR="006C6E64">
        <w:rPr>
          <w:rFonts w:eastAsia="Arial" w:cs="Arial"/>
          <w:sz w:val="22"/>
          <w:szCs w:val="22"/>
        </w:rPr>
        <w:t>c</w:t>
      </w:r>
      <w:r w:rsidR="00724A75" w:rsidRPr="003A6A05">
        <w:rPr>
          <w:rFonts w:eastAsia="Arial" w:cs="Arial"/>
          <w:sz w:val="22"/>
          <w:szCs w:val="22"/>
        </w:rPr>
        <w:t>ontracts will be regarded as Participant Background Information.</w:t>
      </w:r>
    </w:p>
    <w:p w14:paraId="678D5EBA" w14:textId="77777777" w:rsidR="000A5FB5" w:rsidRPr="003A6A05" w:rsidRDefault="000A5FB5" w:rsidP="008524C0">
      <w:pPr>
        <w:keepNext/>
        <w:jc w:val="both"/>
        <w:rPr>
          <w:rFonts w:cs="Arial"/>
          <w:i/>
          <w:sz w:val="22"/>
          <w:szCs w:val="22"/>
        </w:rPr>
      </w:pPr>
    </w:p>
    <w:p w14:paraId="3577EC00" w14:textId="77777777" w:rsidR="00233CD2" w:rsidRPr="003A6A05" w:rsidRDefault="00233CD2" w:rsidP="008524C0">
      <w:pPr>
        <w:keepNext/>
        <w:jc w:val="both"/>
        <w:rPr>
          <w:rFonts w:cs="Arial"/>
          <w:i/>
          <w:sz w:val="22"/>
          <w:szCs w:val="22"/>
        </w:rPr>
      </w:pPr>
      <w:r w:rsidRPr="003A6A05">
        <w:rPr>
          <w:rFonts w:cs="Arial"/>
          <w:i/>
          <w:sz w:val="22"/>
          <w:szCs w:val="22"/>
        </w:rPr>
        <w:t>Classified Information</w:t>
      </w:r>
    </w:p>
    <w:p w14:paraId="54A57B17" w14:textId="3B2AEA02" w:rsidR="00724A75" w:rsidRPr="003A6A05" w:rsidRDefault="00724A75" w:rsidP="008524C0">
      <w:pPr>
        <w:keepNext/>
        <w:jc w:val="both"/>
        <w:rPr>
          <w:rFonts w:cs="Arial"/>
          <w:sz w:val="22"/>
          <w:szCs w:val="22"/>
        </w:rPr>
      </w:pPr>
      <w:r w:rsidRPr="003A6A05">
        <w:rPr>
          <w:rFonts w:cs="Arial"/>
          <w:sz w:val="22"/>
          <w:szCs w:val="22"/>
        </w:rPr>
        <w:t>Official information that requires protection in the interests of national</w:t>
      </w:r>
      <w:r w:rsidR="00437776">
        <w:rPr>
          <w:rFonts w:cs="Arial"/>
          <w:sz w:val="22"/>
          <w:szCs w:val="22"/>
        </w:rPr>
        <w:t>,</w:t>
      </w:r>
      <w:r w:rsidRPr="003A6A05">
        <w:rPr>
          <w:rFonts w:cs="Arial"/>
          <w:sz w:val="22"/>
          <w:szCs w:val="22"/>
        </w:rPr>
        <w:t xml:space="preserve"> international </w:t>
      </w:r>
      <w:r w:rsidR="002A3C09" w:rsidRPr="003A6A05">
        <w:rPr>
          <w:rFonts w:cs="Arial"/>
          <w:sz w:val="22"/>
          <w:szCs w:val="22"/>
        </w:rPr>
        <w:t xml:space="preserve">or NATO </w:t>
      </w:r>
      <w:r w:rsidRPr="003A6A05">
        <w:rPr>
          <w:rFonts w:cs="Arial"/>
          <w:sz w:val="22"/>
          <w:szCs w:val="22"/>
        </w:rPr>
        <w:t>security in accordance with bi- or multilateral agreements, and is so designated by the application of a security classification. This information may be in oral, visual, magnetic, electronic or documentary form or in the form of material, equipment or technology</w:t>
      </w:r>
      <w:r w:rsidR="00D026BB">
        <w:rPr>
          <w:rFonts w:cs="Arial"/>
          <w:sz w:val="22"/>
          <w:szCs w:val="22"/>
        </w:rPr>
        <w:t>.</w:t>
      </w:r>
    </w:p>
    <w:p w14:paraId="6B6FF8F2" w14:textId="77777777" w:rsidR="00233CD2" w:rsidRPr="003A6A05" w:rsidRDefault="00233CD2" w:rsidP="008524C0">
      <w:pPr>
        <w:jc w:val="both"/>
        <w:rPr>
          <w:rFonts w:cs="Arial"/>
          <w:sz w:val="22"/>
          <w:szCs w:val="22"/>
          <w:highlight w:val="magenta"/>
        </w:rPr>
      </w:pPr>
    </w:p>
    <w:p w14:paraId="41AE42B7" w14:textId="77777777" w:rsidR="00233CD2" w:rsidRPr="003A6A05" w:rsidRDefault="00233CD2" w:rsidP="008524C0">
      <w:pPr>
        <w:jc w:val="both"/>
        <w:rPr>
          <w:rFonts w:cs="Arial"/>
          <w:i/>
          <w:sz w:val="22"/>
          <w:szCs w:val="22"/>
          <w:lang w:val="en-US"/>
        </w:rPr>
      </w:pPr>
      <w:r w:rsidRPr="003A6A05">
        <w:rPr>
          <w:rFonts w:cs="Arial"/>
          <w:i/>
          <w:sz w:val="22"/>
          <w:szCs w:val="22"/>
          <w:lang w:val="en-US"/>
        </w:rPr>
        <w:t>Common Assets</w:t>
      </w:r>
    </w:p>
    <w:p w14:paraId="55424869" w14:textId="77777777" w:rsidR="009813D5" w:rsidRPr="003A6A05" w:rsidRDefault="0054210C" w:rsidP="008524C0">
      <w:pPr>
        <w:jc w:val="both"/>
        <w:rPr>
          <w:rFonts w:cs="Arial"/>
          <w:sz w:val="22"/>
          <w:szCs w:val="22"/>
        </w:rPr>
      </w:pPr>
      <w:r w:rsidRPr="003A6A05">
        <w:rPr>
          <w:rFonts w:cs="Arial"/>
          <w:sz w:val="22"/>
          <w:szCs w:val="22"/>
          <w:lang w:val="en-US"/>
        </w:rPr>
        <w:t xml:space="preserve">Any </w:t>
      </w:r>
      <w:r w:rsidR="00EC5B43" w:rsidRPr="003A6A05">
        <w:rPr>
          <w:rFonts w:cs="Arial"/>
          <w:sz w:val="22"/>
          <w:szCs w:val="22"/>
          <w:lang w:val="en-US"/>
        </w:rPr>
        <w:t xml:space="preserve">jointly funded </w:t>
      </w:r>
      <w:r w:rsidR="001B4B30" w:rsidRPr="003A6A05">
        <w:rPr>
          <w:rFonts w:cs="Arial"/>
          <w:sz w:val="22"/>
          <w:szCs w:val="22"/>
          <w:lang w:val="en-US"/>
        </w:rPr>
        <w:t xml:space="preserve">and owned </w:t>
      </w:r>
      <w:r w:rsidR="00D835D0" w:rsidRPr="003A6A05">
        <w:rPr>
          <w:rFonts w:cs="Arial"/>
          <w:sz w:val="22"/>
          <w:szCs w:val="22"/>
          <w:lang w:val="en-US"/>
        </w:rPr>
        <w:t>assets</w:t>
      </w:r>
      <w:r w:rsidR="00F77D57" w:rsidRPr="003A6A05">
        <w:rPr>
          <w:rFonts w:cs="Arial"/>
          <w:sz w:val="22"/>
          <w:szCs w:val="22"/>
          <w:lang w:val="en-US"/>
        </w:rPr>
        <w:t xml:space="preserve">, </w:t>
      </w:r>
      <w:r w:rsidR="00D835D0" w:rsidRPr="003A6A05">
        <w:rPr>
          <w:rFonts w:cs="Arial"/>
          <w:sz w:val="22"/>
          <w:szCs w:val="22"/>
          <w:lang w:val="en-US"/>
        </w:rPr>
        <w:t>resource</w:t>
      </w:r>
      <w:r w:rsidR="002A3C09" w:rsidRPr="003A6A05">
        <w:rPr>
          <w:rFonts w:cs="Arial"/>
          <w:sz w:val="22"/>
          <w:szCs w:val="22"/>
          <w:lang w:val="en-US"/>
        </w:rPr>
        <w:t>s</w:t>
      </w:r>
      <w:r w:rsidR="00D835D0" w:rsidRPr="003A6A05">
        <w:rPr>
          <w:rFonts w:cs="Arial"/>
          <w:sz w:val="22"/>
          <w:szCs w:val="22"/>
          <w:lang w:val="en-US"/>
        </w:rPr>
        <w:t>, instrument</w:t>
      </w:r>
      <w:r w:rsidR="002A3C09" w:rsidRPr="003A6A05">
        <w:rPr>
          <w:rFonts w:cs="Arial"/>
          <w:sz w:val="22"/>
          <w:szCs w:val="22"/>
          <w:lang w:val="en-US"/>
        </w:rPr>
        <w:t>s</w:t>
      </w:r>
      <w:r w:rsidRPr="003A6A05">
        <w:rPr>
          <w:rFonts w:cs="Arial"/>
          <w:sz w:val="22"/>
          <w:szCs w:val="22"/>
          <w:lang w:val="en-US"/>
        </w:rPr>
        <w:t>, installation</w:t>
      </w:r>
      <w:r w:rsidR="002A3C09" w:rsidRPr="003A6A05">
        <w:rPr>
          <w:rFonts w:cs="Arial"/>
          <w:sz w:val="22"/>
          <w:szCs w:val="22"/>
          <w:lang w:val="en-US"/>
        </w:rPr>
        <w:t>s</w:t>
      </w:r>
      <w:r w:rsidRPr="003A6A05">
        <w:rPr>
          <w:rFonts w:cs="Arial"/>
          <w:sz w:val="22"/>
          <w:szCs w:val="22"/>
          <w:lang w:val="en-US"/>
        </w:rPr>
        <w:t xml:space="preserve"> or suppl</w:t>
      </w:r>
      <w:r w:rsidR="002A3C09" w:rsidRPr="003A6A05">
        <w:rPr>
          <w:rFonts w:cs="Arial"/>
          <w:sz w:val="22"/>
          <w:szCs w:val="22"/>
          <w:lang w:val="en-US"/>
        </w:rPr>
        <w:t>ies</w:t>
      </w:r>
      <w:r w:rsidRPr="003A6A05">
        <w:rPr>
          <w:rFonts w:cs="Arial"/>
          <w:sz w:val="22"/>
          <w:szCs w:val="22"/>
          <w:lang w:val="en-US"/>
        </w:rPr>
        <w:t xml:space="preserve"> available for the use of </w:t>
      </w:r>
      <w:r w:rsidR="00D835D0" w:rsidRPr="003A6A05">
        <w:rPr>
          <w:rFonts w:cs="Arial"/>
          <w:sz w:val="22"/>
          <w:szCs w:val="22"/>
          <w:lang w:val="en-US"/>
        </w:rPr>
        <w:t>delivering</w:t>
      </w:r>
      <w:r w:rsidR="0021636C" w:rsidRPr="003A6A05">
        <w:rPr>
          <w:rFonts w:cs="Arial"/>
          <w:sz w:val="22"/>
          <w:szCs w:val="22"/>
          <w:lang w:val="en-US"/>
        </w:rPr>
        <w:t>, managing</w:t>
      </w:r>
      <w:r w:rsidRPr="003A6A05">
        <w:rPr>
          <w:rFonts w:cs="Arial"/>
          <w:sz w:val="22"/>
          <w:szCs w:val="22"/>
          <w:lang w:val="en-US"/>
        </w:rPr>
        <w:t xml:space="preserve"> or supporting the </w:t>
      </w:r>
      <w:r w:rsidR="00D835D0" w:rsidRPr="003A6A05">
        <w:rPr>
          <w:rFonts w:cs="Arial"/>
          <w:sz w:val="22"/>
          <w:szCs w:val="22"/>
        </w:rPr>
        <w:t xml:space="preserve">multinational </w:t>
      </w:r>
      <w:r w:rsidR="00A72069">
        <w:rPr>
          <w:rFonts w:cs="Arial"/>
          <w:sz w:val="22"/>
          <w:szCs w:val="22"/>
        </w:rPr>
        <w:t>Modular GBAD</w:t>
      </w:r>
      <w:r w:rsidR="000F7E51">
        <w:rPr>
          <w:rFonts w:cs="Arial"/>
          <w:sz w:val="22"/>
          <w:szCs w:val="22"/>
        </w:rPr>
        <w:t xml:space="preserve"> Concept Stage</w:t>
      </w:r>
      <w:r w:rsidRPr="003A6A05">
        <w:rPr>
          <w:rFonts w:cs="Arial"/>
          <w:sz w:val="22"/>
          <w:szCs w:val="22"/>
        </w:rPr>
        <w:t>.</w:t>
      </w:r>
    </w:p>
    <w:p w14:paraId="6AE0CD7E" w14:textId="77777777" w:rsidR="009813D5" w:rsidRPr="003A6A05" w:rsidRDefault="009813D5" w:rsidP="00E708AD">
      <w:pPr>
        <w:rPr>
          <w:rFonts w:cs="Arial"/>
          <w:sz w:val="22"/>
          <w:szCs w:val="22"/>
        </w:rPr>
      </w:pPr>
    </w:p>
    <w:p w14:paraId="4D384373" w14:textId="77777777" w:rsidR="009C4C1F" w:rsidRPr="003A6A05" w:rsidRDefault="009C4C1F" w:rsidP="009C4C1F">
      <w:pPr>
        <w:jc w:val="both"/>
        <w:rPr>
          <w:rFonts w:cs="Arial"/>
          <w:i/>
          <w:sz w:val="22"/>
          <w:szCs w:val="22"/>
        </w:rPr>
      </w:pPr>
      <w:r w:rsidRPr="003A6A05">
        <w:rPr>
          <w:rFonts w:cs="Arial"/>
          <w:i/>
          <w:sz w:val="22"/>
          <w:szCs w:val="22"/>
        </w:rPr>
        <w:t>Contract</w:t>
      </w:r>
    </w:p>
    <w:p w14:paraId="0280632E" w14:textId="19B6AEBC" w:rsidR="009C4C1F" w:rsidRPr="003A6A05" w:rsidRDefault="009C4C1F" w:rsidP="009C4C1F">
      <w:pPr>
        <w:jc w:val="both"/>
        <w:rPr>
          <w:rFonts w:cs="Arial"/>
          <w:sz w:val="22"/>
          <w:szCs w:val="22"/>
        </w:rPr>
      </w:pPr>
      <w:r w:rsidRPr="003A6A05">
        <w:rPr>
          <w:rFonts w:cs="Arial"/>
          <w:sz w:val="22"/>
          <w:szCs w:val="22"/>
        </w:rPr>
        <w:t xml:space="preserve">Any mutually binding legal relationship that obligates a Contractor to furnish supplies or services, </w:t>
      </w:r>
      <w:r w:rsidR="00FB3787">
        <w:rPr>
          <w:rFonts w:cs="Arial"/>
          <w:sz w:val="22"/>
          <w:szCs w:val="22"/>
        </w:rPr>
        <w:t>and obligates Participants to pay for them.</w:t>
      </w:r>
    </w:p>
    <w:p w14:paraId="12698B5E" w14:textId="77777777" w:rsidR="009C4C1F" w:rsidRPr="003A6A05" w:rsidRDefault="009C4C1F" w:rsidP="00E708AD">
      <w:pPr>
        <w:rPr>
          <w:rFonts w:cs="Arial"/>
          <w:sz w:val="22"/>
          <w:szCs w:val="22"/>
        </w:rPr>
      </w:pPr>
    </w:p>
    <w:p w14:paraId="76145CB4" w14:textId="77777777" w:rsidR="00CD0305" w:rsidRPr="003A6A05" w:rsidRDefault="00CD0305" w:rsidP="00E708AD">
      <w:pPr>
        <w:jc w:val="both"/>
        <w:rPr>
          <w:rFonts w:cs="Arial"/>
          <w:i/>
          <w:sz w:val="22"/>
          <w:szCs w:val="22"/>
        </w:rPr>
      </w:pPr>
      <w:r w:rsidRPr="003A6A05">
        <w:rPr>
          <w:rFonts w:cs="Arial"/>
          <w:i/>
          <w:sz w:val="22"/>
          <w:szCs w:val="22"/>
        </w:rPr>
        <w:t>Contracting Authority</w:t>
      </w:r>
    </w:p>
    <w:p w14:paraId="06356825" w14:textId="13D5BC1C" w:rsidR="008B2A05" w:rsidRPr="003A6A05" w:rsidRDefault="00F22849" w:rsidP="00E708AD">
      <w:pPr>
        <w:jc w:val="both"/>
        <w:rPr>
          <w:rFonts w:cs="Arial"/>
          <w:sz w:val="22"/>
          <w:szCs w:val="22"/>
        </w:rPr>
      </w:pPr>
      <w:r w:rsidRPr="003A6A05">
        <w:rPr>
          <w:rFonts w:cs="Arial"/>
          <w:sz w:val="22"/>
          <w:szCs w:val="22"/>
        </w:rPr>
        <w:t xml:space="preserve">Designated entity that has been granted authority by the Participants to enter into, administer or terminate </w:t>
      </w:r>
      <w:r w:rsidR="001E3B19" w:rsidRPr="00F1621E">
        <w:rPr>
          <w:rFonts w:cs="Arial"/>
          <w:sz w:val="22"/>
          <w:szCs w:val="22"/>
        </w:rPr>
        <w:t>C</w:t>
      </w:r>
      <w:r w:rsidRPr="00F1621E">
        <w:rPr>
          <w:rFonts w:cs="Arial"/>
          <w:sz w:val="22"/>
          <w:szCs w:val="22"/>
        </w:rPr>
        <w:t xml:space="preserve">ontracts </w:t>
      </w:r>
      <w:r w:rsidR="00412FD1" w:rsidRPr="00F1621E">
        <w:rPr>
          <w:rFonts w:cs="Arial"/>
          <w:szCs w:val="22"/>
        </w:rPr>
        <w:t>for and on behalf of each Participant</w:t>
      </w:r>
      <w:r w:rsidR="00412FD1" w:rsidRPr="00F1621E" w:rsidDel="00412FD1">
        <w:rPr>
          <w:rFonts w:cs="Arial"/>
          <w:sz w:val="22"/>
          <w:szCs w:val="22"/>
        </w:rPr>
        <w:t xml:space="preserve"> </w:t>
      </w:r>
      <w:r w:rsidRPr="00F1621E">
        <w:rPr>
          <w:rFonts w:cs="Arial"/>
          <w:sz w:val="22"/>
          <w:szCs w:val="22"/>
        </w:rPr>
        <w:t xml:space="preserve">for the execution of the </w:t>
      </w:r>
      <w:r w:rsidR="00A72069" w:rsidRPr="00F1621E">
        <w:rPr>
          <w:rFonts w:cs="Arial"/>
          <w:sz w:val="22"/>
          <w:szCs w:val="22"/>
        </w:rPr>
        <w:t>Modular GBAD</w:t>
      </w:r>
      <w:r w:rsidR="000F7E51" w:rsidRPr="00F1621E">
        <w:rPr>
          <w:rFonts w:cs="Arial"/>
          <w:sz w:val="22"/>
          <w:szCs w:val="22"/>
        </w:rPr>
        <w:t xml:space="preserve"> Concept Stage</w:t>
      </w:r>
      <w:r w:rsidRPr="00F1621E">
        <w:rPr>
          <w:rFonts w:cs="Arial"/>
          <w:sz w:val="22"/>
          <w:szCs w:val="22"/>
        </w:rPr>
        <w:t>.</w:t>
      </w:r>
      <w:r w:rsidRPr="003A6A05">
        <w:rPr>
          <w:rFonts w:cs="Arial"/>
          <w:sz w:val="22"/>
          <w:szCs w:val="22"/>
        </w:rPr>
        <w:t xml:space="preserve"> </w:t>
      </w:r>
    </w:p>
    <w:p w14:paraId="49E90591" w14:textId="77777777" w:rsidR="008B2A05" w:rsidRPr="003A6A05" w:rsidRDefault="008B2A05" w:rsidP="00E708AD">
      <w:pPr>
        <w:jc w:val="both"/>
        <w:rPr>
          <w:rFonts w:cs="Arial"/>
          <w:sz w:val="22"/>
          <w:szCs w:val="22"/>
        </w:rPr>
      </w:pPr>
    </w:p>
    <w:p w14:paraId="0B877960" w14:textId="77777777" w:rsidR="00233CD2" w:rsidRPr="003A6A05" w:rsidRDefault="00233CD2" w:rsidP="00E708AD">
      <w:pPr>
        <w:jc w:val="both"/>
        <w:rPr>
          <w:rFonts w:cs="Arial"/>
          <w:i/>
          <w:sz w:val="22"/>
          <w:szCs w:val="22"/>
          <w:lang w:val="en-US"/>
        </w:rPr>
      </w:pPr>
      <w:r w:rsidRPr="003A6A05">
        <w:rPr>
          <w:rFonts w:cs="Arial"/>
          <w:i/>
          <w:sz w:val="22"/>
          <w:szCs w:val="22"/>
          <w:lang w:val="en-US"/>
        </w:rPr>
        <w:t>Contractor</w:t>
      </w:r>
      <w:r w:rsidR="00C3489D" w:rsidRPr="003A6A05">
        <w:rPr>
          <w:rFonts w:cs="Arial"/>
          <w:i/>
          <w:sz w:val="22"/>
          <w:szCs w:val="22"/>
          <w:lang w:val="en-US"/>
        </w:rPr>
        <w:t xml:space="preserve"> </w:t>
      </w:r>
    </w:p>
    <w:p w14:paraId="6748085A" w14:textId="2B311B82" w:rsidR="00493035" w:rsidRPr="003A6A05" w:rsidRDefault="00CD0305" w:rsidP="00E708AD">
      <w:pPr>
        <w:jc w:val="both"/>
        <w:rPr>
          <w:rFonts w:cs="Arial"/>
          <w:i/>
          <w:sz w:val="22"/>
          <w:szCs w:val="22"/>
          <w:lang w:eastAsia="de-DE"/>
        </w:rPr>
      </w:pPr>
      <w:r w:rsidRPr="003A6A05">
        <w:rPr>
          <w:rFonts w:cs="Arial"/>
          <w:sz w:val="22"/>
          <w:szCs w:val="22"/>
        </w:rPr>
        <w:t xml:space="preserve">Any entity awarded a </w:t>
      </w:r>
      <w:r w:rsidR="001E3B19" w:rsidRPr="003A6A05">
        <w:rPr>
          <w:rFonts w:cs="Arial"/>
          <w:sz w:val="22"/>
          <w:szCs w:val="22"/>
        </w:rPr>
        <w:t>C</w:t>
      </w:r>
      <w:r w:rsidRPr="003A6A05">
        <w:rPr>
          <w:rFonts w:cs="Arial"/>
          <w:sz w:val="22"/>
          <w:szCs w:val="22"/>
        </w:rPr>
        <w:t>ontract by a Contracting Authority</w:t>
      </w:r>
      <w:r w:rsidR="009813D5" w:rsidRPr="003A6A05">
        <w:rPr>
          <w:rFonts w:cs="Arial"/>
          <w:sz w:val="22"/>
          <w:szCs w:val="22"/>
        </w:rPr>
        <w:t xml:space="preserve"> </w:t>
      </w:r>
      <w:r w:rsidR="00377903">
        <w:rPr>
          <w:rFonts w:cs="Arial"/>
          <w:sz w:val="22"/>
          <w:szCs w:val="22"/>
        </w:rPr>
        <w:t xml:space="preserve">for performance </w:t>
      </w:r>
      <w:r w:rsidR="009813D5" w:rsidRPr="003A6A05">
        <w:rPr>
          <w:rFonts w:cs="Arial"/>
          <w:sz w:val="22"/>
          <w:szCs w:val="22"/>
        </w:rPr>
        <w:t>under this M</w:t>
      </w:r>
      <w:r w:rsidR="00AA1D07" w:rsidRPr="003A6A05">
        <w:rPr>
          <w:rFonts w:cs="Arial"/>
          <w:sz w:val="22"/>
          <w:szCs w:val="22"/>
        </w:rPr>
        <w:t>O</w:t>
      </w:r>
      <w:r w:rsidR="009813D5" w:rsidRPr="003A6A05">
        <w:rPr>
          <w:rFonts w:cs="Arial"/>
          <w:sz w:val="22"/>
          <w:szCs w:val="22"/>
        </w:rPr>
        <w:t>U</w:t>
      </w:r>
      <w:r w:rsidR="00A91C80" w:rsidRPr="003A6A05">
        <w:rPr>
          <w:rFonts w:cs="Arial"/>
          <w:sz w:val="22"/>
          <w:szCs w:val="22"/>
        </w:rPr>
        <w:t>.</w:t>
      </w:r>
      <w:r w:rsidR="002C414A">
        <w:rPr>
          <w:rFonts w:cs="Arial"/>
          <w:sz w:val="22"/>
          <w:szCs w:val="22"/>
        </w:rPr>
        <w:t xml:space="preserve"> </w:t>
      </w:r>
    </w:p>
    <w:p w14:paraId="6DD52269" w14:textId="77777777" w:rsidR="003E70B9" w:rsidRPr="003A6A05" w:rsidRDefault="003E70B9" w:rsidP="00E708AD">
      <w:pPr>
        <w:jc w:val="both"/>
        <w:rPr>
          <w:rFonts w:cs="Arial"/>
          <w:i/>
          <w:sz w:val="22"/>
          <w:szCs w:val="22"/>
          <w:lang w:eastAsia="de-DE"/>
        </w:rPr>
      </w:pPr>
    </w:p>
    <w:p w14:paraId="24961B12" w14:textId="77777777" w:rsidR="00233CD2" w:rsidRPr="003A6A05" w:rsidRDefault="00233CD2" w:rsidP="00E708AD">
      <w:pPr>
        <w:jc w:val="both"/>
        <w:rPr>
          <w:rFonts w:cs="Arial"/>
          <w:i/>
          <w:sz w:val="22"/>
          <w:szCs w:val="22"/>
          <w:lang w:eastAsia="de-DE"/>
        </w:rPr>
      </w:pPr>
      <w:r w:rsidRPr="003A6A05">
        <w:rPr>
          <w:rFonts w:cs="Arial"/>
          <w:i/>
          <w:sz w:val="22"/>
          <w:szCs w:val="22"/>
          <w:lang w:eastAsia="de-DE"/>
        </w:rPr>
        <w:t>Financial Contribution</w:t>
      </w:r>
    </w:p>
    <w:p w14:paraId="2D993E02" w14:textId="0F304EEF" w:rsidR="0047078D" w:rsidRPr="003A6A05" w:rsidRDefault="00B83D49" w:rsidP="00E708AD">
      <w:pPr>
        <w:jc w:val="both"/>
        <w:rPr>
          <w:rFonts w:cs="Arial"/>
          <w:sz w:val="22"/>
          <w:szCs w:val="22"/>
          <w:lang w:eastAsia="de-DE"/>
        </w:rPr>
      </w:pPr>
      <w:r w:rsidRPr="000337E3">
        <w:rPr>
          <w:rFonts w:cs="Arial"/>
          <w:sz w:val="22"/>
          <w:szCs w:val="22"/>
          <w:lang w:eastAsia="de-DE"/>
        </w:rPr>
        <w:t xml:space="preserve">A </w:t>
      </w:r>
      <w:r w:rsidR="00C925E0" w:rsidRPr="000337E3">
        <w:rPr>
          <w:rFonts w:cs="Arial"/>
          <w:sz w:val="22"/>
          <w:szCs w:val="22"/>
          <w:lang w:eastAsia="de-DE"/>
        </w:rPr>
        <w:t>Participant</w:t>
      </w:r>
      <w:r w:rsidR="00DC3264" w:rsidRPr="000337E3">
        <w:rPr>
          <w:rFonts w:cs="Arial"/>
          <w:sz w:val="22"/>
          <w:szCs w:val="22"/>
          <w:lang w:eastAsia="de-DE"/>
        </w:rPr>
        <w:t>’</w:t>
      </w:r>
      <w:r w:rsidRPr="000337E3">
        <w:rPr>
          <w:rFonts w:cs="Arial"/>
          <w:sz w:val="22"/>
          <w:szCs w:val="22"/>
          <w:lang w:eastAsia="de-DE"/>
        </w:rPr>
        <w:t>s</w:t>
      </w:r>
      <w:r w:rsidR="00C925E0" w:rsidRPr="000337E3">
        <w:rPr>
          <w:rFonts w:cs="Arial"/>
          <w:sz w:val="22"/>
          <w:szCs w:val="22"/>
          <w:lang w:eastAsia="de-DE"/>
        </w:rPr>
        <w:t xml:space="preserve"> </w:t>
      </w:r>
      <w:r w:rsidR="0047078D" w:rsidRPr="000337E3">
        <w:rPr>
          <w:rFonts w:cs="Arial"/>
          <w:sz w:val="22"/>
          <w:szCs w:val="22"/>
          <w:lang w:eastAsia="de-DE"/>
        </w:rPr>
        <w:t xml:space="preserve">monetary </w:t>
      </w:r>
      <w:r w:rsidR="00ED18E5" w:rsidRPr="000337E3">
        <w:rPr>
          <w:rFonts w:cs="Arial"/>
          <w:sz w:val="22"/>
          <w:szCs w:val="22"/>
          <w:lang w:eastAsia="de-DE"/>
        </w:rPr>
        <w:t>contribution</w:t>
      </w:r>
      <w:r w:rsidR="00117D44" w:rsidRPr="000337E3">
        <w:rPr>
          <w:rFonts w:cs="Arial"/>
          <w:sz w:val="22"/>
          <w:szCs w:val="22"/>
          <w:lang w:eastAsia="de-DE"/>
        </w:rPr>
        <w:t xml:space="preserve"> to the </w:t>
      </w:r>
      <w:r w:rsidR="00A72069" w:rsidRPr="000337E3">
        <w:rPr>
          <w:rFonts w:cs="Arial"/>
          <w:sz w:val="22"/>
          <w:szCs w:val="22"/>
          <w:lang w:eastAsia="de-DE"/>
        </w:rPr>
        <w:t>Modular GBAD</w:t>
      </w:r>
      <w:r w:rsidR="000F7E51" w:rsidRPr="000337E3">
        <w:rPr>
          <w:rFonts w:cs="Arial"/>
          <w:sz w:val="22"/>
          <w:szCs w:val="22"/>
          <w:lang w:eastAsia="de-DE"/>
        </w:rPr>
        <w:t xml:space="preserve"> Concept Stage</w:t>
      </w:r>
      <w:r w:rsidR="002933AD" w:rsidRPr="000337E3">
        <w:rPr>
          <w:rFonts w:cs="Arial"/>
          <w:sz w:val="22"/>
          <w:szCs w:val="22"/>
          <w:lang w:eastAsia="de-DE"/>
        </w:rPr>
        <w:t xml:space="preserve">, consisting of administrative and operational </w:t>
      </w:r>
      <w:r w:rsidR="00CD4C14">
        <w:rPr>
          <w:rFonts w:cs="Arial"/>
          <w:sz w:val="22"/>
          <w:szCs w:val="22"/>
          <w:lang w:eastAsia="de-DE"/>
        </w:rPr>
        <w:t>budget</w:t>
      </w:r>
      <w:r w:rsidR="00117D44" w:rsidRPr="000337E3">
        <w:rPr>
          <w:rFonts w:cs="Arial"/>
          <w:sz w:val="22"/>
          <w:szCs w:val="22"/>
          <w:lang w:eastAsia="de-DE"/>
        </w:rPr>
        <w:t>.</w:t>
      </w:r>
    </w:p>
    <w:p w14:paraId="6AEC9C9B" w14:textId="77777777" w:rsidR="00233CD2" w:rsidRPr="003A6A05" w:rsidRDefault="00233CD2" w:rsidP="00E708AD">
      <w:pPr>
        <w:jc w:val="both"/>
        <w:rPr>
          <w:rFonts w:cs="Arial"/>
          <w:sz w:val="22"/>
          <w:szCs w:val="22"/>
          <w:highlight w:val="magenta"/>
        </w:rPr>
      </w:pPr>
    </w:p>
    <w:p w14:paraId="1240C3E6" w14:textId="77777777" w:rsidR="00233CD2" w:rsidRPr="003A6A05" w:rsidRDefault="00233CD2" w:rsidP="00E708AD">
      <w:pPr>
        <w:keepNext/>
        <w:jc w:val="both"/>
        <w:rPr>
          <w:rFonts w:cs="Arial"/>
          <w:i/>
          <w:sz w:val="22"/>
          <w:szCs w:val="22"/>
        </w:rPr>
      </w:pPr>
      <w:r w:rsidRPr="003A6A05">
        <w:rPr>
          <w:rFonts w:cs="Arial"/>
          <w:i/>
          <w:sz w:val="22"/>
          <w:szCs w:val="22"/>
        </w:rPr>
        <w:t>Foreground Information</w:t>
      </w:r>
    </w:p>
    <w:p w14:paraId="59A7FD15" w14:textId="77777777" w:rsidR="00CD0305" w:rsidRPr="003A6A05" w:rsidRDefault="00CD0305" w:rsidP="00E708AD">
      <w:pPr>
        <w:jc w:val="both"/>
        <w:rPr>
          <w:rFonts w:cs="Arial"/>
          <w:iCs/>
          <w:sz w:val="22"/>
          <w:szCs w:val="22"/>
          <w:lang w:val="en-US"/>
        </w:rPr>
      </w:pPr>
      <w:r w:rsidRPr="003A6A05">
        <w:rPr>
          <w:rFonts w:cs="Arial"/>
          <w:iCs/>
          <w:sz w:val="22"/>
          <w:szCs w:val="22"/>
          <w:lang w:val="en-US"/>
        </w:rPr>
        <w:t>Information which is gener</w:t>
      </w:r>
      <w:r w:rsidR="00A91C80" w:rsidRPr="003A6A05">
        <w:rPr>
          <w:rFonts w:cs="Arial"/>
          <w:iCs/>
          <w:sz w:val="22"/>
          <w:szCs w:val="22"/>
          <w:lang w:val="en-US"/>
        </w:rPr>
        <w:t>at</w:t>
      </w:r>
      <w:r w:rsidR="00D835D0" w:rsidRPr="003A6A05">
        <w:rPr>
          <w:rFonts w:cs="Arial"/>
          <w:iCs/>
          <w:sz w:val="22"/>
          <w:szCs w:val="22"/>
          <w:lang w:val="en-US"/>
        </w:rPr>
        <w:t>ed in the performance of this MO</w:t>
      </w:r>
      <w:r w:rsidR="00A91C80" w:rsidRPr="003A6A05">
        <w:rPr>
          <w:rFonts w:cs="Arial"/>
          <w:iCs/>
          <w:sz w:val="22"/>
          <w:szCs w:val="22"/>
          <w:lang w:val="en-US"/>
        </w:rPr>
        <w:t>U</w:t>
      </w:r>
      <w:r w:rsidRPr="003A6A05">
        <w:rPr>
          <w:rFonts w:cs="Arial"/>
          <w:iCs/>
          <w:sz w:val="22"/>
          <w:szCs w:val="22"/>
          <w:lang w:val="en-US"/>
        </w:rPr>
        <w:t>.</w:t>
      </w:r>
    </w:p>
    <w:p w14:paraId="1CA5071E" w14:textId="77777777" w:rsidR="003E70B9" w:rsidRPr="003A6A05" w:rsidRDefault="003E70B9" w:rsidP="00E708AD">
      <w:pPr>
        <w:jc w:val="both"/>
        <w:rPr>
          <w:rFonts w:cs="Arial"/>
          <w:iCs/>
          <w:sz w:val="22"/>
          <w:szCs w:val="22"/>
          <w:lang w:val="en-US"/>
        </w:rPr>
      </w:pPr>
    </w:p>
    <w:p w14:paraId="020EC060" w14:textId="77777777" w:rsidR="003E70B9" w:rsidRPr="003A6A05" w:rsidRDefault="003E70B9" w:rsidP="003E70B9">
      <w:pPr>
        <w:jc w:val="both"/>
        <w:rPr>
          <w:rFonts w:cs="Arial"/>
          <w:i/>
          <w:iCs/>
          <w:sz w:val="22"/>
          <w:szCs w:val="22"/>
          <w:lang w:val="en-US"/>
        </w:rPr>
      </w:pPr>
      <w:r w:rsidRPr="003A6A05">
        <w:rPr>
          <w:rFonts w:cs="Arial"/>
          <w:i/>
          <w:iCs/>
          <w:sz w:val="22"/>
          <w:szCs w:val="22"/>
          <w:lang w:val="en-US"/>
        </w:rPr>
        <w:t>Government Purposes</w:t>
      </w:r>
    </w:p>
    <w:p w14:paraId="0AF6D861" w14:textId="78A3E7C0" w:rsidR="000A273A" w:rsidRDefault="003E70B9" w:rsidP="00E708AD">
      <w:pPr>
        <w:jc w:val="both"/>
        <w:rPr>
          <w:rFonts w:cs="Arial"/>
          <w:iCs/>
          <w:sz w:val="22"/>
          <w:szCs w:val="22"/>
          <w:lang w:val="en-US"/>
        </w:rPr>
      </w:pPr>
      <w:r w:rsidRPr="003A6A05">
        <w:rPr>
          <w:rFonts w:cs="Arial"/>
          <w:iCs/>
          <w:sz w:val="22"/>
          <w:szCs w:val="22"/>
          <w:lang w:val="en-US"/>
        </w:rPr>
        <w:t>Use by or for any governmental organization or an administration of a Participant.</w:t>
      </w:r>
      <w:r w:rsidR="000A273A">
        <w:rPr>
          <w:rFonts w:cs="Arial"/>
          <w:iCs/>
          <w:sz w:val="22"/>
          <w:szCs w:val="22"/>
          <w:lang w:val="en-US"/>
        </w:rPr>
        <w:t xml:space="preserve"> </w:t>
      </w:r>
    </w:p>
    <w:p w14:paraId="3AD7A8E1" w14:textId="77777777" w:rsidR="000A273A" w:rsidRPr="003A6A05" w:rsidRDefault="000A273A" w:rsidP="00E708AD">
      <w:pPr>
        <w:jc w:val="both"/>
        <w:rPr>
          <w:rFonts w:cs="Arial"/>
          <w:iCs/>
          <w:sz w:val="22"/>
          <w:szCs w:val="22"/>
          <w:lang w:val="en-US"/>
        </w:rPr>
      </w:pPr>
    </w:p>
    <w:p w14:paraId="7E768D93" w14:textId="77777777" w:rsidR="008B2A05" w:rsidRPr="00AB72C7" w:rsidRDefault="00493035" w:rsidP="00E708AD">
      <w:pPr>
        <w:jc w:val="both"/>
        <w:rPr>
          <w:rFonts w:cs="Arial"/>
          <w:i/>
          <w:sz w:val="22"/>
          <w:szCs w:val="22"/>
        </w:rPr>
      </w:pPr>
      <w:r w:rsidRPr="00AB72C7">
        <w:rPr>
          <w:rFonts w:cs="Arial"/>
          <w:i/>
          <w:sz w:val="22"/>
          <w:szCs w:val="22"/>
        </w:rPr>
        <w:t>Information</w:t>
      </w:r>
    </w:p>
    <w:p w14:paraId="25224D1F" w14:textId="1CE835D4" w:rsidR="00493035" w:rsidRPr="003A6A05" w:rsidRDefault="00493035" w:rsidP="00493035">
      <w:pPr>
        <w:jc w:val="both"/>
        <w:rPr>
          <w:rFonts w:cs="Arial"/>
          <w:sz w:val="22"/>
          <w:szCs w:val="22"/>
        </w:rPr>
      </w:pPr>
      <w:r w:rsidRPr="003A6A05">
        <w:rPr>
          <w:rFonts w:cs="Arial"/>
          <w:sz w:val="22"/>
          <w:szCs w:val="22"/>
          <w:lang w:eastAsia="de-DE"/>
        </w:rPr>
        <w:t xml:space="preserve">Knowledge that can be communicated by any means, provided to, generated in, or used in this MOU, regardless of form or type, including, but not limited to, that of a scientific, technical, business, or financial nature, and also including know-how, photographs, reports, models, manuals, threat data, experimental data, test data, computer software (including source code), designs, specifications, processes, techniques, inventions, drawings, technical writings, semi-conductor topographies, sound recordings, pictorial representations, and other graphical presentations, whether in </w:t>
      </w:r>
      <w:r w:rsidRPr="003A6A05">
        <w:rPr>
          <w:rFonts w:cs="Arial"/>
          <w:sz w:val="22"/>
          <w:szCs w:val="22"/>
          <w:lang w:eastAsia="de-DE"/>
        </w:rPr>
        <w:lastRenderedPageBreak/>
        <w:t xml:space="preserve">magnetic tape, computer memory, or any other form, and whether or not subject to </w:t>
      </w:r>
      <w:r w:rsidR="00F7093E">
        <w:rPr>
          <w:rFonts w:cs="Arial"/>
          <w:sz w:val="22"/>
          <w:szCs w:val="22"/>
          <w:lang w:eastAsia="de-DE"/>
        </w:rPr>
        <w:t>i</w:t>
      </w:r>
      <w:r w:rsidRPr="003A6A05">
        <w:rPr>
          <w:rFonts w:cs="Arial"/>
          <w:sz w:val="22"/>
          <w:szCs w:val="22"/>
          <w:lang w:eastAsia="de-DE"/>
        </w:rPr>
        <w:t xml:space="preserve">ntellectual </w:t>
      </w:r>
      <w:r w:rsidR="00F7093E">
        <w:rPr>
          <w:rFonts w:cs="Arial"/>
          <w:sz w:val="22"/>
          <w:szCs w:val="22"/>
          <w:lang w:eastAsia="de-DE"/>
        </w:rPr>
        <w:t>p</w:t>
      </w:r>
      <w:r w:rsidRPr="003A6A05">
        <w:rPr>
          <w:rFonts w:cs="Arial"/>
          <w:sz w:val="22"/>
          <w:szCs w:val="22"/>
          <w:lang w:eastAsia="de-DE"/>
        </w:rPr>
        <w:t xml:space="preserve">roperty </w:t>
      </w:r>
      <w:r w:rsidR="00F7093E">
        <w:rPr>
          <w:rFonts w:cs="Arial"/>
          <w:sz w:val="22"/>
          <w:szCs w:val="22"/>
          <w:lang w:eastAsia="de-DE"/>
        </w:rPr>
        <w:t>r</w:t>
      </w:r>
      <w:r w:rsidRPr="003A6A05">
        <w:rPr>
          <w:rFonts w:cs="Arial"/>
          <w:sz w:val="22"/>
          <w:szCs w:val="22"/>
          <w:lang w:eastAsia="de-DE"/>
        </w:rPr>
        <w:t>ights.</w:t>
      </w:r>
    </w:p>
    <w:p w14:paraId="2FF55689" w14:textId="77777777" w:rsidR="007A242A" w:rsidRPr="003A6A05" w:rsidRDefault="007A242A" w:rsidP="00E708AD">
      <w:pPr>
        <w:jc w:val="both"/>
        <w:rPr>
          <w:rFonts w:cs="Arial"/>
          <w:sz w:val="22"/>
          <w:szCs w:val="22"/>
          <w:highlight w:val="magenta"/>
        </w:rPr>
      </w:pPr>
    </w:p>
    <w:p w14:paraId="7205890D" w14:textId="77777777" w:rsidR="00233CD2" w:rsidRPr="003A6A05" w:rsidRDefault="00B54B46" w:rsidP="00E708AD">
      <w:pPr>
        <w:jc w:val="both"/>
        <w:rPr>
          <w:rFonts w:cs="Arial"/>
          <w:i/>
          <w:sz w:val="22"/>
          <w:szCs w:val="22"/>
        </w:rPr>
      </w:pPr>
      <w:r>
        <w:rPr>
          <w:rFonts w:cs="Arial"/>
          <w:i/>
          <w:sz w:val="22"/>
          <w:szCs w:val="22"/>
        </w:rPr>
        <w:t>In Kind</w:t>
      </w:r>
      <w:r w:rsidR="00EA7B8D" w:rsidRPr="003A6A05">
        <w:rPr>
          <w:rFonts w:cs="Arial"/>
          <w:i/>
          <w:sz w:val="22"/>
          <w:szCs w:val="22"/>
        </w:rPr>
        <w:t xml:space="preserve"> Contributio</w:t>
      </w:r>
      <w:r w:rsidR="00233CD2" w:rsidRPr="003A6A05">
        <w:rPr>
          <w:rFonts w:cs="Arial"/>
          <w:i/>
          <w:sz w:val="22"/>
          <w:szCs w:val="22"/>
        </w:rPr>
        <w:t>n</w:t>
      </w:r>
    </w:p>
    <w:p w14:paraId="7ECC90E0" w14:textId="35CD1C15" w:rsidR="002F3F05" w:rsidRPr="00AB72C7" w:rsidRDefault="00CD0305" w:rsidP="00E708AD">
      <w:pPr>
        <w:jc w:val="both"/>
        <w:rPr>
          <w:rFonts w:cs="Arial"/>
          <w:sz w:val="22"/>
          <w:szCs w:val="22"/>
        </w:rPr>
      </w:pPr>
      <w:r w:rsidRPr="003A6A05">
        <w:rPr>
          <w:rFonts w:cs="Arial"/>
          <w:sz w:val="22"/>
          <w:szCs w:val="22"/>
        </w:rPr>
        <w:t>Contribution by a Participant in the form of defen</w:t>
      </w:r>
      <w:r w:rsidR="00A07446" w:rsidRPr="003A6A05">
        <w:rPr>
          <w:rFonts w:cs="Arial"/>
          <w:sz w:val="22"/>
          <w:szCs w:val="22"/>
        </w:rPr>
        <w:t>c</w:t>
      </w:r>
      <w:r w:rsidRPr="003A6A05">
        <w:rPr>
          <w:rFonts w:cs="Arial"/>
          <w:sz w:val="22"/>
          <w:szCs w:val="22"/>
        </w:rPr>
        <w:t xml:space="preserve">e articles or services needed </w:t>
      </w:r>
      <w:r w:rsidR="00306855" w:rsidRPr="003A6A05">
        <w:rPr>
          <w:rFonts w:cs="Arial"/>
          <w:sz w:val="22"/>
          <w:szCs w:val="22"/>
        </w:rPr>
        <w:t xml:space="preserve">for the delivery of the </w:t>
      </w:r>
      <w:r w:rsidR="00A72069">
        <w:rPr>
          <w:rFonts w:cs="Arial"/>
          <w:sz w:val="22"/>
          <w:szCs w:val="22"/>
        </w:rPr>
        <w:t>Modular GBAD</w:t>
      </w:r>
      <w:r w:rsidR="0062791D">
        <w:rPr>
          <w:rFonts w:cs="Arial"/>
          <w:sz w:val="22"/>
          <w:szCs w:val="22"/>
        </w:rPr>
        <w:t xml:space="preserve"> </w:t>
      </w:r>
      <w:r w:rsidR="000F7E51">
        <w:rPr>
          <w:rFonts w:cs="Arial"/>
          <w:sz w:val="22"/>
          <w:szCs w:val="22"/>
        </w:rPr>
        <w:t>Concept Stage</w:t>
      </w:r>
      <w:r w:rsidR="00AB0FBB">
        <w:rPr>
          <w:rFonts w:cs="Arial"/>
          <w:sz w:val="22"/>
          <w:szCs w:val="22"/>
        </w:rPr>
        <w:t xml:space="preserve"> </w:t>
      </w:r>
      <w:r w:rsidRPr="003A6A05">
        <w:rPr>
          <w:rFonts w:cs="Arial"/>
          <w:sz w:val="22"/>
          <w:szCs w:val="22"/>
        </w:rPr>
        <w:t xml:space="preserve">in lieu of </w:t>
      </w:r>
      <w:r w:rsidR="00F7093E">
        <w:rPr>
          <w:rFonts w:cs="Arial"/>
          <w:sz w:val="22"/>
          <w:szCs w:val="22"/>
        </w:rPr>
        <w:t>Financial Contributions</w:t>
      </w:r>
      <w:r w:rsidRPr="003A6A05">
        <w:rPr>
          <w:rFonts w:cs="Arial"/>
          <w:sz w:val="22"/>
          <w:szCs w:val="22"/>
        </w:rPr>
        <w:t xml:space="preserve">. </w:t>
      </w:r>
    </w:p>
    <w:p w14:paraId="08DEEDDF" w14:textId="77777777" w:rsidR="00591F4D" w:rsidRPr="003A6A05" w:rsidRDefault="00591F4D" w:rsidP="00E708AD">
      <w:pPr>
        <w:jc w:val="both"/>
        <w:rPr>
          <w:rFonts w:cs="Arial"/>
          <w:sz w:val="22"/>
          <w:szCs w:val="22"/>
          <w:highlight w:val="magenta"/>
        </w:rPr>
      </w:pPr>
    </w:p>
    <w:p w14:paraId="6B58274D" w14:textId="77777777" w:rsidR="00A246CE" w:rsidRPr="009664BD" w:rsidRDefault="00A72069" w:rsidP="00A246CE">
      <w:pPr>
        <w:jc w:val="both"/>
        <w:rPr>
          <w:rFonts w:cs="Arial"/>
          <w:i/>
          <w:sz w:val="22"/>
          <w:szCs w:val="22"/>
        </w:rPr>
      </w:pPr>
      <w:r>
        <w:rPr>
          <w:rFonts w:cs="Arial"/>
          <w:i/>
          <w:sz w:val="22"/>
          <w:szCs w:val="22"/>
        </w:rPr>
        <w:t>Modular GBAD</w:t>
      </w:r>
      <w:r w:rsidR="0062791D">
        <w:rPr>
          <w:rFonts w:cs="Arial"/>
          <w:i/>
          <w:sz w:val="22"/>
          <w:szCs w:val="22"/>
        </w:rPr>
        <w:t xml:space="preserve"> </w:t>
      </w:r>
      <w:r w:rsidR="000F7E51" w:rsidRPr="00AB72C7">
        <w:rPr>
          <w:rFonts w:cs="Arial"/>
          <w:i/>
          <w:sz w:val="22"/>
          <w:szCs w:val="22"/>
        </w:rPr>
        <w:t>Concept Stage</w:t>
      </w:r>
    </w:p>
    <w:p w14:paraId="2FE8A405" w14:textId="77777777" w:rsidR="00A246CE" w:rsidRPr="003A6A05" w:rsidRDefault="000337E3" w:rsidP="00A246CE">
      <w:pPr>
        <w:jc w:val="both"/>
        <w:rPr>
          <w:rFonts w:cs="Arial"/>
          <w:sz w:val="22"/>
          <w:szCs w:val="22"/>
        </w:rPr>
      </w:pPr>
      <w:r>
        <w:rPr>
          <w:rFonts w:cs="Arial"/>
          <w:sz w:val="22"/>
          <w:szCs w:val="22"/>
        </w:rPr>
        <w:t>All cooperative activities under this MOU, which</w:t>
      </w:r>
      <w:r w:rsidR="006D0437" w:rsidRPr="00AB72C7">
        <w:rPr>
          <w:rFonts w:cs="Arial"/>
          <w:sz w:val="22"/>
          <w:szCs w:val="22"/>
        </w:rPr>
        <w:t xml:space="preserve"> will focus on</w:t>
      </w:r>
      <w:r w:rsidR="009664BD">
        <w:rPr>
          <w:rFonts w:cs="Arial"/>
          <w:sz w:val="22"/>
          <w:szCs w:val="22"/>
        </w:rPr>
        <w:t xml:space="preserve"> providing</w:t>
      </w:r>
      <w:r w:rsidR="006D0437" w:rsidRPr="00AB72C7">
        <w:rPr>
          <w:rFonts w:cs="Arial"/>
          <w:sz w:val="22"/>
          <w:szCs w:val="22"/>
        </w:rPr>
        <w:t xml:space="preserve"> more versatile and scalable solutions with increased adaptability toward the wider/full range of air and missile threats in the very short range to medium range spectrum. This also includes threats emanating from unmanned </w:t>
      </w:r>
      <w:r w:rsidR="009664BD">
        <w:rPr>
          <w:rFonts w:cs="Arial"/>
          <w:sz w:val="22"/>
          <w:szCs w:val="22"/>
        </w:rPr>
        <w:t xml:space="preserve">aerial </w:t>
      </w:r>
      <w:r w:rsidR="006D0437" w:rsidRPr="00AB72C7">
        <w:rPr>
          <w:rFonts w:cs="Arial"/>
          <w:sz w:val="22"/>
          <w:szCs w:val="22"/>
        </w:rPr>
        <w:t>systems and rockets, artil</w:t>
      </w:r>
      <w:r w:rsidR="00DD7C59">
        <w:rPr>
          <w:rFonts w:cs="Arial"/>
          <w:sz w:val="22"/>
          <w:szCs w:val="22"/>
        </w:rPr>
        <w:t>lery and mortars.</w:t>
      </w:r>
    </w:p>
    <w:p w14:paraId="0AE90ECA" w14:textId="77777777" w:rsidR="00306855" w:rsidRPr="003A6A05" w:rsidRDefault="00306855" w:rsidP="00E708AD">
      <w:pPr>
        <w:jc w:val="both"/>
        <w:rPr>
          <w:rFonts w:cs="Arial"/>
          <w:sz w:val="22"/>
          <w:szCs w:val="22"/>
        </w:rPr>
      </w:pPr>
    </w:p>
    <w:p w14:paraId="29E90CFD" w14:textId="77777777" w:rsidR="00306855" w:rsidRPr="000337E3" w:rsidRDefault="00A72069" w:rsidP="00306855">
      <w:pPr>
        <w:jc w:val="both"/>
        <w:rPr>
          <w:rFonts w:cs="Arial"/>
          <w:i/>
          <w:sz w:val="22"/>
          <w:szCs w:val="22"/>
        </w:rPr>
      </w:pPr>
      <w:r w:rsidRPr="00AB72C7">
        <w:rPr>
          <w:rFonts w:cs="Arial"/>
          <w:i/>
          <w:sz w:val="22"/>
          <w:szCs w:val="22"/>
        </w:rPr>
        <w:t>Modular GBAD</w:t>
      </w:r>
      <w:r w:rsidR="0062791D">
        <w:rPr>
          <w:rFonts w:cs="Arial"/>
          <w:i/>
          <w:sz w:val="22"/>
          <w:szCs w:val="22"/>
        </w:rPr>
        <w:t xml:space="preserve"> </w:t>
      </w:r>
      <w:r w:rsidR="000F7E51" w:rsidRPr="00AB72C7">
        <w:rPr>
          <w:rFonts w:cs="Arial"/>
          <w:i/>
          <w:sz w:val="22"/>
          <w:szCs w:val="22"/>
        </w:rPr>
        <w:t>Concept Stage</w:t>
      </w:r>
      <w:r w:rsidR="00306855" w:rsidRPr="000337E3">
        <w:rPr>
          <w:rFonts w:cs="Arial"/>
          <w:i/>
          <w:sz w:val="22"/>
          <w:szCs w:val="22"/>
        </w:rPr>
        <w:t xml:space="preserve"> Cost</w:t>
      </w:r>
    </w:p>
    <w:p w14:paraId="6CA402D3" w14:textId="77777777" w:rsidR="00306855" w:rsidRPr="000337E3" w:rsidRDefault="00306855" w:rsidP="00E708AD">
      <w:pPr>
        <w:jc w:val="both"/>
        <w:rPr>
          <w:rFonts w:cs="Arial"/>
          <w:sz w:val="22"/>
          <w:szCs w:val="22"/>
        </w:rPr>
      </w:pPr>
      <w:r w:rsidRPr="000337E3">
        <w:rPr>
          <w:rFonts w:cs="Arial"/>
          <w:sz w:val="22"/>
          <w:szCs w:val="22"/>
        </w:rPr>
        <w:t xml:space="preserve">Total cost associated with delivering the </w:t>
      </w:r>
      <w:r w:rsidR="00A72069" w:rsidRPr="00AB72C7">
        <w:rPr>
          <w:rFonts w:cs="Arial"/>
          <w:sz w:val="22"/>
          <w:szCs w:val="22"/>
        </w:rPr>
        <w:t>Modular GBAD</w:t>
      </w:r>
      <w:r w:rsidR="000F7E51" w:rsidRPr="00AB72C7">
        <w:rPr>
          <w:rFonts w:cs="Arial"/>
          <w:sz w:val="22"/>
          <w:szCs w:val="22"/>
        </w:rPr>
        <w:t xml:space="preserve"> Concept Stage</w:t>
      </w:r>
      <w:r w:rsidRPr="000337E3">
        <w:rPr>
          <w:rFonts w:cs="Arial"/>
          <w:sz w:val="22"/>
          <w:szCs w:val="22"/>
        </w:rPr>
        <w:t>.</w:t>
      </w:r>
    </w:p>
    <w:p w14:paraId="6B0D4C57" w14:textId="77777777" w:rsidR="00A135A5" w:rsidRPr="00AB72C7" w:rsidRDefault="00A135A5" w:rsidP="00E708AD">
      <w:pPr>
        <w:jc w:val="both"/>
        <w:rPr>
          <w:rFonts w:cs="Arial"/>
          <w:sz w:val="22"/>
          <w:szCs w:val="22"/>
          <w:lang w:val="en-US"/>
        </w:rPr>
      </w:pPr>
    </w:p>
    <w:p w14:paraId="783690D3" w14:textId="77777777" w:rsidR="0005363E" w:rsidRPr="000337E3" w:rsidRDefault="00A72069" w:rsidP="00E708AD">
      <w:pPr>
        <w:keepNext/>
        <w:jc w:val="both"/>
        <w:rPr>
          <w:rFonts w:cs="Arial"/>
          <w:i/>
          <w:sz w:val="22"/>
          <w:szCs w:val="22"/>
        </w:rPr>
      </w:pPr>
      <w:r w:rsidRPr="00182820">
        <w:rPr>
          <w:rFonts w:cs="Arial"/>
          <w:i/>
          <w:sz w:val="22"/>
          <w:szCs w:val="22"/>
        </w:rPr>
        <w:t xml:space="preserve">Modular </w:t>
      </w:r>
      <w:r w:rsidRPr="00DC4E27">
        <w:rPr>
          <w:rFonts w:cs="Arial"/>
          <w:i/>
          <w:sz w:val="22"/>
          <w:szCs w:val="22"/>
        </w:rPr>
        <w:t>GBAD</w:t>
      </w:r>
      <w:r w:rsidR="0062791D" w:rsidRPr="004A2F82">
        <w:rPr>
          <w:rFonts w:cs="Arial"/>
          <w:i/>
          <w:sz w:val="22"/>
          <w:szCs w:val="22"/>
        </w:rPr>
        <w:t xml:space="preserve"> </w:t>
      </w:r>
      <w:r w:rsidR="002955DC" w:rsidRPr="004A2F82">
        <w:rPr>
          <w:rFonts w:cs="Arial"/>
          <w:i/>
          <w:sz w:val="22"/>
          <w:szCs w:val="22"/>
        </w:rPr>
        <w:t>Support Partnership</w:t>
      </w:r>
      <w:r w:rsidR="002C414D" w:rsidRPr="000337E3">
        <w:rPr>
          <w:rFonts w:cs="Arial"/>
          <w:i/>
          <w:sz w:val="22"/>
          <w:szCs w:val="22"/>
        </w:rPr>
        <w:t xml:space="preserve">  </w:t>
      </w:r>
    </w:p>
    <w:p w14:paraId="605EEC28" w14:textId="77777777" w:rsidR="002955DC" w:rsidRDefault="000337E3" w:rsidP="00E708AD">
      <w:pPr>
        <w:keepNext/>
        <w:jc w:val="both"/>
        <w:rPr>
          <w:rFonts w:cs="Arial"/>
          <w:sz w:val="22"/>
          <w:szCs w:val="22"/>
        </w:rPr>
      </w:pPr>
      <w:r>
        <w:rPr>
          <w:rFonts w:cs="Arial"/>
          <w:sz w:val="22"/>
          <w:szCs w:val="22"/>
        </w:rPr>
        <w:t>The</w:t>
      </w:r>
      <w:r w:rsidRPr="000337E3">
        <w:rPr>
          <w:rFonts w:cs="Arial"/>
          <w:sz w:val="22"/>
          <w:szCs w:val="22"/>
        </w:rPr>
        <w:t xml:space="preserve"> mechanism to enable </w:t>
      </w:r>
      <w:r>
        <w:rPr>
          <w:rFonts w:cs="Arial"/>
          <w:sz w:val="22"/>
          <w:szCs w:val="22"/>
        </w:rPr>
        <w:t>Participants</w:t>
      </w:r>
      <w:r w:rsidRPr="000337E3">
        <w:rPr>
          <w:rFonts w:cs="Arial"/>
          <w:sz w:val="22"/>
          <w:szCs w:val="22"/>
        </w:rPr>
        <w:t xml:space="preserve"> to organize </w:t>
      </w:r>
      <w:r w:rsidR="00C7784E">
        <w:rPr>
          <w:rFonts w:cs="Arial"/>
          <w:sz w:val="22"/>
          <w:szCs w:val="22"/>
        </w:rPr>
        <w:t>the Modular GBAD Concept Stage</w:t>
      </w:r>
      <w:r w:rsidRPr="000337E3">
        <w:rPr>
          <w:rFonts w:cs="Arial"/>
          <w:sz w:val="22"/>
          <w:szCs w:val="22"/>
        </w:rPr>
        <w:t xml:space="preserve"> activities within the scope of the NSPO’s mission and guidance provided by the North Atlantic Council</w:t>
      </w:r>
      <w:r>
        <w:rPr>
          <w:rFonts w:cs="Arial"/>
          <w:sz w:val="22"/>
          <w:szCs w:val="22"/>
        </w:rPr>
        <w:t xml:space="preserve">. </w:t>
      </w:r>
    </w:p>
    <w:p w14:paraId="34969DF6" w14:textId="77777777" w:rsidR="00E8316C" w:rsidRPr="003A6A05" w:rsidRDefault="00E8316C" w:rsidP="00E708AD">
      <w:pPr>
        <w:keepNext/>
        <w:jc w:val="both"/>
        <w:rPr>
          <w:rFonts w:cs="Arial"/>
          <w:sz w:val="22"/>
          <w:szCs w:val="22"/>
          <w:lang w:val="en-US"/>
        </w:rPr>
      </w:pPr>
    </w:p>
    <w:p w14:paraId="1136C1A2" w14:textId="77777777" w:rsidR="005B249F" w:rsidRPr="003A6A05" w:rsidRDefault="005B249F" w:rsidP="005B249F">
      <w:pPr>
        <w:keepNext/>
        <w:jc w:val="both"/>
        <w:rPr>
          <w:rFonts w:cs="Arial"/>
          <w:i/>
          <w:sz w:val="22"/>
          <w:szCs w:val="22"/>
        </w:rPr>
      </w:pPr>
      <w:r w:rsidRPr="003A6A05">
        <w:rPr>
          <w:rFonts w:cs="Arial"/>
          <w:i/>
          <w:sz w:val="22"/>
          <w:szCs w:val="22"/>
        </w:rPr>
        <w:t>Programme Security Instruction</w:t>
      </w:r>
    </w:p>
    <w:p w14:paraId="7CAF2077" w14:textId="2B6D4EFA" w:rsidR="005B249F" w:rsidRPr="003A6A05" w:rsidRDefault="005B249F" w:rsidP="005B249F">
      <w:pPr>
        <w:keepNext/>
        <w:jc w:val="both"/>
        <w:rPr>
          <w:rFonts w:cs="Arial"/>
          <w:iCs/>
          <w:sz w:val="22"/>
          <w:szCs w:val="22"/>
        </w:rPr>
      </w:pPr>
      <w:r w:rsidRPr="003A6A05">
        <w:rPr>
          <w:rFonts w:cs="Arial"/>
          <w:iCs/>
          <w:sz w:val="22"/>
          <w:szCs w:val="22"/>
        </w:rPr>
        <w:t xml:space="preserve">Separate document approved by the Steering Board outlining detailed security instruction concerning the execution of the </w:t>
      </w:r>
      <w:r w:rsidR="00A72069">
        <w:rPr>
          <w:rFonts w:cs="Arial"/>
          <w:iCs/>
          <w:sz w:val="22"/>
          <w:szCs w:val="22"/>
        </w:rPr>
        <w:t>Modular GBAD</w:t>
      </w:r>
      <w:r w:rsidR="000F7E51">
        <w:rPr>
          <w:rFonts w:cs="Arial"/>
          <w:iCs/>
          <w:sz w:val="22"/>
          <w:szCs w:val="22"/>
        </w:rPr>
        <w:t xml:space="preserve"> Concept Stage</w:t>
      </w:r>
      <w:r w:rsidRPr="003A6A05">
        <w:rPr>
          <w:rFonts w:cs="Arial"/>
          <w:iCs/>
          <w:sz w:val="22"/>
          <w:szCs w:val="22"/>
        </w:rPr>
        <w:t>.</w:t>
      </w:r>
    </w:p>
    <w:p w14:paraId="657D7368" w14:textId="77777777" w:rsidR="008B2A05" w:rsidRPr="003A6A05" w:rsidRDefault="008B2A05" w:rsidP="005B249F">
      <w:pPr>
        <w:keepNext/>
        <w:jc w:val="both"/>
        <w:rPr>
          <w:rFonts w:cs="Arial"/>
          <w:iCs/>
          <w:sz w:val="22"/>
          <w:szCs w:val="22"/>
        </w:rPr>
      </w:pPr>
    </w:p>
    <w:p w14:paraId="18C1587E" w14:textId="77777777" w:rsidR="009C4C1F" w:rsidRPr="003A6A05" w:rsidRDefault="00A72069" w:rsidP="009C4C1F">
      <w:pPr>
        <w:jc w:val="both"/>
        <w:rPr>
          <w:rFonts w:cs="Arial"/>
          <w:i/>
          <w:sz w:val="22"/>
          <w:szCs w:val="22"/>
          <w:lang w:val="en-US"/>
        </w:rPr>
      </w:pPr>
      <w:r>
        <w:rPr>
          <w:rFonts w:cs="Arial"/>
          <w:i/>
          <w:sz w:val="22"/>
          <w:szCs w:val="22"/>
          <w:lang w:val="en-US"/>
        </w:rPr>
        <w:t>Modular GBAD</w:t>
      </w:r>
      <w:r w:rsidR="0062791D">
        <w:rPr>
          <w:rFonts w:cs="Arial"/>
          <w:i/>
          <w:sz w:val="22"/>
          <w:szCs w:val="22"/>
          <w:lang w:val="en-US"/>
        </w:rPr>
        <w:t xml:space="preserve"> </w:t>
      </w:r>
      <w:r w:rsidR="009C4C1F" w:rsidRPr="003A6A05">
        <w:rPr>
          <w:rFonts w:cs="Arial"/>
          <w:i/>
          <w:sz w:val="22"/>
          <w:szCs w:val="22"/>
          <w:lang w:val="en-US"/>
        </w:rPr>
        <w:t>Programme</w:t>
      </w:r>
    </w:p>
    <w:p w14:paraId="4C6C88FA" w14:textId="77777777" w:rsidR="009C4C1F" w:rsidRPr="003A6A05" w:rsidRDefault="009C4C1F" w:rsidP="009C4C1F">
      <w:pPr>
        <w:jc w:val="both"/>
        <w:rPr>
          <w:rFonts w:cs="Arial"/>
          <w:sz w:val="22"/>
          <w:szCs w:val="22"/>
        </w:rPr>
      </w:pPr>
      <w:r w:rsidRPr="003A6A05">
        <w:rPr>
          <w:rFonts w:cs="Arial"/>
          <w:sz w:val="22"/>
          <w:szCs w:val="22"/>
        </w:rPr>
        <w:t xml:space="preserve">All activities including the following stages: concept, development, production and fielding of a </w:t>
      </w:r>
      <w:r w:rsidR="00A72069">
        <w:rPr>
          <w:rFonts w:cs="Arial"/>
          <w:sz w:val="22"/>
          <w:szCs w:val="22"/>
        </w:rPr>
        <w:t>Modular GBAD</w:t>
      </w:r>
      <w:r w:rsidR="0062791D">
        <w:rPr>
          <w:rFonts w:cs="Arial"/>
          <w:sz w:val="22"/>
          <w:szCs w:val="22"/>
        </w:rPr>
        <w:t xml:space="preserve"> </w:t>
      </w:r>
      <w:r w:rsidR="00677345" w:rsidRPr="003A6A05">
        <w:rPr>
          <w:rFonts w:cs="Arial"/>
          <w:sz w:val="22"/>
          <w:szCs w:val="22"/>
        </w:rPr>
        <w:t>capability</w:t>
      </w:r>
      <w:r w:rsidRPr="003A6A05">
        <w:rPr>
          <w:rFonts w:cs="Arial"/>
          <w:sz w:val="22"/>
          <w:szCs w:val="22"/>
        </w:rPr>
        <w:t xml:space="preserve">, related to the full lifecycle of a </w:t>
      </w:r>
      <w:r w:rsidR="00677345" w:rsidRPr="003A6A05">
        <w:rPr>
          <w:rFonts w:cs="Arial"/>
          <w:sz w:val="22"/>
          <w:szCs w:val="22"/>
        </w:rPr>
        <w:t xml:space="preserve">ground based air defence </w:t>
      </w:r>
      <w:r w:rsidRPr="003A6A05">
        <w:rPr>
          <w:rFonts w:cs="Arial"/>
          <w:sz w:val="22"/>
          <w:szCs w:val="22"/>
        </w:rPr>
        <w:t>capability in accordance with NATO AAP-20.</w:t>
      </w:r>
    </w:p>
    <w:p w14:paraId="7ACFC94A" w14:textId="77777777" w:rsidR="005B249F" w:rsidRPr="003A6A05" w:rsidRDefault="005B249F" w:rsidP="00E708AD">
      <w:pPr>
        <w:keepNext/>
        <w:jc w:val="both"/>
        <w:rPr>
          <w:rFonts w:cs="Arial"/>
          <w:i/>
          <w:sz w:val="22"/>
          <w:szCs w:val="22"/>
        </w:rPr>
      </w:pPr>
    </w:p>
    <w:p w14:paraId="106A205C" w14:textId="77777777" w:rsidR="003E70B9" w:rsidRPr="00C84999" w:rsidRDefault="00A72069" w:rsidP="003E70B9">
      <w:pPr>
        <w:keepNext/>
        <w:jc w:val="both"/>
        <w:rPr>
          <w:rFonts w:eastAsia="Calibri" w:cs="Arial"/>
          <w:i/>
          <w:sz w:val="22"/>
          <w:szCs w:val="22"/>
          <w:lang w:eastAsia="et-EE"/>
        </w:rPr>
      </w:pPr>
      <w:r w:rsidRPr="00AB72C7">
        <w:rPr>
          <w:rFonts w:eastAsia="Calibri" w:cs="Arial"/>
          <w:i/>
          <w:sz w:val="22"/>
          <w:szCs w:val="22"/>
          <w:lang w:eastAsia="et-EE"/>
        </w:rPr>
        <w:t>Modular GBAD</w:t>
      </w:r>
      <w:r w:rsidR="00DA3FFC" w:rsidRPr="00AB72C7">
        <w:rPr>
          <w:rFonts w:eastAsia="Calibri" w:cs="Arial"/>
          <w:i/>
          <w:sz w:val="22"/>
          <w:szCs w:val="22"/>
          <w:lang w:eastAsia="et-EE"/>
        </w:rPr>
        <w:t xml:space="preserve"> </w:t>
      </w:r>
      <w:r w:rsidR="00935C93" w:rsidRPr="00C84999">
        <w:rPr>
          <w:rFonts w:eastAsia="Calibri" w:cs="Arial"/>
          <w:i/>
          <w:sz w:val="22"/>
          <w:szCs w:val="22"/>
          <w:lang w:eastAsia="et-EE"/>
        </w:rPr>
        <w:t xml:space="preserve">Programme </w:t>
      </w:r>
      <w:r w:rsidR="003E70B9" w:rsidRPr="00C84999">
        <w:rPr>
          <w:rFonts w:eastAsia="Calibri" w:cs="Arial"/>
          <w:i/>
          <w:sz w:val="22"/>
          <w:szCs w:val="22"/>
          <w:lang w:eastAsia="et-EE"/>
        </w:rPr>
        <w:t>Purposes</w:t>
      </w:r>
    </w:p>
    <w:p w14:paraId="5268224B" w14:textId="49B602B6" w:rsidR="003E70B9" w:rsidRPr="003A6A05" w:rsidRDefault="003E70B9" w:rsidP="00E708AD">
      <w:pPr>
        <w:keepNext/>
        <w:jc w:val="both"/>
        <w:rPr>
          <w:rFonts w:eastAsia="Calibri" w:cs="Arial"/>
          <w:sz w:val="22"/>
          <w:szCs w:val="22"/>
          <w:lang w:eastAsia="fr-FR"/>
        </w:rPr>
      </w:pPr>
      <w:r w:rsidRPr="00C84999">
        <w:rPr>
          <w:rFonts w:eastAsia="Calibri" w:cs="Arial"/>
          <w:sz w:val="22"/>
          <w:szCs w:val="22"/>
          <w:lang w:eastAsia="fr-FR"/>
        </w:rPr>
        <w:t xml:space="preserve">Use by or for the Participants, to meet the needs of </w:t>
      </w:r>
      <w:r w:rsidR="00935C93" w:rsidRPr="00C84999">
        <w:rPr>
          <w:rFonts w:eastAsia="Calibri" w:cs="Arial"/>
          <w:sz w:val="22"/>
          <w:szCs w:val="22"/>
          <w:lang w:eastAsia="fr-FR"/>
        </w:rPr>
        <w:t>the</w:t>
      </w:r>
      <w:r w:rsidRPr="00C84999">
        <w:rPr>
          <w:rFonts w:eastAsia="Calibri" w:cs="Arial"/>
          <w:sz w:val="22"/>
          <w:szCs w:val="22"/>
          <w:lang w:eastAsia="fr-FR"/>
        </w:rPr>
        <w:t xml:space="preserve"> </w:t>
      </w:r>
      <w:r w:rsidR="00A72069" w:rsidRPr="00AB72C7">
        <w:rPr>
          <w:rFonts w:eastAsia="Calibri" w:cs="Arial"/>
          <w:sz w:val="22"/>
          <w:szCs w:val="22"/>
          <w:lang w:eastAsia="fr-FR"/>
        </w:rPr>
        <w:t>Modular GBAD</w:t>
      </w:r>
      <w:r w:rsidR="00DA3FFC" w:rsidRPr="00AB72C7">
        <w:rPr>
          <w:rFonts w:eastAsia="Calibri" w:cs="Arial"/>
          <w:sz w:val="22"/>
          <w:szCs w:val="22"/>
          <w:lang w:eastAsia="fr-FR"/>
        </w:rPr>
        <w:t xml:space="preserve"> </w:t>
      </w:r>
      <w:r w:rsidR="00935C93" w:rsidRPr="00C84999">
        <w:rPr>
          <w:rFonts w:eastAsia="Calibri" w:cs="Arial"/>
          <w:sz w:val="22"/>
          <w:szCs w:val="22"/>
          <w:lang w:eastAsia="fr-FR"/>
        </w:rPr>
        <w:t>Programme</w:t>
      </w:r>
      <w:r w:rsidRPr="00C84999">
        <w:rPr>
          <w:rFonts w:eastAsia="Calibri" w:cs="Arial"/>
          <w:sz w:val="22"/>
          <w:szCs w:val="22"/>
          <w:lang w:eastAsia="fr-FR"/>
        </w:rPr>
        <w:t>.</w:t>
      </w:r>
      <w:r w:rsidR="00591F4D" w:rsidRPr="00C84999">
        <w:rPr>
          <w:rFonts w:eastAsia="Calibri" w:cs="Arial"/>
          <w:sz w:val="22"/>
          <w:szCs w:val="22"/>
          <w:lang w:eastAsia="fr-FR"/>
        </w:rPr>
        <w:t xml:space="preserve"> </w:t>
      </w:r>
      <w:r w:rsidR="006A5433">
        <w:rPr>
          <w:rFonts w:eastAsia="Calibri" w:cs="Arial"/>
          <w:sz w:val="22"/>
          <w:szCs w:val="22"/>
          <w:lang w:eastAsia="fr-FR"/>
        </w:rPr>
        <w:t>Subject to S</w:t>
      </w:r>
      <w:r w:rsidR="006A5433" w:rsidRPr="006A5433">
        <w:rPr>
          <w:rFonts w:eastAsia="Calibri" w:cs="Arial"/>
          <w:sz w:val="22"/>
          <w:szCs w:val="22"/>
          <w:lang w:eastAsia="fr-FR"/>
        </w:rPr>
        <w:t>ection</w:t>
      </w:r>
      <w:r w:rsidR="006A5433">
        <w:rPr>
          <w:rFonts w:eastAsia="Calibri" w:cs="Arial"/>
          <w:sz w:val="22"/>
          <w:szCs w:val="22"/>
          <w:lang w:eastAsia="fr-FR"/>
        </w:rPr>
        <w:t xml:space="preserve">s 10 and </w:t>
      </w:r>
      <w:r w:rsidR="006A5433" w:rsidRPr="006A5433">
        <w:rPr>
          <w:rFonts w:eastAsia="Calibri" w:cs="Arial"/>
          <w:sz w:val="22"/>
          <w:szCs w:val="22"/>
          <w:lang w:eastAsia="fr-FR"/>
        </w:rPr>
        <w:t>14</w:t>
      </w:r>
      <w:r w:rsidR="006A5433">
        <w:rPr>
          <w:rFonts w:eastAsia="Calibri" w:cs="Arial"/>
          <w:sz w:val="22"/>
          <w:szCs w:val="22"/>
          <w:lang w:eastAsia="fr-FR"/>
        </w:rPr>
        <w:t xml:space="preserve"> t</w:t>
      </w:r>
      <w:r w:rsidR="00591F4D" w:rsidRPr="00C84999">
        <w:rPr>
          <w:rFonts w:eastAsia="Calibri" w:cs="Arial"/>
          <w:sz w:val="22"/>
          <w:szCs w:val="22"/>
          <w:lang w:eastAsia="fr-FR"/>
        </w:rPr>
        <w:t>his does not include sales or transfers to Third Parties.</w:t>
      </w:r>
    </w:p>
    <w:p w14:paraId="7FF86BE9" w14:textId="77777777" w:rsidR="00591F4D" w:rsidRDefault="00591F4D" w:rsidP="00E708AD">
      <w:pPr>
        <w:keepNext/>
        <w:jc w:val="both"/>
        <w:rPr>
          <w:rFonts w:cs="Arial"/>
          <w:iCs/>
          <w:sz w:val="22"/>
          <w:szCs w:val="22"/>
        </w:rPr>
      </w:pPr>
    </w:p>
    <w:p w14:paraId="7850D396" w14:textId="77777777" w:rsidR="00642A84" w:rsidRPr="00C84999" w:rsidRDefault="00642A84" w:rsidP="00E708AD">
      <w:pPr>
        <w:keepNext/>
        <w:jc w:val="both"/>
        <w:rPr>
          <w:rFonts w:cs="Arial"/>
          <w:iCs/>
          <w:sz w:val="22"/>
          <w:szCs w:val="22"/>
        </w:rPr>
      </w:pPr>
      <w:r w:rsidRPr="00C84999">
        <w:rPr>
          <w:rFonts w:cs="Arial"/>
          <w:iCs/>
          <w:sz w:val="22"/>
          <w:szCs w:val="22"/>
        </w:rPr>
        <w:t>Modular</w:t>
      </w:r>
    </w:p>
    <w:p w14:paraId="4FD20AC4" w14:textId="77777777" w:rsidR="00642A84" w:rsidRPr="00663D0A" w:rsidRDefault="00642A84" w:rsidP="00642A84">
      <w:pPr>
        <w:keepNext/>
        <w:jc w:val="both"/>
        <w:rPr>
          <w:rFonts w:cs="Arial"/>
          <w:iCs/>
          <w:sz w:val="22"/>
          <w:szCs w:val="22"/>
        </w:rPr>
      </w:pPr>
      <w:r w:rsidRPr="00AB72C7">
        <w:rPr>
          <w:rFonts w:cs="Arial"/>
          <w:bCs/>
          <w:iCs/>
          <w:sz w:val="22"/>
          <w:szCs w:val="22"/>
          <w:lang w:val="en-US"/>
        </w:rPr>
        <w:t xml:space="preserve">Modular refers to a series of independent components (i.e. sensors, effectors, and command and control nodes) that can be configured and connected to deliver a desired capability. </w:t>
      </w:r>
    </w:p>
    <w:p w14:paraId="47F3E2FC" w14:textId="77777777" w:rsidR="00642A84" w:rsidRPr="003A6A05" w:rsidRDefault="00642A84" w:rsidP="00E708AD">
      <w:pPr>
        <w:keepNext/>
        <w:jc w:val="both"/>
        <w:rPr>
          <w:rFonts w:cs="Arial"/>
          <w:iCs/>
          <w:sz w:val="22"/>
          <w:szCs w:val="22"/>
        </w:rPr>
      </w:pPr>
    </w:p>
    <w:p w14:paraId="7257B8F5" w14:textId="77777777" w:rsidR="009C4C1F" w:rsidRPr="003A6A05" w:rsidRDefault="009C4C1F" w:rsidP="009C4C1F">
      <w:pPr>
        <w:jc w:val="both"/>
        <w:rPr>
          <w:rFonts w:cs="Arial"/>
          <w:i/>
          <w:sz w:val="22"/>
          <w:szCs w:val="22"/>
          <w:lang w:val="en-US"/>
        </w:rPr>
      </w:pPr>
      <w:r w:rsidRPr="003A6A05">
        <w:rPr>
          <w:rFonts w:cs="Arial"/>
          <w:i/>
          <w:sz w:val="22"/>
          <w:szCs w:val="22"/>
          <w:lang w:val="en-US"/>
        </w:rPr>
        <w:t>Participant</w:t>
      </w:r>
      <w:r w:rsidRPr="003A6A05">
        <w:rPr>
          <w:rFonts w:cs="Arial"/>
          <w:i/>
          <w:sz w:val="22"/>
          <w:szCs w:val="22"/>
          <w:lang w:val="en-US"/>
        </w:rPr>
        <w:tab/>
      </w:r>
    </w:p>
    <w:p w14:paraId="2A5F7FEC" w14:textId="77777777" w:rsidR="009C4C1F" w:rsidRDefault="009C4C1F" w:rsidP="009C4C1F">
      <w:pPr>
        <w:jc w:val="both"/>
        <w:rPr>
          <w:rFonts w:cs="Arial"/>
          <w:sz w:val="22"/>
          <w:szCs w:val="22"/>
        </w:rPr>
      </w:pPr>
      <w:r w:rsidRPr="003A6A05">
        <w:rPr>
          <w:rFonts w:cs="Arial"/>
          <w:sz w:val="22"/>
          <w:szCs w:val="22"/>
        </w:rPr>
        <w:t>A signatory to this MOU.</w:t>
      </w:r>
    </w:p>
    <w:p w14:paraId="2CBB5062" w14:textId="77777777" w:rsidR="0019228F" w:rsidRDefault="0019228F" w:rsidP="009C4C1F">
      <w:pPr>
        <w:jc w:val="both"/>
        <w:rPr>
          <w:rFonts w:cs="Arial"/>
          <w:sz w:val="22"/>
          <w:szCs w:val="22"/>
        </w:rPr>
      </w:pPr>
    </w:p>
    <w:p w14:paraId="29079CAA" w14:textId="77777777" w:rsidR="0019228F" w:rsidRDefault="0019228F" w:rsidP="009C4C1F">
      <w:pPr>
        <w:jc w:val="both"/>
        <w:rPr>
          <w:rFonts w:cs="Arial"/>
          <w:i/>
          <w:sz w:val="22"/>
          <w:szCs w:val="22"/>
        </w:rPr>
      </w:pPr>
      <w:r>
        <w:rPr>
          <w:rFonts w:cs="Arial"/>
          <w:i/>
          <w:sz w:val="22"/>
          <w:szCs w:val="22"/>
        </w:rPr>
        <w:t>Modular GBAD Programme Office</w:t>
      </w:r>
    </w:p>
    <w:p w14:paraId="257CAC10" w14:textId="18BB2062" w:rsidR="001B797B" w:rsidRDefault="00741843" w:rsidP="009C4C1F">
      <w:pPr>
        <w:jc w:val="both"/>
        <w:rPr>
          <w:rFonts w:cs="Arial"/>
          <w:bCs/>
          <w:iCs/>
          <w:sz w:val="22"/>
          <w:szCs w:val="22"/>
          <w:lang w:val="en-US"/>
        </w:rPr>
      </w:pPr>
      <w:r w:rsidRPr="00B872C3">
        <w:rPr>
          <w:rFonts w:cs="Arial"/>
          <w:bCs/>
          <w:iCs/>
          <w:sz w:val="22"/>
          <w:szCs w:val="22"/>
          <w:lang w:val="en-US"/>
        </w:rPr>
        <w:t>Organizational element established in NSPA to provide products and services for the Modular GBAD Support Partnership participants</w:t>
      </w:r>
    </w:p>
    <w:p w14:paraId="5F373CE5" w14:textId="77777777" w:rsidR="00DD7C59" w:rsidRPr="003A6A05" w:rsidRDefault="00DD7C59" w:rsidP="009C4C1F">
      <w:pPr>
        <w:jc w:val="both"/>
        <w:rPr>
          <w:rFonts w:cs="Arial"/>
          <w:sz w:val="22"/>
          <w:szCs w:val="22"/>
        </w:rPr>
      </w:pPr>
    </w:p>
    <w:p w14:paraId="6527FB86" w14:textId="77777777" w:rsidR="00233CD2" w:rsidRPr="003A6A05" w:rsidRDefault="00233CD2" w:rsidP="00E708AD">
      <w:pPr>
        <w:keepNext/>
        <w:jc w:val="both"/>
        <w:rPr>
          <w:rFonts w:cs="Arial"/>
          <w:i/>
          <w:sz w:val="22"/>
          <w:szCs w:val="22"/>
        </w:rPr>
      </w:pPr>
      <w:r w:rsidRPr="003A6A05">
        <w:rPr>
          <w:rFonts w:cs="Arial"/>
          <w:i/>
          <w:sz w:val="22"/>
          <w:szCs w:val="22"/>
        </w:rPr>
        <w:t>Third Party</w:t>
      </w:r>
    </w:p>
    <w:p w14:paraId="49E937D1" w14:textId="4CEB1154" w:rsidR="00233CD2" w:rsidRPr="003A6A05" w:rsidRDefault="00233CD2" w:rsidP="00E708AD">
      <w:pPr>
        <w:jc w:val="both"/>
        <w:rPr>
          <w:rFonts w:cs="Arial"/>
          <w:sz w:val="22"/>
          <w:szCs w:val="22"/>
        </w:rPr>
      </w:pPr>
      <w:r w:rsidRPr="003A6A05">
        <w:rPr>
          <w:rFonts w:cs="Arial"/>
          <w:sz w:val="22"/>
          <w:szCs w:val="22"/>
        </w:rPr>
        <w:t xml:space="preserve">Any person or entity </w:t>
      </w:r>
      <w:r w:rsidR="004D2190" w:rsidRPr="003A6A05">
        <w:rPr>
          <w:rFonts w:cs="Arial"/>
          <w:sz w:val="22"/>
          <w:szCs w:val="22"/>
        </w:rPr>
        <w:t xml:space="preserve">which is not </w:t>
      </w:r>
      <w:r w:rsidR="000D0845" w:rsidRPr="003A6A05">
        <w:rPr>
          <w:rFonts w:cs="Arial"/>
          <w:sz w:val="22"/>
          <w:szCs w:val="22"/>
        </w:rPr>
        <w:t>a Participant</w:t>
      </w:r>
      <w:r w:rsidR="0043778A" w:rsidRPr="0043778A">
        <w:rPr>
          <w:rFonts w:cs="Arial"/>
          <w:sz w:val="22"/>
          <w:szCs w:val="22"/>
        </w:rPr>
        <w:t xml:space="preserve"> </w:t>
      </w:r>
      <w:r w:rsidR="0043778A">
        <w:rPr>
          <w:rFonts w:cs="Arial"/>
          <w:sz w:val="22"/>
          <w:szCs w:val="22"/>
        </w:rPr>
        <w:t>or parts of its government</w:t>
      </w:r>
      <w:r w:rsidR="00591F4D" w:rsidRPr="003A6A05">
        <w:rPr>
          <w:rFonts w:cs="Arial"/>
          <w:sz w:val="22"/>
          <w:szCs w:val="22"/>
        </w:rPr>
        <w:t xml:space="preserve"> or a </w:t>
      </w:r>
      <w:r w:rsidR="003E70B9" w:rsidRPr="003A6A05">
        <w:rPr>
          <w:rFonts w:cs="Arial"/>
          <w:sz w:val="22"/>
          <w:szCs w:val="22"/>
        </w:rPr>
        <w:t xml:space="preserve">Contractor </w:t>
      </w:r>
      <w:r w:rsidR="00591F4D" w:rsidRPr="003A6A05">
        <w:rPr>
          <w:rFonts w:cs="Arial"/>
          <w:sz w:val="22"/>
          <w:szCs w:val="22"/>
        </w:rPr>
        <w:t xml:space="preserve">to this MOU or </w:t>
      </w:r>
      <w:r w:rsidR="00C84999">
        <w:rPr>
          <w:rFonts w:cs="Arial"/>
          <w:sz w:val="22"/>
          <w:szCs w:val="22"/>
        </w:rPr>
        <w:t>NSPA</w:t>
      </w:r>
      <w:r w:rsidR="00591F4D" w:rsidRPr="003A6A05">
        <w:rPr>
          <w:rFonts w:cs="Arial"/>
          <w:sz w:val="22"/>
          <w:szCs w:val="22"/>
        </w:rPr>
        <w:t xml:space="preserve"> in its capacity as </w:t>
      </w:r>
      <w:r w:rsidR="0039785B">
        <w:rPr>
          <w:rFonts w:cs="Arial"/>
          <w:sz w:val="22"/>
          <w:szCs w:val="22"/>
        </w:rPr>
        <w:t>Contracting Authority</w:t>
      </w:r>
      <w:r w:rsidR="0039785B" w:rsidRPr="003A6A05">
        <w:rPr>
          <w:rFonts w:cs="Arial"/>
          <w:sz w:val="22"/>
          <w:szCs w:val="22"/>
        </w:rPr>
        <w:t xml:space="preserve"> </w:t>
      </w:r>
      <w:r w:rsidR="00591F4D" w:rsidRPr="003A6A05">
        <w:rPr>
          <w:rFonts w:cs="Arial"/>
          <w:sz w:val="22"/>
          <w:szCs w:val="22"/>
        </w:rPr>
        <w:t xml:space="preserve">for the Participants. </w:t>
      </w:r>
      <w:r w:rsidR="00B16657">
        <w:rPr>
          <w:rFonts w:cs="Arial"/>
          <w:sz w:val="22"/>
          <w:szCs w:val="22"/>
        </w:rPr>
        <w:t xml:space="preserve">When used in lower case third party refers to any person or entity which is not </w:t>
      </w:r>
      <w:r w:rsidR="0027545C">
        <w:rPr>
          <w:rFonts w:cs="Arial"/>
          <w:sz w:val="22"/>
          <w:szCs w:val="22"/>
        </w:rPr>
        <w:t>a Participant</w:t>
      </w:r>
      <w:r w:rsidR="004A3D3A">
        <w:rPr>
          <w:rFonts w:cs="Arial"/>
          <w:sz w:val="22"/>
          <w:szCs w:val="22"/>
        </w:rPr>
        <w:t>.</w:t>
      </w:r>
    </w:p>
    <w:p w14:paraId="130F3B99" w14:textId="77777777" w:rsidR="008B6CCA" w:rsidRPr="003A6A05" w:rsidRDefault="008B6CCA" w:rsidP="00E708AD">
      <w:pPr>
        <w:jc w:val="both"/>
        <w:rPr>
          <w:rFonts w:cs="Arial"/>
          <w:sz w:val="22"/>
          <w:szCs w:val="22"/>
        </w:rPr>
      </w:pPr>
    </w:p>
    <w:p w14:paraId="4A6E1AEC" w14:textId="77777777" w:rsidR="00C02B6A" w:rsidRPr="003A6A05" w:rsidRDefault="00411584" w:rsidP="00E708AD">
      <w:pPr>
        <w:jc w:val="both"/>
        <w:rPr>
          <w:rFonts w:cs="Arial"/>
          <w:b/>
          <w:sz w:val="22"/>
          <w:szCs w:val="22"/>
        </w:rPr>
      </w:pPr>
      <w:bookmarkStart w:id="5" w:name="_Toc407191320"/>
      <w:bookmarkStart w:id="6" w:name="_Toc407191321"/>
      <w:bookmarkStart w:id="7" w:name="_Toc407191322"/>
      <w:bookmarkStart w:id="8" w:name="_Toc407191323"/>
      <w:bookmarkStart w:id="9" w:name="_Toc407191324"/>
      <w:bookmarkEnd w:id="5"/>
      <w:bookmarkEnd w:id="6"/>
      <w:bookmarkEnd w:id="7"/>
      <w:bookmarkEnd w:id="8"/>
      <w:bookmarkEnd w:id="9"/>
      <w:r w:rsidRPr="003A6A05">
        <w:rPr>
          <w:rFonts w:cs="Arial"/>
          <w:b/>
          <w:sz w:val="22"/>
          <w:szCs w:val="22"/>
        </w:rPr>
        <w:br w:type="page"/>
      </w:r>
      <w:bookmarkStart w:id="10" w:name="_Toc423525966"/>
    </w:p>
    <w:p w14:paraId="7D0BAE5E" w14:textId="77777777" w:rsidR="00FB69F4" w:rsidRDefault="00A332AB" w:rsidP="00FB69F4">
      <w:pPr>
        <w:pStyle w:val="Naslov1"/>
        <w:numPr>
          <w:ilvl w:val="0"/>
          <w:numId w:val="18"/>
        </w:numPr>
      </w:pPr>
      <w:bookmarkStart w:id="11" w:name="_Toc120030772"/>
      <w:r>
        <w:lastRenderedPageBreak/>
        <w:t>OBJECTIVE</w:t>
      </w:r>
      <w:bookmarkEnd w:id="11"/>
    </w:p>
    <w:p w14:paraId="442D35CC" w14:textId="77777777" w:rsidR="00A332AB" w:rsidRPr="00543A11" w:rsidRDefault="00A332AB" w:rsidP="00543A11">
      <w:pPr>
        <w:pStyle w:val="Naslov1"/>
        <w:numPr>
          <w:ilvl w:val="1"/>
          <w:numId w:val="18"/>
        </w:numPr>
        <w:ind w:left="0" w:firstLine="0"/>
        <w:jc w:val="both"/>
        <w:rPr>
          <w:rFonts w:cs="Arial"/>
          <w:b w:val="0"/>
          <w:szCs w:val="22"/>
        </w:rPr>
      </w:pPr>
      <w:bookmarkStart w:id="12" w:name="_Toc120030773"/>
      <w:r w:rsidRPr="00FB69F4">
        <w:rPr>
          <w:rFonts w:cs="Arial"/>
          <w:b w:val="0"/>
          <w:szCs w:val="22"/>
        </w:rPr>
        <w:t>The overall objective of this MOU is to conduct a Modular GBAD Concept Stage, which will recommend possible solutions that can fulfil national or NATO Defence Planning Process targets. These possible solution(s) will serve as a basis for the subsequent potential development, production, and fielding of Modular GBAD capabilities, which will be subject to subsequent MOUs</w:t>
      </w:r>
      <w:r w:rsidRPr="00543A11">
        <w:rPr>
          <w:rFonts w:cs="Arial"/>
          <w:b w:val="0"/>
          <w:szCs w:val="22"/>
        </w:rPr>
        <w:t>.</w:t>
      </w:r>
      <w:bookmarkEnd w:id="12"/>
    </w:p>
    <w:p w14:paraId="1575B172" w14:textId="77777777" w:rsidR="00A332AB" w:rsidRDefault="00A332AB" w:rsidP="00A332AB">
      <w:pPr>
        <w:jc w:val="both"/>
        <w:rPr>
          <w:sz w:val="22"/>
          <w:szCs w:val="22"/>
          <w:lang w:val="en-US" w:eastAsia="de-DE"/>
        </w:rPr>
      </w:pPr>
    </w:p>
    <w:p w14:paraId="5F253030" w14:textId="77777777" w:rsidR="00C710CA" w:rsidRDefault="00A332AB" w:rsidP="00FB69F4">
      <w:pPr>
        <w:pStyle w:val="Naslov1"/>
        <w:numPr>
          <w:ilvl w:val="0"/>
          <w:numId w:val="18"/>
        </w:numPr>
      </w:pPr>
      <w:bookmarkStart w:id="13" w:name="_Toc120030774"/>
      <w:r w:rsidRPr="00C710CA">
        <w:t>SCOPE</w:t>
      </w:r>
      <w:bookmarkEnd w:id="13"/>
    </w:p>
    <w:p w14:paraId="30B6901C" w14:textId="7F57E1B1" w:rsidR="00A332AB" w:rsidRPr="00FB69F4" w:rsidRDefault="00C710CA" w:rsidP="00543A11">
      <w:pPr>
        <w:pStyle w:val="Naslov1"/>
        <w:numPr>
          <w:ilvl w:val="1"/>
          <w:numId w:val="18"/>
        </w:numPr>
        <w:ind w:left="0" w:firstLine="0"/>
        <w:jc w:val="both"/>
        <w:rPr>
          <w:rFonts w:cs="Arial"/>
          <w:b w:val="0"/>
          <w:szCs w:val="22"/>
        </w:rPr>
      </w:pPr>
      <w:bookmarkStart w:id="14" w:name="_Toc120030775"/>
      <w:r w:rsidRPr="00FB69F4">
        <w:rPr>
          <w:rFonts w:cs="Arial"/>
          <w:b w:val="0"/>
          <w:szCs w:val="22"/>
        </w:rPr>
        <w:t>The</w:t>
      </w:r>
      <w:r w:rsidR="00A332AB" w:rsidRPr="00FB69F4">
        <w:rPr>
          <w:rFonts w:cs="Arial"/>
          <w:b w:val="0"/>
          <w:szCs w:val="22"/>
        </w:rPr>
        <w:t xml:space="preserve"> Modular GBAD Concept Stage will deliver common Statements of Requirements for possible Modular GBAD capabilities, with a particular focus on the Modularity aspect</w:t>
      </w:r>
      <w:r w:rsidR="00056E7A" w:rsidRPr="00FB69F4">
        <w:rPr>
          <w:rFonts w:cs="Arial"/>
          <w:b w:val="0"/>
          <w:szCs w:val="22"/>
        </w:rPr>
        <w:t xml:space="preserve">, </w:t>
      </w:r>
      <w:r w:rsidR="00CA6CB5" w:rsidRPr="00FB69F4">
        <w:rPr>
          <w:rFonts w:cs="Arial"/>
          <w:b w:val="0"/>
          <w:szCs w:val="22"/>
        </w:rPr>
        <w:t>including</w:t>
      </w:r>
      <w:r w:rsidR="00056E7A" w:rsidRPr="00FB69F4">
        <w:rPr>
          <w:rFonts w:cs="Arial"/>
          <w:b w:val="0"/>
          <w:szCs w:val="22"/>
        </w:rPr>
        <w:t xml:space="preserve"> threats emanating from unmanned aerial systems and rockets, artillery and mortars,</w:t>
      </w:r>
      <w:r w:rsidR="00A332AB" w:rsidRPr="00FB69F4">
        <w:rPr>
          <w:rFonts w:cs="Arial"/>
          <w:b w:val="0"/>
          <w:szCs w:val="22"/>
        </w:rPr>
        <w:t xml:space="preserve"> </w:t>
      </w:r>
      <w:r w:rsidR="00056E7A" w:rsidRPr="00FB69F4">
        <w:rPr>
          <w:rFonts w:cs="Arial"/>
          <w:b w:val="0"/>
          <w:szCs w:val="22"/>
        </w:rPr>
        <w:t>as well as</w:t>
      </w:r>
      <w:r w:rsidR="00A332AB" w:rsidRPr="00FB69F4">
        <w:rPr>
          <w:rFonts w:cs="Arial"/>
          <w:b w:val="0"/>
          <w:szCs w:val="22"/>
        </w:rPr>
        <w:t xml:space="preserve"> </w:t>
      </w:r>
      <w:r w:rsidR="003713AC" w:rsidRPr="00FB69F4">
        <w:rPr>
          <w:rFonts w:cs="Arial"/>
          <w:b w:val="0"/>
          <w:szCs w:val="22"/>
        </w:rPr>
        <w:t xml:space="preserve">complementarity and </w:t>
      </w:r>
      <w:r w:rsidR="00A332AB" w:rsidRPr="00FB69F4">
        <w:rPr>
          <w:rFonts w:cs="Arial"/>
          <w:b w:val="0"/>
          <w:szCs w:val="22"/>
        </w:rPr>
        <w:t xml:space="preserve">connectivity with existing and future higher echelon </w:t>
      </w:r>
      <w:r w:rsidR="00744761" w:rsidRPr="00FB69F4">
        <w:rPr>
          <w:rFonts w:cs="Arial"/>
          <w:b w:val="0"/>
          <w:szCs w:val="22"/>
        </w:rPr>
        <w:t xml:space="preserve">surface based </w:t>
      </w:r>
      <w:r w:rsidR="00A332AB" w:rsidRPr="00FB69F4">
        <w:rPr>
          <w:rFonts w:cs="Arial"/>
          <w:b w:val="0"/>
          <w:szCs w:val="22"/>
        </w:rPr>
        <w:t>air and missile defence C2 architectures. Key activities and outputs will</w:t>
      </w:r>
      <w:r w:rsidR="00E85506">
        <w:rPr>
          <w:rFonts w:cs="Arial"/>
          <w:b w:val="0"/>
          <w:szCs w:val="22"/>
        </w:rPr>
        <w:t xml:space="preserve"> </w:t>
      </w:r>
      <w:r w:rsidR="00A332AB" w:rsidRPr="00FB69F4">
        <w:rPr>
          <w:rFonts w:cs="Arial"/>
          <w:b w:val="0"/>
          <w:szCs w:val="22"/>
        </w:rPr>
        <w:t>include:</w:t>
      </w:r>
      <w:bookmarkEnd w:id="14"/>
      <w:r w:rsidR="00A332AB" w:rsidRPr="00FB69F4">
        <w:rPr>
          <w:rFonts w:cs="Arial"/>
          <w:b w:val="0"/>
          <w:szCs w:val="22"/>
        </w:rPr>
        <w:t xml:space="preserve"> </w:t>
      </w:r>
    </w:p>
    <w:p w14:paraId="5E71345B" w14:textId="118DE846" w:rsidR="00274089" w:rsidRPr="00274089" w:rsidRDefault="00A332AB" w:rsidP="007D7693">
      <w:pPr>
        <w:numPr>
          <w:ilvl w:val="0"/>
          <w:numId w:val="15"/>
        </w:numPr>
        <w:ind w:left="1134"/>
        <w:jc w:val="both"/>
        <w:rPr>
          <w:sz w:val="22"/>
          <w:lang w:val="en-US" w:eastAsia="de-DE"/>
        </w:rPr>
      </w:pPr>
      <w:r w:rsidRPr="0062791D">
        <w:rPr>
          <w:sz w:val="22"/>
          <w:lang w:val="en-US" w:eastAsia="de-DE"/>
        </w:rPr>
        <w:t>Initial market analysis of available and soon</w:t>
      </w:r>
      <w:r w:rsidR="00887C39" w:rsidRPr="0062791D">
        <w:rPr>
          <w:sz w:val="22"/>
          <w:lang w:val="en-US" w:eastAsia="de-DE"/>
        </w:rPr>
        <w:t xml:space="preserve"> to be available solutions as a starting point;</w:t>
      </w:r>
    </w:p>
    <w:p w14:paraId="37F26565" w14:textId="77777777" w:rsidR="00274089" w:rsidRDefault="00274089" w:rsidP="00274089">
      <w:pPr>
        <w:jc w:val="both"/>
        <w:rPr>
          <w:sz w:val="22"/>
          <w:lang w:val="en-US" w:eastAsia="de-DE"/>
        </w:rPr>
      </w:pPr>
    </w:p>
    <w:p w14:paraId="6928A177" w14:textId="77777777" w:rsidR="00754AB9" w:rsidRDefault="00A332AB" w:rsidP="00274089">
      <w:pPr>
        <w:numPr>
          <w:ilvl w:val="0"/>
          <w:numId w:val="15"/>
        </w:numPr>
        <w:ind w:left="1134"/>
        <w:jc w:val="both"/>
        <w:rPr>
          <w:sz w:val="22"/>
          <w:lang w:val="en-US" w:eastAsia="de-DE"/>
        </w:rPr>
      </w:pPr>
      <w:r w:rsidRPr="00754AB9">
        <w:rPr>
          <w:sz w:val="22"/>
          <w:lang w:val="en-US" w:eastAsia="de-DE"/>
        </w:rPr>
        <w:t>Concepts of operation (amongst others based on DOTMLPFI-analysis and threat analysis/updates);</w:t>
      </w:r>
    </w:p>
    <w:p w14:paraId="56C740E6" w14:textId="77777777" w:rsidR="00274089" w:rsidRPr="00754AB9" w:rsidRDefault="00274089" w:rsidP="007D7693">
      <w:pPr>
        <w:ind w:left="1134"/>
        <w:jc w:val="both"/>
        <w:rPr>
          <w:sz w:val="22"/>
          <w:lang w:val="en-US" w:eastAsia="de-DE"/>
        </w:rPr>
      </w:pPr>
    </w:p>
    <w:p w14:paraId="7FA46E9C" w14:textId="116184F6" w:rsidR="00274089" w:rsidRPr="001544F9" w:rsidRDefault="00274089" w:rsidP="00274089">
      <w:pPr>
        <w:numPr>
          <w:ilvl w:val="0"/>
          <w:numId w:val="15"/>
        </w:numPr>
        <w:ind w:left="1134"/>
        <w:jc w:val="both"/>
        <w:rPr>
          <w:sz w:val="22"/>
          <w:lang w:val="en-US" w:eastAsia="de-DE"/>
        </w:rPr>
      </w:pPr>
      <w:r w:rsidRPr="00754AB9">
        <w:rPr>
          <w:sz w:val="22"/>
          <w:lang w:val="en-US" w:eastAsia="de-DE"/>
        </w:rPr>
        <w:t xml:space="preserve">Rapid identification of any existing </w:t>
      </w:r>
      <w:r w:rsidR="001B797B">
        <w:rPr>
          <w:sz w:val="22"/>
          <w:lang w:val="en-US" w:eastAsia="de-DE"/>
        </w:rPr>
        <w:t xml:space="preserve">military </w:t>
      </w:r>
      <w:r w:rsidRPr="00754AB9">
        <w:rPr>
          <w:sz w:val="22"/>
          <w:lang w:val="en-US" w:eastAsia="de-DE"/>
        </w:rPr>
        <w:t xml:space="preserve">Off-The-Shelf Modular GBAD elements as candidates for potential rapid multinational acquisition </w:t>
      </w:r>
    </w:p>
    <w:p w14:paraId="62344052" w14:textId="77777777" w:rsidR="00A332AB" w:rsidRPr="0062791D" w:rsidRDefault="00A332AB" w:rsidP="00A332AB">
      <w:pPr>
        <w:ind w:left="1134"/>
        <w:jc w:val="both"/>
        <w:rPr>
          <w:sz w:val="22"/>
          <w:lang w:val="en-US" w:eastAsia="de-DE"/>
        </w:rPr>
      </w:pPr>
    </w:p>
    <w:p w14:paraId="09946821" w14:textId="77777777" w:rsidR="00A332AB" w:rsidRPr="0062791D" w:rsidRDefault="00A332AB" w:rsidP="00C36F29">
      <w:pPr>
        <w:numPr>
          <w:ilvl w:val="0"/>
          <w:numId w:val="15"/>
        </w:numPr>
        <w:ind w:left="1134"/>
        <w:jc w:val="both"/>
        <w:rPr>
          <w:sz w:val="22"/>
          <w:lang w:val="en-US" w:eastAsia="de-DE"/>
        </w:rPr>
      </w:pPr>
      <w:r w:rsidRPr="0062791D">
        <w:rPr>
          <w:sz w:val="22"/>
          <w:lang w:val="en-US" w:eastAsia="de-DE"/>
        </w:rPr>
        <w:t>Baseline stakeholder requirements;</w:t>
      </w:r>
    </w:p>
    <w:p w14:paraId="1D6B6167" w14:textId="77777777" w:rsidR="00A332AB" w:rsidRPr="0062791D" w:rsidRDefault="00A332AB" w:rsidP="00A332AB">
      <w:pPr>
        <w:jc w:val="both"/>
        <w:rPr>
          <w:sz w:val="22"/>
          <w:lang w:val="en-US" w:eastAsia="de-DE"/>
        </w:rPr>
      </w:pPr>
    </w:p>
    <w:p w14:paraId="3B8474B9" w14:textId="77777777" w:rsidR="00A332AB" w:rsidRPr="0062791D" w:rsidRDefault="00A332AB" w:rsidP="00C36F29">
      <w:pPr>
        <w:numPr>
          <w:ilvl w:val="0"/>
          <w:numId w:val="15"/>
        </w:numPr>
        <w:ind w:left="1134"/>
        <w:jc w:val="both"/>
        <w:rPr>
          <w:sz w:val="22"/>
          <w:lang w:val="en-US" w:eastAsia="de-DE"/>
        </w:rPr>
      </w:pPr>
      <w:r w:rsidRPr="0062791D">
        <w:rPr>
          <w:sz w:val="22"/>
          <w:lang w:val="en-US" w:eastAsia="de-DE"/>
        </w:rPr>
        <w:t>Assessment of feasibility;</w:t>
      </w:r>
    </w:p>
    <w:p w14:paraId="637EC1E9" w14:textId="77777777" w:rsidR="00A332AB" w:rsidRPr="0062791D" w:rsidRDefault="00A332AB" w:rsidP="00A332AB">
      <w:pPr>
        <w:jc w:val="both"/>
        <w:rPr>
          <w:sz w:val="22"/>
          <w:lang w:val="en-US" w:eastAsia="de-DE"/>
        </w:rPr>
      </w:pPr>
    </w:p>
    <w:p w14:paraId="10E1E648" w14:textId="77777777" w:rsidR="00A332AB" w:rsidRPr="0062791D" w:rsidRDefault="00A332AB" w:rsidP="00C36F29">
      <w:pPr>
        <w:numPr>
          <w:ilvl w:val="0"/>
          <w:numId w:val="15"/>
        </w:numPr>
        <w:ind w:left="1134"/>
        <w:jc w:val="both"/>
        <w:rPr>
          <w:sz w:val="22"/>
          <w:lang w:val="en-US" w:eastAsia="de-DE"/>
        </w:rPr>
      </w:pPr>
      <w:r w:rsidRPr="0062791D">
        <w:rPr>
          <w:sz w:val="22"/>
          <w:lang w:val="en-US" w:eastAsia="de-DE"/>
        </w:rPr>
        <w:t>Proposed lifecycle model(s);</w:t>
      </w:r>
    </w:p>
    <w:p w14:paraId="454C1B71" w14:textId="77777777" w:rsidR="00A332AB" w:rsidRPr="0062791D" w:rsidRDefault="00A332AB" w:rsidP="00A332AB">
      <w:pPr>
        <w:jc w:val="both"/>
        <w:rPr>
          <w:sz w:val="22"/>
          <w:lang w:val="en-US" w:eastAsia="de-DE"/>
        </w:rPr>
      </w:pPr>
    </w:p>
    <w:p w14:paraId="13C59C3D" w14:textId="77777777" w:rsidR="00A332AB" w:rsidRPr="0062791D" w:rsidRDefault="00A332AB" w:rsidP="00C36F29">
      <w:pPr>
        <w:numPr>
          <w:ilvl w:val="0"/>
          <w:numId w:val="15"/>
        </w:numPr>
        <w:ind w:left="1134"/>
        <w:jc w:val="both"/>
        <w:rPr>
          <w:sz w:val="22"/>
          <w:lang w:val="en-US" w:eastAsia="de-DE"/>
        </w:rPr>
      </w:pPr>
      <w:r w:rsidRPr="0062791D">
        <w:rPr>
          <w:sz w:val="22"/>
          <w:lang w:val="en-US" w:eastAsia="de-DE"/>
        </w:rPr>
        <w:t>Preliminary system requirements;</w:t>
      </w:r>
    </w:p>
    <w:p w14:paraId="1F079000" w14:textId="77777777" w:rsidR="007E7296" w:rsidRPr="0062791D" w:rsidRDefault="007E7296" w:rsidP="00AB72C7">
      <w:pPr>
        <w:jc w:val="both"/>
        <w:rPr>
          <w:sz w:val="22"/>
          <w:lang w:val="en-US" w:eastAsia="de-DE"/>
        </w:rPr>
      </w:pPr>
    </w:p>
    <w:p w14:paraId="002C208D" w14:textId="77777777" w:rsidR="007E7296" w:rsidRPr="0062791D" w:rsidRDefault="007E7296" w:rsidP="00C36F29">
      <w:pPr>
        <w:numPr>
          <w:ilvl w:val="0"/>
          <w:numId w:val="15"/>
        </w:numPr>
        <w:ind w:left="1134"/>
        <w:jc w:val="both"/>
        <w:rPr>
          <w:sz w:val="22"/>
          <w:lang w:val="en-US" w:eastAsia="de-DE"/>
        </w:rPr>
      </w:pPr>
      <w:r w:rsidRPr="0062791D">
        <w:rPr>
          <w:sz w:val="22"/>
          <w:lang w:val="en-US" w:eastAsia="de-DE"/>
        </w:rPr>
        <w:t>Examination of connectivity and compatibility with higher echelon C2 architectures:</w:t>
      </w:r>
    </w:p>
    <w:p w14:paraId="37E97ED1" w14:textId="77777777" w:rsidR="00A332AB" w:rsidRPr="0062791D" w:rsidRDefault="00A332AB" w:rsidP="00A332AB">
      <w:pPr>
        <w:jc w:val="both"/>
        <w:rPr>
          <w:sz w:val="22"/>
          <w:lang w:val="en-US" w:eastAsia="de-DE"/>
        </w:rPr>
      </w:pPr>
    </w:p>
    <w:p w14:paraId="13B2D73F" w14:textId="77777777" w:rsidR="00A332AB" w:rsidRPr="0062791D" w:rsidRDefault="00A332AB" w:rsidP="00C36F29">
      <w:pPr>
        <w:numPr>
          <w:ilvl w:val="0"/>
          <w:numId w:val="15"/>
        </w:numPr>
        <w:ind w:left="1134"/>
        <w:jc w:val="both"/>
        <w:rPr>
          <w:sz w:val="22"/>
          <w:lang w:val="en-US" w:eastAsia="de-DE"/>
        </w:rPr>
      </w:pPr>
      <w:r w:rsidRPr="0062791D">
        <w:rPr>
          <w:sz w:val="22"/>
          <w:lang w:val="en-US" w:eastAsia="de-DE"/>
        </w:rPr>
        <w:t xml:space="preserve">Initial design solutions; </w:t>
      </w:r>
    </w:p>
    <w:p w14:paraId="4EF83A0B" w14:textId="77777777" w:rsidR="00A332AB" w:rsidRPr="0062791D" w:rsidRDefault="00A332AB" w:rsidP="00A332AB">
      <w:pPr>
        <w:jc w:val="both"/>
        <w:rPr>
          <w:sz w:val="22"/>
          <w:lang w:val="en-US" w:eastAsia="de-DE"/>
        </w:rPr>
      </w:pPr>
    </w:p>
    <w:p w14:paraId="23D78DA4" w14:textId="77777777" w:rsidR="00A332AB" w:rsidRPr="0062791D" w:rsidRDefault="00A332AB" w:rsidP="00C36F29">
      <w:pPr>
        <w:numPr>
          <w:ilvl w:val="0"/>
          <w:numId w:val="15"/>
        </w:numPr>
        <w:ind w:left="1134"/>
        <w:jc w:val="both"/>
        <w:rPr>
          <w:sz w:val="22"/>
          <w:lang w:val="en-US" w:eastAsia="de-DE"/>
        </w:rPr>
      </w:pPr>
      <w:r w:rsidRPr="0062791D">
        <w:rPr>
          <w:sz w:val="22"/>
          <w:lang w:val="en-US" w:eastAsia="de-DE"/>
        </w:rPr>
        <w:t>Preliminary programme schedule and supporting strategies;</w:t>
      </w:r>
    </w:p>
    <w:p w14:paraId="1F6197A9" w14:textId="77777777" w:rsidR="00A332AB" w:rsidRPr="0062791D" w:rsidRDefault="00A332AB" w:rsidP="00A332AB">
      <w:pPr>
        <w:jc w:val="both"/>
        <w:rPr>
          <w:sz w:val="22"/>
          <w:lang w:val="en-US" w:eastAsia="de-DE"/>
        </w:rPr>
      </w:pPr>
    </w:p>
    <w:p w14:paraId="7E03E204" w14:textId="77777777" w:rsidR="00A332AB" w:rsidRPr="0062791D" w:rsidRDefault="00A332AB" w:rsidP="00C36F29">
      <w:pPr>
        <w:numPr>
          <w:ilvl w:val="0"/>
          <w:numId w:val="15"/>
        </w:numPr>
        <w:ind w:left="1134"/>
        <w:jc w:val="both"/>
        <w:rPr>
          <w:sz w:val="22"/>
          <w:lang w:val="en-US" w:eastAsia="de-DE"/>
        </w:rPr>
      </w:pPr>
      <w:r w:rsidRPr="0062791D">
        <w:rPr>
          <w:sz w:val="22"/>
          <w:lang w:val="en-US" w:eastAsia="de-DE"/>
        </w:rPr>
        <w:t>Initial risk management plan;</w:t>
      </w:r>
    </w:p>
    <w:p w14:paraId="7602B96C" w14:textId="77777777" w:rsidR="00A332AB" w:rsidRPr="0062791D" w:rsidRDefault="00A332AB" w:rsidP="00A332AB">
      <w:pPr>
        <w:jc w:val="both"/>
        <w:rPr>
          <w:sz w:val="22"/>
          <w:lang w:val="en-US" w:eastAsia="de-DE"/>
        </w:rPr>
      </w:pPr>
    </w:p>
    <w:p w14:paraId="61905BBE" w14:textId="77777777" w:rsidR="00A332AB" w:rsidRPr="0062791D" w:rsidRDefault="00A332AB" w:rsidP="00C36F29">
      <w:pPr>
        <w:numPr>
          <w:ilvl w:val="0"/>
          <w:numId w:val="15"/>
        </w:numPr>
        <w:ind w:left="1134"/>
        <w:jc w:val="both"/>
        <w:rPr>
          <w:sz w:val="22"/>
          <w:lang w:val="en-US" w:eastAsia="de-DE"/>
        </w:rPr>
      </w:pPr>
      <w:r w:rsidRPr="0062791D">
        <w:rPr>
          <w:sz w:val="22"/>
          <w:lang w:val="en-US" w:eastAsia="de-DE"/>
        </w:rPr>
        <w:t>Lessons-learned.</w:t>
      </w:r>
    </w:p>
    <w:p w14:paraId="7A1C7D6F" w14:textId="77777777" w:rsidR="00A332AB" w:rsidRPr="00C710CA" w:rsidRDefault="00A332AB" w:rsidP="00A332AB">
      <w:pPr>
        <w:jc w:val="both"/>
        <w:rPr>
          <w:sz w:val="22"/>
          <w:szCs w:val="22"/>
          <w:lang w:eastAsia="de-DE"/>
        </w:rPr>
      </w:pPr>
    </w:p>
    <w:p w14:paraId="3204FD5E" w14:textId="5556F759" w:rsidR="00A332AB" w:rsidRPr="00CC37F8" w:rsidRDefault="00A332AB" w:rsidP="00543A11">
      <w:pPr>
        <w:pStyle w:val="Naslov1"/>
        <w:numPr>
          <w:ilvl w:val="1"/>
          <w:numId w:val="18"/>
        </w:numPr>
        <w:ind w:left="0" w:firstLine="0"/>
        <w:jc w:val="both"/>
        <w:rPr>
          <w:rFonts w:cs="Arial"/>
          <w:b w:val="0"/>
          <w:szCs w:val="22"/>
        </w:rPr>
      </w:pPr>
      <w:bookmarkStart w:id="15" w:name="_Toc105158048"/>
      <w:bookmarkStart w:id="16" w:name="_Toc120030776"/>
      <w:r w:rsidRPr="00CC37F8">
        <w:rPr>
          <w:rFonts w:cs="Arial"/>
          <w:b w:val="0"/>
          <w:szCs w:val="22"/>
        </w:rPr>
        <w:t>The Participants will conduct the Modular G</w:t>
      </w:r>
      <w:r w:rsidR="00744761" w:rsidRPr="00CC37F8">
        <w:rPr>
          <w:rFonts w:cs="Arial"/>
          <w:b w:val="0"/>
          <w:szCs w:val="22"/>
        </w:rPr>
        <w:t>BAD Concept Stage activities in</w:t>
      </w:r>
      <w:r w:rsidR="001E225D" w:rsidRPr="00CC37F8">
        <w:rPr>
          <w:rFonts w:cs="Arial"/>
          <w:b w:val="0"/>
          <w:szCs w:val="22"/>
        </w:rPr>
        <w:t xml:space="preserve"> </w:t>
      </w:r>
      <w:r w:rsidRPr="00CC37F8">
        <w:rPr>
          <w:rFonts w:cs="Arial"/>
          <w:b w:val="0"/>
          <w:szCs w:val="22"/>
        </w:rPr>
        <w:t>increment</w:t>
      </w:r>
      <w:r w:rsidR="001E225D" w:rsidRPr="00CC37F8">
        <w:rPr>
          <w:rFonts w:cs="Arial"/>
          <w:b w:val="0"/>
          <w:szCs w:val="22"/>
        </w:rPr>
        <w:t>s</w:t>
      </w:r>
      <w:r w:rsidRPr="00CC37F8">
        <w:rPr>
          <w:rFonts w:cs="Arial"/>
          <w:b w:val="0"/>
          <w:szCs w:val="22"/>
        </w:rPr>
        <w:t xml:space="preserve"> with concrete output milestones. Each of these output milestones will provide Participants</w:t>
      </w:r>
      <w:r w:rsidR="005D47DB">
        <w:rPr>
          <w:rFonts w:cs="Arial"/>
          <w:b w:val="0"/>
          <w:szCs w:val="22"/>
        </w:rPr>
        <w:t>,</w:t>
      </w:r>
      <w:r w:rsidRPr="00CC37F8">
        <w:rPr>
          <w:rFonts w:cs="Arial"/>
          <w:b w:val="0"/>
          <w:szCs w:val="22"/>
        </w:rPr>
        <w:t xml:space="preserve"> </w:t>
      </w:r>
      <w:r w:rsidR="00CE2257">
        <w:rPr>
          <w:rFonts w:cs="Arial"/>
          <w:b w:val="0"/>
          <w:szCs w:val="22"/>
        </w:rPr>
        <w:t>jointly or separately</w:t>
      </w:r>
      <w:r w:rsidR="005D47DB">
        <w:rPr>
          <w:rFonts w:cs="Arial"/>
          <w:b w:val="0"/>
          <w:szCs w:val="22"/>
        </w:rPr>
        <w:t>,</w:t>
      </w:r>
      <w:r w:rsidR="00CE2257">
        <w:rPr>
          <w:rFonts w:cs="Arial"/>
          <w:b w:val="0"/>
          <w:szCs w:val="22"/>
        </w:rPr>
        <w:t xml:space="preserve"> </w:t>
      </w:r>
      <w:r w:rsidRPr="00CC37F8">
        <w:rPr>
          <w:rFonts w:cs="Arial"/>
          <w:b w:val="0"/>
          <w:szCs w:val="22"/>
        </w:rPr>
        <w:t>the opportunity for initiating separate activities for the development, production, and fielding of Modular GBAD capabilities, which will be subject to separate arrangements.</w:t>
      </w:r>
      <w:r w:rsidR="00754AB9">
        <w:rPr>
          <w:rFonts w:cs="Arial"/>
          <w:b w:val="0"/>
          <w:szCs w:val="22"/>
        </w:rPr>
        <w:t xml:space="preserve"> The initial output mileston</w:t>
      </w:r>
      <w:r w:rsidR="0019228F">
        <w:rPr>
          <w:rFonts w:cs="Arial"/>
          <w:b w:val="0"/>
          <w:szCs w:val="22"/>
        </w:rPr>
        <w:t>e will consist of the activit</w:t>
      </w:r>
      <w:r w:rsidR="00754AB9">
        <w:rPr>
          <w:rFonts w:cs="Arial"/>
          <w:b w:val="0"/>
          <w:szCs w:val="22"/>
        </w:rPr>
        <w:t>y described under paragraph 3.1.c.</w:t>
      </w:r>
      <w:r w:rsidRPr="00CC37F8">
        <w:rPr>
          <w:rFonts w:cs="Arial"/>
          <w:b w:val="0"/>
          <w:szCs w:val="22"/>
        </w:rPr>
        <w:t xml:space="preserve"> The specific content </w:t>
      </w:r>
      <w:r w:rsidR="00744761" w:rsidRPr="00CC37F8">
        <w:rPr>
          <w:rFonts w:cs="Arial"/>
          <w:b w:val="0"/>
          <w:szCs w:val="22"/>
        </w:rPr>
        <w:t xml:space="preserve">and timing </w:t>
      </w:r>
      <w:r w:rsidRPr="00CC37F8">
        <w:rPr>
          <w:rFonts w:cs="Arial"/>
          <w:b w:val="0"/>
          <w:szCs w:val="22"/>
        </w:rPr>
        <w:t xml:space="preserve">of </w:t>
      </w:r>
      <w:r w:rsidR="00754AB9">
        <w:rPr>
          <w:rFonts w:cs="Arial"/>
          <w:b w:val="0"/>
          <w:szCs w:val="22"/>
        </w:rPr>
        <w:t>any subsequent</w:t>
      </w:r>
      <w:r w:rsidR="00754AB9" w:rsidRPr="00CC37F8">
        <w:rPr>
          <w:rFonts w:cs="Arial"/>
          <w:b w:val="0"/>
          <w:szCs w:val="22"/>
        </w:rPr>
        <w:t xml:space="preserve"> </w:t>
      </w:r>
      <w:r w:rsidRPr="00CC37F8">
        <w:rPr>
          <w:rFonts w:cs="Arial"/>
          <w:b w:val="0"/>
          <w:szCs w:val="22"/>
        </w:rPr>
        <w:t>output milestones will be defined</w:t>
      </w:r>
      <w:r w:rsidR="005369FF">
        <w:rPr>
          <w:rFonts w:cs="Arial"/>
          <w:b w:val="0"/>
          <w:szCs w:val="22"/>
        </w:rPr>
        <w:t xml:space="preserve"> by the P</w:t>
      </w:r>
      <w:r w:rsidR="0019228F">
        <w:rPr>
          <w:rFonts w:cs="Arial"/>
          <w:b w:val="0"/>
          <w:szCs w:val="22"/>
        </w:rPr>
        <w:t xml:space="preserve">rogramme </w:t>
      </w:r>
      <w:r w:rsidR="005369FF">
        <w:rPr>
          <w:rFonts w:cs="Arial"/>
          <w:b w:val="0"/>
          <w:szCs w:val="22"/>
        </w:rPr>
        <w:t>O</w:t>
      </w:r>
      <w:r w:rsidR="0019228F">
        <w:rPr>
          <w:rFonts w:cs="Arial"/>
          <w:b w:val="0"/>
          <w:szCs w:val="22"/>
        </w:rPr>
        <w:t>ffice</w:t>
      </w:r>
      <w:r w:rsidRPr="00CC37F8">
        <w:rPr>
          <w:rFonts w:cs="Arial"/>
          <w:b w:val="0"/>
          <w:szCs w:val="22"/>
        </w:rPr>
        <w:t>,</w:t>
      </w:r>
      <w:r w:rsidR="005369FF">
        <w:rPr>
          <w:rFonts w:cs="Arial"/>
          <w:b w:val="0"/>
          <w:szCs w:val="22"/>
        </w:rPr>
        <w:t xml:space="preserve"> and</w:t>
      </w:r>
      <w:r w:rsidRPr="00CC37F8">
        <w:rPr>
          <w:rFonts w:cs="Arial"/>
          <w:b w:val="0"/>
          <w:szCs w:val="22"/>
        </w:rPr>
        <w:t xml:space="preserve"> reviewed and approved by the SB. A master phasing plan for delivery of the Modular GBAD Concept Stage is set out in Annex A.</w:t>
      </w:r>
      <w:bookmarkEnd w:id="15"/>
      <w:bookmarkEnd w:id="16"/>
      <w:r w:rsidRPr="00CC37F8">
        <w:rPr>
          <w:rFonts w:cs="Arial"/>
          <w:b w:val="0"/>
          <w:szCs w:val="22"/>
        </w:rPr>
        <w:t xml:space="preserve"> </w:t>
      </w:r>
    </w:p>
    <w:p w14:paraId="0478C450" w14:textId="77777777" w:rsidR="00A332AB" w:rsidRDefault="00A332AB" w:rsidP="00AB72C7">
      <w:pPr>
        <w:pStyle w:val="Odstavekseznama"/>
        <w:ind w:left="360"/>
        <w:jc w:val="both"/>
        <w:rPr>
          <w:sz w:val="22"/>
          <w:szCs w:val="22"/>
          <w:lang w:eastAsia="de-DE"/>
        </w:rPr>
      </w:pPr>
    </w:p>
    <w:p w14:paraId="280FD747" w14:textId="77777777" w:rsidR="008D25E0" w:rsidRDefault="008D25E0" w:rsidP="006A6EDA">
      <w:pPr>
        <w:jc w:val="both"/>
        <w:rPr>
          <w:rFonts w:cs="Arial"/>
          <w:sz w:val="22"/>
          <w:szCs w:val="22"/>
          <w:lang w:eastAsia="de-DE"/>
        </w:rPr>
      </w:pPr>
      <w:bookmarkStart w:id="17" w:name="RANGE!A1:F29"/>
      <w:bookmarkStart w:id="18" w:name="RANGE!A1:F13"/>
      <w:bookmarkStart w:id="19" w:name="RANGE!A1:F14"/>
      <w:bookmarkStart w:id="20" w:name="RANGE!A1:F18"/>
      <w:bookmarkStart w:id="21" w:name="RANGE!A1:F11"/>
      <w:bookmarkStart w:id="22" w:name="RANGE!A1:F40"/>
      <w:bookmarkEnd w:id="10"/>
      <w:bookmarkEnd w:id="17"/>
      <w:bookmarkEnd w:id="18"/>
      <w:bookmarkEnd w:id="19"/>
      <w:bookmarkEnd w:id="20"/>
      <w:bookmarkEnd w:id="21"/>
      <w:bookmarkEnd w:id="22"/>
    </w:p>
    <w:p w14:paraId="02C28AB3" w14:textId="77777777" w:rsidR="00E13A54" w:rsidRPr="003A6A05" w:rsidRDefault="00E13A54" w:rsidP="006A6EDA">
      <w:pPr>
        <w:jc w:val="both"/>
        <w:rPr>
          <w:rFonts w:cs="Arial"/>
          <w:sz w:val="22"/>
          <w:szCs w:val="22"/>
          <w:lang w:eastAsia="de-DE"/>
        </w:rPr>
      </w:pPr>
    </w:p>
    <w:p w14:paraId="7C4FA893" w14:textId="77777777" w:rsidR="001E4549" w:rsidRPr="00B340FC" w:rsidRDefault="008D25E0" w:rsidP="00FB69F4">
      <w:pPr>
        <w:pStyle w:val="Naslov1"/>
        <w:numPr>
          <w:ilvl w:val="0"/>
          <w:numId w:val="18"/>
        </w:numPr>
      </w:pPr>
      <w:bookmarkStart w:id="23" w:name="_Toc221606864"/>
      <w:bookmarkStart w:id="24" w:name="_Toc423525968"/>
      <w:bookmarkStart w:id="25" w:name="_Toc120030777"/>
      <w:r w:rsidRPr="00B340FC">
        <w:lastRenderedPageBreak/>
        <w:t xml:space="preserve">ORGANISATION AND </w:t>
      </w:r>
      <w:bookmarkEnd w:id="23"/>
      <w:r w:rsidRPr="00B340FC">
        <w:t>MANAGEMENT</w:t>
      </w:r>
      <w:bookmarkEnd w:id="24"/>
      <w:bookmarkEnd w:id="25"/>
      <w:r w:rsidR="00A246CE" w:rsidRPr="00B340FC">
        <w:t xml:space="preserve"> </w:t>
      </w:r>
    </w:p>
    <w:p w14:paraId="17030E69" w14:textId="77777777" w:rsidR="00B340FC" w:rsidRPr="00CC37F8" w:rsidRDefault="001E4549" w:rsidP="00C40091">
      <w:pPr>
        <w:pStyle w:val="Naslov1"/>
        <w:numPr>
          <w:ilvl w:val="1"/>
          <w:numId w:val="18"/>
        </w:numPr>
        <w:ind w:left="0" w:firstLine="0"/>
        <w:jc w:val="both"/>
        <w:rPr>
          <w:rFonts w:cs="Arial"/>
          <w:b w:val="0"/>
          <w:szCs w:val="22"/>
        </w:rPr>
      </w:pPr>
      <w:bookmarkStart w:id="26" w:name="_Toc105158050"/>
      <w:bookmarkStart w:id="27" w:name="_Toc120030778"/>
      <w:r w:rsidRPr="00CC37F8">
        <w:rPr>
          <w:rFonts w:cs="Arial"/>
          <w:b w:val="0"/>
          <w:szCs w:val="22"/>
        </w:rPr>
        <w:t>The Participants will use, for the management of the Modular GBAD Concept Stage, an organization consisting of:</w:t>
      </w:r>
      <w:bookmarkEnd w:id="26"/>
      <w:bookmarkEnd w:id="27"/>
    </w:p>
    <w:p w14:paraId="6B4C980D" w14:textId="77777777" w:rsidR="00B34CF3" w:rsidRDefault="001E4549" w:rsidP="00B34CF3">
      <w:pPr>
        <w:pStyle w:val="Naslov1"/>
        <w:numPr>
          <w:ilvl w:val="2"/>
          <w:numId w:val="18"/>
        </w:numPr>
        <w:jc w:val="both"/>
        <w:rPr>
          <w:rFonts w:cs="Arial"/>
          <w:b w:val="0"/>
          <w:szCs w:val="22"/>
        </w:rPr>
      </w:pPr>
      <w:bookmarkStart w:id="28" w:name="_Toc105158051"/>
      <w:bookmarkStart w:id="29" w:name="_Toc120030779"/>
      <w:r w:rsidRPr="00B340FC">
        <w:rPr>
          <w:rFonts w:cs="Arial"/>
          <w:b w:val="0"/>
          <w:szCs w:val="22"/>
        </w:rPr>
        <w:t xml:space="preserve">Modular GBAD Steering Board </w:t>
      </w:r>
      <w:r w:rsidR="005A5E78" w:rsidRPr="00B340FC">
        <w:rPr>
          <w:rFonts w:cs="Arial"/>
          <w:b w:val="0"/>
          <w:szCs w:val="22"/>
        </w:rPr>
        <w:t>(SB);</w:t>
      </w:r>
      <w:bookmarkEnd w:id="28"/>
      <w:bookmarkEnd w:id="29"/>
      <w:r w:rsidR="005A5E78" w:rsidRPr="00B340FC">
        <w:rPr>
          <w:rFonts w:cs="Arial"/>
          <w:b w:val="0"/>
          <w:szCs w:val="22"/>
        </w:rPr>
        <w:t xml:space="preserve"> </w:t>
      </w:r>
      <w:bookmarkStart w:id="30" w:name="_Toc105158052"/>
    </w:p>
    <w:p w14:paraId="7472169E" w14:textId="77777777" w:rsidR="0062791D" w:rsidRPr="00B34CF3" w:rsidRDefault="001E4549" w:rsidP="00B34CF3">
      <w:pPr>
        <w:pStyle w:val="Naslov1"/>
        <w:numPr>
          <w:ilvl w:val="2"/>
          <w:numId w:val="18"/>
        </w:numPr>
        <w:jc w:val="both"/>
        <w:rPr>
          <w:rFonts w:cs="Arial"/>
          <w:b w:val="0"/>
          <w:szCs w:val="22"/>
        </w:rPr>
      </w:pPr>
      <w:bookmarkStart w:id="31" w:name="_Toc120030780"/>
      <w:r w:rsidRPr="00B34CF3">
        <w:rPr>
          <w:rFonts w:cs="Arial"/>
          <w:b w:val="0"/>
          <w:szCs w:val="22"/>
        </w:rPr>
        <w:t>Modular GBAD Support Partnership</w:t>
      </w:r>
      <w:r w:rsidR="00316189" w:rsidRPr="00B34CF3">
        <w:rPr>
          <w:rFonts w:cs="Arial"/>
          <w:b w:val="0"/>
          <w:szCs w:val="22"/>
        </w:rPr>
        <w:t xml:space="preserve"> (including the Programme Office)</w:t>
      </w:r>
      <w:bookmarkEnd w:id="30"/>
      <w:bookmarkEnd w:id="31"/>
    </w:p>
    <w:p w14:paraId="57DA9AD1" w14:textId="77777777" w:rsidR="001E4549" w:rsidRPr="00CC37F8" w:rsidRDefault="005A5E78" w:rsidP="00C40091">
      <w:pPr>
        <w:pStyle w:val="Naslov1"/>
        <w:numPr>
          <w:ilvl w:val="1"/>
          <w:numId w:val="18"/>
        </w:numPr>
        <w:ind w:left="0" w:firstLine="0"/>
        <w:jc w:val="both"/>
        <w:rPr>
          <w:rFonts w:cs="Arial"/>
          <w:b w:val="0"/>
          <w:szCs w:val="22"/>
        </w:rPr>
      </w:pPr>
      <w:bookmarkStart w:id="32" w:name="_Toc105158053"/>
      <w:bookmarkStart w:id="33" w:name="_Toc120030781"/>
      <w:r w:rsidRPr="00CC37F8">
        <w:rPr>
          <w:rFonts w:cs="Arial"/>
          <w:b w:val="0"/>
          <w:szCs w:val="22"/>
        </w:rPr>
        <w:t xml:space="preserve">A </w:t>
      </w:r>
      <w:r w:rsidR="001E4549" w:rsidRPr="00CC37F8">
        <w:rPr>
          <w:rFonts w:cs="Arial"/>
          <w:b w:val="0"/>
          <w:szCs w:val="22"/>
        </w:rPr>
        <w:t>Modular GBAD Steering Board (SB) will supervise the execution of this MOU and will perform functions including, but not limited to:</w:t>
      </w:r>
      <w:bookmarkEnd w:id="32"/>
      <w:bookmarkEnd w:id="33"/>
    </w:p>
    <w:p w14:paraId="787221A8" w14:textId="77777777" w:rsidR="005A5E78" w:rsidRPr="005A5E78" w:rsidRDefault="005A5E78" w:rsidP="005A5E78">
      <w:pPr>
        <w:pStyle w:val="Odstavekseznama"/>
        <w:keepNext/>
        <w:ind w:left="360"/>
        <w:jc w:val="both"/>
        <w:rPr>
          <w:rFonts w:cs="Arial"/>
          <w:b/>
          <w:sz w:val="22"/>
          <w:szCs w:val="22"/>
          <w:lang w:val="en-US" w:eastAsia="de-DE"/>
        </w:rPr>
      </w:pPr>
    </w:p>
    <w:p w14:paraId="4D823326" w14:textId="77777777" w:rsidR="001E4549" w:rsidRDefault="005A5E78" w:rsidP="00E0777C">
      <w:pPr>
        <w:pStyle w:val="AACP-1Standaard123"/>
        <w:numPr>
          <w:ilvl w:val="0"/>
          <w:numId w:val="7"/>
        </w:numPr>
        <w:ind w:left="1134"/>
        <w:rPr>
          <w:sz w:val="22"/>
          <w:szCs w:val="22"/>
        </w:rPr>
      </w:pPr>
      <w:r>
        <w:rPr>
          <w:sz w:val="22"/>
          <w:szCs w:val="22"/>
        </w:rPr>
        <w:t>Draft and approve its TOR;</w:t>
      </w:r>
    </w:p>
    <w:p w14:paraId="16F1223B" w14:textId="77777777" w:rsidR="005A5E78" w:rsidRPr="005A5E78" w:rsidRDefault="005A5E78" w:rsidP="00E0777C">
      <w:pPr>
        <w:ind w:left="1134"/>
      </w:pPr>
    </w:p>
    <w:p w14:paraId="3BBAFAB7" w14:textId="77777777" w:rsidR="001E4549" w:rsidRDefault="001E4549" w:rsidP="00E0777C">
      <w:pPr>
        <w:pStyle w:val="AACP-1Standaard123"/>
        <w:numPr>
          <w:ilvl w:val="0"/>
          <w:numId w:val="7"/>
        </w:numPr>
        <w:ind w:left="1134"/>
        <w:rPr>
          <w:sz w:val="22"/>
          <w:szCs w:val="22"/>
        </w:rPr>
      </w:pPr>
      <w:r w:rsidRPr="001E4549">
        <w:rPr>
          <w:sz w:val="22"/>
          <w:szCs w:val="22"/>
        </w:rPr>
        <w:t>Exercise</w:t>
      </w:r>
      <w:r w:rsidR="005A5E78">
        <w:rPr>
          <w:sz w:val="22"/>
          <w:szCs w:val="22"/>
        </w:rPr>
        <w:t xml:space="preserve"> </w:t>
      </w:r>
      <w:r w:rsidRPr="001E4549">
        <w:rPr>
          <w:sz w:val="22"/>
          <w:szCs w:val="22"/>
        </w:rPr>
        <w:t xml:space="preserve">oversight of the </w:t>
      </w:r>
      <w:r w:rsidR="009B7FC6">
        <w:rPr>
          <w:sz w:val="22"/>
          <w:szCs w:val="22"/>
        </w:rPr>
        <w:t xml:space="preserve">Modular GBAD </w:t>
      </w:r>
      <w:r w:rsidR="00034165">
        <w:rPr>
          <w:sz w:val="22"/>
          <w:szCs w:val="22"/>
        </w:rPr>
        <w:t>P</w:t>
      </w:r>
      <w:r w:rsidRPr="001E4549">
        <w:rPr>
          <w:sz w:val="22"/>
          <w:szCs w:val="22"/>
        </w:rPr>
        <w:t>rogramme’s outcomes</w:t>
      </w:r>
      <w:r w:rsidR="005A5E78">
        <w:rPr>
          <w:sz w:val="22"/>
          <w:szCs w:val="22"/>
        </w:rPr>
        <w:t>;</w:t>
      </w:r>
    </w:p>
    <w:p w14:paraId="0F310AB0" w14:textId="77777777" w:rsidR="005A5E78" w:rsidRPr="005A5E78" w:rsidRDefault="005A5E78" w:rsidP="00E0777C">
      <w:pPr>
        <w:ind w:left="1134"/>
      </w:pPr>
    </w:p>
    <w:p w14:paraId="6773AAFF" w14:textId="7543977F" w:rsidR="005A5E78" w:rsidRDefault="001E4549" w:rsidP="00E0777C">
      <w:pPr>
        <w:pStyle w:val="AACP-1Standaard123"/>
        <w:numPr>
          <w:ilvl w:val="0"/>
          <w:numId w:val="7"/>
        </w:numPr>
        <w:ind w:left="1134"/>
        <w:rPr>
          <w:sz w:val="22"/>
          <w:szCs w:val="22"/>
        </w:rPr>
      </w:pPr>
      <w:r w:rsidRPr="001E4549">
        <w:rPr>
          <w:sz w:val="22"/>
          <w:szCs w:val="22"/>
        </w:rPr>
        <w:t>Provide strategic direction and gu</w:t>
      </w:r>
      <w:r w:rsidR="005A5E78">
        <w:rPr>
          <w:sz w:val="22"/>
          <w:szCs w:val="22"/>
        </w:rPr>
        <w:t xml:space="preserve">idance </w:t>
      </w:r>
      <w:r w:rsidR="0019228F">
        <w:rPr>
          <w:sz w:val="22"/>
          <w:szCs w:val="22"/>
        </w:rPr>
        <w:t>in preparation for any</w:t>
      </w:r>
      <w:r w:rsidR="005A5E78">
        <w:rPr>
          <w:sz w:val="22"/>
          <w:szCs w:val="22"/>
        </w:rPr>
        <w:t xml:space="preserve"> subsequent </w:t>
      </w:r>
      <w:r w:rsidR="0019228F">
        <w:rPr>
          <w:sz w:val="22"/>
          <w:szCs w:val="22"/>
        </w:rPr>
        <w:t>stages</w:t>
      </w:r>
      <w:r w:rsidR="005A5E78">
        <w:rPr>
          <w:sz w:val="22"/>
          <w:szCs w:val="22"/>
        </w:rPr>
        <w:t>;</w:t>
      </w:r>
    </w:p>
    <w:p w14:paraId="5B73E728" w14:textId="77777777" w:rsidR="005A5E78" w:rsidRPr="005A5E78" w:rsidRDefault="005A5E78" w:rsidP="00E0777C">
      <w:pPr>
        <w:ind w:left="1134"/>
      </w:pPr>
    </w:p>
    <w:p w14:paraId="0877C04D" w14:textId="77777777" w:rsidR="005A5E78" w:rsidRDefault="001E4549" w:rsidP="00E0777C">
      <w:pPr>
        <w:pStyle w:val="AACP-1Standaard123"/>
        <w:numPr>
          <w:ilvl w:val="0"/>
          <w:numId w:val="7"/>
        </w:numPr>
        <w:ind w:left="1134"/>
        <w:rPr>
          <w:sz w:val="22"/>
          <w:szCs w:val="22"/>
          <w:lang w:eastAsia="de-DE"/>
        </w:rPr>
      </w:pPr>
      <w:r w:rsidRPr="005A5E78">
        <w:rPr>
          <w:sz w:val="22"/>
          <w:szCs w:val="22"/>
          <w:lang w:eastAsia="de-DE"/>
        </w:rPr>
        <w:t>Approve the</w:t>
      </w:r>
      <w:r w:rsidR="009B7FC6">
        <w:rPr>
          <w:sz w:val="22"/>
          <w:szCs w:val="22"/>
          <w:lang w:eastAsia="de-DE"/>
        </w:rPr>
        <w:t xml:space="preserve"> Modular GBAD</w:t>
      </w:r>
      <w:r w:rsidRPr="005A5E78">
        <w:rPr>
          <w:sz w:val="22"/>
          <w:szCs w:val="22"/>
          <w:lang w:eastAsia="de-DE"/>
        </w:rPr>
        <w:t xml:space="preserve"> Concept Stage change proposals;</w:t>
      </w:r>
    </w:p>
    <w:p w14:paraId="75190A7C" w14:textId="77777777" w:rsidR="005A5E78" w:rsidRPr="005A5E78" w:rsidRDefault="005A5E78" w:rsidP="00E0777C">
      <w:pPr>
        <w:ind w:left="1134"/>
        <w:rPr>
          <w:lang w:eastAsia="de-DE"/>
        </w:rPr>
      </w:pPr>
    </w:p>
    <w:p w14:paraId="5CB41FF2" w14:textId="77777777" w:rsidR="00277CB6" w:rsidRDefault="001E4549" w:rsidP="00E0777C">
      <w:pPr>
        <w:pStyle w:val="AACP-1Standaard123"/>
        <w:numPr>
          <w:ilvl w:val="0"/>
          <w:numId w:val="7"/>
        </w:numPr>
        <w:ind w:left="1134"/>
        <w:rPr>
          <w:sz w:val="22"/>
          <w:szCs w:val="22"/>
        </w:rPr>
      </w:pPr>
      <w:r w:rsidRPr="005A5E78">
        <w:rPr>
          <w:sz w:val="22"/>
          <w:szCs w:val="22"/>
          <w:lang w:eastAsia="de-DE"/>
        </w:rPr>
        <w:t xml:space="preserve">Approve the </w:t>
      </w:r>
      <w:r w:rsidR="009B7FC6">
        <w:rPr>
          <w:sz w:val="22"/>
          <w:szCs w:val="22"/>
          <w:lang w:eastAsia="de-DE"/>
        </w:rPr>
        <w:t xml:space="preserve">Modular GBAD </w:t>
      </w:r>
      <w:r w:rsidRPr="005A5E78">
        <w:rPr>
          <w:sz w:val="22"/>
          <w:szCs w:val="22"/>
          <w:lang w:eastAsia="de-DE"/>
        </w:rPr>
        <w:t>Concept Stage outputs to be delivered to Participants;</w:t>
      </w:r>
    </w:p>
    <w:p w14:paraId="053A6C25" w14:textId="77777777" w:rsidR="00277CB6" w:rsidRDefault="00277CB6" w:rsidP="00E0777C">
      <w:pPr>
        <w:pStyle w:val="AACP-1Standaard123"/>
        <w:ind w:left="1134" w:firstLine="0"/>
        <w:rPr>
          <w:sz w:val="22"/>
          <w:szCs w:val="22"/>
        </w:rPr>
      </w:pPr>
    </w:p>
    <w:p w14:paraId="2D538A21" w14:textId="77777777" w:rsidR="00277CB6" w:rsidRDefault="001E4549" w:rsidP="00E0777C">
      <w:pPr>
        <w:pStyle w:val="AACP-1Standaard123"/>
        <w:numPr>
          <w:ilvl w:val="0"/>
          <w:numId w:val="7"/>
        </w:numPr>
        <w:ind w:left="1134"/>
        <w:rPr>
          <w:sz w:val="22"/>
          <w:szCs w:val="22"/>
          <w:lang w:eastAsia="de-DE"/>
        </w:rPr>
      </w:pPr>
      <w:r w:rsidRPr="00277CB6">
        <w:rPr>
          <w:sz w:val="22"/>
          <w:szCs w:val="22"/>
          <w:lang w:eastAsia="de-DE"/>
        </w:rPr>
        <w:t>Monitor the balance of Financial Contributions;</w:t>
      </w:r>
    </w:p>
    <w:p w14:paraId="78E6E0C9" w14:textId="77777777" w:rsidR="00277CB6" w:rsidRPr="00277CB6" w:rsidRDefault="00277CB6" w:rsidP="00E0777C">
      <w:pPr>
        <w:ind w:left="1134"/>
        <w:rPr>
          <w:lang w:eastAsia="de-DE"/>
        </w:rPr>
      </w:pPr>
    </w:p>
    <w:p w14:paraId="4C4A8631" w14:textId="77777777" w:rsidR="00277CB6" w:rsidRDefault="001E4549" w:rsidP="00E0777C">
      <w:pPr>
        <w:pStyle w:val="AACP-1Standaard123"/>
        <w:numPr>
          <w:ilvl w:val="0"/>
          <w:numId w:val="7"/>
        </w:numPr>
        <w:ind w:left="1134"/>
        <w:rPr>
          <w:sz w:val="22"/>
          <w:szCs w:val="22"/>
        </w:rPr>
      </w:pPr>
      <w:r w:rsidRPr="00277CB6">
        <w:rPr>
          <w:sz w:val="22"/>
          <w:szCs w:val="22"/>
          <w:lang w:eastAsia="de-DE"/>
        </w:rPr>
        <w:t>Approve any reductions to Participants’ annual Financial Contributions for In Kind Contributions;</w:t>
      </w:r>
    </w:p>
    <w:p w14:paraId="620AD35A" w14:textId="77777777" w:rsidR="00277CB6" w:rsidRDefault="00277CB6" w:rsidP="00E0777C">
      <w:pPr>
        <w:pStyle w:val="AACP-1Standaard123"/>
        <w:ind w:left="1134" w:firstLine="0"/>
        <w:rPr>
          <w:sz w:val="22"/>
          <w:szCs w:val="22"/>
        </w:rPr>
      </w:pPr>
    </w:p>
    <w:p w14:paraId="545AFD75" w14:textId="77777777" w:rsidR="00277CB6" w:rsidRDefault="001E4549" w:rsidP="00E0777C">
      <w:pPr>
        <w:pStyle w:val="AACP-1Standaard123"/>
        <w:numPr>
          <w:ilvl w:val="0"/>
          <w:numId w:val="7"/>
        </w:numPr>
        <w:ind w:left="1134"/>
        <w:rPr>
          <w:sz w:val="22"/>
          <w:szCs w:val="22"/>
        </w:rPr>
      </w:pPr>
      <w:r w:rsidRPr="00277CB6">
        <w:rPr>
          <w:sz w:val="22"/>
          <w:szCs w:val="22"/>
          <w:lang w:eastAsia="de-DE"/>
        </w:rPr>
        <w:t>Supervise the sharing of Information, as required;</w:t>
      </w:r>
    </w:p>
    <w:p w14:paraId="41BA6292" w14:textId="77777777" w:rsidR="00277CB6" w:rsidRDefault="00277CB6" w:rsidP="00E0777C">
      <w:pPr>
        <w:pStyle w:val="AACP-1Standaard123"/>
        <w:ind w:left="1134" w:firstLine="0"/>
        <w:rPr>
          <w:sz w:val="22"/>
          <w:szCs w:val="22"/>
        </w:rPr>
      </w:pPr>
    </w:p>
    <w:p w14:paraId="2664588D" w14:textId="77777777" w:rsidR="00277CB6" w:rsidRDefault="001E4549" w:rsidP="00E0777C">
      <w:pPr>
        <w:pStyle w:val="AACP-1Standaard123"/>
        <w:numPr>
          <w:ilvl w:val="0"/>
          <w:numId w:val="7"/>
        </w:numPr>
        <w:ind w:left="1134"/>
        <w:rPr>
          <w:sz w:val="22"/>
          <w:szCs w:val="22"/>
        </w:rPr>
      </w:pPr>
      <w:r w:rsidRPr="00277CB6">
        <w:rPr>
          <w:sz w:val="22"/>
          <w:szCs w:val="22"/>
          <w:lang w:eastAsia="de-DE"/>
        </w:rPr>
        <w:t xml:space="preserve">Approve </w:t>
      </w:r>
      <w:r w:rsidR="00C00989">
        <w:rPr>
          <w:sz w:val="22"/>
          <w:szCs w:val="22"/>
          <w:lang w:eastAsia="de-DE"/>
        </w:rPr>
        <w:t xml:space="preserve">decisions related to </w:t>
      </w:r>
      <w:r w:rsidR="00CC3850">
        <w:rPr>
          <w:sz w:val="22"/>
          <w:szCs w:val="22"/>
          <w:lang w:eastAsia="de-DE"/>
        </w:rPr>
        <w:t>contracting</w:t>
      </w:r>
      <w:r w:rsidRPr="00277CB6">
        <w:rPr>
          <w:sz w:val="22"/>
          <w:szCs w:val="22"/>
          <w:lang w:eastAsia="de-DE"/>
        </w:rPr>
        <w:t>;</w:t>
      </w:r>
    </w:p>
    <w:p w14:paraId="72A5E712" w14:textId="77777777" w:rsidR="00277CB6" w:rsidRDefault="00277CB6" w:rsidP="00E0777C">
      <w:pPr>
        <w:pStyle w:val="AACP-1Standaard123"/>
        <w:ind w:left="1134" w:firstLine="0"/>
        <w:rPr>
          <w:sz w:val="22"/>
          <w:szCs w:val="22"/>
        </w:rPr>
      </w:pPr>
    </w:p>
    <w:p w14:paraId="619E932D" w14:textId="77777777" w:rsidR="00277CB6" w:rsidRDefault="001E4549" w:rsidP="00E0777C">
      <w:pPr>
        <w:pStyle w:val="AACP-1Standaard123"/>
        <w:numPr>
          <w:ilvl w:val="0"/>
          <w:numId w:val="7"/>
        </w:numPr>
        <w:ind w:left="1134"/>
        <w:rPr>
          <w:sz w:val="22"/>
          <w:szCs w:val="22"/>
        </w:rPr>
      </w:pPr>
      <w:r w:rsidRPr="00277CB6">
        <w:rPr>
          <w:sz w:val="22"/>
          <w:szCs w:val="22"/>
          <w:lang w:eastAsia="de-DE"/>
        </w:rPr>
        <w:t>Take decisions on common policy issues, on plans and on all relevant regulations and procedures, and assure the timely im</w:t>
      </w:r>
      <w:r w:rsidR="00277CB6">
        <w:rPr>
          <w:sz w:val="22"/>
          <w:szCs w:val="22"/>
          <w:lang w:eastAsia="de-DE"/>
        </w:rPr>
        <w:t xml:space="preserve">plementation of these decisions; </w:t>
      </w:r>
    </w:p>
    <w:p w14:paraId="1B810615" w14:textId="77777777" w:rsidR="00277CB6" w:rsidRDefault="00277CB6" w:rsidP="00E0777C">
      <w:pPr>
        <w:pStyle w:val="AACP-1Standaard123"/>
        <w:ind w:left="1134" w:firstLine="0"/>
        <w:rPr>
          <w:sz w:val="22"/>
          <w:szCs w:val="22"/>
        </w:rPr>
      </w:pPr>
    </w:p>
    <w:p w14:paraId="3FD31A36" w14:textId="77777777" w:rsidR="00277CB6" w:rsidRDefault="001E4549" w:rsidP="00E0777C">
      <w:pPr>
        <w:pStyle w:val="AACP-1Standaard123"/>
        <w:numPr>
          <w:ilvl w:val="0"/>
          <w:numId w:val="7"/>
        </w:numPr>
        <w:ind w:left="1134"/>
        <w:rPr>
          <w:sz w:val="22"/>
          <w:szCs w:val="22"/>
        </w:rPr>
      </w:pPr>
      <w:r w:rsidRPr="00277CB6">
        <w:rPr>
          <w:sz w:val="22"/>
          <w:szCs w:val="22"/>
          <w:lang w:eastAsia="de-DE"/>
        </w:rPr>
        <w:t>Make recommendations for the settlement of disputes between the Participants;</w:t>
      </w:r>
    </w:p>
    <w:p w14:paraId="20A16781" w14:textId="77777777" w:rsidR="00277CB6" w:rsidRDefault="00277CB6" w:rsidP="00E0777C">
      <w:pPr>
        <w:pStyle w:val="AACP-1Standaard123"/>
        <w:ind w:left="1134" w:firstLine="0"/>
        <w:rPr>
          <w:sz w:val="22"/>
          <w:szCs w:val="22"/>
        </w:rPr>
      </w:pPr>
    </w:p>
    <w:p w14:paraId="6B0C8A31" w14:textId="77777777" w:rsidR="00277CB6" w:rsidRDefault="001E4549" w:rsidP="00E0777C">
      <w:pPr>
        <w:pStyle w:val="AACP-1Standaard123"/>
        <w:numPr>
          <w:ilvl w:val="0"/>
          <w:numId w:val="7"/>
        </w:numPr>
        <w:ind w:left="1134"/>
        <w:rPr>
          <w:sz w:val="22"/>
          <w:szCs w:val="22"/>
        </w:rPr>
      </w:pPr>
      <w:r w:rsidRPr="00277CB6">
        <w:rPr>
          <w:sz w:val="22"/>
          <w:szCs w:val="22"/>
          <w:lang w:eastAsia="de-DE"/>
        </w:rPr>
        <w:t>Make recommendations for the</w:t>
      </w:r>
      <w:r w:rsidR="00277CB6">
        <w:rPr>
          <w:sz w:val="22"/>
          <w:szCs w:val="22"/>
          <w:lang w:eastAsia="de-DE"/>
        </w:rPr>
        <w:t xml:space="preserve"> admission of new participants;</w:t>
      </w:r>
    </w:p>
    <w:p w14:paraId="5B1E5AD5" w14:textId="77777777" w:rsidR="00277CB6" w:rsidRDefault="00277CB6" w:rsidP="00E0777C">
      <w:pPr>
        <w:pStyle w:val="AACP-1Standaard123"/>
        <w:ind w:left="1134" w:firstLine="0"/>
        <w:rPr>
          <w:sz w:val="22"/>
          <w:szCs w:val="22"/>
        </w:rPr>
      </w:pPr>
    </w:p>
    <w:p w14:paraId="368F7FE9" w14:textId="77777777" w:rsidR="00277CB6" w:rsidRDefault="001E4549" w:rsidP="00E0777C">
      <w:pPr>
        <w:pStyle w:val="AACP-1Standaard123"/>
        <w:numPr>
          <w:ilvl w:val="0"/>
          <w:numId w:val="7"/>
        </w:numPr>
        <w:ind w:left="1134"/>
        <w:rPr>
          <w:sz w:val="22"/>
          <w:szCs w:val="22"/>
        </w:rPr>
      </w:pPr>
      <w:r w:rsidRPr="00277CB6">
        <w:rPr>
          <w:sz w:val="22"/>
          <w:szCs w:val="22"/>
          <w:lang w:eastAsia="de-DE"/>
        </w:rPr>
        <w:t xml:space="preserve">Approve the </w:t>
      </w:r>
      <w:r w:rsidR="00073C2A">
        <w:rPr>
          <w:sz w:val="22"/>
          <w:szCs w:val="22"/>
          <w:lang w:eastAsia="de-DE"/>
        </w:rPr>
        <w:t>attendance</w:t>
      </w:r>
      <w:r w:rsidRPr="00277CB6">
        <w:rPr>
          <w:sz w:val="22"/>
          <w:szCs w:val="22"/>
          <w:lang w:eastAsia="de-DE"/>
        </w:rPr>
        <w:t xml:space="preserve">, and associated conditions, of </w:t>
      </w:r>
      <w:r w:rsidRPr="00AB72C7">
        <w:rPr>
          <w:sz w:val="22"/>
          <w:szCs w:val="22"/>
          <w:lang w:eastAsia="de-DE"/>
        </w:rPr>
        <w:t>Third Parties</w:t>
      </w:r>
      <w:r w:rsidRPr="00277CB6">
        <w:rPr>
          <w:sz w:val="22"/>
          <w:szCs w:val="22"/>
          <w:lang w:eastAsia="de-DE"/>
        </w:rPr>
        <w:t xml:space="preserve"> during SB meetings;</w:t>
      </w:r>
    </w:p>
    <w:p w14:paraId="3A2AE204" w14:textId="77777777" w:rsidR="00277CB6" w:rsidRDefault="00277CB6" w:rsidP="00E0777C">
      <w:pPr>
        <w:pStyle w:val="AACP-1Standaard123"/>
        <w:ind w:left="1134" w:firstLine="0"/>
        <w:rPr>
          <w:sz w:val="22"/>
          <w:szCs w:val="22"/>
        </w:rPr>
      </w:pPr>
    </w:p>
    <w:p w14:paraId="1A2D7B2A" w14:textId="6692D4EF" w:rsidR="00277CB6" w:rsidRDefault="001E4549" w:rsidP="00E0777C">
      <w:pPr>
        <w:pStyle w:val="AACP-1Standaard123"/>
        <w:numPr>
          <w:ilvl w:val="0"/>
          <w:numId w:val="7"/>
        </w:numPr>
        <w:ind w:left="1134"/>
        <w:rPr>
          <w:sz w:val="22"/>
          <w:szCs w:val="22"/>
        </w:rPr>
      </w:pPr>
      <w:r w:rsidRPr="00277CB6">
        <w:rPr>
          <w:sz w:val="22"/>
          <w:szCs w:val="22"/>
        </w:rPr>
        <w:t xml:space="preserve">Approve the </w:t>
      </w:r>
      <w:r w:rsidRPr="00277CB6">
        <w:rPr>
          <w:sz w:val="22"/>
          <w:szCs w:val="22"/>
          <w:lang w:eastAsia="de-DE"/>
        </w:rPr>
        <w:t xml:space="preserve">Modular </w:t>
      </w:r>
      <w:r w:rsidRPr="00277CB6">
        <w:rPr>
          <w:sz w:val="22"/>
          <w:szCs w:val="22"/>
        </w:rPr>
        <w:t xml:space="preserve">GBAD Concept Stage </w:t>
      </w:r>
      <w:r w:rsidR="000B0043">
        <w:rPr>
          <w:sz w:val="22"/>
          <w:szCs w:val="22"/>
        </w:rPr>
        <w:t>PSI and SCG</w:t>
      </w:r>
      <w:r w:rsidRPr="00277CB6">
        <w:rPr>
          <w:sz w:val="22"/>
          <w:szCs w:val="22"/>
        </w:rPr>
        <w:t>, if required and after prior consultation of the respective national authorities.</w:t>
      </w:r>
    </w:p>
    <w:p w14:paraId="5DDAA737" w14:textId="77777777" w:rsidR="00277CB6" w:rsidRDefault="00277CB6" w:rsidP="00E0777C">
      <w:pPr>
        <w:pStyle w:val="AACP-1Standaard123"/>
        <w:ind w:left="1134" w:firstLine="0"/>
        <w:rPr>
          <w:sz w:val="22"/>
          <w:szCs w:val="22"/>
        </w:rPr>
      </w:pPr>
    </w:p>
    <w:p w14:paraId="284DC239" w14:textId="77777777" w:rsidR="001E4549" w:rsidRDefault="001E4549" w:rsidP="00E0777C">
      <w:pPr>
        <w:pStyle w:val="AACP-1Standaard123"/>
        <w:numPr>
          <w:ilvl w:val="0"/>
          <w:numId w:val="7"/>
        </w:numPr>
        <w:ind w:left="1134"/>
        <w:rPr>
          <w:sz w:val="22"/>
          <w:szCs w:val="22"/>
        </w:rPr>
      </w:pPr>
      <w:r w:rsidRPr="00277CB6">
        <w:rPr>
          <w:sz w:val="22"/>
          <w:szCs w:val="22"/>
        </w:rPr>
        <w:t>Resolving issues brought forth by the S</w:t>
      </w:r>
      <w:r w:rsidR="00277CB6">
        <w:rPr>
          <w:sz w:val="22"/>
          <w:szCs w:val="22"/>
        </w:rPr>
        <w:t xml:space="preserve">upport </w:t>
      </w:r>
      <w:r w:rsidRPr="00277CB6">
        <w:rPr>
          <w:sz w:val="22"/>
          <w:szCs w:val="22"/>
        </w:rPr>
        <w:t>P</w:t>
      </w:r>
      <w:r w:rsidR="00277CB6">
        <w:rPr>
          <w:sz w:val="22"/>
          <w:szCs w:val="22"/>
        </w:rPr>
        <w:t xml:space="preserve">artnership </w:t>
      </w:r>
      <w:r w:rsidRPr="00277CB6">
        <w:rPr>
          <w:sz w:val="22"/>
          <w:szCs w:val="22"/>
        </w:rPr>
        <w:t>C</w:t>
      </w:r>
      <w:r w:rsidR="00277CB6">
        <w:rPr>
          <w:sz w:val="22"/>
          <w:szCs w:val="22"/>
        </w:rPr>
        <w:t>ommittee</w:t>
      </w:r>
      <w:r w:rsidRPr="00277CB6">
        <w:rPr>
          <w:sz w:val="22"/>
          <w:szCs w:val="22"/>
        </w:rPr>
        <w:t>.</w:t>
      </w:r>
    </w:p>
    <w:p w14:paraId="4A20C4FF" w14:textId="77777777" w:rsidR="00277CB6" w:rsidRPr="00277CB6" w:rsidRDefault="00277CB6" w:rsidP="00277CB6"/>
    <w:p w14:paraId="66323EA1" w14:textId="77777777" w:rsidR="003308F7" w:rsidRDefault="00365693" w:rsidP="0075032A">
      <w:pPr>
        <w:pStyle w:val="Naslov1"/>
        <w:numPr>
          <w:ilvl w:val="1"/>
          <w:numId w:val="18"/>
        </w:numPr>
        <w:ind w:left="0" w:firstLine="0"/>
        <w:jc w:val="both"/>
        <w:rPr>
          <w:rFonts w:cs="Arial"/>
          <w:b w:val="0"/>
          <w:szCs w:val="22"/>
        </w:rPr>
      </w:pPr>
      <w:bookmarkStart w:id="34" w:name="_Toc105158054"/>
      <w:bookmarkStart w:id="35" w:name="_Toc120030782"/>
      <w:r w:rsidRPr="00CC37F8">
        <w:rPr>
          <w:rFonts w:cs="Arial"/>
          <w:b w:val="0"/>
          <w:szCs w:val="22"/>
        </w:rPr>
        <w:t>The S</w:t>
      </w:r>
      <w:r w:rsidR="008D25E0" w:rsidRPr="00CC37F8">
        <w:rPr>
          <w:rFonts w:cs="Arial"/>
          <w:b w:val="0"/>
          <w:szCs w:val="22"/>
        </w:rPr>
        <w:t>B will be composed of one representative of each Participant.</w:t>
      </w:r>
      <w:bookmarkEnd w:id="34"/>
      <w:bookmarkEnd w:id="35"/>
      <w:r w:rsidR="003308F7">
        <w:rPr>
          <w:rFonts w:cs="Arial"/>
          <w:b w:val="0"/>
          <w:szCs w:val="22"/>
        </w:rPr>
        <w:t xml:space="preserve"> </w:t>
      </w:r>
    </w:p>
    <w:p w14:paraId="0F6C1F32" w14:textId="77777777" w:rsidR="0062791D" w:rsidRPr="00CC37F8" w:rsidRDefault="00C715AA" w:rsidP="0028234E">
      <w:pPr>
        <w:pStyle w:val="Naslov1"/>
        <w:numPr>
          <w:ilvl w:val="1"/>
          <w:numId w:val="18"/>
        </w:numPr>
        <w:ind w:left="0" w:firstLine="0"/>
        <w:jc w:val="both"/>
        <w:rPr>
          <w:rFonts w:cs="Arial"/>
          <w:b w:val="0"/>
          <w:szCs w:val="22"/>
        </w:rPr>
      </w:pPr>
      <w:bookmarkStart w:id="36" w:name="_Toc105158055"/>
      <w:bookmarkStart w:id="37" w:name="_Toc120030783"/>
      <w:r w:rsidRPr="00CC37F8">
        <w:rPr>
          <w:rFonts w:cs="Arial"/>
          <w:b w:val="0"/>
          <w:szCs w:val="22"/>
        </w:rPr>
        <w:t>Each representative will have one vote; all decisions will be taken unanimously. In the event that the SB is unable to reach a timely decision on an issue, each SB representative will refer the issue to its higher authority for resolution.</w:t>
      </w:r>
      <w:bookmarkEnd w:id="36"/>
      <w:bookmarkEnd w:id="37"/>
    </w:p>
    <w:p w14:paraId="41F5722B" w14:textId="77777777" w:rsidR="0062791D" w:rsidRPr="00CC37F8" w:rsidRDefault="00365693" w:rsidP="0028234E">
      <w:pPr>
        <w:pStyle w:val="Naslov1"/>
        <w:numPr>
          <w:ilvl w:val="1"/>
          <w:numId w:val="18"/>
        </w:numPr>
        <w:ind w:left="0" w:firstLine="0"/>
        <w:jc w:val="both"/>
        <w:rPr>
          <w:rFonts w:cs="Arial"/>
          <w:b w:val="0"/>
          <w:szCs w:val="22"/>
        </w:rPr>
      </w:pPr>
      <w:bookmarkStart w:id="38" w:name="_Toc105158056"/>
      <w:bookmarkStart w:id="39" w:name="_Toc120030784"/>
      <w:r w:rsidRPr="00CC37F8">
        <w:rPr>
          <w:rFonts w:cs="Arial"/>
          <w:b w:val="0"/>
          <w:szCs w:val="22"/>
        </w:rPr>
        <w:t>Each representative on the S</w:t>
      </w:r>
      <w:r w:rsidR="008D25E0" w:rsidRPr="00CC37F8">
        <w:rPr>
          <w:rFonts w:cs="Arial"/>
          <w:b w:val="0"/>
          <w:szCs w:val="22"/>
        </w:rPr>
        <w:t>B may be assisted by</w:t>
      </w:r>
      <w:r w:rsidR="005214C9" w:rsidRPr="00CC37F8">
        <w:rPr>
          <w:rFonts w:cs="Arial"/>
          <w:b w:val="0"/>
          <w:szCs w:val="22"/>
        </w:rPr>
        <w:t xml:space="preserve"> non-voting</w:t>
      </w:r>
      <w:r w:rsidR="008D25E0" w:rsidRPr="00CC37F8">
        <w:rPr>
          <w:rFonts w:cs="Arial"/>
          <w:b w:val="0"/>
          <w:szCs w:val="22"/>
        </w:rPr>
        <w:t xml:space="preserve"> national experts, who may partici</w:t>
      </w:r>
      <w:r w:rsidRPr="00CC37F8">
        <w:rPr>
          <w:rFonts w:cs="Arial"/>
          <w:b w:val="0"/>
          <w:szCs w:val="22"/>
        </w:rPr>
        <w:t>pate in discussions at S</w:t>
      </w:r>
      <w:r w:rsidR="008D25E0" w:rsidRPr="00CC37F8">
        <w:rPr>
          <w:rFonts w:cs="Arial"/>
          <w:b w:val="0"/>
          <w:szCs w:val="22"/>
        </w:rPr>
        <w:t>B meetings.</w:t>
      </w:r>
      <w:bookmarkEnd w:id="38"/>
      <w:bookmarkEnd w:id="39"/>
    </w:p>
    <w:p w14:paraId="0029AD86" w14:textId="77777777" w:rsidR="0062791D" w:rsidRPr="00CC37F8" w:rsidRDefault="00B66833" w:rsidP="0028234E">
      <w:pPr>
        <w:pStyle w:val="Naslov1"/>
        <w:numPr>
          <w:ilvl w:val="1"/>
          <w:numId w:val="18"/>
        </w:numPr>
        <w:ind w:left="0" w:firstLine="0"/>
        <w:jc w:val="both"/>
        <w:rPr>
          <w:rFonts w:cs="Arial"/>
          <w:b w:val="0"/>
          <w:szCs w:val="22"/>
        </w:rPr>
      </w:pPr>
      <w:bookmarkStart w:id="40" w:name="_Toc105158057"/>
      <w:bookmarkStart w:id="41" w:name="_Toc120030785"/>
      <w:r w:rsidRPr="00CC37F8">
        <w:rPr>
          <w:rFonts w:cs="Arial"/>
          <w:b w:val="0"/>
          <w:szCs w:val="22"/>
        </w:rPr>
        <w:t xml:space="preserve">The </w:t>
      </w:r>
      <w:r w:rsidR="00B0400A" w:rsidRPr="00CC37F8">
        <w:rPr>
          <w:rFonts w:cs="Arial"/>
          <w:b w:val="0"/>
          <w:szCs w:val="22"/>
        </w:rPr>
        <w:t xml:space="preserve">SB </w:t>
      </w:r>
      <w:r w:rsidRPr="00CC37F8">
        <w:rPr>
          <w:rFonts w:cs="Arial"/>
          <w:b w:val="0"/>
          <w:szCs w:val="22"/>
        </w:rPr>
        <w:t xml:space="preserve">is led by a </w:t>
      </w:r>
      <w:r w:rsidR="004F7D68">
        <w:rPr>
          <w:rFonts w:cs="Arial"/>
          <w:b w:val="0"/>
          <w:szCs w:val="22"/>
        </w:rPr>
        <w:t>c</w:t>
      </w:r>
      <w:r w:rsidRPr="00CC37F8">
        <w:rPr>
          <w:rFonts w:cs="Arial"/>
          <w:b w:val="0"/>
          <w:szCs w:val="22"/>
        </w:rPr>
        <w:t xml:space="preserve">hair, who will be elected </w:t>
      </w:r>
      <w:r w:rsidR="00954F11" w:rsidRPr="00CC37F8">
        <w:rPr>
          <w:rFonts w:cs="Arial"/>
          <w:b w:val="0"/>
          <w:szCs w:val="22"/>
        </w:rPr>
        <w:t xml:space="preserve">from </w:t>
      </w:r>
      <w:r w:rsidRPr="00CC37F8">
        <w:rPr>
          <w:rFonts w:cs="Arial"/>
          <w:b w:val="0"/>
          <w:szCs w:val="22"/>
        </w:rPr>
        <w:t>among its members.</w:t>
      </w:r>
      <w:r w:rsidR="00F477D6" w:rsidRPr="00CC37F8">
        <w:rPr>
          <w:rFonts w:cs="Arial"/>
          <w:b w:val="0"/>
          <w:szCs w:val="22"/>
        </w:rPr>
        <w:t xml:space="preserve"> The Participant providing the </w:t>
      </w:r>
      <w:r w:rsidR="004F7D68">
        <w:rPr>
          <w:rFonts w:cs="Arial"/>
          <w:b w:val="0"/>
          <w:szCs w:val="22"/>
        </w:rPr>
        <w:t>c</w:t>
      </w:r>
      <w:r w:rsidR="007031DC" w:rsidRPr="00CC37F8">
        <w:rPr>
          <w:rFonts w:cs="Arial"/>
          <w:b w:val="0"/>
          <w:szCs w:val="22"/>
        </w:rPr>
        <w:t>hair</w:t>
      </w:r>
      <w:r w:rsidR="00F477D6" w:rsidRPr="00CC37F8">
        <w:rPr>
          <w:rFonts w:cs="Arial"/>
          <w:b w:val="0"/>
          <w:szCs w:val="22"/>
        </w:rPr>
        <w:t xml:space="preserve"> can opt for sending an alternative </w:t>
      </w:r>
      <w:r w:rsidR="00F477D6" w:rsidRPr="00CC37F8">
        <w:rPr>
          <w:rFonts w:cs="Arial"/>
          <w:b w:val="0"/>
          <w:szCs w:val="22"/>
        </w:rPr>
        <w:lastRenderedPageBreak/>
        <w:t xml:space="preserve">representative to the SB. In this case, the </w:t>
      </w:r>
      <w:r w:rsidR="004F7D68">
        <w:rPr>
          <w:rFonts w:cs="Arial"/>
          <w:b w:val="0"/>
          <w:szCs w:val="22"/>
        </w:rPr>
        <w:t>c</w:t>
      </w:r>
      <w:r w:rsidR="007031DC" w:rsidRPr="00CC37F8">
        <w:rPr>
          <w:rFonts w:cs="Arial"/>
          <w:b w:val="0"/>
          <w:szCs w:val="22"/>
        </w:rPr>
        <w:t>hair</w:t>
      </w:r>
      <w:r w:rsidR="00F477D6" w:rsidRPr="00CC37F8">
        <w:rPr>
          <w:rFonts w:cs="Arial"/>
          <w:b w:val="0"/>
          <w:szCs w:val="22"/>
        </w:rPr>
        <w:t xml:space="preserve"> will no longer have voting rights within the SB.</w:t>
      </w:r>
      <w:bookmarkEnd w:id="40"/>
      <w:bookmarkEnd w:id="41"/>
      <w:r w:rsidRPr="00CC37F8">
        <w:rPr>
          <w:rFonts w:cs="Arial"/>
          <w:b w:val="0"/>
          <w:szCs w:val="22"/>
        </w:rPr>
        <w:t xml:space="preserve"> </w:t>
      </w:r>
    </w:p>
    <w:p w14:paraId="59F28F3F" w14:textId="77777777" w:rsidR="0062791D" w:rsidRPr="00CC37F8" w:rsidRDefault="008D25E0" w:rsidP="0028234E">
      <w:pPr>
        <w:pStyle w:val="Naslov1"/>
        <w:numPr>
          <w:ilvl w:val="1"/>
          <w:numId w:val="18"/>
        </w:numPr>
        <w:ind w:left="0" w:firstLine="0"/>
        <w:jc w:val="both"/>
        <w:rPr>
          <w:rFonts w:cs="Arial"/>
          <w:b w:val="0"/>
          <w:szCs w:val="22"/>
        </w:rPr>
      </w:pPr>
      <w:bookmarkStart w:id="42" w:name="_Toc105158058"/>
      <w:bookmarkStart w:id="43" w:name="_Toc120030786"/>
      <w:r w:rsidRPr="00CC37F8">
        <w:rPr>
          <w:rFonts w:cs="Arial"/>
          <w:b w:val="0"/>
          <w:szCs w:val="22"/>
        </w:rPr>
        <w:t xml:space="preserve">The </w:t>
      </w:r>
      <w:r w:rsidR="00775A8E">
        <w:rPr>
          <w:rFonts w:cs="Arial"/>
          <w:b w:val="0"/>
          <w:szCs w:val="22"/>
        </w:rPr>
        <w:t>c</w:t>
      </w:r>
      <w:r w:rsidR="007031DC" w:rsidRPr="00CC37F8">
        <w:rPr>
          <w:rFonts w:cs="Arial"/>
          <w:b w:val="0"/>
          <w:szCs w:val="22"/>
        </w:rPr>
        <w:t>hair</w:t>
      </w:r>
      <w:r w:rsidRPr="00CC37F8">
        <w:rPr>
          <w:rFonts w:cs="Arial"/>
          <w:b w:val="0"/>
          <w:szCs w:val="22"/>
        </w:rPr>
        <w:t xml:space="preserve"> will deri</w:t>
      </w:r>
      <w:r w:rsidR="00365693" w:rsidRPr="00CC37F8">
        <w:rPr>
          <w:rFonts w:cs="Arial"/>
          <w:b w:val="0"/>
          <w:szCs w:val="22"/>
        </w:rPr>
        <w:t>ve his/her authority from the S</w:t>
      </w:r>
      <w:r w:rsidRPr="00CC37F8">
        <w:rPr>
          <w:rFonts w:cs="Arial"/>
          <w:b w:val="0"/>
          <w:szCs w:val="22"/>
        </w:rPr>
        <w:t xml:space="preserve">B. The </w:t>
      </w:r>
      <w:r w:rsidR="007031DC" w:rsidRPr="00CC37F8">
        <w:rPr>
          <w:rFonts w:cs="Arial"/>
          <w:b w:val="0"/>
          <w:szCs w:val="22"/>
        </w:rPr>
        <w:t>Chair</w:t>
      </w:r>
      <w:r w:rsidRPr="00CC37F8">
        <w:rPr>
          <w:rFonts w:cs="Arial"/>
          <w:b w:val="0"/>
          <w:szCs w:val="22"/>
        </w:rPr>
        <w:t xml:space="preserve"> must </w:t>
      </w:r>
      <w:r w:rsidR="00594E13" w:rsidRPr="00CC37F8">
        <w:rPr>
          <w:rFonts w:cs="Arial"/>
          <w:b w:val="0"/>
          <w:szCs w:val="22"/>
        </w:rPr>
        <w:t xml:space="preserve">give </w:t>
      </w:r>
      <w:r w:rsidR="00365693" w:rsidRPr="00CC37F8">
        <w:rPr>
          <w:rFonts w:cs="Arial"/>
          <w:b w:val="0"/>
          <w:szCs w:val="22"/>
        </w:rPr>
        <w:t>account to the S</w:t>
      </w:r>
      <w:r w:rsidRPr="00CC37F8">
        <w:rPr>
          <w:rFonts w:cs="Arial"/>
          <w:b w:val="0"/>
          <w:szCs w:val="22"/>
        </w:rPr>
        <w:t>B for all actions taken in accordance wi</w:t>
      </w:r>
      <w:r w:rsidR="00365693" w:rsidRPr="00CC37F8">
        <w:rPr>
          <w:rFonts w:cs="Arial"/>
          <w:b w:val="0"/>
          <w:szCs w:val="22"/>
        </w:rPr>
        <w:t>th all decisions taken by the S</w:t>
      </w:r>
      <w:r w:rsidRPr="00CC37F8">
        <w:rPr>
          <w:rFonts w:cs="Arial"/>
          <w:b w:val="0"/>
          <w:szCs w:val="22"/>
        </w:rPr>
        <w:t>B.</w:t>
      </w:r>
      <w:bookmarkEnd w:id="42"/>
      <w:bookmarkEnd w:id="43"/>
    </w:p>
    <w:p w14:paraId="496E4C1D" w14:textId="77777777" w:rsidR="0062791D" w:rsidRPr="00CC37F8" w:rsidRDefault="008D25E0" w:rsidP="0028234E">
      <w:pPr>
        <w:pStyle w:val="Naslov1"/>
        <w:numPr>
          <w:ilvl w:val="1"/>
          <w:numId w:val="18"/>
        </w:numPr>
        <w:ind w:left="0" w:firstLine="0"/>
        <w:jc w:val="both"/>
        <w:rPr>
          <w:rFonts w:cs="Arial"/>
          <w:b w:val="0"/>
          <w:szCs w:val="22"/>
        </w:rPr>
      </w:pPr>
      <w:bookmarkStart w:id="44" w:name="_Toc105158059"/>
      <w:bookmarkStart w:id="45" w:name="_Toc120030787"/>
      <w:r w:rsidRPr="00CC37F8">
        <w:rPr>
          <w:rFonts w:cs="Arial"/>
          <w:b w:val="0"/>
          <w:szCs w:val="22"/>
        </w:rPr>
        <w:t xml:space="preserve">The term of duty of the </w:t>
      </w:r>
      <w:r w:rsidR="00775A8E">
        <w:rPr>
          <w:rFonts w:cs="Arial"/>
          <w:b w:val="0"/>
          <w:szCs w:val="22"/>
        </w:rPr>
        <w:t>c</w:t>
      </w:r>
      <w:r w:rsidR="007031DC" w:rsidRPr="00CC37F8">
        <w:rPr>
          <w:rFonts w:cs="Arial"/>
          <w:b w:val="0"/>
          <w:szCs w:val="22"/>
        </w:rPr>
        <w:t>hair</w:t>
      </w:r>
      <w:r w:rsidRPr="00CC37F8">
        <w:rPr>
          <w:rFonts w:cs="Arial"/>
          <w:b w:val="0"/>
          <w:szCs w:val="22"/>
        </w:rPr>
        <w:t xml:space="preserve"> will be </w:t>
      </w:r>
      <w:r w:rsidR="00365693" w:rsidRPr="00CC37F8">
        <w:rPr>
          <w:rFonts w:cs="Arial"/>
          <w:b w:val="0"/>
          <w:szCs w:val="22"/>
        </w:rPr>
        <w:t xml:space="preserve">for </w:t>
      </w:r>
      <w:r w:rsidR="004F7D68">
        <w:rPr>
          <w:rFonts w:cs="Arial"/>
          <w:b w:val="0"/>
          <w:szCs w:val="22"/>
        </w:rPr>
        <w:t xml:space="preserve">the </w:t>
      </w:r>
      <w:r w:rsidR="00365693" w:rsidRPr="00CC37F8">
        <w:rPr>
          <w:rFonts w:cs="Arial"/>
          <w:b w:val="0"/>
          <w:szCs w:val="22"/>
        </w:rPr>
        <w:t>entire term of validity of this MOU</w:t>
      </w:r>
      <w:r w:rsidRPr="00CC37F8">
        <w:rPr>
          <w:rFonts w:cs="Arial"/>
          <w:b w:val="0"/>
          <w:szCs w:val="22"/>
        </w:rPr>
        <w:t xml:space="preserve"> unless</w:t>
      </w:r>
      <w:r w:rsidR="009A0FB2" w:rsidRPr="00CC37F8">
        <w:rPr>
          <w:rFonts w:cs="Arial"/>
          <w:b w:val="0"/>
          <w:szCs w:val="22"/>
        </w:rPr>
        <w:t xml:space="preserve"> </w:t>
      </w:r>
      <w:r w:rsidR="004960CA" w:rsidRPr="00CC37F8">
        <w:rPr>
          <w:rFonts w:cs="Arial"/>
          <w:b w:val="0"/>
          <w:szCs w:val="22"/>
        </w:rPr>
        <w:t xml:space="preserve">decided </w:t>
      </w:r>
      <w:r w:rsidRPr="00CC37F8">
        <w:rPr>
          <w:rFonts w:cs="Arial"/>
          <w:b w:val="0"/>
          <w:szCs w:val="22"/>
        </w:rPr>
        <w:t xml:space="preserve">otherwise by the </w:t>
      </w:r>
      <w:r w:rsidR="00365693" w:rsidRPr="00CC37F8">
        <w:rPr>
          <w:rFonts w:cs="Arial"/>
          <w:b w:val="0"/>
          <w:szCs w:val="22"/>
        </w:rPr>
        <w:t>S</w:t>
      </w:r>
      <w:r w:rsidRPr="00CC37F8">
        <w:rPr>
          <w:rFonts w:cs="Arial"/>
          <w:b w:val="0"/>
          <w:szCs w:val="22"/>
        </w:rPr>
        <w:t>B</w:t>
      </w:r>
      <w:r w:rsidR="001C4191" w:rsidRPr="00CC37F8">
        <w:rPr>
          <w:rFonts w:cs="Arial"/>
          <w:b w:val="0"/>
          <w:szCs w:val="22"/>
        </w:rPr>
        <w:t>.</w:t>
      </w:r>
      <w:bookmarkEnd w:id="44"/>
      <w:bookmarkEnd w:id="45"/>
      <w:r w:rsidR="001C4191" w:rsidRPr="00CC37F8">
        <w:rPr>
          <w:rFonts w:cs="Arial"/>
          <w:b w:val="0"/>
          <w:szCs w:val="22"/>
        </w:rPr>
        <w:t xml:space="preserve"> </w:t>
      </w:r>
    </w:p>
    <w:p w14:paraId="276ACFCD" w14:textId="77777777" w:rsidR="0028234E" w:rsidRDefault="00365693" w:rsidP="0028234E">
      <w:pPr>
        <w:pStyle w:val="Naslov1"/>
        <w:numPr>
          <w:ilvl w:val="1"/>
          <w:numId w:val="18"/>
        </w:numPr>
        <w:ind w:left="0" w:firstLine="0"/>
        <w:jc w:val="both"/>
        <w:rPr>
          <w:rFonts w:cs="Arial"/>
          <w:b w:val="0"/>
          <w:szCs w:val="22"/>
        </w:rPr>
      </w:pPr>
      <w:bookmarkStart w:id="46" w:name="_Toc105158060"/>
      <w:bookmarkStart w:id="47" w:name="_Toc120030788"/>
      <w:r w:rsidRPr="00CC37F8">
        <w:rPr>
          <w:rFonts w:cs="Arial"/>
          <w:b w:val="0"/>
          <w:szCs w:val="22"/>
        </w:rPr>
        <w:t>The S</w:t>
      </w:r>
      <w:r w:rsidR="008D25E0" w:rsidRPr="00CC37F8">
        <w:rPr>
          <w:rFonts w:cs="Arial"/>
          <w:b w:val="0"/>
          <w:szCs w:val="22"/>
        </w:rPr>
        <w:t xml:space="preserve">B will meet as required at the call of the </w:t>
      </w:r>
      <w:r w:rsidR="004F7D68">
        <w:rPr>
          <w:rFonts w:cs="Arial"/>
          <w:b w:val="0"/>
          <w:szCs w:val="22"/>
        </w:rPr>
        <w:t>c</w:t>
      </w:r>
      <w:r w:rsidR="007031DC" w:rsidRPr="00CC37F8">
        <w:rPr>
          <w:rFonts w:cs="Arial"/>
          <w:b w:val="0"/>
          <w:szCs w:val="22"/>
        </w:rPr>
        <w:t>hair</w:t>
      </w:r>
      <w:r w:rsidR="008D25E0" w:rsidRPr="00CC37F8">
        <w:rPr>
          <w:rFonts w:cs="Arial"/>
          <w:b w:val="0"/>
          <w:szCs w:val="22"/>
        </w:rPr>
        <w:t xml:space="preserve"> at such regular intervals as necessary to carry out its responsibilities effectively</w:t>
      </w:r>
      <w:r w:rsidR="00DC3264" w:rsidRPr="00CC37F8">
        <w:rPr>
          <w:rFonts w:cs="Arial"/>
          <w:b w:val="0"/>
          <w:szCs w:val="22"/>
        </w:rPr>
        <w:t xml:space="preserve">, but not less than </w:t>
      </w:r>
      <w:r w:rsidRPr="00CC37F8">
        <w:rPr>
          <w:rFonts w:cs="Arial"/>
          <w:b w:val="0"/>
          <w:szCs w:val="22"/>
        </w:rPr>
        <w:t>twice per</w:t>
      </w:r>
      <w:r w:rsidR="00DC3264" w:rsidRPr="00CC37F8">
        <w:rPr>
          <w:rFonts w:cs="Arial"/>
          <w:b w:val="0"/>
          <w:szCs w:val="22"/>
        </w:rPr>
        <w:t xml:space="preserve"> year</w:t>
      </w:r>
      <w:r w:rsidR="008D25E0" w:rsidRPr="00CC37F8">
        <w:rPr>
          <w:rFonts w:cs="Arial"/>
          <w:b w:val="0"/>
          <w:szCs w:val="22"/>
        </w:rPr>
        <w:t>, or as soon as possible in response to a specific request by any Participant.</w:t>
      </w:r>
      <w:bookmarkStart w:id="48" w:name="_Toc105158061"/>
      <w:bookmarkEnd w:id="46"/>
      <w:bookmarkEnd w:id="47"/>
    </w:p>
    <w:p w14:paraId="47B2A817" w14:textId="77777777" w:rsidR="0062791D" w:rsidRPr="0028234E" w:rsidRDefault="00365693" w:rsidP="0028234E">
      <w:pPr>
        <w:pStyle w:val="Naslov1"/>
        <w:numPr>
          <w:ilvl w:val="1"/>
          <w:numId w:val="18"/>
        </w:numPr>
        <w:ind w:left="0" w:firstLine="0"/>
        <w:jc w:val="both"/>
        <w:rPr>
          <w:rFonts w:cs="Arial"/>
          <w:b w:val="0"/>
          <w:szCs w:val="22"/>
        </w:rPr>
      </w:pPr>
      <w:bookmarkStart w:id="49" w:name="_Toc120030789"/>
      <w:r w:rsidRPr="0028234E">
        <w:rPr>
          <w:rFonts w:cs="Arial"/>
          <w:b w:val="0"/>
          <w:szCs w:val="22"/>
        </w:rPr>
        <w:t>The S</w:t>
      </w:r>
      <w:r w:rsidR="008D25E0" w:rsidRPr="0028234E">
        <w:rPr>
          <w:rFonts w:cs="Arial"/>
          <w:b w:val="0"/>
          <w:szCs w:val="22"/>
        </w:rPr>
        <w:t>B will arrange for administrative services and a record of the decisions taken.</w:t>
      </w:r>
      <w:bookmarkEnd w:id="48"/>
      <w:bookmarkEnd w:id="49"/>
    </w:p>
    <w:p w14:paraId="2BE7522C" w14:textId="777180D0" w:rsidR="009455A4" w:rsidRDefault="002A5444" w:rsidP="00716203">
      <w:pPr>
        <w:pStyle w:val="Naslov1"/>
        <w:numPr>
          <w:ilvl w:val="1"/>
          <w:numId w:val="18"/>
        </w:numPr>
        <w:ind w:left="0" w:firstLine="0"/>
        <w:jc w:val="both"/>
        <w:rPr>
          <w:rFonts w:cs="Arial"/>
          <w:b w:val="0"/>
          <w:szCs w:val="22"/>
        </w:rPr>
      </w:pPr>
      <w:bookmarkStart w:id="50" w:name="_Toc105158062"/>
      <w:bookmarkStart w:id="51" w:name="_Toc120030790"/>
      <w:r w:rsidRPr="00CC37F8">
        <w:rPr>
          <w:rFonts w:cs="Arial"/>
          <w:b w:val="0"/>
          <w:szCs w:val="22"/>
        </w:rPr>
        <w:t>The Support Partnership</w:t>
      </w:r>
      <w:r w:rsidR="00B9780F">
        <w:rPr>
          <w:rFonts w:cs="Arial"/>
          <w:b w:val="0"/>
          <w:szCs w:val="22"/>
        </w:rPr>
        <w:t xml:space="preserve"> </w:t>
      </w:r>
      <w:r w:rsidRPr="00CC37F8">
        <w:rPr>
          <w:rFonts w:cs="Arial"/>
          <w:b w:val="0"/>
          <w:szCs w:val="22"/>
        </w:rPr>
        <w:t xml:space="preserve">will be governed by a Support </w:t>
      </w:r>
      <w:r w:rsidRPr="00815B22">
        <w:rPr>
          <w:rFonts w:cs="Arial"/>
          <w:b w:val="0"/>
          <w:szCs w:val="22"/>
        </w:rPr>
        <w:t xml:space="preserve">Partnership Committee, </w:t>
      </w:r>
      <w:r w:rsidR="00716203">
        <w:rPr>
          <w:rFonts w:cs="Arial"/>
          <w:b w:val="0"/>
          <w:szCs w:val="22"/>
        </w:rPr>
        <w:t xml:space="preserve">a subordinate committee to the </w:t>
      </w:r>
      <w:r w:rsidRPr="00815B22">
        <w:rPr>
          <w:rFonts w:cs="Arial"/>
          <w:b w:val="0"/>
          <w:szCs w:val="22"/>
        </w:rPr>
        <w:t xml:space="preserve"> </w:t>
      </w:r>
      <w:r w:rsidR="00716203">
        <w:rPr>
          <w:rFonts w:cs="Arial"/>
          <w:b w:val="0"/>
          <w:szCs w:val="22"/>
        </w:rPr>
        <w:t xml:space="preserve"> NSPO Agency Supervisory Board, and report to the </w:t>
      </w:r>
      <w:r w:rsidRPr="00815B22">
        <w:rPr>
          <w:rFonts w:cs="Arial"/>
          <w:b w:val="0"/>
          <w:szCs w:val="22"/>
        </w:rPr>
        <w:t>Steering Board.</w:t>
      </w:r>
      <w:bookmarkEnd w:id="50"/>
      <w:bookmarkEnd w:id="51"/>
    </w:p>
    <w:p w14:paraId="64483753" w14:textId="67AD1555" w:rsidR="009455A4" w:rsidRDefault="00716203" w:rsidP="009455A4">
      <w:pPr>
        <w:pStyle w:val="Naslov1"/>
        <w:numPr>
          <w:ilvl w:val="1"/>
          <w:numId w:val="18"/>
        </w:numPr>
        <w:ind w:left="0" w:firstLine="0"/>
        <w:jc w:val="both"/>
        <w:rPr>
          <w:rFonts w:cs="Arial"/>
          <w:b w:val="0"/>
          <w:szCs w:val="22"/>
        </w:rPr>
      </w:pPr>
      <w:bookmarkStart w:id="52" w:name="_Toc120030791"/>
      <w:r>
        <w:rPr>
          <w:b w:val="0"/>
        </w:rPr>
        <w:t>In accordance with the Charter of NSPO and applicable NSPO Regulations, t</w:t>
      </w:r>
      <w:r w:rsidR="00815B22" w:rsidRPr="009455A4">
        <w:rPr>
          <w:b w:val="0"/>
        </w:rPr>
        <w:t xml:space="preserve">he Support Partnership </w:t>
      </w:r>
      <w:r>
        <w:rPr>
          <w:b w:val="0"/>
        </w:rPr>
        <w:t xml:space="preserve">Committee </w:t>
      </w:r>
      <w:r w:rsidR="00815B22" w:rsidRPr="009455A4">
        <w:rPr>
          <w:b w:val="0"/>
        </w:rPr>
        <w:t>will perform functions including, but not limited to:</w:t>
      </w:r>
      <w:bookmarkEnd w:id="52"/>
      <w:r w:rsidR="00815B22" w:rsidRPr="009455A4">
        <w:rPr>
          <w:rFonts w:cs="Arial"/>
          <w:b w:val="0"/>
          <w:szCs w:val="22"/>
        </w:rPr>
        <w:t xml:space="preserve"> </w:t>
      </w:r>
    </w:p>
    <w:p w14:paraId="417F6715" w14:textId="77777777" w:rsidR="005D4B18" w:rsidRDefault="00CA59B9" w:rsidP="00716203">
      <w:pPr>
        <w:pStyle w:val="AACP-1Standaard123"/>
        <w:numPr>
          <w:ilvl w:val="0"/>
          <w:numId w:val="21"/>
        </w:numPr>
        <w:ind w:left="1134"/>
        <w:rPr>
          <w:szCs w:val="22"/>
          <w:lang w:eastAsia="de-DE"/>
        </w:rPr>
      </w:pPr>
      <w:r w:rsidRPr="00716203">
        <w:rPr>
          <w:sz w:val="22"/>
          <w:szCs w:val="22"/>
          <w:lang w:eastAsia="de-DE"/>
        </w:rPr>
        <w:t>E</w:t>
      </w:r>
      <w:r w:rsidR="009A6D2D" w:rsidRPr="00716203">
        <w:rPr>
          <w:sz w:val="22"/>
          <w:szCs w:val="22"/>
          <w:lang w:eastAsia="de-DE"/>
        </w:rPr>
        <w:t>xercise the authority of the Support Partnership;</w:t>
      </w:r>
    </w:p>
    <w:p w14:paraId="4FA27B1A" w14:textId="62AB7091" w:rsidR="009455A4" w:rsidRPr="00716203" w:rsidRDefault="009455A4" w:rsidP="00716203">
      <w:pPr>
        <w:pStyle w:val="AACP-1Standaard123"/>
        <w:ind w:left="1134" w:firstLine="0"/>
        <w:rPr>
          <w:b/>
          <w:szCs w:val="22"/>
          <w:lang w:eastAsia="de-DE"/>
        </w:rPr>
      </w:pPr>
    </w:p>
    <w:p w14:paraId="2759728F" w14:textId="77777777" w:rsidR="005D4B18" w:rsidRDefault="00CA59B9" w:rsidP="00716203">
      <w:pPr>
        <w:pStyle w:val="AACP-1Standaard123"/>
        <w:numPr>
          <w:ilvl w:val="0"/>
          <w:numId w:val="21"/>
        </w:numPr>
        <w:ind w:left="1134"/>
        <w:rPr>
          <w:szCs w:val="22"/>
          <w:lang w:eastAsia="de-DE"/>
        </w:rPr>
      </w:pPr>
      <w:r w:rsidRPr="00716203">
        <w:rPr>
          <w:sz w:val="22"/>
          <w:szCs w:val="22"/>
          <w:lang w:eastAsia="de-DE"/>
        </w:rPr>
        <w:t>D</w:t>
      </w:r>
      <w:r w:rsidR="009455A4" w:rsidRPr="00716203">
        <w:rPr>
          <w:sz w:val="22"/>
          <w:szCs w:val="22"/>
          <w:lang w:eastAsia="de-DE"/>
        </w:rPr>
        <w:t xml:space="preserve">efine the objectives and policy of the </w:t>
      </w:r>
      <w:r w:rsidR="00235ACE" w:rsidRPr="00716203">
        <w:rPr>
          <w:sz w:val="22"/>
          <w:szCs w:val="22"/>
          <w:lang w:eastAsia="de-DE"/>
        </w:rPr>
        <w:t xml:space="preserve">Support </w:t>
      </w:r>
      <w:r w:rsidR="009455A4" w:rsidRPr="00716203">
        <w:rPr>
          <w:sz w:val="22"/>
          <w:szCs w:val="22"/>
          <w:lang w:eastAsia="de-DE"/>
        </w:rPr>
        <w:t>Partnership</w:t>
      </w:r>
      <w:r w:rsidRPr="00716203">
        <w:rPr>
          <w:sz w:val="22"/>
          <w:szCs w:val="22"/>
          <w:lang w:eastAsia="de-DE"/>
        </w:rPr>
        <w:t>;</w:t>
      </w:r>
    </w:p>
    <w:p w14:paraId="2D8C90D2" w14:textId="77777777" w:rsidR="005D4B18" w:rsidRPr="00716203" w:rsidRDefault="005D4B18" w:rsidP="00716203">
      <w:pPr>
        <w:rPr>
          <w:lang w:eastAsia="de-DE"/>
        </w:rPr>
      </w:pPr>
    </w:p>
    <w:p w14:paraId="049C9CF6" w14:textId="77777777" w:rsidR="002F06EF" w:rsidRDefault="00CA59B9" w:rsidP="00716203">
      <w:pPr>
        <w:pStyle w:val="AACP-1Standaard123"/>
        <w:numPr>
          <w:ilvl w:val="0"/>
          <w:numId w:val="21"/>
        </w:numPr>
        <w:ind w:left="1134"/>
        <w:rPr>
          <w:szCs w:val="22"/>
          <w:lang w:eastAsia="de-DE"/>
        </w:rPr>
      </w:pPr>
      <w:r w:rsidRPr="00716203">
        <w:rPr>
          <w:sz w:val="22"/>
          <w:szCs w:val="22"/>
          <w:lang w:eastAsia="de-DE"/>
        </w:rPr>
        <w:t xml:space="preserve">Review the results achieved; </w:t>
      </w:r>
    </w:p>
    <w:p w14:paraId="073E4696" w14:textId="77777777" w:rsidR="005D4B18" w:rsidRPr="00716203" w:rsidRDefault="005D4B18" w:rsidP="00716203">
      <w:pPr>
        <w:rPr>
          <w:lang w:eastAsia="de-DE"/>
        </w:rPr>
      </w:pPr>
    </w:p>
    <w:p w14:paraId="7B26AB53" w14:textId="77777777" w:rsidR="003308F7" w:rsidRDefault="00CA59B9" w:rsidP="00716203">
      <w:pPr>
        <w:pStyle w:val="AACP-1Standaard123"/>
        <w:numPr>
          <w:ilvl w:val="0"/>
          <w:numId w:val="21"/>
        </w:numPr>
        <w:ind w:left="1134"/>
        <w:rPr>
          <w:szCs w:val="22"/>
          <w:lang w:eastAsia="de-DE"/>
        </w:rPr>
      </w:pPr>
      <w:r w:rsidRPr="00716203">
        <w:rPr>
          <w:sz w:val="22"/>
          <w:szCs w:val="22"/>
          <w:lang w:eastAsia="de-DE"/>
        </w:rPr>
        <w:t>Provide guidance to the Modular GBAD Programme Office;</w:t>
      </w:r>
    </w:p>
    <w:p w14:paraId="15879042" w14:textId="77777777" w:rsidR="005D4B18" w:rsidRPr="00716203" w:rsidRDefault="005D4B18" w:rsidP="00716203">
      <w:pPr>
        <w:rPr>
          <w:b/>
          <w:lang w:eastAsia="de-DE"/>
        </w:rPr>
      </w:pPr>
    </w:p>
    <w:p w14:paraId="0CB5E642" w14:textId="77777777" w:rsidR="003308F7" w:rsidRDefault="00CA59B9" w:rsidP="00716203">
      <w:pPr>
        <w:pStyle w:val="AACP-1Standaard123"/>
        <w:numPr>
          <w:ilvl w:val="0"/>
          <w:numId w:val="21"/>
        </w:numPr>
        <w:ind w:left="1134"/>
        <w:rPr>
          <w:szCs w:val="22"/>
          <w:lang w:eastAsia="de-DE"/>
        </w:rPr>
      </w:pPr>
      <w:r w:rsidRPr="00716203">
        <w:rPr>
          <w:sz w:val="22"/>
          <w:szCs w:val="22"/>
          <w:lang w:eastAsia="de-DE"/>
        </w:rPr>
        <w:t>Inform the NATO Support and Procurement Organization Agency Supervisory Board on any matter of mutual interest;</w:t>
      </w:r>
    </w:p>
    <w:p w14:paraId="394F20E2" w14:textId="77777777" w:rsidR="005D4B18" w:rsidRPr="00716203" w:rsidRDefault="005D4B18" w:rsidP="00716203">
      <w:pPr>
        <w:rPr>
          <w:b/>
          <w:lang w:eastAsia="de-DE"/>
        </w:rPr>
      </w:pPr>
    </w:p>
    <w:p w14:paraId="2BAD4CB4" w14:textId="77777777" w:rsidR="003308F7" w:rsidRPr="0075032A" w:rsidRDefault="003308F7" w:rsidP="003308F7">
      <w:pPr>
        <w:pStyle w:val="Naslov1"/>
        <w:numPr>
          <w:ilvl w:val="1"/>
          <w:numId w:val="18"/>
        </w:numPr>
        <w:ind w:left="0" w:firstLine="0"/>
        <w:jc w:val="both"/>
        <w:rPr>
          <w:rFonts w:cs="Arial"/>
          <w:b w:val="0"/>
          <w:szCs w:val="22"/>
        </w:rPr>
      </w:pPr>
      <w:bookmarkStart w:id="53" w:name="_Toc120030792"/>
      <w:r>
        <w:rPr>
          <w:b w:val="0"/>
        </w:rPr>
        <w:t xml:space="preserve">The Support Partnership Committee </w:t>
      </w:r>
      <w:r w:rsidRPr="003308F7">
        <w:rPr>
          <w:b w:val="0"/>
        </w:rPr>
        <w:t>will be composed of one representative of each Participant.</w:t>
      </w:r>
      <w:bookmarkEnd w:id="53"/>
      <w:r>
        <w:rPr>
          <w:b w:val="0"/>
        </w:rPr>
        <w:t xml:space="preserve"> </w:t>
      </w:r>
    </w:p>
    <w:p w14:paraId="32645D9F" w14:textId="5D4AB75D" w:rsidR="003308F7" w:rsidRDefault="003308F7" w:rsidP="003308F7">
      <w:pPr>
        <w:pStyle w:val="Naslov1"/>
        <w:numPr>
          <w:ilvl w:val="1"/>
          <w:numId w:val="18"/>
        </w:numPr>
        <w:ind w:left="0" w:firstLine="0"/>
        <w:jc w:val="both"/>
        <w:rPr>
          <w:rFonts w:cs="Arial"/>
          <w:b w:val="0"/>
          <w:szCs w:val="22"/>
        </w:rPr>
      </w:pPr>
      <w:bookmarkStart w:id="54" w:name="_Toc120030793"/>
      <w:r>
        <w:rPr>
          <w:rFonts w:cs="Arial"/>
          <w:b w:val="0"/>
          <w:szCs w:val="22"/>
        </w:rPr>
        <w:t>The</w:t>
      </w:r>
      <w:r w:rsidRPr="003308F7">
        <w:rPr>
          <w:b w:val="0"/>
          <w:szCs w:val="22"/>
        </w:rPr>
        <w:t xml:space="preserve"> </w:t>
      </w:r>
      <w:r w:rsidR="00716203">
        <w:rPr>
          <w:b w:val="0"/>
          <w:szCs w:val="22"/>
        </w:rPr>
        <w:t xml:space="preserve">Support </w:t>
      </w:r>
      <w:r w:rsidRPr="003308F7">
        <w:rPr>
          <w:rFonts w:cs="Arial"/>
          <w:b w:val="0"/>
          <w:szCs w:val="22"/>
        </w:rPr>
        <w:t>Partnership Committee will select a Chairperson among the Partnership Member Nations’ representatives by consensus. The Chairperson’s tenure of duty will, in principle, rotate among the Member Nations (in the English alphabetical order) and will normally be one year, unless otherwise agreed by the Partnership Committee.</w:t>
      </w:r>
      <w:bookmarkEnd w:id="54"/>
      <w:r>
        <w:rPr>
          <w:rFonts w:cs="Arial"/>
          <w:b w:val="0"/>
          <w:szCs w:val="22"/>
        </w:rPr>
        <w:t xml:space="preserve"> </w:t>
      </w:r>
    </w:p>
    <w:p w14:paraId="4F687A7F" w14:textId="77777777" w:rsidR="003308F7" w:rsidRPr="003308F7" w:rsidRDefault="003308F7" w:rsidP="003308F7">
      <w:pPr>
        <w:pStyle w:val="Naslov1"/>
        <w:numPr>
          <w:ilvl w:val="1"/>
          <w:numId w:val="18"/>
        </w:numPr>
        <w:ind w:left="0" w:firstLine="0"/>
        <w:jc w:val="both"/>
        <w:rPr>
          <w:rFonts w:cs="Arial"/>
          <w:b w:val="0"/>
          <w:szCs w:val="22"/>
        </w:rPr>
      </w:pPr>
      <w:bookmarkStart w:id="55" w:name="_Toc120030794"/>
      <w:r w:rsidRPr="003308F7">
        <w:rPr>
          <w:rFonts w:cs="Arial"/>
          <w:b w:val="0"/>
          <w:szCs w:val="22"/>
        </w:rPr>
        <w:t>Each Partnership Member Nation’s representative will have the right to one vote.</w:t>
      </w:r>
      <w:bookmarkEnd w:id="55"/>
    </w:p>
    <w:p w14:paraId="339CE01A" w14:textId="15E7C3BE" w:rsidR="0017421C" w:rsidRDefault="003308F7" w:rsidP="00716203">
      <w:pPr>
        <w:pStyle w:val="Naslov1"/>
        <w:numPr>
          <w:ilvl w:val="1"/>
          <w:numId w:val="18"/>
        </w:numPr>
        <w:ind w:left="0" w:firstLine="0"/>
        <w:rPr>
          <w:rFonts w:cs="Arial"/>
          <w:b w:val="0"/>
          <w:szCs w:val="22"/>
        </w:rPr>
      </w:pPr>
      <w:bookmarkStart w:id="56" w:name="_Toc120030795"/>
      <w:r w:rsidRPr="00A7060E">
        <w:rPr>
          <w:rFonts w:cs="Arial"/>
          <w:b w:val="0"/>
          <w:szCs w:val="22"/>
        </w:rPr>
        <w:t xml:space="preserve">The </w:t>
      </w:r>
      <w:r w:rsidR="00716203">
        <w:rPr>
          <w:rFonts w:cs="Arial"/>
          <w:b w:val="0"/>
          <w:szCs w:val="22"/>
        </w:rPr>
        <w:t xml:space="preserve">Support </w:t>
      </w:r>
      <w:r w:rsidRPr="00A7060E">
        <w:rPr>
          <w:rFonts w:cs="Arial"/>
          <w:b w:val="0"/>
          <w:szCs w:val="22"/>
        </w:rPr>
        <w:t xml:space="preserve">Partnership Committee will reach its decisions by consensus, in accordance with paragraph 3.2.1.7 of NSPO Functional Directive No. 2002. Decisions regarding matters not involving all of the </w:t>
      </w:r>
      <w:r w:rsidR="00716203">
        <w:rPr>
          <w:rFonts w:cs="Arial"/>
          <w:b w:val="0"/>
          <w:szCs w:val="22"/>
        </w:rPr>
        <w:t xml:space="preserve">Support </w:t>
      </w:r>
      <w:r w:rsidRPr="00A7060E">
        <w:rPr>
          <w:rFonts w:cs="Arial"/>
          <w:b w:val="0"/>
          <w:szCs w:val="22"/>
        </w:rPr>
        <w:t>Partnership Member Nations will also be taken by consensus of the Member Nations concerned.</w:t>
      </w:r>
      <w:bookmarkEnd w:id="56"/>
      <w:r>
        <w:rPr>
          <w:rFonts w:cs="Arial"/>
          <w:b w:val="0"/>
          <w:szCs w:val="22"/>
        </w:rPr>
        <w:t xml:space="preserve"> </w:t>
      </w:r>
    </w:p>
    <w:p w14:paraId="244E273B" w14:textId="2DE588C6" w:rsidR="003308F7" w:rsidRPr="0075032A" w:rsidRDefault="0017421C" w:rsidP="00716203">
      <w:pPr>
        <w:pStyle w:val="Naslov1"/>
        <w:numPr>
          <w:ilvl w:val="1"/>
          <w:numId w:val="18"/>
        </w:numPr>
        <w:ind w:left="0" w:firstLine="0"/>
        <w:rPr>
          <w:rFonts w:cs="Arial"/>
          <w:b w:val="0"/>
          <w:szCs w:val="22"/>
        </w:rPr>
      </w:pPr>
      <w:bookmarkStart w:id="57" w:name="_Toc120030796"/>
      <w:r>
        <w:rPr>
          <w:rFonts w:cs="Arial"/>
          <w:b w:val="0"/>
          <w:szCs w:val="22"/>
        </w:rPr>
        <w:t xml:space="preserve">A Modular GBAD Programme Office will be created </w:t>
      </w:r>
      <w:r w:rsidR="003F364A">
        <w:rPr>
          <w:b w:val="0"/>
        </w:rPr>
        <w:t>in accordance with the Charter of NSPO and applicable NSPO Regulations</w:t>
      </w:r>
      <w:r w:rsidR="005D4B18">
        <w:rPr>
          <w:rFonts w:cs="Arial"/>
          <w:b w:val="0"/>
          <w:szCs w:val="22"/>
        </w:rPr>
        <w:t>.</w:t>
      </w:r>
      <w:bookmarkEnd w:id="57"/>
    </w:p>
    <w:p w14:paraId="26E91585" w14:textId="44ED4D9B" w:rsidR="003308F7" w:rsidRDefault="00D70F81" w:rsidP="00716203">
      <w:pPr>
        <w:pStyle w:val="Naslov1"/>
        <w:numPr>
          <w:ilvl w:val="1"/>
          <w:numId w:val="18"/>
        </w:numPr>
        <w:ind w:left="0" w:firstLine="0"/>
        <w:jc w:val="both"/>
        <w:rPr>
          <w:b w:val="0"/>
        </w:rPr>
      </w:pPr>
      <w:bookmarkStart w:id="58" w:name="_Toc120030797"/>
      <w:r w:rsidRPr="00274089">
        <w:rPr>
          <w:b w:val="0"/>
        </w:rPr>
        <w:t xml:space="preserve">The </w:t>
      </w:r>
      <w:r w:rsidR="00716203">
        <w:rPr>
          <w:b w:val="0"/>
        </w:rPr>
        <w:t xml:space="preserve">Modular GBAD </w:t>
      </w:r>
      <w:r w:rsidRPr="00274089">
        <w:rPr>
          <w:b w:val="0"/>
        </w:rPr>
        <w:t>Programme Office</w:t>
      </w:r>
      <w:r w:rsidR="00815B22" w:rsidRPr="00274089">
        <w:rPr>
          <w:b w:val="0"/>
        </w:rPr>
        <w:t xml:space="preserve"> will perform </w:t>
      </w:r>
      <w:r w:rsidR="009A6D2D" w:rsidRPr="00274089">
        <w:rPr>
          <w:b w:val="0"/>
        </w:rPr>
        <w:t>all functions related to the execution of the Modular GBAD Concept Stage for an</w:t>
      </w:r>
      <w:r w:rsidR="003F364A">
        <w:rPr>
          <w:b w:val="0"/>
        </w:rPr>
        <w:t>d</w:t>
      </w:r>
      <w:r w:rsidR="009A6D2D" w:rsidRPr="00274089">
        <w:rPr>
          <w:b w:val="0"/>
        </w:rPr>
        <w:t xml:space="preserve"> on behalf of each Participant and under the guidance of </w:t>
      </w:r>
      <w:r w:rsidR="009A6D2D" w:rsidRPr="0075032A">
        <w:rPr>
          <w:rFonts w:cs="Arial"/>
          <w:b w:val="0"/>
          <w:szCs w:val="22"/>
        </w:rPr>
        <w:t>the</w:t>
      </w:r>
      <w:r w:rsidR="009A6D2D" w:rsidRPr="00274089">
        <w:rPr>
          <w:b w:val="0"/>
        </w:rPr>
        <w:t xml:space="preserve"> Support Partnership Committee.</w:t>
      </w:r>
      <w:bookmarkEnd w:id="58"/>
      <w:r w:rsidR="00815B22" w:rsidRPr="0075032A">
        <w:rPr>
          <w:b w:val="0"/>
        </w:rPr>
        <w:t xml:space="preserve"> </w:t>
      </w:r>
    </w:p>
    <w:p w14:paraId="1FA3FB6A" w14:textId="3E89BBE7" w:rsidR="005D4B18" w:rsidRDefault="003F364A" w:rsidP="005D4B18">
      <w:pPr>
        <w:pStyle w:val="Naslov1"/>
        <w:numPr>
          <w:ilvl w:val="1"/>
          <w:numId w:val="18"/>
        </w:numPr>
        <w:ind w:left="0" w:firstLine="0"/>
        <w:jc w:val="both"/>
        <w:rPr>
          <w:rFonts w:cs="Arial"/>
          <w:b w:val="0"/>
          <w:szCs w:val="22"/>
        </w:rPr>
      </w:pPr>
      <w:bookmarkStart w:id="59" w:name="_Toc120030798"/>
      <w:r>
        <w:rPr>
          <w:b w:val="0"/>
        </w:rPr>
        <w:t>Subject to A</w:t>
      </w:r>
      <w:r w:rsidR="006A5433">
        <w:rPr>
          <w:b w:val="0"/>
        </w:rPr>
        <w:t xml:space="preserve">gency </w:t>
      </w:r>
      <w:r>
        <w:rPr>
          <w:b w:val="0"/>
        </w:rPr>
        <w:t>S</w:t>
      </w:r>
      <w:r w:rsidR="006A5433">
        <w:rPr>
          <w:b w:val="0"/>
        </w:rPr>
        <w:t xml:space="preserve">upervisory </w:t>
      </w:r>
      <w:r>
        <w:rPr>
          <w:b w:val="0"/>
        </w:rPr>
        <w:t>B</w:t>
      </w:r>
      <w:r w:rsidR="006A5433">
        <w:rPr>
          <w:b w:val="0"/>
        </w:rPr>
        <w:t>oard</w:t>
      </w:r>
      <w:r>
        <w:rPr>
          <w:b w:val="0"/>
        </w:rPr>
        <w:t xml:space="preserve"> approval, Participants intend to set out in the Support Partnership Agreement and Programme Directive that the Modular GBAD Programme Office </w:t>
      </w:r>
      <w:r w:rsidR="005D4B18" w:rsidRPr="009455A4">
        <w:rPr>
          <w:b w:val="0"/>
        </w:rPr>
        <w:t>will perform functions including, but not limited to:</w:t>
      </w:r>
      <w:bookmarkEnd w:id="59"/>
      <w:r w:rsidR="005D4B18" w:rsidRPr="009455A4">
        <w:rPr>
          <w:rFonts w:cs="Arial"/>
          <w:b w:val="0"/>
          <w:szCs w:val="22"/>
        </w:rPr>
        <w:t xml:space="preserve"> </w:t>
      </w:r>
    </w:p>
    <w:p w14:paraId="70F0CA87" w14:textId="77777777" w:rsidR="00313859" w:rsidRDefault="00313859" w:rsidP="00716203">
      <w:pPr>
        <w:pStyle w:val="AACP-1Standaard123"/>
        <w:numPr>
          <w:ilvl w:val="0"/>
          <w:numId w:val="22"/>
        </w:numPr>
        <w:ind w:left="1134"/>
        <w:rPr>
          <w:szCs w:val="22"/>
          <w:lang w:eastAsia="de-DE"/>
        </w:rPr>
      </w:pPr>
      <w:r>
        <w:rPr>
          <w:sz w:val="22"/>
          <w:szCs w:val="22"/>
          <w:lang w:eastAsia="de-DE"/>
        </w:rPr>
        <w:t xml:space="preserve">Execute the Modular GBAD Concept Stage for and on behalf of the nations; </w:t>
      </w:r>
    </w:p>
    <w:p w14:paraId="60967FA6" w14:textId="77777777" w:rsidR="00313859" w:rsidRPr="0075032A" w:rsidRDefault="00313859" w:rsidP="00716203">
      <w:pPr>
        <w:rPr>
          <w:lang w:eastAsia="de-DE"/>
        </w:rPr>
      </w:pPr>
    </w:p>
    <w:p w14:paraId="08ABDEA5" w14:textId="77777777" w:rsidR="00313859" w:rsidRPr="00741843" w:rsidRDefault="00313859" w:rsidP="00716203">
      <w:pPr>
        <w:pStyle w:val="AACP-1Standaard123"/>
        <w:numPr>
          <w:ilvl w:val="0"/>
          <w:numId w:val="22"/>
        </w:numPr>
        <w:ind w:left="1134"/>
        <w:rPr>
          <w:szCs w:val="22"/>
          <w:lang w:eastAsia="de-DE"/>
        </w:rPr>
      </w:pPr>
      <w:r>
        <w:rPr>
          <w:sz w:val="22"/>
          <w:szCs w:val="22"/>
          <w:lang w:eastAsia="de-DE"/>
        </w:rPr>
        <w:t>Execute the tasks under the Modular GBAD Concept Stage as listed under Section 2 (Scope);</w:t>
      </w:r>
    </w:p>
    <w:p w14:paraId="44892387" w14:textId="77777777" w:rsidR="00313859" w:rsidRPr="0075032A" w:rsidRDefault="00313859" w:rsidP="00716203">
      <w:pPr>
        <w:rPr>
          <w:lang w:eastAsia="de-DE"/>
        </w:rPr>
      </w:pPr>
    </w:p>
    <w:p w14:paraId="5C24C5BD" w14:textId="77777777" w:rsidR="005D4B18" w:rsidRDefault="005D4B18" w:rsidP="00716203">
      <w:pPr>
        <w:pStyle w:val="AACP-1Standaard123"/>
        <w:numPr>
          <w:ilvl w:val="0"/>
          <w:numId w:val="22"/>
        </w:numPr>
        <w:ind w:left="1134"/>
        <w:rPr>
          <w:szCs w:val="22"/>
          <w:lang w:eastAsia="de-DE"/>
        </w:rPr>
      </w:pPr>
      <w:r w:rsidRPr="00716203">
        <w:rPr>
          <w:sz w:val="22"/>
          <w:szCs w:val="22"/>
          <w:lang w:eastAsia="de-DE"/>
        </w:rPr>
        <w:t>Prepare a PSI and a SCG for the Programme;</w:t>
      </w:r>
    </w:p>
    <w:p w14:paraId="09C2B962" w14:textId="77777777" w:rsidR="005D4B18" w:rsidRPr="00716203" w:rsidRDefault="005D4B18" w:rsidP="00716203">
      <w:pPr>
        <w:rPr>
          <w:b/>
          <w:lang w:eastAsia="de-DE"/>
        </w:rPr>
      </w:pPr>
    </w:p>
    <w:p w14:paraId="0E4E904A" w14:textId="77777777" w:rsidR="00815B22" w:rsidRPr="00716203" w:rsidRDefault="005D4B18" w:rsidP="00716203">
      <w:pPr>
        <w:pStyle w:val="AACP-1Standaard123"/>
        <w:numPr>
          <w:ilvl w:val="0"/>
          <w:numId w:val="22"/>
        </w:numPr>
        <w:ind w:left="1134"/>
        <w:rPr>
          <w:b/>
          <w:szCs w:val="22"/>
          <w:lang w:eastAsia="de-DE"/>
        </w:rPr>
      </w:pPr>
      <w:r w:rsidRPr="00716203">
        <w:rPr>
          <w:sz w:val="22"/>
          <w:szCs w:val="22"/>
          <w:lang w:eastAsia="de-DE"/>
        </w:rPr>
        <w:t>Give access to relevant documents and records to national audit authorities;</w:t>
      </w:r>
    </w:p>
    <w:p w14:paraId="28D9E486" w14:textId="77777777" w:rsidR="00815B22" w:rsidRPr="00815B22" w:rsidRDefault="00815B22" w:rsidP="00B872C3"/>
    <w:p w14:paraId="4A20AB24" w14:textId="77777777" w:rsidR="00111DCF" w:rsidRPr="00CC37F8" w:rsidRDefault="00111DCF" w:rsidP="0028234E">
      <w:pPr>
        <w:pStyle w:val="Naslov1"/>
        <w:numPr>
          <w:ilvl w:val="1"/>
          <w:numId w:val="18"/>
        </w:numPr>
        <w:ind w:left="0" w:firstLine="0"/>
        <w:jc w:val="both"/>
        <w:rPr>
          <w:rFonts w:cs="Arial"/>
          <w:b w:val="0"/>
          <w:szCs w:val="22"/>
        </w:rPr>
      </w:pPr>
      <w:bookmarkStart w:id="60" w:name="_Toc105158063"/>
      <w:bookmarkStart w:id="61" w:name="_Toc120030799"/>
      <w:r w:rsidRPr="00CC37F8">
        <w:rPr>
          <w:rFonts w:cs="Arial"/>
          <w:b w:val="0"/>
          <w:szCs w:val="22"/>
        </w:rPr>
        <w:t xml:space="preserve">The </w:t>
      </w:r>
      <w:r w:rsidR="005C05CF">
        <w:rPr>
          <w:rFonts w:cs="Arial"/>
          <w:b w:val="0"/>
          <w:szCs w:val="22"/>
        </w:rPr>
        <w:t xml:space="preserve">detailed </w:t>
      </w:r>
      <w:r w:rsidRPr="00CC37F8">
        <w:rPr>
          <w:rFonts w:cs="Arial"/>
          <w:b w:val="0"/>
          <w:szCs w:val="22"/>
        </w:rPr>
        <w:t>roles and responsibilities of the Support Partnership Committee and the Program Office will be further defined in the Support Partnership Agreement</w:t>
      </w:r>
      <w:r w:rsidR="00773430">
        <w:rPr>
          <w:rFonts w:cs="Arial"/>
          <w:b w:val="0"/>
          <w:szCs w:val="22"/>
        </w:rPr>
        <w:t xml:space="preserve"> </w:t>
      </w:r>
      <w:r w:rsidRPr="00CC37F8">
        <w:rPr>
          <w:rFonts w:cs="Arial"/>
          <w:b w:val="0"/>
          <w:szCs w:val="22"/>
        </w:rPr>
        <w:t>and Program Directive</w:t>
      </w:r>
      <w:r w:rsidR="00773430">
        <w:rPr>
          <w:rFonts w:cs="Arial"/>
          <w:b w:val="0"/>
          <w:szCs w:val="22"/>
        </w:rPr>
        <w:t>, to be concluded by the Participants</w:t>
      </w:r>
      <w:r w:rsidRPr="00CC37F8">
        <w:rPr>
          <w:rFonts w:cs="Arial"/>
          <w:b w:val="0"/>
          <w:szCs w:val="22"/>
        </w:rPr>
        <w:t xml:space="preserve"> in accordance with the stipulations of this MOU and the NSPO regulations.</w:t>
      </w:r>
      <w:bookmarkEnd w:id="60"/>
      <w:bookmarkEnd w:id="61"/>
    </w:p>
    <w:p w14:paraId="62526256" w14:textId="77777777" w:rsidR="00E6285E" w:rsidRPr="003A6A05" w:rsidRDefault="00E6285E" w:rsidP="00AB72C7">
      <w:pPr>
        <w:pStyle w:val="Odstavekseznama"/>
        <w:ind w:left="0"/>
        <w:jc w:val="both"/>
        <w:rPr>
          <w:rFonts w:cs="Arial"/>
          <w:b/>
          <w:sz w:val="22"/>
          <w:szCs w:val="22"/>
        </w:rPr>
      </w:pPr>
    </w:p>
    <w:p w14:paraId="0D936A6B" w14:textId="77777777" w:rsidR="0062791D" w:rsidRPr="00B340FC" w:rsidRDefault="008651B5" w:rsidP="00FB69F4">
      <w:pPr>
        <w:pStyle w:val="Naslov1"/>
        <w:numPr>
          <w:ilvl w:val="0"/>
          <w:numId w:val="18"/>
        </w:numPr>
      </w:pPr>
      <w:bookmarkStart w:id="62" w:name="_Toc120030800"/>
      <w:r w:rsidRPr="00B340FC">
        <w:t>COST SHARING</w:t>
      </w:r>
      <w:r w:rsidR="0016119B" w:rsidRPr="00B340FC">
        <w:t xml:space="preserve"> AND FINANCIAL MANAGEMENT</w:t>
      </w:r>
      <w:bookmarkEnd w:id="62"/>
    </w:p>
    <w:p w14:paraId="6B6630EF" w14:textId="302F58DD" w:rsidR="0062791D" w:rsidRPr="00CC37F8" w:rsidRDefault="009559F2" w:rsidP="00C40091">
      <w:pPr>
        <w:pStyle w:val="Naslov1"/>
        <w:numPr>
          <w:ilvl w:val="1"/>
          <w:numId w:val="18"/>
        </w:numPr>
        <w:ind w:left="0" w:firstLine="0"/>
        <w:jc w:val="both"/>
        <w:rPr>
          <w:rFonts w:cs="Arial"/>
          <w:b w:val="0"/>
          <w:szCs w:val="22"/>
        </w:rPr>
      </w:pPr>
      <w:bookmarkStart w:id="63" w:name="_Toc105158065"/>
      <w:bookmarkStart w:id="64" w:name="_Toc120030801"/>
      <w:r w:rsidRPr="00CC37F8">
        <w:rPr>
          <w:rFonts w:cs="Arial"/>
          <w:b w:val="0"/>
          <w:szCs w:val="22"/>
        </w:rPr>
        <w:t xml:space="preserve">Any direct financial </w:t>
      </w:r>
      <w:r w:rsidR="00F1621E">
        <w:rPr>
          <w:rFonts w:cs="Arial"/>
          <w:b w:val="0"/>
          <w:szCs w:val="22"/>
        </w:rPr>
        <w:t>arrangement</w:t>
      </w:r>
      <w:r w:rsidR="00F1621E" w:rsidRPr="00CC37F8">
        <w:rPr>
          <w:rFonts w:cs="Arial"/>
          <w:b w:val="0"/>
          <w:szCs w:val="22"/>
        </w:rPr>
        <w:t xml:space="preserve"> </w:t>
      </w:r>
      <w:r w:rsidRPr="00CC37F8">
        <w:rPr>
          <w:rFonts w:cs="Arial"/>
          <w:b w:val="0"/>
          <w:szCs w:val="22"/>
        </w:rPr>
        <w:t>deriving from this MOU</w:t>
      </w:r>
      <w:r w:rsidR="00D632AB" w:rsidRPr="00CC37F8">
        <w:rPr>
          <w:rFonts w:cs="Arial"/>
          <w:b w:val="0"/>
          <w:szCs w:val="22"/>
        </w:rPr>
        <w:t xml:space="preserve"> will be subject to the standard national</w:t>
      </w:r>
      <w:r w:rsidRPr="00CC37F8">
        <w:rPr>
          <w:rFonts w:cs="Arial"/>
          <w:b w:val="0"/>
          <w:szCs w:val="22"/>
        </w:rPr>
        <w:t xml:space="preserve"> </w:t>
      </w:r>
      <w:r w:rsidR="00D632AB" w:rsidRPr="00CC37F8">
        <w:rPr>
          <w:rFonts w:cs="Arial"/>
          <w:b w:val="0"/>
          <w:szCs w:val="22"/>
        </w:rPr>
        <w:t>budgetary</w:t>
      </w:r>
      <w:r w:rsidRPr="00CC37F8">
        <w:rPr>
          <w:rFonts w:cs="Arial"/>
          <w:b w:val="0"/>
          <w:szCs w:val="22"/>
        </w:rPr>
        <w:t xml:space="preserve"> procedures of each Participant.</w:t>
      </w:r>
      <w:bookmarkEnd w:id="63"/>
      <w:bookmarkEnd w:id="64"/>
    </w:p>
    <w:p w14:paraId="4A702527" w14:textId="77777777" w:rsidR="008945B1" w:rsidRPr="00F81B5F" w:rsidRDefault="008651B5" w:rsidP="00C40091">
      <w:pPr>
        <w:pStyle w:val="Naslov1"/>
        <w:numPr>
          <w:ilvl w:val="1"/>
          <w:numId w:val="18"/>
        </w:numPr>
        <w:ind w:left="0" w:firstLine="0"/>
        <w:jc w:val="both"/>
        <w:rPr>
          <w:rFonts w:cs="Arial"/>
          <w:b w:val="0"/>
          <w:szCs w:val="22"/>
        </w:rPr>
      </w:pPr>
      <w:bookmarkStart w:id="65" w:name="_Toc105158066"/>
      <w:bookmarkStart w:id="66" w:name="_Toc120030802"/>
      <w:r w:rsidRPr="00CC37F8">
        <w:rPr>
          <w:rFonts w:cs="Arial"/>
          <w:b w:val="0"/>
          <w:szCs w:val="22"/>
        </w:rPr>
        <w:t xml:space="preserve">The Participants will share the </w:t>
      </w:r>
      <w:r w:rsidR="00A72069" w:rsidRPr="00CC37F8">
        <w:rPr>
          <w:rFonts w:cs="Arial"/>
          <w:b w:val="0"/>
          <w:szCs w:val="22"/>
        </w:rPr>
        <w:t>Modular GBAD</w:t>
      </w:r>
      <w:r w:rsidR="008945B1" w:rsidRPr="00CC37F8">
        <w:rPr>
          <w:rFonts w:cs="Arial"/>
          <w:b w:val="0"/>
          <w:szCs w:val="22"/>
        </w:rPr>
        <w:t xml:space="preserve"> </w:t>
      </w:r>
      <w:r w:rsidR="000F7E51" w:rsidRPr="00CC37F8">
        <w:rPr>
          <w:rFonts w:cs="Arial"/>
          <w:b w:val="0"/>
          <w:szCs w:val="22"/>
        </w:rPr>
        <w:t>Concept Stage</w:t>
      </w:r>
      <w:r w:rsidR="00306855" w:rsidRPr="00CC37F8">
        <w:rPr>
          <w:rFonts w:cs="Arial"/>
          <w:b w:val="0"/>
          <w:szCs w:val="22"/>
        </w:rPr>
        <w:t xml:space="preserve"> </w:t>
      </w:r>
      <w:r w:rsidR="00711BC6" w:rsidRPr="00CC37F8">
        <w:rPr>
          <w:rFonts w:cs="Arial"/>
          <w:b w:val="0"/>
          <w:szCs w:val="22"/>
        </w:rPr>
        <w:t>Cost</w:t>
      </w:r>
      <w:r w:rsidR="002C2809" w:rsidRPr="00CC37F8">
        <w:rPr>
          <w:rFonts w:cs="Arial"/>
          <w:b w:val="0"/>
          <w:szCs w:val="22"/>
        </w:rPr>
        <w:t xml:space="preserve"> </w:t>
      </w:r>
      <w:r w:rsidRPr="00CC37F8">
        <w:rPr>
          <w:rFonts w:cs="Arial"/>
          <w:b w:val="0"/>
          <w:szCs w:val="22"/>
        </w:rPr>
        <w:t xml:space="preserve">by means of </w:t>
      </w:r>
      <w:r w:rsidR="008B3E26" w:rsidRPr="00CC37F8">
        <w:rPr>
          <w:rFonts w:cs="Arial"/>
          <w:b w:val="0"/>
          <w:szCs w:val="22"/>
        </w:rPr>
        <w:t xml:space="preserve">equal </w:t>
      </w:r>
      <w:r w:rsidRPr="00CC37F8">
        <w:rPr>
          <w:rFonts w:cs="Arial"/>
          <w:b w:val="0"/>
          <w:szCs w:val="22"/>
        </w:rPr>
        <w:t>Financial Contributions</w:t>
      </w:r>
      <w:r w:rsidR="00F46823" w:rsidRPr="00CC37F8">
        <w:rPr>
          <w:rFonts w:cs="Arial"/>
          <w:b w:val="0"/>
          <w:szCs w:val="22"/>
        </w:rPr>
        <w:t xml:space="preserve"> to be provided annually</w:t>
      </w:r>
      <w:r w:rsidRPr="00CC37F8">
        <w:rPr>
          <w:rFonts w:cs="Arial"/>
          <w:b w:val="0"/>
          <w:szCs w:val="22"/>
        </w:rPr>
        <w:t xml:space="preserve"> </w:t>
      </w:r>
      <w:r w:rsidR="008B3E26" w:rsidRPr="00CC37F8">
        <w:rPr>
          <w:rFonts w:cs="Arial"/>
          <w:b w:val="0"/>
          <w:szCs w:val="22"/>
        </w:rPr>
        <w:t xml:space="preserve">in line with NSPO regulations and </w:t>
      </w:r>
      <w:r w:rsidR="001E23D5" w:rsidRPr="00CC37F8">
        <w:rPr>
          <w:rFonts w:cs="Arial"/>
          <w:b w:val="0"/>
          <w:szCs w:val="22"/>
        </w:rPr>
        <w:t xml:space="preserve">in advance </w:t>
      </w:r>
      <w:r w:rsidR="0016119B" w:rsidRPr="00CC37F8">
        <w:rPr>
          <w:rFonts w:cs="Arial"/>
          <w:b w:val="0"/>
          <w:szCs w:val="22"/>
        </w:rPr>
        <w:t xml:space="preserve">to the </w:t>
      </w:r>
      <w:r w:rsidR="00A72069" w:rsidRPr="00CC37F8">
        <w:rPr>
          <w:rFonts w:cs="Arial"/>
          <w:b w:val="0"/>
          <w:szCs w:val="22"/>
        </w:rPr>
        <w:t>Modular GBAD</w:t>
      </w:r>
      <w:r w:rsidR="008945B1" w:rsidRPr="00CC37F8">
        <w:rPr>
          <w:rFonts w:cs="Arial"/>
          <w:b w:val="0"/>
          <w:szCs w:val="22"/>
        </w:rPr>
        <w:t xml:space="preserve"> </w:t>
      </w:r>
      <w:r w:rsidR="000F7E51" w:rsidRPr="00CC37F8">
        <w:rPr>
          <w:rFonts w:cs="Arial"/>
          <w:b w:val="0"/>
          <w:szCs w:val="22"/>
        </w:rPr>
        <w:t>Concept Stage</w:t>
      </w:r>
      <w:r w:rsidR="003B5497" w:rsidRPr="00CC37F8">
        <w:rPr>
          <w:rFonts w:cs="Arial"/>
          <w:b w:val="0"/>
          <w:szCs w:val="22"/>
        </w:rPr>
        <w:t xml:space="preserve"> </w:t>
      </w:r>
      <w:r w:rsidR="00B506C4" w:rsidRPr="00CC37F8">
        <w:rPr>
          <w:rFonts w:cs="Arial"/>
          <w:b w:val="0"/>
          <w:szCs w:val="22"/>
        </w:rPr>
        <w:t>Programme B</w:t>
      </w:r>
      <w:r w:rsidR="0016119B" w:rsidRPr="00CC37F8">
        <w:rPr>
          <w:rFonts w:cs="Arial"/>
          <w:b w:val="0"/>
          <w:szCs w:val="22"/>
        </w:rPr>
        <w:t>udget</w:t>
      </w:r>
      <w:r w:rsidR="00D806BA" w:rsidRPr="00CC37F8">
        <w:rPr>
          <w:rFonts w:cs="Arial"/>
          <w:b w:val="0"/>
          <w:szCs w:val="22"/>
        </w:rPr>
        <w:t>s</w:t>
      </w:r>
      <w:r w:rsidR="0016119B" w:rsidRPr="00CC37F8">
        <w:rPr>
          <w:rFonts w:cs="Arial"/>
          <w:b w:val="0"/>
          <w:szCs w:val="22"/>
        </w:rPr>
        <w:t xml:space="preserve"> </w:t>
      </w:r>
      <w:r w:rsidRPr="00CC37F8">
        <w:rPr>
          <w:rFonts w:cs="Arial"/>
          <w:b w:val="0"/>
          <w:szCs w:val="22"/>
        </w:rPr>
        <w:t xml:space="preserve">or, with the approval of the </w:t>
      </w:r>
      <w:r w:rsidR="00B54B46" w:rsidRPr="00CC37F8">
        <w:rPr>
          <w:rFonts w:cs="Arial"/>
          <w:b w:val="0"/>
          <w:szCs w:val="22"/>
        </w:rPr>
        <w:t>Steering Board in line with 4.2</w:t>
      </w:r>
      <w:r w:rsidR="00F46823" w:rsidRPr="00CC37F8">
        <w:rPr>
          <w:rFonts w:cs="Arial"/>
          <w:b w:val="0"/>
          <w:szCs w:val="22"/>
        </w:rPr>
        <w:t>,</w:t>
      </w:r>
      <w:r w:rsidR="006A50BF" w:rsidRPr="00CC37F8">
        <w:rPr>
          <w:rFonts w:cs="Arial"/>
          <w:b w:val="0"/>
          <w:szCs w:val="22"/>
        </w:rPr>
        <w:t xml:space="preserve"> </w:t>
      </w:r>
      <w:r w:rsidRPr="00CC37F8">
        <w:rPr>
          <w:rFonts w:cs="Arial"/>
          <w:b w:val="0"/>
          <w:szCs w:val="22"/>
        </w:rPr>
        <w:t xml:space="preserve">by </w:t>
      </w:r>
      <w:r w:rsidR="009C4C1F" w:rsidRPr="00CC37F8">
        <w:rPr>
          <w:rFonts w:cs="Arial"/>
          <w:b w:val="0"/>
          <w:szCs w:val="22"/>
        </w:rPr>
        <w:t>In Kind C</w:t>
      </w:r>
      <w:r w:rsidRPr="00CC37F8">
        <w:rPr>
          <w:rFonts w:cs="Arial"/>
          <w:b w:val="0"/>
          <w:szCs w:val="22"/>
        </w:rPr>
        <w:t>ontributions.</w:t>
      </w:r>
      <w:r w:rsidR="00711BC6" w:rsidRPr="00CC37F8">
        <w:rPr>
          <w:rFonts w:cs="Arial"/>
          <w:b w:val="0"/>
          <w:szCs w:val="22"/>
        </w:rPr>
        <w:t xml:space="preserve"> </w:t>
      </w:r>
      <w:r w:rsidR="00D806BA" w:rsidRPr="00CC37F8">
        <w:rPr>
          <w:rFonts w:cs="Arial"/>
          <w:b w:val="0"/>
          <w:szCs w:val="22"/>
        </w:rPr>
        <w:t xml:space="preserve">The </w:t>
      </w:r>
      <w:r w:rsidR="00A72069" w:rsidRPr="00CC37F8">
        <w:rPr>
          <w:rFonts w:cs="Arial"/>
          <w:b w:val="0"/>
          <w:szCs w:val="22"/>
        </w:rPr>
        <w:t>Modular GBAD</w:t>
      </w:r>
      <w:r w:rsidR="008945B1" w:rsidRPr="00CC37F8">
        <w:rPr>
          <w:rFonts w:cs="Arial"/>
          <w:b w:val="0"/>
          <w:szCs w:val="22"/>
        </w:rPr>
        <w:t xml:space="preserve"> </w:t>
      </w:r>
      <w:r w:rsidR="000F7E51" w:rsidRPr="00CC37F8">
        <w:rPr>
          <w:rFonts w:cs="Arial"/>
          <w:b w:val="0"/>
          <w:szCs w:val="22"/>
        </w:rPr>
        <w:t>Concept Stage</w:t>
      </w:r>
      <w:r w:rsidR="00B506C4" w:rsidRPr="00CC37F8">
        <w:rPr>
          <w:rFonts w:cs="Arial"/>
          <w:b w:val="0"/>
          <w:szCs w:val="22"/>
        </w:rPr>
        <w:t xml:space="preserve"> </w:t>
      </w:r>
      <w:r w:rsidR="00D806BA" w:rsidRPr="00CC37F8">
        <w:rPr>
          <w:rFonts w:cs="Arial"/>
          <w:b w:val="0"/>
          <w:szCs w:val="22"/>
        </w:rPr>
        <w:t xml:space="preserve">Programme </w:t>
      </w:r>
      <w:r w:rsidR="00B506C4" w:rsidRPr="00CC37F8">
        <w:rPr>
          <w:rFonts w:cs="Arial"/>
          <w:b w:val="0"/>
          <w:szCs w:val="22"/>
        </w:rPr>
        <w:t>B</w:t>
      </w:r>
      <w:r w:rsidR="00D806BA" w:rsidRPr="00CC37F8">
        <w:rPr>
          <w:rFonts w:cs="Arial"/>
          <w:b w:val="0"/>
          <w:szCs w:val="22"/>
        </w:rPr>
        <w:t xml:space="preserve">udgets will be administered and coordinated by the </w:t>
      </w:r>
      <w:r w:rsidR="00607192" w:rsidRPr="00CC37F8">
        <w:rPr>
          <w:rFonts w:cs="Arial"/>
          <w:b w:val="0"/>
          <w:szCs w:val="22"/>
        </w:rPr>
        <w:t>Contracting Authority</w:t>
      </w:r>
      <w:r w:rsidR="00D806BA" w:rsidRPr="00CC37F8">
        <w:rPr>
          <w:rFonts w:cs="Arial"/>
          <w:b w:val="0"/>
          <w:szCs w:val="22"/>
        </w:rPr>
        <w:t xml:space="preserve"> </w:t>
      </w:r>
      <w:r w:rsidR="00B0400A" w:rsidRPr="00CC37F8">
        <w:rPr>
          <w:rFonts w:cs="Arial"/>
          <w:b w:val="0"/>
          <w:szCs w:val="22"/>
        </w:rPr>
        <w:t xml:space="preserve">in accordance with </w:t>
      </w:r>
      <w:r w:rsidR="00607192" w:rsidRPr="00CC37F8">
        <w:rPr>
          <w:rFonts w:cs="Arial"/>
          <w:b w:val="0"/>
          <w:szCs w:val="22"/>
        </w:rPr>
        <w:t xml:space="preserve">its </w:t>
      </w:r>
      <w:r w:rsidR="002A7958" w:rsidRPr="00CC37F8">
        <w:rPr>
          <w:rFonts w:cs="Arial"/>
          <w:b w:val="0"/>
          <w:szCs w:val="22"/>
        </w:rPr>
        <w:t>f</w:t>
      </w:r>
      <w:r w:rsidR="00B0400A" w:rsidRPr="00CC37F8">
        <w:rPr>
          <w:rFonts w:cs="Arial"/>
          <w:b w:val="0"/>
          <w:szCs w:val="22"/>
        </w:rPr>
        <w:t xml:space="preserve">inancial rules and procedures </w:t>
      </w:r>
      <w:r w:rsidR="00D806BA" w:rsidRPr="00CC37F8">
        <w:rPr>
          <w:rFonts w:cs="Arial"/>
          <w:b w:val="0"/>
          <w:szCs w:val="22"/>
        </w:rPr>
        <w:t>and endorsed by</w:t>
      </w:r>
      <w:r w:rsidR="00607192" w:rsidRPr="00CC37F8">
        <w:rPr>
          <w:rFonts w:cs="Arial"/>
          <w:b w:val="0"/>
          <w:szCs w:val="22"/>
        </w:rPr>
        <w:t xml:space="preserve"> the</w:t>
      </w:r>
      <w:r w:rsidR="00D806BA" w:rsidRPr="00CC37F8">
        <w:rPr>
          <w:rFonts w:cs="Arial"/>
          <w:b w:val="0"/>
          <w:szCs w:val="22"/>
        </w:rPr>
        <w:t xml:space="preserve"> </w:t>
      </w:r>
      <w:bookmarkStart w:id="67" w:name="_Ref406771138"/>
      <w:r w:rsidR="00530EEA" w:rsidRPr="00CC37F8">
        <w:rPr>
          <w:rFonts w:cs="Arial"/>
          <w:b w:val="0"/>
          <w:szCs w:val="22"/>
        </w:rPr>
        <w:t xml:space="preserve">Steering </w:t>
      </w:r>
      <w:r w:rsidR="00530EEA" w:rsidRPr="00F81B5F">
        <w:rPr>
          <w:rFonts w:cs="Arial"/>
          <w:b w:val="0"/>
          <w:szCs w:val="22"/>
        </w:rPr>
        <w:t>Board</w:t>
      </w:r>
      <w:r w:rsidR="00BF1FD6" w:rsidRPr="00F81B5F">
        <w:rPr>
          <w:rFonts w:cs="Arial"/>
          <w:b w:val="0"/>
          <w:szCs w:val="22"/>
        </w:rPr>
        <w:t>.</w:t>
      </w:r>
      <w:bookmarkEnd w:id="65"/>
      <w:bookmarkEnd w:id="66"/>
      <w:bookmarkEnd w:id="67"/>
    </w:p>
    <w:p w14:paraId="4B4E2B66" w14:textId="77777777" w:rsidR="009662C1" w:rsidRPr="00F81B5F" w:rsidRDefault="00A72069" w:rsidP="009662C1">
      <w:pPr>
        <w:pStyle w:val="Naslov1"/>
        <w:numPr>
          <w:ilvl w:val="1"/>
          <w:numId w:val="18"/>
        </w:numPr>
        <w:ind w:left="0" w:firstLine="0"/>
        <w:jc w:val="both"/>
        <w:rPr>
          <w:rFonts w:cs="Arial"/>
          <w:b w:val="0"/>
          <w:szCs w:val="22"/>
        </w:rPr>
      </w:pPr>
      <w:bookmarkStart w:id="68" w:name="_Toc105158067"/>
      <w:bookmarkStart w:id="69" w:name="_Toc120030803"/>
      <w:r w:rsidRPr="00F81B5F">
        <w:rPr>
          <w:rFonts w:cs="Arial"/>
          <w:b w:val="0"/>
          <w:szCs w:val="22"/>
        </w:rPr>
        <w:t>Modular GBAD</w:t>
      </w:r>
      <w:r w:rsidR="008945B1" w:rsidRPr="00F81B5F">
        <w:rPr>
          <w:rFonts w:cs="Arial"/>
          <w:b w:val="0"/>
          <w:szCs w:val="22"/>
        </w:rPr>
        <w:t xml:space="preserve"> </w:t>
      </w:r>
      <w:r w:rsidR="000F7E51" w:rsidRPr="00F81B5F">
        <w:rPr>
          <w:rFonts w:cs="Arial"/>
          <w:b w:val="0"/>
          <w:szCs w:val="22"/>
        </w:rPr>
        <w:t>Concept Stage</w:t>
      </w:r>
      <w:r w:rsidR="00607192" w:rsidRPr="00F81B5F">
        <w:rPr>
          <w:rFonts w:cs="Arial"/>
          <w:b w:val="0"/>
          <w:szCs w:val="22"/>
        </w:rPr>
        <w:t xml:space="preserve"> </w:t>
      </w:r>
      <w:r w:rsidR="00D909D4" w:rsidRPr="00F81B5F">
        <w:rPr>
          <w:rFonts w:cs="Arial"/>
          <w:b w:val="0"/>
          <w:szCs w:val="22"/>
        </w:rPr>
        <w:t>C</w:t>
      </w:r>
      <w:r w:rsidR="00607192" w:rsidRPr="00F81B5F">
        <w:rPr>
          <w:rFonts w:cs="Arial"/>
          <w:b w:val="0"/>
          <w:szCs w:val="22"/>
        </w:rPr>
        <w:t xml:space="preserve">ost </w:t>
      </w:r>
      <w:r w:rsidR="004D59F8" w:rsidRPr="00F81B5F">
        <w:rPr>
          <w:rFonts w:cs="Arial"/>
          <w:b w:val="0"/>
          <w:szCs w:val="22"/>
        </w:rPr>
        <w:t>c</w:t>
      </w:r>
      <w:r w:rsidR="00607192" w:rsidRPr="00F81B5F">
        <w:rPr>
          <w:rFonts w:cs="Arial"/>
          <w:b w:val="0"/>
          <w:szCs w:val="22"/>
        </w:rPr>
        <w:t>eiling</w:t>
      </w:r>
      <w:bookmarkStart w:id="70" w:name="_Toc105158068"/>
      <w:bookmarkEnd w:id="68"/>
      <w:bookmarkEnd w:id="69"/>
    </w:p>
    <w:p w14:paraId="0D52D734" w14:textId="3D23DC61" w:rsidR="008945B1" w:rsidRPr="00F81B5F" w:rsidRDefault="006B4114" w:rsidP="009662C1">
      <w:pPr>
        <w:pStyle w:val="Naslov1"/>
        <w:numPr>
          <w:ilvl w:val="2"/>
          <w:numId w:val="18"/>
        </w:numPr>
        <w:jc w:val="both"/>
        <w:rPr>
          <w:b w:val="0"/>
          <w:szCs w:val="22"/>
          <w:lang w:eastAsia="de-DE"/>
        </w:rPr>
      </w:pPr>
      <w:bookmarkStart w:id="71" w:name="_Toc120030805"/>
      <w:bookmarkEnd w:id="70"/>
      <w:r w:rsidRPr="00F81B5F">
        <w:rPr>
          <w:b w:val="0"/>
          <w:szCs w:val="22"/>
          <w:lang w:eastAsia="de-DE"/>
        </w:rPr>
        <w:t xml:space="preserve">The maximum Financial Contribution for this MOU for each Participant, to cover both administrative and operational costs will be 1.800.000 EUR, which accounts to an overall Concept Stage cost ceiling of </w:t>
      </w:r>
      <w:r w:rsidR="00DA6610" w:rsidRPr="00F81B5F">
        <w:rPr>
          <w:b w:val="0"/>
          <w:szCs w:val="22"/>
          <w:lang w:eastAsia="de-DE"/>
        </w:rPr>
        <w:t>21.600.000</w:t>
      </w:r>
      <w:r w:rsidRPr="00F81B5F">
        <w:rPr>
          <w:b w:val="0"/>
          <w:szCs w:val="22"/>
          <w:lang w:eastAsia="de-DE"/>
        </w:rPr>
        <w:t xml:space="preserve"> EUR. These figures, expressed at 1 January 2023 economic conditions and exchange rates, if applicable, for the operational costs and based on outturn conditions for the administrative costs, exclude VAT and any other similar taxes, customs duties and similar charges as well as account for inflation according to the disposition plan in the Contracts, which where applicable, each Participant may pay in addition. </w:t>
      </w:r>
      <w:r w:rsidR="006D2A46" w:rsidRPr="00F81B5F">
        <w:rPr>
          <w:b w:val="0"/>
          <w:szCs w:val="22"/>
          <w:lang w:eastAsia="de-DE"/>
        </w:rPr>
        <w:t>The Participants (through the SB) can approve the shifting between ceiling of administrative costs expressed at 5.4 and ceiling of operational costs expressed at 5.5 within the overall project’s ceiling expressed at 5.3.1.</w:t>
      </w:r>
      <w:bookmarkEnd w:id="71"/>
    </w:p>
    <w:p w14:paraId="02D2EAAA" w14:textId="77777777" w:rsidR="009662C1" w:rsidRPr="00F81B5F" w:rsidRDefault="00607192" w:rsidP="009662C1">
      <w:pPr>
        <w:pStyle w:val="Naslov1"/>
        <w:numPr>
          <w:ilvl w:val="1"/>
          <w:numId w:val="18"/>
        </w:numPr>
        <w:ind w:left="0" w:firstLine="0"/>
        <w:jc w:val="both"/>
        <w:rPr>
          <w:rFonts w:cs="Arial"/>
          <w:b w:val="0"/>
          <w:szCs w:val="22"/>
        </w:rPr>
      </w:pPr>
      <w:bookmarkStart w:id="72" w:name="_Toc105158069"/>
      <w:bookmarkStart w:id="73" w:name="_Toc120030806"/>
      <w:r w:rsidRPr="00F81B5F">
        <w:rPr>
          <w:rFonts w:cs="Arial"/>
          <w:b w:val="0"/>
          <w:szCs w:val="22"/>
        </w:rPr>
        <w:t xml:space="preserve">Administrative </w:t>
      </w:r>
      <w:r w:rsidR="009C4C1F" w:rsidRPr="00F81B5F">
        <w:rPr>
          <w:rFonts w:cs="Arial"/>
          <w:b w:val="0"/>
          <w:szCs w:val="22"/>
        </w:rPr>
        <w:t>b</w:t>
      </w:r>
      <w:r w:rsidRPr="00F81B5F">
        <w:rPr>
          <w:rFonts w:cs="Arial"/>
          <w:b w:val="0"/>
          <w:szCs w:val="22"/>
        </w:rPr>
        <w:t>udget</w:t>
      </w:r>
      <w:bookmarkStart w:id="74" w:name="_Toc105158070"/>
      <w:bookmarkEnd w:id="72"/>
      <w:bookmarkEnd w:id="73"/>
    </w:p>
    <w:p w14:paraId="70811B60" w14:textId="3B21DC94" w:rsidR="00B340FC" w:rsidRPr="00F81B5F" w:rsidRDefault="00607192" w:rsidP="009662C1">
      <w:pPr>
        <w:pStyle w:val="Naslov1"/>
        <w:numPr>
          <w:ilvl w:val="2"/>
          <w:numId w:val="18"/>
        </w:numPr>
        <w:jc w:val="both"/>
        <w:rPr>
          <w:rFonts w:cs="Arial"/>
          <w:b w:val="0"/>
          <w:szCs w:val="22"/>
        </w:rPr>
      </w:pPr>
      <w:bookmarkStart w:id="75" w:name="_Toc120030807"/>
      <w:r w:rsidRPr="00F81B5F">
        <w:rPr>
          <w:b w:val="0"/>
          <w:szCs w:val="22"/>
          <w:lang w:eastAsia="de-DE"/>
        </w:rPr>
        <w:t>Within the overall maximum</w:t>
      </w:r>
      <w:r w:rsidR="008945B1" w:rsidRPr="00F81B5F">
        <w:rPr>
          <w:b w:val="0"/>
          <w:szCs w:val="22"/>
          <w:lang w:eastAsia="de-DE"/>
        </w:rPr>
        <w:t xml:space="preserve"> </w:t>
      </w:r>
      <w:r w:rsidR="009C4C1F" w:rsidRPr="00F81B5F">
        <w:rPr>
          <w:b w:val="0"/>
          <w:szCs w:val="22"/>
          <w:lang w:eastAsia="de-DE"/>
        </w:rPr>
        <w:t>F</w:t>
      </w:r>
      <w:r w:rsidRPr="00F81B5F">
        <w:rPr>
          <w:b w:val="0"/>
          <w:szCs w:val="22"/>
          <w:lang w:eastAsia="de-DE"/>
        </w:rPr>
        <w:t xml:space="preserve">inancial </w:t>
      </w:r>
      <w:r w:rsidR="009C4C1F" w:rsidRPr="00F81B5F">
        <w:rPr>
          <w:b w:val="0"/>
          <w:szCs w:val="22"/>
          <w:lang w:eastAsia="de-DE"/>
        </w:rPr>
        <w:t>C</w:t>
      </w:r>
      <w:r w:rsidRPr="00F81B5F">
        <w:rPr>
          <w:b w:val="0"/>
          <w:szCs w:val="22"/>
          <w:lang w:eastAsia="de-DE"/>
        </w:rPr>
        <w:t xml:space="preserve">ontributions expressed in </w:t>
      </w:r>
      <w:r w:rsidR="00D909D4" w:rsidRPr="00F81B5F">
        <w:rPr>
          <w:b w:val="0"/>
          <w:szCs w:val="22"/>
          <w:lang w:eastAsia="de-DE"/>
        </w:rPr>
        <w:t xml:space="preserve">paragraph </w:t>
      </w:r>
      <w:r w:rsidR="00D53D21" w:rsidRPr="00F81B5F">
        <w:rPr>
          <w:b w:val="0"/>
          <w:szCs w:val="22"/>
          <w:lang w:eastAsia="de-DE"/>
        </w:rPr>
        <w:t>5</w:t>
      </w:r>
      <w:r w:rsidRPr="00F81B5F">
        <w:rPr>
          <w:b w:val="0"/>
          <w:szCs w:val="22"/>
          <w:lang w:eastAsia="de-DE"/>
        </w:rPr>
        <w:t>.3</w:t>
      </w:r>
      <w:r w:rsidR="009662C1" w:rsidRPr="00F81B5F">
        <w:rPr>
          <w:b w:val="0"/>
          <w:szCs w:val="22"/>
          <w:lang w:eastAsia="de-DE"/>
        </w:rPr>
        <w:t>.1</w:t>
      </w:r>
      <w:r w:rsidRPr="00F81B5F">
        <w:rPr>
          <w:b w:val="0"/>
          <w:szCs w:val="22"/>
          <w:lang w:eastAsia="de-DE"/>
        </w:rPr>
        <w:t xml:space="preserve"> above, </w:t>
      </w:r>
      <w:r w:rsidR="00DA6610" w:rsidRPr="00F81B5F">
        <w:rPr>
          <w:b w:val="0"/>
          <w:szCs w:val="22"/>
          <w:lang w:eastAsia="de-DE"/>
        </w:rPr>
        <w:t>6</w:t>
      </w:r>
      <w:r w:rsidR="009B6714" w:rsidRPr="00F81B5F">
        <w:rPr>
          <w:b w:val="0"/>
          <w:szCs w:val="22"/>
          <w:lang w:eastAsia="de-DE"/>
        </w:rPr>
        <w:t>.</w:t>
      </w:r>
      <w:r w:rsidR="00705812" w:rsidRPr="00F81B5F">
        <w:rPr>
          <w:b w:val="0"/>
          <w:szCs w:val="22"/>
          <w:lang w:eastAsia="de-DE"/>
        </w:rPr>
        <w:t>00</w:t>
      </w:r>
      <w:r w:rsidR="006F61CB" w:rsidRPr="00F81B5F">
        <w:rPr>
          <w:b w:val="0"/>
          <w:szCs w:val="22"/>
          <w:lang w:eastAsia="de-DE"/>
        </w:rPr>
        <w:t>0</w:t>
      </w:r>
      <w:r w:rsidR="009B6714" w:rsidRPr="00F81B5F">
        <w:rPr>
          <w:b w:val="0"/>
          <w:szCs w:val="22"/>
          <w:lang w:eastAsia="de-DE"/>
        </w:rPr>
        <w:t>.000 EUR</w:t>
      </w:r>
      <w:r w:rsidRPr="00F81B5F">
        <w:rPr>
          <w:b w:val="0"/>
          <w:szCs w:val="22"/>
          <w:lang w:eastAsia="de-DE"/>
        </w:rPr>
        <w:t xml:space="preserve"> will be allocated to the administrative costs</w:t>
      </w:r>
      <w:r w:rsidR="008945B1" w:rsidRPr="00F81B5F">
        <w:rPr>
          <w:b w:val="0"/>
          <w:szCs w:val="22"/>
          <w:lang w:eastAsia="de-DE"/>
        </w:rPr>
        <w:t>.</w:t>
      </w:r>
      <w:bookmarkEnd w:id="74"/>
      <w:bookmarkEnd w:id="75"/>
    </w:p>
    <w:p w14:paraId="240424BF" w14:textId="77777777" w:rsidR="009662C1" w:rsidRPr="00F81B5F" w:rsidRDefault="00607192" w:rsidP="009662C1">
      <w:pPr>
        <w:pStyle w:val="Naslov1"/>
        <w:numPr>
          <w:ilvl w:val="1"/>
          <w:numId w:val="18"/>
        </w:numPr>
        <w:ind w:left="0" w:firstLine="0"/>
        <w:jc w:val="both"/>
        <w:rPr>
          <w:rFonts w:cs="Arial"/>
          <w:b w:val="0"/>
          <w:szCs w:val="22"/>
        </w:rPr>
      </w:pPr>
      <w:bookmarkStart w:id="76" w:name="_Toc105158071"/>
      <w:bookmarkStart w:id="77" w:name="_Toc120030808"/>
      <w:r w:rsidRPr="00F81B5F">
        <w:rPr>
          <w:rFonts w:cs="Arial"/>
          <w:b w:val="0"/>
          <w:szCs w:val="22"/>
        </w:rPr>
        <w:t xml:space="preserve">Operational </w:t>
      </w:r>
      <w:r w:rsidR="009C4C1F" w:rsidRPr="00F81B5F">
        <w:rPr>
          <w:rFonts w:cs="Arial"/>
          <w:b w:val="0"/>
          <w:szCs w:val="22"/>
        </w:rPr>
        <w:t>b</w:t>
      </w:r>
      <w:r w:rsidRPr="00F81B5F">
        <w:rPr>
          <w:rFonts w:cs="Arial"/>
          <w:b w:val="0"/>
          <w:szCs w:val="22"/>
        </w:rPr>
        <w:t>udget</w:t>
      </w:r>
      <w:bookmarkStart w:id="78" w:name="_Toc105158072"/>
      <w:bookmarkEnd w:id="76"/>
      <w:bookmarkEnd w:id="77"/>
    </w:p>
    <w:p w14:paraId="4E0268F6" w14:textId="70B2EF65" w:rsidR="00141F65" w:rsidRPr="00F81B5F" w:rsidRDefault="00607192" w:rsidP="00274089">
      <w:pPr>
        <w:pStyle w:val="Naslov1"/>
        <w:numPr>
          <w:ilvl w:val="2"/>
          <w:numId w:val="18"/>
        </w:numPr>
        <w:jc w:val="both"/>
        <w:rPr>
          <w:b w:val="0"/>
          <w:szCs w:val="22"/>
          <w:lang w:eastAsia="de-DE"/>
        </w:rPr>
      </w:pPr>
      <w:bookmarkStart w:id="79" w:name="_Toc120030809"/>
      <w:r w:rsidRPr="00F81B5F">
        <w:rPr>
          <w:b w:val="0"/>
          <w:szCs w:val="22"/>
          <w:lang w:eastAsia="de-DE"/>
        </w:rPr>
        <w:t>Within the overall maximum</w:t>
      </w:r>
      <w:r w:rsidR="008945B1" w:rsidRPr="00F81B5F">
        <w:rPr>
          <w:b w:val="0"/>
          <w:szCs w:val="22"/>
          <w:lang w:eastAsia="de-DE"/>
        </w:rPr>
        <w:t xml:space="preserve"> </w:t>
      </w:r>
      <w:r w:rsidR="009C4C1F" w:rsidRPr="00F81B5F">
        <w:rPr>
          <w:b w:val="0"/>
          <w:szCs w:val="22"/>
          <w:lang w:eastAsia="de-DE"/>
        </w:rPr>
        <w:t>F</w:t>
      </w:r>
      <w:r w:rsidRPr="00F81B5F">
        <w:rPr>
          <w:b w:val="0"/>
          <w:szCs w:val="22"/>
          <w:lang w:eastAsia="de-DE"/>
        </w:rPr>
        <w:t xml:space="preserve">inancial </w:t>
      </w:r>
      <w:r w:rsidR="009C4C1F" w:rsidRPr="00F81B5F">
        <w:rPr>
          <w:b w:val="0"/>
          <w:szCs w:val="22"/>
          <w:lang w:eastAsia="de-DE"/>
        </w:rPr>
        <w:t>C</w:t>
      </w:r>
      <w:r w:rsidRPr="00F81B5F">
        <w:rPr>
          <w:b w:val="0"/>
          <w:szCs w:val="22"/>
          <w:lang w:eastAsia="de-DE"/>
        </w:rPr>
        <w:t xml:space="preserve">ontributions expressed in </w:t>
      </w:r>
      <w:r w:rsidR="00D909D4" w:rsidRPr="00F81B5F">
        <w:rPr>
          <w:b w:val="0"/>
          <w:szCs w:val="22"/>
          <w:lang w:eastAsia="de-DE"/>
        </w:rPr>
        <w:t xml:space="preserve">paragraph </w:t>
      </w:r>
      <w:r w:rsidR="00D53D21" w:rsidRPr="00F81B5F">
        <w:rPr>
          <w:b w:val="0"/>
          <w:szCs w:val="22"/>
          <w:lang w:eastAsia="de-DE"/>
        </w:rPr>
        <w:t>5</w:t>
      </w:r>
      <w:r w:rsidRPr="00F81B5F">
        <w:rPr>
          <w:b w:val="0"/>
          <w:szCs w:val="22"/>
          <w:lang w:eastAsia="de-DE"/>
        </w:rPr>
        <w:t>.3</w:t>
      </w:r>
      <w:r w:rsidR="009662C1" w:rsidRPr="00F81B5F">
        <w:rPr>
          <w:b w:val="0"/>
          <w:szCs w:val="22"/>
          <w:lang w:eastAsia="de-DE"/>
        </w:rPr>
        <w:t>.1</w:t>
      </w:r>
      <w:r w:rsidRPr="00F81B5F">
        <w:rPr>
          <w:b w:val="0"/>
          <w:szCs w:val="22"/>
          <w:lang w:eastAsia="de-DE"/>
        </w:rPr>
        <w:t xml:space="preserve"> above, </w:t>
      </w:r>
      <w:r w:rsidR="00DA6610" w:rsidRPr="00F81B5F">
        <w:rPr>
          <w:b w:val="0"/>
          <w:szCs w:val="22"/>
          <w:lang w:eastAsia="de-DE"/>
        </w:rPr>
        <w:t>15.600.000</w:t>
      </w:r>
      <w:r w:rsidR="009B6714" w:rsidRPr="00F81B5F">
        <w:rPr>
          <w:b w:val="0"/>
          <w:szCs w:val="22"/>
          <w:lang w:eastAsia="de-DE"/>
        </w:rPr>
        <w:t xml:space="preserve"> EUR</w:t>
      </w:r>
      <w:r w:rsidRPr="00F81B5F">
        <w:rPr>
          <w:b w:val="0"/>
          <w:szCs w:val="22"/>
          <w:lang w:eastAsia="de-DE"/>
        </w:rPr>
        <w:t xml:space="preserve"> will be allocated to the operational costs</w:t>
      </w:r>
      <w:r w:rsidR="00CB7BA6" w:rsidRPr="00F81B5F">
        <w:rPr>
          <w:b w:val="0"/>
          <w:szCs w:val="22"/>
          <w:lang w:eastAsia="de-DE"/>
        </w:rPr>
        <w:t>.</w:t>
      </w:r>
      <w:bookmarkEnd w:id="78"/>
      <w:bookmarkEnd w:id="79"/>
    </w:p>
    <w:p w14:paraId="4D817A56" w14:textId="71BFAF8E" w:rsidR="00141F65" w:rsidRPr="00F81B5F" w:rsidRDefault="00141F65" w:rsidP="008867B9">
      <w:pPr>
        <w:pStyle w:val="Naslov1"/>
        <w:numPr>
          <w:ilvl w:val="1"/>
          <w:numId w:val="18"/>
        </w:numPr>
        <w:ind w:left="0" w:firstLine="0"/>
        <w:jc w:val="both"/>
        <w:rPr>
          <w:rFonts w:cs="Arial"/>
          <w:b w:val="0"/>
          <w:szCs w:val="22"/>
        </w:rPr>
      </w:pPr>
      <w:bookmarkStart w:id="80" w:name="_Toc120030810"/>
      <w:r w:rsidRPr="00F81B5F">
        <w:rPr>
          <w:rFonts w:cs="Arial"/>
          <w:b w:val="0"/>
          <w:szCs w:val="22"/>
        </w:rPr>
        <w:t>Nations through the NSPO Support Partnership</w:t>
      </w:r>
      <w:r w:rsidR="008867B9" w:rsidRPr="00F81B5F">
        <w:rPr>
          <w:rFonts w:cs="Arial"/>
          <w:b w:val="0"/>
          <w:szCs w:val="22"/>
        </w:rPr>
        <w:t xml:space="preserve"> Committee</w:t>
      </w:r>
      <w:r w:rsidRPr="00F81B5F">
        <w:rPr>
          <w:rFonts w:cs="Arial"/>
          <w:b w:val="0"/>
          <w:szCs w:val="22"/>
        </w:rPr>
        <w:t xml:space="preserve"> will annually </w:t>
      </w:r>
      <w:r w:rsidR="00F1621E" w:rsidRPr="00F81B5F">
        <w:rPr>
          <w:rFonts w:cs="Arial"/>
          <w:b w:val="0"/>
          <w:szCs w:val="22"/>
        </w:rPr>
        <w:t xml:space="preserve">decide on </w:t>
      </w:r>
      <w:r w:rsidRPr="00F81B5F">
        <w:rPr>
          <w:rFonts w:cs="Arial"/>
          <w:b w:val="0"/>
          <w:szCs w:val="22"/>
        </w:rPr>
        <w:t>the budget for the following year within the above overall ceiling.</w:t>
      </w:r>
      <w:bookmarkEnd w:id="80"/>
    </w:p>
    <w:p w14:paraId="7B3F0E54" w14:textId="77777777" w:rsidR="008945B1" w:rsidRPr="00F81B5F" w:rsidRDefault="00D53D21" w:rsidP="00C40091">
      <w:pPr>
        <w:pStyle w:val="Naslov1"/>
        <w:numPr>
          <w:ilvl w:val="1"/>
          <w:numId w:val="18"/>
        </w:numPr>
        <w:ind w:left="0" w:firstLine="0"/>
        <w:jc w:val="both"/>
        <w:rPr>
          <w:rFonts w:cs="Arial"/>
          <w:b w:val="0"/>
          <w:szCs w:val="22"/>
        </w:rPr>
      </w:pPr>
      <w:bookmarkStart w:id="81" w:name="_Toc105158073"/>
      <w:bookmarkStart w:id="82" w:name="_Toc120030811"/>
      <w:r w:rsidRPr="00F81B5F">
        <w:rPr>
          <w:rFonts w:cs="Arial"/>
          <w:b w:val="0"/>
          <w:szCs w:val="22"/>
        </w:rPr>
        <w:t xml:space="preserve">Any increase in the required level of funding will be jointly decided by </w:t>
      </w:r>
      <w:r w:rsidR="00A35B25" w:rsidRPr="00F81B5F">
        <w:rPr>
          <w:rFonts w:cs="Arial"/>
          <w:b w:val="0"/>
          <w:szCs w:val="22"/>
        </w:rPr>
        <w:t>all</w:t>
      </w:r>
      <w:r w:rsidRPr="00F81B5F">
        <w:rPr>
          <w:rFonts w:cs="Arial"/>
          <w:b w:val="0"/>
          <w:szCs w:val="22"/>
        </w:rPr>
        <w:t xml:space="preserve"> Participants and will be subject to an amendment of this MOU</w:t>
      </w:r>
      <w:r w:rsidR="00A35B25" w:rsidRPr="00F81B5F">
        <w:rPr>
          <w:rFonts w:cs="Arial"/>
          <w:b w:val="0"/>
          <w:szCs w:val="22"/>
        </w:rPr>
        <w:t>, unless for reasons outlined in 5.3</w:t>
      </w:r>
      <w:bookmarkEnd w:id="81"/>
      <w:r w:rsidR="00C34AE2" w:rsidRPr="00F81B5F">
        <w:rPr>
          <w:rFonts w:cs="Arial"/>
          <w:b w:val="0"/>
          <w:szCs w:val="22"/>
        </w:rPr>
        <w:t>.</w:t>
      </w:r>
      <w:bookmarkEnd w:id="82"/>
    </w:p>
    <w:p w14:paraId="3D15AB98" w14:textId="61BEC249" w:rsidR="008945B1" w:rsidRPr="00F81B5F" w:rsidRDefault="00F46823" w:rsidP="00C40091">
      <w:pPr>
        <w:pStyle w:val="Naslov1"/>
        <w:numPr>
          <w:ilvl w:val="1"/>
          <w:numId w:val="18"/>
        </w:numPr>
        <w:ind w:left="0" w:firstLine="0"/>
        <w:jc w:val="both"/>
        <w:rPr>
          <w:rFonts w:cs="Arial"/>
          <w:b w:val="0"/>
          <w:szCs w:val="22"/>
        </w:rPr>
      </w:pPr>
      <w:bookmarkStart w:id="83" w:name="_Toc105158074"/>
      <w:bookmarkStart w:id="84" w:name="_Toc120030812"/>
      <w:r w:rsidRPr="00F81B5F">
        <w:rPr>
          <w:rFonts w:cs="Arial"/>
          <w:b w:val="0"/>
          <w:szCs w:val="22"/>
        </w:rPr>
        <w:t xml:space="preserve">Each Participant will promptly notify the other Participants if funds are not available or insufficient to meet its </w:t>
      </w:r>
      <w:r w:rsidR="00F1621E" w:rsidRPr="00F81B5F">
        <w:rPr>
          <w:rFonts w:cs="Arial"/>
          <w:b w:val="0"/>
          <w:szCs w:val="22"/>
        </w:rPr>
        <w:t xml:space="preserve">arrangements </w:t>
      </w:r>
      <w:r w:rsidRPr="00F81B5F">
        <w:rPr>
          <w:rFonts w:cs="Arial"/>
          <w:b w:val="0"/>
          <w:szCs w:val="22"/>
        </w:rPr>
        <w:t xml:space="preserve">under this MOU. </w:t>
      </w:r>
      <w:r w:rsidR="00C071C7" w:rsidRPr="00F81B5F">
        <w:rPr>
          <w:rFonts w:cs="Arial"/>
          <w:b w:val="0"/>
          <w:szCs w:val="22"/>
        </w:rPr>
        <w:t>If a Participant notifies the other Participant</w:t>
      </w:r>
      <w:r w:rsidR="00A35B25" w:rsidRPr="00F81B5F">
        <w:rPr>
          <w:rFonts w:cs="Arial"/>
          <w:b w:val="0"/>
          <w:szCs w:val="22"/>
        </w:rPr>
        <w:t>s</w:t>
      </w:r>
      <w:r w:rsidR="00C071C7" w:rsidRPr="00F81B5F">
        <w:rPr>
          <w:rFonts w:cs="Arial"/>
          <w:b w:val="0"/>
          <w:szCs w:val="22"/>
        </w:rPr>
        <w:t xml:space="preserve"> that it is reducing or modifying its funding in any way, the Participants will immediately consult with a view towards continuing on a modified basis</w:t>
      </w:r>
      <w:r w:rsidR="00073C2A" w:rsidRPr="00F81B5F">
        <w:rPr>
          <w:rFonts w:cs="Arial"/>
          <w:b w:val="0"/>
          <w:szCs w:val="22"/>
        </w:rPr>
        <w:t xml:space="preserve"> in line with paragraph 20.2</w:t>
      </w:r>
      <w:r w:rsidR="00A35B25" w:rsidRPr="00F81B5F">
        <w:rPr>
          <w:rFonts w:cs="Arial"/>
          <w:b w:val="0"/>
          <w:szCs w:val="22"/>
        </w:rPr>
        <w:t>.</w:t>
      </w:r>
      <w:r w:rsidR="00C071C7" w:rsidRPr="00F81B5F">
        <w:rPr>
          <w:rFonts w:cs="Arial"/>
          <w:b w:val="0"/>
          <w:szCs w:val="22"/>
        </w:rPr>
        <w:t xml:space="preserve"> If after consultation the Participants cannot agree on a modified basis, the </w:t>
      </w:r>
      <w:r w:rsidR="00C071C7" w:rsidRPr="00F81B5F">
        <w:rPr>
          <w:rFonts w:cs="Arial"/>
          <w:b w:val="0"/>
          <w:szCs w:val="22"/>
        </w:rPr>
        <w:lastRenderedPageBreak/>
        <w:t>provisions of the</w:t>
      </w:r>
      <w:r w:rsidR="009B6714" w:rsidRPr="00F81B5F">
        <w:rPr>
          <w:rFonts w:cs="Arial"/>
          <w:b w:val="0"/>
          <w:szCs w:val="22"/>
        </w:rPr>
        <w:t xml:space="preserve"> Section 18</w:t>
      </w:r>
      <w:r w:rsidR="00C071C7" w:rsidRPr="00F81B5F">
        <w:rPr>
          <w:rFonts w:cs="Arial"/>
          <w:b w:val="0"/>
          <w:szCs w:val="22"/>
        </w:rPr>
        <w:t xml:space="preserve"> on the </w:t>
      </w:r>
      <w:r w:rsidR="009B6714" w:rsidRPr="00F81B5F">
        <w:rPr>
          <w:rFonts w:cs="Arial"/>
          <w:b w:val="0"/>
          <w:szCs w:val="22"/>
        </w:rPr>
        <w:t>Duration, Amendment</w:t>
      </w:r>
      <w:r w:rsidR="00A35B25" w:rsidRPr="00F81B5F">
        <w:rPr>
          <w:rFonts w:cs="Arial"/>
          <w:b w:val="0"/>
          <w:szCs w:val="22"/>
        </w:rPr>
        <w:t>,</w:t>
      </w:r>
      <w:r w:rsidR="00C071C7" w:rsidRPr="00F81B5F">
        <w:rPr>
          <w:rFonts w:cs="Arial"/>
          <w:b w:val="0"/>
          <w:szCs w:val="22"/>
        </w:rPr>
        <w:t xml:space="preserve"> Withdrawal, and </w:t>
      </w:r>
      <w:r w:rsidR="009B6714" w:rsidRPr="00F81B5F">
        <w:rPr>
          <w:rFonts w:cs="Arial"/>
          <w:b w:val="0"/>
          <w:szCs w:val="22"/>
        </w:rPr>
        <w:t>Termination</w:t>
      </w:r>
      <w:r w:rsidR="00C071C7" w:rsidRPr="00F81B5F">
        <w:rPr>
          <w:rFonts w:cs="Arial"/>
          <w:b w:val="0"/>
          <w:szCs w:val="22"/>
        </w:rPr>
        <w:t xml:space="preserve"> will apply.</w:t>
      </w:r>
      <w:bookmarkEnd w:id="83"/>
      <w:bookmarkEnd w:id="84"/>
    </w:p>
    <w:p w14:paraId="0364C276" w14:textId="77777777" w:rsidR="008945B1" w:rsidRPr="00F81B5F" w:rsidRDefault="00A35B25" w:rsidP="00C40091">
      <w:pPr>
        <w:pStyle w:val="Naslov1"/>
        <w:numPr>
          <w:ilvl w:val="1"/>
          <w:numId w:val="18"/>
        </w:numPr>
        <w:ind w:left="0" w:firstLine="0"/>
        <w:jc w:val="both"/>
        <w:rPr>
          <w:rFonts w:cs="Arial"/>
          <w:b w:val="0"/>
          <w:szCs w:val="22"/>
        </w:rPr>
      </w:pPr>
      <w:bookmarkStart w:id="85" w:name="_Toc105158075"/>
      <w:bookmarkStart w:id="86" w:name="_Toc120030813"/>
      <w:r w:rsidRPr="00F81B5F">
        <w:rPr>
          <w:rFonts w:cs="Arial"/>
          <w:b w:val="0"/>
          <w:szCs w:val="22"/>
        </w:rPr>
        <w:t>After consultations, if any Participant fails to meet its financial commitment they will bear alone the consequences, if any, including additional costs.</w:t>
      </w:r>
      <w:bookmarkEnd w:id="85"/>
      <w:bookmarkEnd w:id="86"/>
    </w:p>
    <w:p w14:paraId="4B84CCFB" w14:textId="2824B8FD" w:rsidR="008945B1" w:rsidRPr="00F81B5F" w:rsidRDefault="006A50BF" w:rsidP="00C40091">
      <w:pPr>
        <w:pStyle w:val="Naslov1"/>
        <w:numPr>
          <w:ilvl w:val="1"/>
          <w:numId w:val="18"/>
        </w:numPr>
        <w:ind w:left="0" w:firstLine="0"/>
        <w:jc w:val="both"/>
        <w:rPr>
          <w:rFonts w:cs="Arial"/>
          <w:b w:val="0"/>
          <w:szCs w:val="22"/>
        </w:rPr>
      </w:pPr>
      <w:bookmarkStart w:id="87" w:name="_Toc105158076"/>
      <w:bookmarkStart w:id="88" w:name="_Toc120030814"/>
      <w:r w:rsidRPr="00F81B5F">
        <w:rPr>
          <w:rFonts w:cs="Arial"/>
          <w:b w:val="0"/>
          <w:szCs w:val="22"/>
        </w:rPr>
        <w:t xml:space="preserve">Participants may propose to provide </w:t>
      </w:r>
      <w:r w:rsidR="009C4C1F" w:rsidRPr="00F81B5F">
        <w:rPr>
          <w:rFonts w:cs="Arial"/>
          <w:b w:val="0"/>
          <w:szCs w:val="22"/>
        </w:rPr>
        <w:t>I</w:t>
      </w:r>
      <w:r w:rsidR="00F46823" w:rsidRPr="00F81B5F">
        <w:rPr>
          <w:rFonts w:cs="Arial"/>
          <w:b w:val="0"/>
          <w:szCs w:val="22"/>
        </w:rPr>
        <w:t xml:space="preserve">n </w:t>
      </w:r>
      <w:r w:rsidR="009C4C1F" w:rsidRPr="00F81B5F">
        <w:rPr>
          <w:rFonts w:cs="Arial"/>
          <w:b w:val="0"/>
          <w:szCs w:val="22"/>
        </w:rPr>
        <w:t>K</w:t>
      </w:r>
      <w:r w:rsidR="00F46823" w:rsidRPr="00F81B5F">
        <w:rPr>
          <w:rFonts w:cs="Arial"/>
          <w:b w:val="0"/>
          <w:szCs w:val="22"/>
        </w:rPr>
        <w:t xml:space="preserve">ind </w:t>
      </w:r>
      <w:r w:rsidR="009C4C1F" w:rsidRPr="00F81B5F">
        <w:rPr>
          <w:rFonts w:cs="Arial"/>
          <w:b w:val="0"/>
          <w:szCs w:val="22"/>
        </w:rPr>
        <w:t>C</w:t>
      </w:r>
      <w:r w:rsidRPr="00F81B5F">
        <w:rPr>
          <w:rFonts w:cs="Arial"/>
          <w:b w:val="0"/>
          <w:szCs w:val="22"/>
        </w:rPr>
        <w:t xml:space="preserve">ontributions for equipment and/or services which are reasonably necessary for the execution of this MOU. Any proposed </w:t>
      </w:r>
      <w:r w:rsidR="009C4C1F" w:rsidRPr="00F81B5F">
        <w:rPr>
          <w:rFonts w:cs="Arial"/>
          <w:b w:val="0"/>
          <w:szCs w:val="22"/>
        </w:rPr>
        <w:t>I</w:t>
      </w:r>
      <w:r w:rsidR="00F46823" w:rsidRPr="00F81B5F">
        <w:rPr>
          <w:rFonts w:cs="Arial"/>
          <w:b w:val="0"/>
          <w:szCs w:val="22"/>
        </w:rPr>
        <w:t>n</w:t>
      </w:r>
      <w:r w:rsidR="00F330A6" w:rsidRPr="00F81B5F">
        <w:rPr>
          <w:rFonts w:cs="Arial"/>
          <w:b w:val="0"/>
          <w:szCs w:val="22"/>
        </w:rPr>
        <w:t xml:space="preserve"> </w:t>
      </w:r>
      <w:r w:rsidR="009C4C1F" w:rsidRPr="00F81B5F">
        <w:rPr>
          <w:rFonts w:cs="Arial"/>
          <w:b w:val="0"/>
          <w:szCs w:val="22"/>
        </w:rPr>
        <w:t>K</w:t>
      </w:r>
      <w:r w:rsidR="00F46823" w:rsidRPr="00F81B5F">
        <w:rPr>
          <w:rFonts w:cs="Arial"/>
          <w:b w:val="0"/>
          <w:szCs w:val="22"/>
        </w:rPr>
        <w:t xml:space="preserve">ind </w:t>
      </w:r>
      <w:r w:rsidR="009C4C1F" w:rsidRPr="00F81B5F">
        <w:rPr>
          <w:rFonts w:cs="Arial"/>
          <w:b w:val="0"/>
          <w:szCs w:val="22"/>
        </w:rPr>
        <w:t>C</w:t>
      </w:r>
      <w:r w:rsidRPr="00F81B5F">
        <w:rPr>
          <w:rFonts w:cs="Arial"/>
          <w:b w:val="0"/>
          <w:szCs w:val="22"/>
        </w:rPr>
        <w:t xml:space="preserve">ontribution will require approval by the </w:t>
      </w:r>
      <w:r w:rsidR="00F46823" w:rsidRPr="00F81B5F">
        <w:rPr>
          <w:rFonts w:cs="Arial"/>
          <w:b w:val="0"/>
          <w:szCs w:val="22"/>
        </w:rPr>
        <w:t>S</w:t>
      </w:r>
      <w:r w:rsidRPr="00F81B5F">
        <w:rPr>
          <w:rFonts w:cs="Arial"/>
          <w:b w:val="0"/>
          <w:szCs w:val="22"/>
        </w:rPr>
        <w:t>B</w:t>
      </w:r>
      <w:r w:rsidR="00F46823" w:rsidRPr="00F81B5F">
        <w:rPr>
          <w:rFonts w:cs="Arial"/>
          <w:b w:val="0"/>
          <w:szCs w:val="22"/>
        </w:rPr>
        <w:t xml:space="preserve"> in line with </w:t>
      </w:r>
      <w:r w:rsidR="00D909D4" w:rsidRPr="00F81B5F">
        <w:rPr>
          <w:rFonts w:cs="Arial"/>
          <w:b w:val="0"/>
          <w:szCs w:val="22"/>
        </w:rPr>
        <w:t xml:space="preserve">paragraph </w:t>
      </w:r>
      <w:r w:rsidR="00F46823" w:rsidRPr="00F81B5F">
        <w:rPr>
          <w:rFonts w:cs="Arial"/>
          <w:b w:val="0"/>
          <w:szCs w:val="22"/>
        </w:rPr>
        <w:t>4.</w:t>
      </w:r>
      <w:r w:rsidR="009B6714" w:rsidRPr="00F81B5F">
        <w:rPr>
          <w:rFonts w:cs="Arial"/>
          <w:b w:val="0"/>
          <w:szCs w:val="22"/>
        </w:rPr>
        <w:t>2</w:t>
      </w:r>
      <w:r w:rsidR="00F46823" w:rsidRPr="00F81B5F">
        <w:rPr>
          <w:rFonts w:cs="Arial"/>
          <w:b w:val="0"/>
          <w:szCs w:val="22"/>
        </w:rPr>
        <w:t>.</w:t>
      </w:r>
      <w:bookmarkEnd w:id="87"/>
      <w:bookmarkEnd w:id="88"/>
      <w:r w:rsidRPr="00F81B5F">
        <w:rPr>
          <w:rFonts w:cs="Arial"/>
          <w:b w:val="0"/>
          <w:szCs w:val="22"/>
        </w:rPr>
        <w:t xml:space="preserve"> </w:t>
      </w:r>
    </w:p>
    <w:p w14:paraId="40B8A827" w14:textId="77777777" w:rsidR="00BE5949" w:rsidRPr="00CC37F8" w:rsidRDefault="00F46823" w:rsidP="00C40091">
      <w:pPr>
        <w:pStyle w:val="Naslov1"/>
        <w:numPr>
          <w:ilvl w:val="1"/>
          <w:numId w:val="18"/>
        </w:numPr>
        <w:ind w:left="0" w:firstLine="0"/>
        <w:jc w:val="both"/>
        <w:rPr>
          <w:rFonts w:cs="Arial"/>
          <w:b w:val="0"/>
          <w:szCs w:val="22"/>
        </w:rPr>
      </w:pPr>
      <w:bookmarkStart w:id="89" w:name="_Toc105158077"/>
      <w:bookmarkStart w:id="90" w:name="_Toc120030815"/>
      <w:r w:rsidRPr="00F81B5F">
        <w:rPr>
          <w:rFonts w:cs="Arial"/>
          <w:b w:val="0"/>
          <w:szCs w:val="22"/>
        </w:rPr>
        <w:t>Except where stated elsewhere in this MOU, each Participant will bear the costs incurred in performing, managing and administering activities driven by national specific requirements.</w:t>
      </w:r>
      <w:bookmarkStart w:id="91" w:name="_Toc423525986"/>
      <w:bookmarkEnd w:id="89"/>
      <w:bookmarkEnd w:id="90"/>
    </w:p>
    <w:p w14:paraId="0717BA63" w14:textId="77777777" w:rsidR="00BE5949" w:rsidRPr="003A6A05" w:rsidRDefault="00BE5949" w:rsidP="00AB72C7">
      <w:pPr>
        <w:autoSpaceDE w:val="0"/>
        <w:autoSpaceDN w:val="0"/>
        <w:adjustRightInd w:val="0"/>
        <w:jc w:val="both"/>
        <w:rPr>
          <w:rFonts w:cs="Arial"/>
          <w:sz w:val="22"/>
          <w:szCs w:val="22"/>
          <w:lang w:eastAsia="de-DE"/>
        </w:rPr>
      </w:pPr>
    </w:p>
    <w:p w14:paraId="34560FC1" w14:textId="77777777" w:rsidR="004C00CC" w:rsidRPr="00B340FC" w:rsidRDefault="00C05680" w:rsidP="00FB69F4">
      <w:pPr>
        <w:pStyle w:val="Naslov1"/>
        <w:numPr>
          <w:ilvl w:val="0"/>
          <w:numId w:val="18"/>
        </w:numPr>
      </w:pPr>
      <w:bookmarkStart w:id="92" w:name="_Toc120030816"/>
      <w:r w:rsidRPr="00B340FC">
        <w:t>CONTRACTUAL ARRANGEMENTS</w:t>
      </w:r>
      <w:bookmarkEnd w:id="91"/>
      <w:bookmarkEnd w:id="92"/>
    </w:p>
    <w:p w14:paraId="64A723E5" w14:textId="77777777" w:rsidR="009D12BD" w:rsidRPr="00CC37F8" w:rsidRDefault="00E6285E" w:rsidP="00C40091">
      <w:pPr>
        <w:pStyle w:val="Naslov1"/>
        <w:numPr>
          <w:ilvl w:val="1"/>
          <w:numId w:val="18"/>
        </w:numPr>
        <w:ind w:left="0" w:firstLine="0"/>
        <w:jc w:val="both"/>
        <w:rPr>
          <w:rFonts w:cs="Arial"/>
          <w:b w:val="0"/>
          <w:szCs w:val="22"/>
        </w:rPr>
      </w:pPr>
      <w:bookmarkStart w:id="93" w:name="_Toc105158079"/>
      <w:bookmarkStart w:id="94" w:name="_Toc120030817"/>
      <w:r w:rsidRPr="00CC37F8">
        <w:rPr>
          <w:rFonts w:cs="Arial"/>
          <w:b w:val="0"/>
          <w:szCs w:val="22"/>
        </w:rPr>
        <w:t>T</w:t>
      </w:r>
      <w:r w:rsidR="0050565F" w:rsidRPr="00CC37F8">
        <w:rPr>
          <w:rFonts w:cs="Arial"/>
          <w:b w:val="0"/>
          <w:szCs w:val="22"/>
        </w:rPr>
        <w:t xml:space="preserve">he Contracting Authority </w:t>
      </w:r>
      <w:r w:rsidR="00B01D38">
        <w:rPr>
          <w:rFonts w:cs="Arial"/>
          <w:b w:val="0"/>
          <w:szCs w:val="22"/>
        </w:rPr>
        <w:t xml:space="preserve">(CA) </w:t>
      </w:r>
      <w:r w:rsidR="0050565F" w:rsidRPr="00CC37F8">
        <w:rPr>
          <w:rFonts w:cs="Arial"/>
          <w:b w:val="0"/>
          <w:szCs w:val="22"/>
        </w:rPr>
        <w:t xml:space="preserve">will be </w:t>
      </w:r>
      <w:r w:rsidR="009D12BD" w:rsidRPr="00CC37F8">
        <w:rPr>
          <w:rFonts w:cs="Arial"/>
          <w:b w:val="0"/>
          <w:szCs w:val="22"/>
        </w:rPr>
        <w:t>the NATO Support and Procurement Agency (NSPA</w:t>
      </w:r>
      <w:r w:rsidR="008945B1" w:rsidRPr="00CC37F8">
        <w:rPr>
          <w:rFonts w:cs="Arial"/>
          <w:b w:val="0"/>
          <w:szCs w:val="22"/>
        </w:rPr>
        <w:t>).</w:t>
      </w:r>
      <w:bookmarkEnd w:id="93"/>
      <w:bookmarkEnd w:id="94"/>
    </w:p>
    <w:p w14:paraId="7B18FEA6" w14:textId="69E4F1FB" w:rsidR="003A6A05" w:rsidRPr="00CC37F8" w:rsidRDefault="009D2C1B" w:rsidP="00C40091">
      <w:pPr>
        <w:pStyle w:val="Naslov1"/>
        <w:numPr>
          <w:ilvl w:val="1"/>
          <w:numId w:val="18"/>
        </w:numPr>
        <w:ind w:left="0" w:firstLine="0"/>
        <w:jc w:val="both"/>
        <w:rPr>
          <w:rFonts w:cs="Arial"/>
          <w:b w:val="0"/>
          <w:szCs w:val="22"/>
        </w:rPr>
      </w:pPr>
      <w:bookmarkStart w:id="95" w:name="_Toc105158080"/>
      <w:bookmarkStart w:id="96" w:name="_Toc120030818"/>
      <w:r w:rsidRPr="00CC37F8">
        <w:rPr>
          <w:rFonts w:cs="Arial"/>
          <w:b w:val="0"/>
          <w:szCs w:val="22"/>
        </w:rPr>
        <w:t xml:space="preserve">The </w:t>
      </w:r>
      <w:r w:rsidR="00A72069" w:rsidRPr="00CC37F8">
        <w:rPr>
          <w:rFonts w:cs="Arial"/>
          <w:b w:val="0"/>
          <w:szCs w:val="22"/>
        </w:rPr>
        <w:t>Modular GBAD</w:t>
      </w:r>
      <w:r w:rsidR="000F7E51" w:rsidRPr="00CC37F8">
        <w:rPr>
          <w:rFonts w:cs="Arial"/>
          <w:b w:val="0"/>
          <w:szCs w:val="22"/>
        </w:rPr>
        <w:t xml:space="preserve"> Concept Stage</w:t>
      </w:r>
      <w:r w:rsidRPr="00CC37F8">
        <w:rPr>
          <w:rFonts w:cs="Arial"/>
          <w:b w:val="0"/>
          <w:szCs w:val="22"/>
        </w:rPr>
        <w:t xml:space="preserve"> will be performed</w:t>
      </w:r>
      <w:r w:rsidR="00401DC9">
        <w:rPr>
          <w:rFonts w:cs="Arial"/>
          <w:b w:val="0"/>
          <w:szCs w:val="22"/>
        </w:rPr>
        <w:t xml:space="preserve"> in part</w:t>
      </w:r>
      <w:r w:rsidRPr="00CC37F8">
        <w:rPr>
          <w:rFonts w:cs="Arial"/>
          <w:b w:val="0"/>
          <w:szCs w:val="22"/>
        </w:rPr>
        <w:t xml:space="preserve"> through Contract(s) awarded to Contractors</w:t>
      </w:r>
      <w:r w:rsidR="00715EA7" w:rsidRPr="00CC37F8">
        <w:rPr>
          <w:rFonts w:cs="Arial"/>
          <w:b w:val="0"/>
          <w:szCs w:val="22"/>
        </w:rPr>
        <w:t xml:space="preserve"> by the </w:t>
      </w:r>
      <w:r w:rsidR="009A0C2A">
        <w:rPr>
          <w:rFonts w:cs="Arial"/>
          <w:b w:val="0"/>
          <w:szCs w:val="22"/>
        </w:rPr>
        <w:t>CA</w:t>
      </w:r>
      <w:r w:rsidR="00715EA7" w:rsidRPr="00CC37F8">
        <w:rPr>
          <w:rFonts w:cs="Arial"/>
          <w:b w:val="0"/>
          <w:szCs w:val="22"/>
        </w:rPr>
        <w:t>,</w:t>
      </w:r>
      <w:r w:rsidRPr="00CC37F8">
        <w:rPr>
          <w:rFonts w:cs="Arial"/>
          <w:b w:val="0"/>
          <w:szCs w:val="22"/>
        </w:rPr>
        <w:t xml:space="preserve"> in accordance with the provisions of this </w:t>
      </w:r>
      <w:r w:rsidR="00715EA7" w:rsidRPr="00CC37F8">
        <w:rPr>
          <w:rFonts w:cs="Arial"/>
          <w:b w:val="0"/>
          <w:szCs w:val="22"/>
        </w:rPr>
        <w:t>MOU, the NSPO regulations</w:t>
      </w:r>
      <w:r w:rsidRPr="00CC37F8">
        <w:rPr>
          <w:rFonts w:cs="Arial"/>
          <w:b w:val="0"/>
          <w:szCs w:val="22"/>
        </w:rPr>
        <w:t xml:space="preserve"> and the directions of the SB.</w:t>
      </w:r>
      <w:bookmarkEnd w:id="95"/>
      <w:bookmarkEnd w:id="96"/>
      <w:r w:rsidR="00314EAD" w:rsidRPr="00CC37F8">
        <w:rPr>
          <w:rFonts w:cs="Arial"/>
          <w:b w:val="0"/>
          <w:szCs w:val="22"/>
        </w:rPr>
        <w:t xml:space="preserve"> </w:t>
      </w:r>
    </w:p>
    <w:p w14:paraId="08EE2D2E" w14:textId="77777777" w:rsidR="003A6A05" w:rsidRPr="00CC37F8" w:rsidRDefault="009D2C1B" w:rsidP="00C40091">
      <w:pPr>
        <w:pStyle w:val="Naslov1"/>
        <w:numPr>
          <w:ilvl w:val="1"/>
          <w:numId w:val="18"/>
        </w:numPr>
        <w:ind w:left="0" w:firstLine="0"/>
        <w:jc w:val="both"/>
        <w:rPr>
          <w:rFonts w:cs="Arial"/>
          <w:b w:val="0"/>
          <w:szCs w:val="22"/>
        </w:rPr>
      </w:pPr>
      <w:bookmarkStart w:id="97" w:name="_Toc105158081"/>
      <w:bookmarkStart w:id="98" w:name="_Toc120030819"/>
      <w:r w:rsidRPr="00CC37F8">
        <w:rPr>
          <w:rFonts w:cs="Arial"/>
          <w:b w:val="0"/>
          <w:szCs w:val="22"/>
        </w:rPr>
        <w:t>The Contracts will contain provisions to ensure that all rights secured thereunder are secured for and on behalf of each Participant.</w:t>
      </w:r>
      <w:bookmarkEnd w:id="97"/>
      <w:bookmarkEnd w:id="98"/>
    </w:p>
    <w:p w14:paraId="3447EF64" w14:textId="04164A81" w:rsidR="003A6A05" w:rsidRPr="00CC37F8" w:rsidRDefault="009D2C1B" w:rsidP="00C40091">
      <w:pPr>
        <w:pStyle w:val="Naslov1"/>
        <w:numPr>
          <w:ilvl w:val="1"/>
          <w:numId w:val="18"/>
        </w:numPr>
        <w:ind w:left="0" w:firstLine="0"/>
        <w:jc w:val="both"/>
        <w:rPr>
          <w:rFonts w:cs="Arial"/>
          <w:b w:val="0"/>
          <w:szCs w:val="22"/>
        </w:rPr>
      </w:pPr>
      <w:bookmarkStart w:id="99" w:name="_Toc120030820"/>
      <w:bookmarkStart w:id="100" w:name="_Toc105158082"/>
      <w:r w:rsidRPr="00CC37F8">
        <w:rPr>
          <w:rFonts w:cs="Arial"/>
          <w:b w:val="0"/>
          <w:szCs w:val="22"/>
        </w:rPr>
        <w:t xml:space="preserve">Before the </w:t>
      </w:r>
      <w:r w:rsidR="00A2361A">
        <w:rPr>
          <w:rFonts w:cs="Arial"/>
          <w:b w:val="0"/>
          <w:szCs w:val="22"/>
        </w:rPr>
        <w:t>solicitation and awarding</w:t>
      </w:r>
      <w:r w:rsidRPr="00CC37F8">
        <w:rPr>
          <w:rFonts w:cs="Arial"/>
          <w:b w:val="0"/>
          <w:szCs w:val="22"/>
        </w:rPr>
        <w:t xml:space="preserve"> of any Contract, the CA will seek </w:t>
      </w:r>
      <w:r w:rsidR="00F1621E">
        <w:rPr>
          <w:rFonts w:cs="Arial"/>
          <w:b w:val="0"/>
          <w:szCs w:val="22"/>
        </w:rPr>
        <w:t>approval</w:t>
      </w:r>
      <w:r w:rsidR="00F1621E" w:rsidRPr="00CC37F8">
        <w:rPr>
          <w:rFonts w:cs="Arial"/>
          <w:b w:val="0"/>
          <w:szCs w:val="22"/>
        </w:rPr>
        <w:t xml:space="preserve"> </w:t>
      </w:r>
      <w:r w:rsidRPr="00CC37F8">
        <w:rPr>
          <w:rFonts w:cs="Arial"/>
          <w:b w:val="0"/>
          <w:szCs w:val="22"/>
        </w:rPr>
        <w:t xml:space="preserve">from the </w:t>
      </w:r>
      <w:r w:rsidR="008867B9">
        <w:rPr>
          <w:rFonts w:cs="Arial"/>
          <w:b w:val="0"/>
          <w:szCs w:val="22"/>
        </w:rPr>
        <w:t>Support Partnership Committee</w:t>
      </w:r>
      <w:r w:rsidR="00401DC9">
        <w:rPr>
          <w:rFonts w:cs="Arial"/>
          <w:b w:val="0"/>
          <w:szCs w:val="22"/>
        </w:rPr>
        <w:t>.</w:t>
      </w:r>
      <w:bookmarkEnd w:id="99"/>
      <w:r w:rsidRPr="00CC37F8">
        <w:rPr>
          <w:rFonts w:cs="Arial"/>
          <w:b w:val="0"/>
          <w:szCs w:val="22"/>
        </w:rPr>
        <w:t xml:space="preserve"> </w:t>
      </w:r>
      <w:bookmarkEnd w:id="100"/>
    </w:p>
    <w:p w14:paraId="46B79337" w14:textId="50619A2E" w:rsidR="003A6A05" w:rsidRPr="00CC37F8" w:rsidRDefault="009D2C1B" w:rsidP="00C40091">
      <w:pPr>
        <w:pStyle w:val="Naslov1"/>
        <w:numPr>
          <w:ilvl w:val="1"/>
          <w:numId w:val="18"/>
        </w:numPr>
        <w:ind w:left="0" w:firstLine="0"/>
        <w:jc w:val="both"/>
        <w:rPr>
          <w:rFonts w:cs="Arial"/>
          <w:b w:val="0"/>
          <w:szCs w:val="22"/>
        </w:rPr>
      </w:pPr>
      <w:bookmarkStart w:id="101" w:name="_Toc105158083"/>
      <w:bookmarkStart w:id="102" w:name="_Toc120030821"/>
      <w:r w:rsidRPr="00CC37F8">
        <w:rPr>
          <w:rFonts w:cs="Arial"/>
          <w:b w:val="0"/>
          <w:szCs w:val="22"/>
        </w:rPr>
        <w:t xml:space="preserve">Negotiation of Contracts will be the responsibility of the CA. </w:t>
      </w:r>
      <w:r w:rsidR="008867B9">
        <w:rPr>
          <w:rFonts w:cs="Arial"/>
          <w:b w:val="0"/>
          <w:szCs w:val="22"/>
        </w:rPr>
        <w:t>The Support Partnership Committee Chairperson may attend such negotiations to represent the Steering Board.</w:t>
      </w:r>
      <w:bookmarkEnd w:id="101"/>
      <w:bookmarkEnd w:id="102"/>
      <w:r w:rsidR="003A6A05" w:rsidRPr="00CC37F8">
        <w:rPr>
          <w:rFonts w:cs="Arial"/>
          <w:b w:val="0"/>
          <w:szCs w:val="22"/>
        </w:rPr>
        <w:t xml:space="preserve"> </w:t>
      </w:r>
    </w:p>
    <w:p w14:paraId="0B976E30" w14:textId="7CEF8462" w:rsidR="003A6A05" w:rsidRPr="00CC37F8" w:rsidRDefault="009D2C1B" w:rsidP="00C40091">
      <w:pPr>
        <w:pStyle w:val="Naslov1"/>
        <w:numPr>
          <w:ilvl w:val="1"/>
          <w:numId w:val="18"/>
        </w:numPr>
        <w:ind w:left="0" w:firstLine="0"/>
        <w:jc w:val="both"/>
        <w:rPr>
          <w:rFonts w:cs="Arial"/>
          <w:b w:val="0"/>
          <w:szCs w:val="22"/>
        </w:rPr>
      </w:pPr>
      <w:bookmarkStart w:id="103" w:name="_Toc120030822"/>
      <w:bookmarkStart w:id="104" w:name="_Toc105158084"/>
      <w:r w:rsidRPr="00CC37F8">
        <w:rPr>
          <w:rFonts w:cs="Arial"/>
          <w:b w:val="0"/>
          <w:szCs w:val="22"/>
        </w:rPr>
        <w:t>T</w:t>
      </w:r>
      <w:r w:rsidR="008867B9">
        <w:rPr>
          <w:rFonts w:cs="Arial"/>
          <w:b w:val="0"/>
          <w:szCs w:val="22"/>
        </w:rPr>
        <w:t>he Participants will request t</w:t>
      </w:r>
      <w:r w:rsidRPr="00CC37F8">
        <w:rPr>
          <w:rFonts w:cs="Arial"/>
          <w:b w:val="0"/>
          <w:szCs w:val="22"/>
        </w:rPr>
        <w:t xml:space="preserve">he CA </w:t>
      </w:r>
      <w:r w:rsidR="008867B9">
        <w:rPr>
          <w:rFonts w:cs="Arial"/>
          <w:b w:val="0"/>
          <w:szCs w:val="22"/>
        </w:rPr>
        <w:t>to</w:t>
      </w:r>
      <w:r w:rsidR="008867B9" w:rsidRPr="00CC37F8">
        <w:rPr>
          <w:rFonts w:cs="Arial"/>
          <w:b w:val="0"/>
          <w:szCs w:val="22"/>
        </w:rPr>
        <w:t xml:space="preserve"> </w:t>
      </w:r>
      <w:r w:rsidRPr="00CC37F8">
        <w:rPr>
          <w:rFonts w:cs="Arial"/>
          <w:b w:val="0"/>
          <w:szCs w:val="22"/>
        </w:rPr>
        <w:t>insert into the Contract (and require its Contractors to insert in subcontracts) suitable provisions to satisfy the requirements of this MOU, including, but not limited to</w:t>
      </w:r>
      <w:r w:rsidR="00B01D38">
        <w:rPr>
          <w:rFonts w:cs="Arial"/>
          <w:b w:val="0"/>
          <w:szCs w:val="22"/>
        </w:rPr>
        <w:t xml:space="preserve"> sections</w:t>
      </w:r>
      <w:r w:rsidR="00454C2E">
        <w:rPr>
          <w:rFonts w:cs="Arial"/>
          <w:b w:val="0"/>
          <w:szCs w:val="22"/>
        </w:rPr>
        <w:t xml:space="preserve"> 9, (security),</w:t>
      </w:r>
      <w:r w:rsidRPr="00CC37F8">
        <w:rPr>
          <w:rFonts w:cs="Arial"/>
          <w:b w:val="0"/>
          <w:szCs w:val="22"/>
        </w:rPr>
        <w:t xml:space="preserve"> 1</w:t>
      </w:r>
      <w:r w:rsidR="00B75572">
        <w:rPr>
          <w:rFonts w:cs="Arial"/>
          <w:b w:val="0"/>
          <w:szCs w:val="22"/>
        </w:rPr>
        <w:t>0</w:t>
      </w:r>
      <w:r w:rsidRPr="00CC37F8">
        <w:rPr>
          <w:rFonts w:cs="Arial"/>
          <w:b w:val="0"/>
          <w:szCs w:val="22"/>
        </w:rPr>
        <w:t xml:space="preserve"> (Disclosure and Use of Information),</w:t>
      </w:r>
      <w:r w:rsidR="00715EA7" w:rsidRPr="00CC37F8">
        <w:rPr>
          <w:rFonts w:cs="Arial"/>
          <w:b w:val="0"/>
          <w:szCs w:val="22"/>
        </w:rPr>
        <w:t xml:space="preserve"> </w:t>
      </w:r>
      <w:r w:rsidRPr="00CC37F8">
        <w:rPr>
          <w:rFonts w:cs="Arial"/>
          <w:b w:val="0"/>
          <w:szCs w:val="22"/>
        </w:rPr>
        <w:t xml:space="preserve">13 </w:t>
      </w:r>
      <w:r w:rsidR="002A1628">
        <w:rPr>
          <w:rFonts w:cs="Arial"/>
          <w:b w:val="0"/>
          <w:szCs w:val="22"/>
        </w:rPr>
        <w:t>(</w:t>
      </w:r>
      <w:r w:rsidR="008867B9">
        <w:rPr>
          <w:rFonts w:cs="Arial"/>
          <w:b w:val="0"/>
          <w:szCs w:val="22"/>
        </w:rPr>
        <w:t>P</w:t>
      </w:r>
      <w:r w:rsidR="002A1628">
        <w:rPr>
          <w:rFonts w:cs="Arial"/>
          <w:b w:val="0"/>
          <w:szCs w:val="22"/>
        </w:rPr>
        <w:t>a</w:t>
      </w:r>
      <w:r w:rsidR="00454C2E">
        <w:rPr>
          <w:rFonts w:cs="Arial"/>
          <w:b w:val="0"/>
          <w:szCs w:val="22"/>
        </w:rPr>
        <w:t>t</w:t>
      </w:r>
      <w:r w:rsidR="00773430">
        <w:rPr>
          <w:rFonts w:cs="Arial"/>
          <w:b w:val="0"/>
          <w:szCs w:val="22"/>
        </w:rPr>
        <w:t>ents</w:t>
      </w:r>
      <w:r w:rsidR="002A1628">
        <w:rPr>
          <w:rFonts w:cs="Arial"/>
          <w:b w:val="0"/>
          <w:szCs w:val="22"/>
        </w:rPr>
        <w:t xml:space="preserve">) and section 14 </w:t>
      </w:r>
      <w:r w:rsidRPr="00CC37F8">
        <w:rPr>
          <w:rFonts w:cs="Arial"/>
          <w:b w:val="0"/>
          <w:szCs w:val="22"/>
        </w:rPr>
        <w:t>(Sales and Transfers to Third Parties)</w:t>
      </w:r>
      <w:bookmarkEnd w:id="103"/>
      <w:r w:rsidRPr="00CC37F8">
        <w:rPr>
          <w:rFonts w:cs="Arial"/>
          <w:b w:val="0"/>
          <w:szCs w:val="22"/>
        </w:rPr>
        <w:t xml:space="preserve"> </w:t>
      </w:r>
      <w:bookmarkEnd w:id="104"/>
    </w:p>
    <w:p w14:paraId="4B6AECAC" w14:textId="77777777" w:rsidR="003A6A05" w:rsidRPr="00CC37F8" w:rsidRDefault="009D2C1B" w:rsidP="00C40091">
      <w:pPr>
        <w:pStyle w:val="Naslov1"/>
        <w:numPr>
          <w:ilvl w:val="1"/>
          <w:numId w:val="18"/>
        </w:numPr>
        <w:ind w:left="0" w:firstLine="0"/>
        <w:jc w:val="both"/>
        <w:rPr>
          <w:rFonts w:cs="Arial"/>
          <w:b w:val="0"/>
          <w:szCs w:val="22"/>
        </w:rPr>
      </w:pPr>
      <w:bookmarkStart w:id="105" w:name="_Toc105158085"/>
      <w:bookmarkStart w:id="106" w:name="_Toc120030823"/>
      <w:r w:rsidRPr="00CC37F8">
        <w:rPr>
          <w:rFonts w:cs="Arial"/>
          <w:b w:val="0"/>
          <w:szCs w:val="22"/>
        </w:rPr>
        <w:t>Quality control and quality assurance functions will be performed in accordance with the applicable laws, regulations, and procedures and consistent with any arrangements which may already exist between the Participants</w:t>
      </w:r>
      <w:r w:rsidR="00377DD4" w:rsidRPr="00CC37F8">
        <w:rPr>
          <w:rFonts w:cs="Arial"/>
          <w:b w:val="0"/>
          <w:szCs w:val="22"/>
        </w:rPr>
        <w:t>. The terms and conditions and procedures under which the Participants will provide each other with configuration management services will, if required, be set out in a separate document and, where appropriate, in accordance with STANAG 4159.</w:t>
      </w:r>
      <w:bookmarkEnd w:id="105"/>
      <w:bookmarkEnd w:id="106"/>
      <w:r w:rsidR="00377DD4" w:rsidRPr="00CC37F8">
        <w:rPr>
          <w:rFonts w:cs="Arial"/>
          <w:b w:val="0"/>
          <w:szCs w:val="22"/>
        </w:rPr>
        <w:t xml:space="preserve"> </w:t>
      </w:r>
    </w:p>
    <w:p w14:paraId="60065607" w14:textId="697FD831" w:rsidR="008945B1" w:rsidRPr="00CC37F8" w:rsidRDefault="00301578" w:rsidP="00C40091">
      <w:pPr>
        <w:pStyle w:val="Naslov1"/>
        <w:numPr>
          <w:ilvl w:val="1"/>
          <w:numId w:val="18"/>
        </w:numPr>
        <w:ind w:left="0" w:firstLine="0"/>
        <w:jc w:val="both"/>
        <w:rPr>
          <w:rFonts w:cs="Arial"/>
          <w:b w:val="0"/>
          <w:szCs w:val="22"/>
        </w:rPr>
      </w:pPr>
      <w:bookmarkStart w:id="107" w:name="_Toc105158086"/>
      <w:bookmarkStart w:id="108" w:name="_Toc120030824"/>
      <w:r w:rsidRPr="00CC37F8">
        <w:rPr>
          <w:rFonts w:cs="Arial"/>
          <w:b w:val="0"/>
          <w:szCs w:val="22"/>
        </w:rPr>
        <w:t xml:space="preserve">Each contract will be awarded by the designated </w:t>
      </w:r>
      <w:r w:rsidR="00830D8D">
        <w:rPr>
          <w:rFonts w:cs="Arial"/>
          <w:b w:val="0"/>
          <w:szCs w:val="22"/>
        </w:rPr>
        <w:t>CA</w:t>
      </w:r>
      <w:r w:rsidRPr="00CC37F8">
        <w:rPr>
          <w:rFonts w:cs="Arial"/>
          <w:b w:val="0"/>
          <w:szCs w:val="22"/>
        </w:rPr>
        <w:t xml:space="preserve"> on the basis of the procurement laws, regulation</w:t>
      </w:r>
      <w:r w:rsidR="00981E39" w:rsidRPr="00CC37F8">
        <w:rPr>
          <w:rFonts w:cs="Arial"/>
          <w:b w:val="0"/>
          <w:szCs w:val="22"/>
        </w:rPr>
        <w:t>s</w:t>
      </w:r>
      <w:r w:rsidRPr="00CC37F8">
        <w:rPr>
          <w:rFonts w:cs="Arial"/>
          <w:b w:val="0"/>
          <w:szCs w:val="22"/>
        </w:rPr>
        <w:t xml:space="preserve"> and procedures applicable to this </w:t>
      </w:r>
      <w:r w:rsidR="00830D8D">
        <w:rPr>
          <w:rFonts w:cs="Arial"/>
          <w:b w:val="0"/>
          <w:szCs w:val="22"/>
        </w:rPr>
        <w:t>CA</w:t>
      </w:r>
      <w:r w:rsidRPr="00CC37F8">
        <w:rPr>
          <w:rFonts w:cs="Arial"/>
          <w:b w:val="0"/>
          <w:szCs w:val="22"/>
        </w:rPr>
        <w:t>, duly taking into account the provisions of this MOU.</w:t>
      </w:r>
      <w:bookmarkStart w:id="109" w:name="_Toc423525992"/>
      <w:bookmarkEnd w:id="107"/>
      <w:bookmarkEnd w:id="108"/>
    </w:p>
    <w:p w14:paraId="6E1F38AF" w14:textId="0D67CF75" w:rsidR="008945B1" w:rsidRPr="00CC37F8" w:rsidRDefault="008E2065" w:rsidP="00C40091">
      <w:pPr>
        <w:pStyle w:val="Naslov1"/>
        <w:numPr>
          <w:ilvl w:val="1"/>
          <w:numId w:val="18"/>
        </w:numPr>
        <w:ind w:left="0" w:firstLine="0"/>
        <w:jc w:val="both"/>
        <w:rPr>
          <w:rFonts w:cs="Arial"/>
          <w:b w:val="0"/>
          <w:szCs w:val="22"/>
        </w:rPr>
      </w:pPr>
      <w:bookmarkStart w:id="110" w:name="_Toc105158087"/>
      <w:bookmarkStart w:id="111" w:name="_Toc120030825"/>
      <w:r w:rsidRPr="00CC37F8">
        <w:rPr>
          <w:rFonts w:cs="Arial"/>
          <w:b w:val="0"/>
          <w:szCs w:val="22"/>
        </w:rPr>
        <w:t xml:space="preserve">The Participants will request the </w:t>
      </w:r>
      <w:r w:rsidR="00F1621E">
        <w:rPr>
          <w:rFonts w:cs="Arial"/>
          <w:b w:val="0"/>
          <w:szCs w:val="22"/>
        </w:rPr>
        <w:t>CA</w:t>
      </w:r>
      <w:r w:rsidRPr="00CC37F8">
        <w:rPr>
          <w:rFonts w:cs="Arial"/>
          <w:b w:val="0"/>
          <w:szCs w:val="22"/>
        </w:rPr>
        <w:t xml:space="preserve"> to ensure that the </w:t>
      </w:r>
      <w:r w:rsidR="00481743" w:rsidRPr="00CC37F8">
        <w:rPr>
          <w:rFonts w:cs="Arial"/>
          <w:b w:val="0"/>
          <w:szCs w:val="22"/>
        </w:rPr>
        <w:t xml:space="preserve">intellectual property right </w:t>
      </w:r>
      <w:r w:rsidRPr="00CC37F8">
        <w:rPr>
          <w:rFonts w:cs="Arial"/>
          <w:b w:val="0"/>
          <w:szCs w:val="22"/>
        </w:rPr>
        <w:t xml:space="preserve">in the Contract will allow the Participants to organize a competition for the follow-on activities of the </w:t>
      </w:r>
      <w:r w:rsidR="00A72069" w:rsidRPr="00CC37F8">
        <w:rPr>
          <w:rFonts w:cs="Arial"/>
          <w:b w:val="0"/>
          <w:szCs w:val="22"/>
        </w:rPr>
        <w:t>Modular GBAD</w:t>
      </w:r>
      <w:r w:rsidR="000F7E51" w:rsidRPr="00CC37F8">
        <w:rPr>
          <w:rFonts w:cs="Arial"/>
          <w:b w:val="0"/>
          <w:szCs w:val="22"/>
        </w:rPr>
        <w:t xml:space="preserve"> Concept Stage</w:t>
      </w:r>
      <w:r w:rsidRPr="00CC37F8">
        <w:rPr>
          <w:rFonts w:cs="Arial"/>
          <w:b w:val="0"/>
          <w:szCs w:val="22"/>
        </w:rPr>
        <w:t>.</w:t>
      </w:r>
      <w:bookmarkEnd w:id="110"/>
      <w:bookmarkEnd w:id="111"/>
    </w:p>
    <w:p w14:paraId="3ECE923A" w14:textId="628E7C17" w:rsidR="000330F8" w:rsidRPr="00CC37F8" w:rsidRDefault="000330F8" w:rsidP="00C40091">
      <w:pPr>
        <w:pStyle w:val="Naslov1"/>
        <w:numPr>
          <w:ilvl w:val="1"/>
          <w:numId w:val="18"/>
        </w:numPr>
        <w:ind w:left="0" w:firstLine="0"/>
        <w:jc w:val="both"/>
        <w:rPr>
          <w:rFonts w:cs="Arial"/>
          <w:b w:val="0"/>
          <w:szCs w:val="22"/>
        </w:rPr>
      </w:pPr>
      <w:bookmarkStart w:id="112" w:name="_Toc105158088"/>
      <w:bookmarkStart w:id="113" w:name="_Toc120030826"/>
      <w:r w:rsidRPr="00CC37F8">
        <w:rPr>
          <w:rFonts w:cs="Arial"/>
          <w:b w:val="0"/>
          <w:szCs w:val="22"/>
        </w:rPr>
        <w:t xml:space="preserve">Participants will request the </w:t>
      </w:r>
      <w:r w:rsidR="00F1621E">
        <w:rPr>
          <w:rFonts w:cs="Arial"/>
          <w:b w:val="0"/>
          <w:szCs w:val="22"/>
        </w:rPr>
        <w:t>CA</w:t>
      </w:r>
      <w:r w:rsidRPr="00CC37F8">
        <w:rPr>
          <w:rFonts w:cs="Arial"/>
          <w:b w:val="0"/>
          <w:szCs w:val="22"/>
        </w:rPr>
        <w:t xml:space="preserve"> to ensure that the Contractors will promptly notify the Participants of:</w:t>
      </w:r>
      <w:bookmarkEnd w:id="112"/>
      <w:bookmarkEnd w:id="113"/>
    </w:p>
    <w:p w14:paraId="15CC9044" w14:textId="5F3E5582" w:rsidR="000330F8" w:rsidRPr="00B340FC" w:rsidRDefault="000330F8" w:rsidP="00B340FC">
      <w:pPr>
        <w:pStyle w:val="Naslov1"/>
        <w:ind w:left="426"/>
        <w:jc w:val="both"/>
        <w:rPr>
          <w:b w:val="0"/>
          <w:szCs w:val="22"/>
          <w:lang w:eastAsia="de-DE"/>
        </w:rPr>
      </w:pPr>
      <w:bookmarkStart w:id="114" w:name="_Toc105158089"/>
      <w:bookmarkStart w:id="115" w:name="_Toc120030827"/>
      <w:r w:rsidRPr="00B340FC">
        <w:rPr>
          <w:b w:val="0"/>
          <w:szCs w:val="22"/>
          <w:lang w:eastAsia="de-DE"/>
        </w:rPr>
        <w:t xml:space="preserve">(a) any invention or design subject to patent or registered design rights (or application thereof) owned by a </w:t>
      </w:r>
      <w:r w:rsidR="0027545C">
        <w:rPr>
          <w:b w:val="0"/>
          <w:szCs w:val="22"/>
          <w:lang w:eastAsia="de-DE"/>
        </w:rPr>
        <w:t>t</w:t>
      </w:r>
      <w:r w:rsidRPr="00B340FC">
        <w:rPr>
          <w:b w:val="0"/>
          <w:szCs w:val="22"/>
          <w:lang w:eastAsia="de-DE"/>
        </w:rPr>
        <w:t xml:space="preserve">hird </w:t>
      </w:r>
      <w:r w:rsidR="0027545C">
        <w:rPr>
          <w:b w:val="0"/>
          <w:szCs w:val="22"/>
          <w:lang w:eastAsia="de-DE"/>
        </w:rPr>
        <w:t>p</w:t>
      </w:r>
      <w:r w:rsidRPr="00B340FC">
        <w:rPr>
          <w:b w:val="0"/>
          <w:szCs w:val="22"/>
          <w:lang w:eastAsia="de-DE"/>
        </w:rPr>
        <w:t>arty to be used by the Participants;</w:t>
      </w:r>
      <w:bookmarkEnd w:id="114"/>
      <w:bookmarkEnd w:id="115"/>
      <w:r w:rsidRPr="00B340FC">
        <w:rPr>
          <w:b w:val="0"/>
          <w:szCs w:val="22"/>
          <w:lang w:eastAsia="de-DE"/>
        </w:rPr>
        <w:t xml:space="preserve"> </w:t>
      </w:r>
    </w:p>
    <w:p w14:paraId="63C74855" w14:textId="77777777" w:rsidR="008945B1" w:rsidRPr="00B340FC" w:rsidRDefault="000330F8" w:rsidP="00B340FC">
      <w:pPr>
        <w:pStyle w:val="Naslov1"/>
        <w:ind w:left="426"/>
        <w:jc w:val="both"/>
        <w:rPr>
          <w:b w:val="0"/>
          <w:szCs w:val="22"/>
          <w:lang w:eastAsia="de-DE"/>
        </w:rPr>
      </w:pPr>
      <w:bookmarkStart w:id="116" w:name="_Toc105158090"/>
      <w:bookmarkStart w:id="117" w:name="_Toc120030828"/>
      <w:r w:rsidRPr="00B340FC">
        <w:rPr>
          <w:b w:val="0"/>
          <w:szCs w:val="22"/>
          <w:lang w:eastAsia="de-DE"/>
        </w:rPr>
        <w:t>(b) any actual or alleged infringement of intellectual property rights made against a Contractor and which pertains to the performance of the activities of this MOU, or subsequent use by the Participants of anything required to be done or delivered under this MOU.</w:t>
      </w:r>
      <w:bookmarkEnd w:id="116"/>
      <w:bookmarkEnd w:id="117"/>
    </w:p>
    <w:p w14:paraId="6F2ED797" w14:textId="26785EE2" w:rsidR="008945B1" w:rsidRPr="00CC37F8" w:rsidRDefault="000330F8" w:rsidP="00C40091">
      <w:pPr>
        <w:pStyle w:val="Naslov1"/>
        <w:numPr>
          <w:ilvl w:val="1"/>
          <w:numId w:val="18"/>
        </w:numPr>
        <w:ind w:left="0" w:firstLine="0"/>
        <w:jc w:val="both"/>
        <w:rPr>
          <w:rFonts w:cs="Arial"/>
          <w:b w:val="0"/>
          <w:szCs w:val="22"/>
        </w:rPr>
      </w:pPr>
      <w:bookmarkStart w:id="118" w:name="_Toc105158091"/>
      <w:bookmarkStart w:id="119" w:name="_Toc120030829"/>
      <w:r w:rsidRPr="00CC37F8">
        <w:rPr>
          <w:rFonts w:cs="Arial"/>
          <w:b w:val="0"/>
          <w:szCs w:val="22"/>
        </w:rPr>
        <w:t xml:space="preserve">The Participants will request the </w:t>
      </w:r>
      <w:r w:rsidR="00F1621E">
        <w:rPr>
          <w:rFonts w:cs="Arial"/>
          <w:b w:val="0"/>
          <w:szCs w:val="22"/>
        </w:rPr>
        <w:t>CA</w:t>
      </w:r>
      <w:r w:rsidRPr="00CC37F8">
        <w:rPr>
          <w:rFonts w:cs="Arial"/>
          <w:b w:val="0"/>
          <w:szCs w:val="22"/>
        </w:rPr>
        <w:t xml:space="preserve"> to ensure that the Contractors will assume all liability and indemnify and hold harmless the Participants </w:t>
      </w:r>
      <w:r w:rsidRPr="00CC37F8">
        <w:rPr>
          <w:rFonts w:cs="Arial"/>
          <w:b w:val="0"/>
          <w:szCs w:val="22"/>
        </w:rPr>
        <w:lastRenderedPageBreak/>
        <w:t xml:space="preserve">against </w:t>
      </w:r>
      <w:r w:rsidR="00F1621E">
        <w:rPr>
          <w:rFonts w:cs="Arial"/>
          <w:b w:val="0"/>
          <w:szCs w:val="22"/>
        </w:rPr>
        <w:t>t</w:t>
      </w:r>
      <w:r w:rsidRPr="00CC37F8">
        <w:rPr>
          <w:rFonts w:cs="Arial"/>
          <w:b w:val="0"/>
          <w:szCs w:val="22"/>
        </w:rPr>
        <w:t xml:space="preserve">hird </w:t>
      </w:r>
      <w:r w:rsidR="00F1621E">
        <w:rPr>
          <w:rFonts w:cs="Arial"/>
          <w:b w:val="0"/>
          <w:szCs w:val="22"/>
        </w:rPr>
        <w:t>p</w:t>
      </w:r>
      <w:r w:rsidRPr="00CC37F8">
        <w:rPr>
          <w:rFonts w:cs="Arial"/>
          <w:b w:val="0"/>
          <w:szCs w:val="22"/>
        </w:rPr>
        <w:t>arty claims resulting from an actual or alleged infringement by a Participant of any intellectual property right in any part of the world in the performance of the activities of this MOU, when such infringement arises from or is incurred by the use of a Contractor’s B</w:t>
      </w:r>
      <w:r w:rsidR="00F1621E">
        <w:rPr>
          <w:rFonts w:cs="Arial"/>
          <w:b w:val="0"/>
          <w:szCs w:val="22"/>
        </w:rPr>
        <w:t xml:space="preserve">ackground </w:t>
      </w:r>
      <w:r w:rsidRPr="00CC37F8">
        <w:rPr>
          <w:rFonts w:cs="Arial"/>
          <w:b w:val="0"/>
          <w:szCs w:val="22"/>
        </w:rPr>
        <w:t>I</w:t>
      </w:r>
      <w:r w:rsidR="00F1621E">
        <w:rPr>
          <w:rFonts w:cs="Arial"/>
          <w:b w:val="0"/>
          <w:szCs w:val="22"/>
        </w:rPr>
        <w:t>nformation</w:t>
      </w:r>
      <w:r w:rsidRPr="00CC37F8">
        <w:rPr>
          <w:rFonts w:cs="Arial"/>
          <w:b w:val="0"/>
          <w:szCs w:val="22"/>
        </w:rPr>
        <w:t xml:space="preserve"> and/or </w:t>
      </w:r>
      <w:r w:rsidR="00F1621E" w:rsidRPr="00CC37F8">
        <w:rPr>
          <w:rFonts w:cs="Arial"/>
          <w:b w:val="0"/>
          <w:szCs w:val="22"/>
        </w:rPr>
        <w:t>F</w:t>
      </w:r>
      <w:r w:rsidR="00F1621E">
        <w:rPr>
          <w:rFonts w:cs="Arial"/>
          <w:b w:val="0"/>
          <w:szCs w:val="22"/>
        </w:rPr>
        <w:t xml:space="preserve">oreground </w:t>
      </w:r>
      <w:r w:rsidRPr="00CC37F8">
        <w:rPr>
          <w:rFonts w:cs="Arial"/>
          <w:b w:val="0"/>
          <w:szCs w:val="22"/>
        </w:rPr>
        <w:t>I</w:t>
      </w:r>
      <w:r w:rsidR="00F1621E">
        <w:rPr>
          <w:rFonts w:cs="Arial"/>
          <w:b w:val="0"/>
          <w:szCs w:val="22"/>
        </w:rPr>
        <w:t>nformation</w:t>
      </w:r>
      <w:r w:rsidRPr="00CC37F8">
        <w:rPr>
          <w:rFonts w:cs="Arial"/>
          <w:b w:val="0"/>
          <w:szCs w:val="22"/>
        </w:rPr>
        <w:t xml:space="preserve"> or an item delivered by a Contractor under this MOU. This section will not apply insofar as the Participants specifically instructed the use of the item subject of the infringement claim.</w:t>
      </w:r>
      <w:bookmarkEnd w:id="118"/>
      <w:bookmarkEnd w:id="119"/>
    </w:p>
    <w:p w14:paraId="7311BF94" w14:textId="26A2DF1D" w:rsidR="000330F8" w:rsidRPr="00CC37F8" w:rsidRDefault="000330F8" w:rsidP="00C40091">
      <w:pPr>
        <w:pStyle w:val="Naslov1"/>
        <w:numPr>
          <w:ilvl w:val="1"/>
          <w:numId w:val="18"/>
        </w:numPr>
        <w:ind w:left="0" w:firstLine="0"/>
        <w:jc w:val="both"/>
        <w:rPr>
          <w:rFonts w:cs="Arial"/>
          <w:b w:val="0"/>
          <w:szCs w:val="22"/>
        </w:rPr>
      </w:pPr>
      <w:bookmarkStart w:id="120" w:name="_Toc105158092"/>
      <w:bookmarkStart w:id="121" w:name="_Toc120030830"/>
      <w:r w:rsidRPr="00CC37F8">
        <w:rPr>
          <w:rFonts w:cs="Arial"/>
          <w:b w:val="0"/>
          <w:szCs w:val="22"/>
        </w:rPr>
        <w:t xml:space="preserve">The Participants will request the </w:t>
      </w:r>
      <w:r w:rsidR="00F1621E">
        <w:rPr>
          <w:rFonts w:cs="Arial"/>
          <w:b w:val="0"/>
          <w:szCs w:val="22"/>
        </w:rPr>
        <w:t>CA</w:t>
      </w:r>
      <w:r w:rsidRPr="00CC37F8">
        <w:rPr>
          <w:rFonts w:cs="Arial"/>
          <w:b w:val="0"/>
          <w:szCs w:val="22"/>
        </w:rPr>
        <w:t xml:space="preserve"> to ensure that the Contractors will also assume all liability and will indemnify and hold harmless the Participants against </w:t>
      </w:r>
      <w:r w:rsidR="00F1621E">
        <w:rPr>
          <w:rFonts w:cs="Arial"/>
          <w:b w:val="0"/>
          <w:szCs w:val="22"/>
        </w:rPr>
        <w:t>t</w:t>
      </w:r>
      <w:r w:rsidRPr="00CC37F8">
        <w:rPr>
          <w:rFonts w:cs="Arial"/>
          <w:b w:val="0"/>
          <w:szCs w:val="22"/>
        </w:rPr>
        <w:t xml:space="preserve">hird </w:t>
      </w:r>
      <w:r w:rsidR="00F1621E">
        <w:rPr>
          <w:rFonts w:cs="Arial"/>
          <w:b w:val="0"/>
          <w:szCs w:val="22"/>
        </w:rPr>
        <w:t>p</w:t>
      </w:r>
      <w:r w:rsidRPr="00CC37F8">
        <w:rPr>
          <w:rFonts w:cs="Arial"/>
          <w:b w:val="0"/>
          <w:szCs w:val="22"/>
        </w:rPr>
        <w:t>arty claims resulting from an actual or alleged misuse of any confidential Information or trade secret by Contractors in performing their activities under this MOU.</w:t>
      </w:r>
      <w:bookmarkEnd w:id="120"/>
      <w:bookmarkEnd w:id="121"/>
    </w:p>
    <w:p w14:paraId="0AEF7732" w14:textId="77777777" w:rsidR="00046272" w:rsidRPr="003A6A05" w:rsidRDefault="00046272" w:rsidP="00AB72C7">
      <w:pPr>
        <w:ind w:left="426" w:hanging="426"/>
        <w:jc w:val="both"/>
        <w:rPr>
          <w:rFonts w:cs="Arial"/>
          <w:sz w:val="22"/>
          <w:szCs w:val="22"/>
        </w:rPr>
      </w:pPr>
    </w:p>
    <w:p w14:paraId="1FBC7855" w14:textId="77777777" w:rsidR="00ED4C67" w:rsidRPr="00B340FC" w:rsidRDefault="005F0373" w:rsidP="00FB69F4">
      <w:pPr>
        <w:pStyle w:val="Naslov1"/>
        <w:numPr>
          <w:ilvl w:val="0"/>
          <w:numId w:val="18"/>
        </w:numPr>
      </w:pPr>
      <w:bookmarkStart w:id="122" w:name="_Toc120030831"/>
      <w:r w:rsidRPr="00B340FC">
        <w:t>AUDIT</w:t>
      </w:r>
      <w:bookmarkEnd w:id="122"/>
      <w:r w:rsidR="00FD1700" w:rsidRPr="00B340FC">
        <w:t xml:space="preserve"> </w:t>
      </w:r>
      <w:bookmarkEnd w:id="109"/>
    </w:p>
    <w:p w14:paraId="1C610D14" w14:textId="77777777" w:rsidR="0017580B" w:rsidRPr="00CC37F8" w:rsidRDefault="0074613D" w:rsidP="00C40091">
      <w:pPr>
        <w:pStyle w:val="Naslov1"/>
        <w:numPr>
          <w:ilvl w:val="1"/>
          <w:numId w:val="18"/>
        </w:numPr>
        <w:ind w:left="0" w:firstLine="0"/>
        <w:jc w:val="both"/>
        <w:rPr>
          <w:rFonts w:cs="Arial"/>
          <w:b w:val="0"/>
          <w:szCs w:val="22"/>
        </w:rPr>
      </w:pPr>
      <w:bookmarkStart w:id="123" w:name="_Toc105158094"/>
      <w:bookmarkStart w:id="124" w:name="_Toc120030832"/>
      <w:r w:rsidRPr="00CC37F8">
        <w:rPr>
          <w:rFonts w:cs="Arial"/>
          <w:b w:val="0"/>
          <w:szCs w:val="22"/>
        </w:rPr>
        <w:t xml:space="preserve">The International Board of Auditors for NATO, upon request by the </w:t>
      </w:r>
      <w:r w:rsidR="00D24CAF" w:rsidRPr="00CC37F8">
        <w:rPr>
          <w:rFonts w:cs="Arial"/>
          <w:b w:val="0"/>
          <w:szCs w:val="22"/>
        </w:rPr>
        <w:t>Participant</w:t>
      </w:r>
      <w:r w:rsidRPr="00CC37F8">
        <w:rPr>
          <w:rFonts w:cs="Arial"/>
          <w:b w:val="0"/>
          <w:szCs w:val="22"/>
        </w:rPr>
        <w:t>(</w:t>
      </w:r>
      <w:r w:rsidR="00D24CAF" w:rsidRPr="00CC37F8">
        <w:rPr>
          <w:rFonts w:cs="Arial"/>
          <w:b w:val="0"/>
          <w:szCs w:val="22"/>
        </w:rPr>
        <w:t>s</w:t>
      </w:r>
      <w:r w:rsidRPr="00CC37F8">
        <w:rPr>
          <w:rFonts w:cs="Arial"/>
          <w:b w:val="0"/>
          <w:szCs w:val="22"/>
        </w:rPr>
        <w:t>), may</w:t>
      </w:r>
      <w:r w:rsidR="00D24CAF" w:rsidRPr="00CC37F8">
        <w:rPr>
          <w:rFonts w:cs="Arial"/>
          <w:b w:val="0"/>
          <w:szCs w:val="22"/>
        </w:rPr>
        <w:t xml:space="preserve"> </w:t>
      </w:r>
      <w:r w:rsidRPr="00CC37F8">
        <w:rPr>
          <w:rFonts w:cs="Arial"/>
          <w:b w:val="0"/>
          <w:szCs w:val="22"/>
        </w:rPr>
        <w:t>conduct</w:t>
      </w:r>
      <w:r w:rsidR="00D24CAF" w:rsidRPr="00CC37F8">
        <w:rPr>
          <w:rFonts w:cs="Arial"/>
          <w:b w:val="0"/>
          <w:szCs w:val="22"/>
        </w:rPr>
        <w:t xml:space="preserve"> an audit in accordance with its Charter (C-M(81)31, as revised by C-M(90)46, PO(INV)(98)46, Corrigendum and PO(2003)182-AS1 (INV)) and the NATO Financial Regulations.</w:t>
      </w:r>
      <w:bookmarkEnd w:id="123"/>
      <w:bookmarkEnd w:id="124"/>
      <w:r w:rsidR="00D24CAF" w:rsidRPr="00CC37F8">
        <w:rPr>
          <w:rFonts w:cs="Arial"/>
          <w:b w:val="0"/>
          <w:szCs w:val="22"/>
        </w:rPr>
        <w:t xml:space="preserve"> </w:t>
      </w:r>
      <w:bookmarkStart w:id="125" w:name="_Toc423525993"/>
    </w:p>
    <w:p w14:paraId="523F7495" w14:textId="77777777" w:rsidR="0017580B" w:rsidRPr="00CC37F8" w:rsidRDefault="0040385A" w:rsidP="00C40091">
      <w:pPr>
        <w:pStyle w:val="Naslov1"/>
        <w:numPr>
          <w:ilvl w:val="1"/>
          <w:numId w:val="18"/>
        </w:numPr>
        <w:ind w:left="0" w:firstLine="0"/>
        <w:jc w:val="both"/>
        <w:rPr>
          <w:rFonts w:cs="Arial"/>
          <w:b w:val="0"/>
          <w:szCs w:val="22"/>
        </w:rPr>
      </w:pPr>
      <w:bookmarkStart w:id="126" w:name="_Toc105158095"/>
      <w:bookmarkStart w:id="127" w:name="_Toc120030833"/>
      <w:r w:rsidRPr="00CC37F8">
        <w:rPr>
          <w:rFonts w:cs="Arial"/>
          <w:b w:val="0"/>
          <w:szCs w:val="22"/>
        </w:rPr>
        <w:t>Audit reports will be made available to all Participants.</w:t>
      </w:r>
      <w:bookmarkEnd w:id="126"/>
      <w:bookmarkEnd w:id="127"/>
    </w:p>
    <w:p w14:paraId="67685A6F" w14:textId="77777777" w:rsidR="0017580B" w:rsidRPr="00CC37F8" w:rsidRDefault="003E229D" w:rsidP="00C40091">
      <w:pPr>
        <w:pStyle w:val="Naslov1"/>
        <w:numPr>
          <w:ilvl w:val="1"/>
          <w:numId w:val="18"/>
        </w:numPr>
        <w:ind w:left="0" w:firstLine="0"/>
        <w:jc w:val="both"/>
        <w:rPr>
          <w:rFonts w:cs="Arial"/>
          <w:b w:val="0"/>
          <w:szCs w:val="22"/>
        </w:rPr>
      </w:pPr>
      <w:r w:rsidRPr="00CC37F8">
        <w:rPr>
          <w:rFonts w:cs="Arial"/>
          <w:b w:val="0"/>
          <w:szCs w:val="22"/>
        </w:rPr>
        <w:t xml:space="preserve"> </w:t>
      </w:r>
      <w:bookmarkStart w:id="128" w:name="_Toc105158096"/>
      <w:bookmarkStart w:id="129" w:name="_Toc120030834"/>
      <w:r w:rsidR="0040385A" w:rsidRPr="00CC37F8">
        <w:rPr>
          <w:rFonts w:cs="Arial"/>
          <w:b w:val="0"/>
          <w:szCs w:val="22"/>
        </w:rPr>
        <w:t>Where national auditors need to obtain additional specific data</w:t>
      </w:r>
      <w:r w:rsidR="00ED4C67" w:rsidRPr="00CC37F8">
        <w:rPr>
          <w:rFonts w:cs="Arial"/>
          <w:b w:val="0"/>
          <w:szCs w:val="22"/>
        </w:rPr>
        <w:t xml:space="preserve"> </w:t>
      </w:r>
      <w:r w:rsidR="0040385A" w:rsidRPr="00CC37F8">
        <w:rPr>
          <w:rFonts w:cs="Arial"/>
          <w:b w:val="0"/>
          <w:szCs w:val="22"/>
        </w:rPr>
        <w:t>or to inspect records in order to be able to fulfil their national</w:t>
      </w:r>
      <w:r w:rsidR="00ED4C67" w:rsidRPr="00CC37F8">
        <w:rPr>
          <w:rFonts w:cs="Arial"/>
          <w:b w:val="0"/>
          <w:szCs w:val="22"/>
        </w:rPr>
        <w:t xml:space="preserve"> </w:t>
      </w:r>
      <w:r w:rsidR="0040385A" w:rsidRPr="00CC37F8">
        <w:rPr>
          <w:rFonts w:cs="Arial"/>
          <w:b w:val="0"/>
          <w:szCs w:val="22"/>
        </w:rPr>
        <w:t xml:space="preserve">obligations, the </w:t>
      </w:r>
      <w:r w:rsidR="005C1E00" w:rsidRPr="00CC37F8">
        <w:rPr>
          <w:rFonts w:cs="Arial"/>
          <w:b w:val="0"/>
          <w:szCs w:val="22"/>
        </w:rPr>
        <w:t xml:space="preserve">Modular GBAD </w:t>
      </w:r>
      <w:r w:rsidR="0074613D" w:rsidRPr="00CC37F8">
        <w:rPr>
          <w:rFonts w:cs="Arial"/>
          <w:b w:val="0"/>
          <w:szCs w:val="22"/>
        </w:rPr>
        <w:t>Programme Office</w:t>
      </w:r>
      <w:r w:rsidR="0040385A" w:rsidRPr="00CC37F8">
        <w:rPr>
          <w:rFonts w:cs="Arial"/>
          <w:b w:val="0"/>
          <w:szCs w:val="22"/>
        </w:rPr>
        <w:t xml:space="preserve"> will facilitate access to such data</w:t>
      </w:r>
      <w:r w:rsidR="00ED4C67" w:rsidRPr="00CC37F8">
        <w:rPr>
          <w:rFonts w:cs="Arial"/>
          <w:b w:val="0"/>
          <w:szCs w:val="22"/>
        </w:rPr>
        <w:t xml:space="preserve"> </w:t>
      </w:r>
      <w:r w:rsidR="0040385A" w:rsidRPr="00CC37F8">
        <w:rPr>
          <w:rFonts w:cs="Arial"/>
          <w:b w:val="0"/>
          <w:szCs w:val="22"/>
        </w:rPr>
        <w:t>or records, in accordance with their own rules and regulations.</w:t>
      </w:r>
      <w:r w:rsidR="00ED4C67" w:rsidRPr="00CC37F8">
        <w:rPr>
          <w:rFonts w:cs="Arial"/>
          <w:b w:val="0"/>
          <w:szCs w:val="22"/>
        </w:rPr>
        <w:t xml:space="preserve"> </w:t>
      </w:r>
      <w:r w:rsidR="0040385A" w:rsidRPr="00CC37F8">
        <w:rPr>
          <w:rFonts w:cs="Arial"/>
          <w:b w:val="0"/>
          <w:szCs w:val="22"/>
        </w:rPr>
        <w:t>The national auditors will, at their own costs, obtain Information</w:t>
      </w:r>
      <w:r w:rsidR="00ED4C67" w:rsidRPr="00CC37F8">
        <w:rPr>
          <w:rFonts w:cs="Arial"/>
          <w:b w:val="0"/>
          <w:szCs w:val="22"/>
        </w:rPr>
        <w:t xml:space="preserve"> </w:t>
      </w:r>
      <w:r w:rsidR="0040385A" w:rsidRPr="00CC37F8">
        <w:rPr>
          <w:rFonts w:cs="Arial"/>
          <w:b w:val="0"/>
          <w:szCs w:val="22"/>
        </w:rPr>
        <w:t>and documents related to that Participant’s participation in the</w:t>
      </w:r>
      <w:r w:rsidR="00F727C5" w:rsidRPr="00CC37F8">
        <w:rPr>
          <w:rFonts w:cs="Arial"/>
          <w:b w:val="0"/>
          <w:szCs w:val="22"/>
        </w:rPr>
        <w:t xml:space="preserve"> </w:t>
      </w:r>
      <w:r w:rsidR="000F7E51" w:rsidRPr="00CC37F8">
        <w:rPr>
          <w:rFonts w:cs="Arial"/>
          <w:b w:val="0"/>
          <w:szCs w:val="22"/>
        </w:rPr>
        <w:t>Modular GBAD Concept Stage</w:t>
      </w:r>
      <w:r w:rsidR="0040385A" w:rsidRPr="00CC37F8">
        <w:rPr>
          <w:rFonts w:cs="Arial"/>
          <w:b w:val="0"/>
          <w:szCs w:val="22"/>
        </w:rPr>
        <w:t>, without infringing on the rights of other</w:t>
      </w:r>
      <w:r w:rsidR="00ED4C67" w:rsidRPr="00CC37F8">
        <w:rPr>
          <w:rFonts w:cs="Arial"/>
          <w:b w:val="0"/>
          <w:szCs w:val="22"/>
        </w:rPr>
        <w:t xml:space="preserve"> </w:t>
      </w:r>
      <w:r w:rsidR="0040385A" w:rsidRPr="00CC37F8">
        <w:rPr>
          <w:rFonts w:cs="Arial"/>
          <w:b w:val="0"/>
          <w:szCs w:val="22"/>
        </w:rPr>
        <w:t>Participants.</w:t>
      </w:r>
      <w:bookmarkEnd w:id="128"/>
      <w:bookmarkEnd w:id="129"/>
    </w:p>
    <w:p w14:paraId="29623A27" w14:textId="77777777" w:rsidR="0017580B" w:rsidRPr="00CC37F8" w:rsidRDefault="0017580B" w:rsidP="00C40091">
      <w:pPr>
        <w:pStyle w:val="Naslov1"/>
        <w:numPr>
          <w:ilvl w:val="1"/>
          <w:numId w:val="18"/>
        </w:numPr>
        <w:ind w:left="0" w:firstLine="0"/>
        <w:jc w:val="both"/>
        <w:rPr>
          <w:rFonts w:cs="Arial"/>
          <w:b w:val="0"/>
          <w:szCs w:val="22"/>
        </w:rPr>
      </w:pPr>
      <w:bookmarkStart w:id="130" w:name="_Toc105158097"/>
      <w:bookmarkStart w:id="131" w:name="_Toc120030835"/>
      <w:r w:rsidRPr="00CC37F8">
        <w:rPr>
          <w:rFonts w:cs="Arial"/>
          <w:b w:val="0"/>
          <w:szCs w:val="22"/>
        </w:rPr>
        <w:t>Any visit of national auditors will be coordinated with the IBAN and the Modular GBAD Programme Office.</w:t>
      </w:r>
      <w:bookmarkEnd w:id="130"/>
      <w:bookmarkEnd w:id="131"/>
      <w:r w:rsidRPr="00CC37F8">
        <w:rPr>
          <w:rFonts w:cs="Arial"/>
          <w:b w:val="0"/>
          <w:szCs w:val="22"/>
        </w:rPr>
        <w:t xml:space="preserve"> </w:t>
      </w:r>
    </w:p>
    <w:p w14:paraId="385DBE3D" w14:textId="77777777" w:rsidR="003A6A05" w:rsidRDefault="003A6A05" w:rsidP="0017580B">
      <w:pPr>
        <w:jc w:val="both"/>
        <w:rPr>
          <w:rFonts w:cs="Arial"/>
          <w:sz w:val="22"/>
          <w:szCs w:val="22"/>
          <w:highlight w:val="yellow"/>
          <w:lang w:val="en-US" w:eastAsia="de-DE"/>
        </w:rPr>
      </w:pPr>
    </w:p>
    <w:p w14:paraId="7F57FC5A" w14:textId="77777777" w:rsidR="000B6C56" w:rsidRPr="003A6A05" w:rsidRDefault="000B6C56" w:rsidP="0017580B">
      <w:pPr>
        <w:jc w:val="both"/>
        <w:rPr>
          <w:rFonts w:cs="Arial"/>
          <w:sz w:val="22"/>
          <w:szCs w:val="22"/>
          <w:highlight w:val="yellow"/>
          <w:lang w:val="en-US" w:eastAsia="de-DE"/>
        </w:rPr>
      </w:pPr>
    </w:p>
    <w:p w14:paraId="6D7912DC" w14:textId="77777777" w:rsidR="0017580B" w:rsidRPr="00B340FC" w:rsidRDefault="00547867" w:rsidP="00FB69F4">
      <w:pPr>
        <w:pStyle w:val="Naslov1"/>
        <w:numPr>
          <w:ilvl w:val="0"/>
          <w:numId w:val="18"/>
        </w:numPr>
      </w:pPr>
      <w:bookmarkStart w:id="132" w:name="_Toc120030836"/>
      <w:r w:rsidRPr="00B340FC">
        <w:t xml:space="preserve">TAXES, </w:t>
      </w:r>
      <w:r w:rsidR="008D25E0" w:rsidRPr="00B340FC">
        <w:t>CUSTOMS</w:t>
      </w:r>
      <w:r w:rsidR="00822D30" w:rsidRPr="00B340FC">
        <w:t xml:space="preserve"> </w:t>
      </w:r>
      <w:r w:rsidR="008D25E0" w:rsidRPr="00B340FC">
        <w:t>DUTIES</w:t>
      </w:r>
      <w:r w:rsidRPr="00B340FC">
        <w:t xml:space="preserve"> AND</w:t>
      </w:r>
      <w:r w:rsidR="008D25E0" w:rsidRPr="00B340FC">
        <w:t xml:space="preserve"> SIMILAR CHARGES</w:t>
      </w:r>
      <w:bookmarkEnd w:id="125"/>
      <w:bookmarkEnd w:id="132"/>
    </w:p>
    <w:p w14:paraId="58D58006" w14:textId="77777777" w:rsidR="0017580B" w:rsidRPr="00CC37F8" w:rsidRDefault="008D25E0" w:rsidP="00C40091">
      <w:pPr>
        <w:pStyle w:val="Naslov1"/>
        <w:numPr>
          <w:ilvl w:val="1"/>
          <w:numId w:val="18"/>
        </w:numPr>
        <w:ind w:left="0" w:firstLine="0"/>
        <w:jc w:val="both"/>
        <w:rPr>
          <w:rFonts w:cs="Arial"/>
          <w:b w:val="0"/>
          <w:szCs w:val="22"/>
        </w:rPr>
      </w:pPr>
      <w:bookmarkStart w:id="133" w:name="_Toc105158099"/>
      <w:bookmarkStart w:id="134" w:name="_Toc120030837"/>
      <w:r w:rsidRPr="00CC37F8">
        <w:rPr>
          <w:rFonts w:cs="Arial"/>
          <w:b w:val="0"/>
          <w:szCs w:val="22"/>
        </w:rPr>
        <w:t xml:space="preserve">Insofar as existing laws and regulations of the Participants permit, the Participants will endeavour to ensure that readily identifiable taxes, customs duties and similar charges or quantitative and / or qualitative restrictions on imports and exports will not be imposed in connection with </w:t>
      </w:r>
      <w:r w:rsidR="00326E14" w:rsidRPr="00CC37F8">
        <w:rPr>
          <w:rFonts w:cs="Arial"/>
          <w:b w:val="0"/>
          <w:szCs w:val="22"/>
        </w:rPr>
        <w:t xml:space="preserve">the </w:t>
      </w:r>
      <w:r w:rsidR="00FC233A" w:rsidRPr="00CC37F8">
        <w:rPr>
          <w:rFonts w:cs="Arial"/>
          <w:b w:val="0"/>
          <w:szCs w:val="22"/>
        </w:rPr>
        <w:t xml:space="preserve">delivery of the </w:t>
      </w:r>
      <w:r w:rsidR="000F7E51" w:rsidRPr="00CC37F8">
        <w:rPr>
          <w:rFonts w:cs="Arial"/>
          <w:b w:val="0"/>
          <w:szCs w:val="22"/>
        </w:rPr>
        <w:t>Modular GBAD Concept Stage</w:t>
      </w:r>
      <w:r w:rsidRPr="00CC37F8">
        <w:rPr>
          <w:rFonts w:cs="Arial"/>
          <w:b w:val="0"/>
          <w:szCs w:val="22"/>
        </w:rPr>
        <w:t>.</w:t>
      </w:r>
      <w:bookmarkEnd w:id="133"/>
      <w:bookmarkEnd w:id="134"/>
      <w:r w:rsidRPr="00CC37F8">
        <w:rPr>
          <w:rFonts w:cs="Arial"/>
          <w:b w:val="0"/>
          <w:szCs w:val="22"/>
        </w:rPr>
        <w:t xml:space="preserve"> </w:t>
      </w:r>
    </w:p>
    <w:p w14:paraId="119D5AFF" w14:textId="77777777" w:rsidR="0017580B" w:rsidRPr="00CC37F8" w:rsidRDefault="00547867" w:rsidP="00C40091">
      <w:pPr>
        <w:pStyle w:val="Naslov1"/>
        <w:numPr>
          <w:ilvl w:val="1"/>
          <w:numId w:val="18"/>
        </w:numPr>
        <w:ind w:left="0" w:firstLine="0"/>
        <w:jc w:val="both"/>
        <w:rPr>
          <w:rFonts w:cs="Arial"/>
          <w:b w:val="0"/>
          <w:szCs w:val="22"/>
        </w:rPr>
      </w:pPr>
      <w:bookmarkStart w:id="135" w:name="_Toc105158100"/>
      <w:bookmarkStart w:id="136" w:name="_Toc120030838"/>
      <w:r w:rsidRPr="00CC37F8">
        <w:rPr>
          <w:rFonts w:cs="Arial"/>
          <w:b w:val="0"/>
          <w:szCs w:val="22"/>
        </w:rPr>
        <w:t xml:space="preserve">The Participants will endeavour to ensure that such taxes, customs duties and similar charges from which relief is available as aforesaid do not enter into the price of Information or materials produced in connection with the delivery of the </w:t>
      </w:r>
      <w:r w:rsidR="000F7E51" w:rsidRPr="00CC37F8">
        <w:rPr>
          <w:rFonts w:cs="Arial"/>
          <w:b w:val="0"/>
          <w:szCs w:val="22"/>
        </w:rPr>
        <w:t>Modular GBAD Concept Stage</w:t>
      </w:r>
      <w:r w:rsidRPr="00CC37F8">
        <w:rPr>
          <w:rFonts w:cs="Arial"/>
          <w:b w:val="0"/>
          <w:szCs w:val="22"/>
        </w:rPr>
        <w:t xml:space="preserve">. </w:t>
      </w:r>
      <w:r w:rsidR="008D25E0" w:rsidRPr="00CC37F8">
        <w:rPr>
          <w:rFonts w:cs="Arial"/>
          <w:b w:val="0"/>
          <w:szCs w:val="22"/>
        </w:rPr>
        <w:t xml:space="preserve"> </w:t>
      </w:r>
      <w:r w:rsidR="00066EB2" w:rsidRPr="00CC37F8">
        <w:rPr>
          <w:rFonts w:cs="Arial"/>
          <w:b w:val="0"/>
          <w:szCs w:val="22"/>
        </w:rPr>
        <w:t>A</w:t>
      </w:r>
      <w:r w:rsidR="008D25E0" w:rsidRPr="00CC37F8">
        <w:rPr>
          <w:rFonts w:cs="Arial"/>
          <w:b w:val="0"/>
          <w:szCs w:val="22"/>
        </w:rPr>
        <w:t xml:space="preserve">ll taxes, duties and/or other government charges </w:t>
      </w:r>
      <w:r w:rsidR="00066EB2" w:rsidRPr="00CC37F8">
        <w:rPr>
          <w:rFonts w:cs="Arial"/>
          <w:b w:val="0"/>
          <w:szCs w:val="22"/>
        </w:rPr>
        <w:t xml:space="preserve">will be administered </w:t>
      </w:r>
      <w:r w:rsidR="008D25E0" w:rsidRPr="00CC37F8">
        <w:rPr>
          <w:rFonts w:cs="Arial"/>
          <w:b w:val="0"/>
          <w:szCs w:val="22"/>
        </w:rPr>
        <w:t xml:space="preserve">in the manner most favourable to the satisfactory execution of the arrangements described in this </w:t>
      </w:r>
      <w:r w:rsidR="00FC4F3F" w:rsidRPr="00CC37F8">
        <w:rPr>
          <w:rFonts w:cs="Arial"/>
          <w:b w:val="0"/>
          <w:szCs w:val="22"/>
        </w:rPr>
        <w:t>MO</w:t>
      </w:r>
      <w:r w:rsidR="00A91C80" w:rsidRPr="00CC37F8">
        <w:rPr>
          <w:rFonts w:cs="Arial"/>
          <w:b w:val="0"/>
          <w:szCs w:val="22"/>
        </w:rPr>
        <w:t>U</w:t>
      </w:r>
      <w:r w:rsidR="00B340FC" w:rsidRPr="00CC37F8">
        <w:rPr>
          <w:rFonts w:cs="Arial"/>
          <w:b w:val="0"/>
          <w:szCs w:val="22"/>
        </w:rPr>
        <w:t>.</w:t>
      </w:r>
      <w:bookmarkEnd w:id="135"/>
      <w:bookmarkEnd w:id="136"/>
    </w:p>
    <w:p w14:paraId="5CB8A2EE" w14:textId="77777777" w:rsidR="0017580B" w:rsidRPr="00CC37F8" w:rsidRDefault="008D25E0" w:rsidP="00C40091">
      <w:pPr>
        <w:pStyle w:val="Naslov1"/>
        <w:numPr>
          <w:ilvl w:val="1"/>
          <w:numId w:val="18"/>
        </w:numPr>
        <w:ind w:left="0" w:firstLine="0"/>
        <w:jc w:val="both"/>
        <w:rPr>
          <w:rFonts w:cs="Arial"/>
          <w:b w:val="0"/>
          <w:szCs w:val="22"/>
        </w:rPr>
      </w:pPr>
      <w:bookmarkStart w:id="137" w:name="_Toc105158101"/>
      <w:bookmarkStart w:id="138" w:name="_Toc120030839"/>
      <w:r w:rsidRPr="00CC37F8">
        <w:rPr>
          <w:rFonts w:cs="Arial"/>
          <w:b w:val="0"/>
          <w:szCs w:val="22"/>
        </w:rPr>
        <w:t>If taxes, custom duties or similar charges are levied, they will be borne by the Participant of the country in which they are levied as a cost to that Participant over and above that Pa</w:t>
      </w:r>
      <w:r w:rsidR="00FC233A" w:rsidRPr="00CC37F8">
        <w:rPr>
          <w:rFonts w:cs="Arial"/>
          <w:b w:val="0"/>
          <w:szCs w:val="22"/>
        </w:rPr>
        <w:t xml:space="preserve">rticipant’s </w:t>
      </w:r>
      <w:r w:rsidR="00481743" w:rsidRPr="00CC37F8">
        <w:rPr>
          <w:rFonts w:cs="Arial"/>
          <w:b w:val="0"/>
          <w:szCs w:val="22"/>
        </w:rPr>
        <w:t>share of the</w:t>
      </w:r>
      <w:r w:rsidR="008B5066" w:rsidRPr="00CC37F8">
        <w:rPr>
          <w:rFonts w:cs="Arial"/>
          <w:b w:val="0"/>
          <w:szCs w:val="22"/>
        </w:rPr>
        <w:t xml:space="preserve"> </w:t>
      </w:r>
      <w:r w:rsidR="000F7E51" w:rsidRPr="00CC37F8">
        <w:rPr>
          <w:rFonts w:cs="Arial"/>
          <w:b w:val="0"/>
          <w:szCs w:val="22"/>
        </w:rPr>
        <w:t>Modular GBAD Concept Stage</w:t>
      </w:r>
      <w:r w:rsidR="00481743" w:rsidRPr="00CC37F8">
        <w:rPr>
          <w:rFonts w:cs="Arial"/>
          <w:b w:val="0"/>
          <w:szCs w:val="22"/>
        </w:rPr>
        <w:t xml:space="preserve"> Cost</w:t>
      </w:r>
      <w:r w:rsidRPr="00CC37F8">
        <w:rPr>
          <w:rFonts w:cs="Arial"/>
          <w:b w:val="0"/>
          <w:szCs w:val="22"/>
        </w:rPr>
        <w:t>.</w:t>
      </w:r>
      <w:bookmarkEnd w:id="137"/>
      <w:bookmarkEnd w:id="138"/>
    </w:p>
    <w:p w14:paraId="324F6A71" w14:textId="77777777" w:rsidR="00066EB2" w:rsidRPr="00CC37F8" w:rsidRDefault="00066EB2" w:rsidP="00C40091">
      <w:pPr>
        <w:pStyle w:val="Naslov1"/>
        <w:numPr>
          <w:ilvl w:val="1"/>
          <w:numId w:val="18"/>
        </w:numPr>
        <w:ind w:left="0" w:firstLine="0"/>
        <w:jc w:val="both"/>
        <w:rPr>
          <w:rFonts w:cs="Arial"/>
          <w:b w:val="0"/>
          <w:szCs w:val="22"/>
        </w:rPr>
      </w:pPr>
      <w:bookmarkStart w:id="139" w:name="_Toc105158102"/>
      <w:bookmarkStart w:id="140" w:name="_Toc120030840"/>
      <w:r w:rsidRPr="00CC37F8">
        <w:rPr>
          <w:rFonts w:cs="Arial"/>
          <w:b w:val="0"/>
          <w:szCs w:val="22"/>
        </w:rPr>
        <w:t>If, in order to apply European Unions (EU) regulations, it is necessary to levy duties, then these will be met by the European Union member end recipient. To this end, parts or components of the equipment coming from outside the European Union will proceed to their final destination accompanied by the relevant customs document enabling settlement of duties to take place.</w:t>
      </w:r>
      <w:bookmarkEnd w:id="139"/>
      <w:bookmarkEnd w:id="140"/>
    </w:p>
    <w:p w14:paraId="2BB32CB2" w14:textId="77777777" w:rsidR="00140129" w:rsidRPr="00140129" w:rsidRDefault="00140129" w:rsidP="00140129">
      <w:pPr>
        <w:rPr>
          <w:lang w:eastAsia="de-DE"/>
        </w:rPr>
      </w:pPr>
    </w:p>
    <w:p w14:paraId="13C6729F" w14:textId="77777777" w:rsidR="00965C57" w:rsidRPr="00B340FC" w:rsidRDefault="00F640F0" w:rsidP="00FB69F4">
      <w:pPr>
        <w:pStyle w:val="Naslov1"/>
        <w:numPr>
          <w:ilvl w:val="0"/>
          <w:numId w:val="18"/>
        </w:numPr>
      </w:pPr>
      <w:bookmarkStart w:id="141" w:name="_Toc120030841"/>
      <w:r w:rsidRPr="00B340FC">
        <w:lastRenderedPageBreak/>
        <w:t>SECURITY</w:t>
      </w:r>
      <w:bookmarkEnd w:id="141"/>
      <w:r w:rsidRPr="00B340FC">
        <w:t xml:space="preserve"> </w:t>
      </w:r>
    </w:p>
    <w:p w14:paraId="3F27FBF4" w14:textId="77777777" w:rsidR="00965C57" w:rsidRPr="00CC37F8" w:rsidRDefault="00EF1CE2" w:rsidP="00C40091">
      <w:pPr>
        <w:pStyle w:val="Naslov1"/>
        <w:numPr>
          <w:ilvl w:val="1"/>
          <w:numId w:val="18"/>
        </w:numPr>
        <w:ind w:left="0" w:firstLine="0"/>
        <w:jc w:val="both"/>
        <w:rPr>
          <w:rFonts w:cs="Arial"/>
          <w:b w:val="0"/>
          <w:szCs w:val="22"/>
        </w:rPr>
      </w:pPr>
      <w:bookmarkStart w:id="142" w:name="_Toc105158104"/>
      <w:bookmarkStart w:id="143" w:name="_Toc120030842"/>
      <w:r w:rsidRPr="00CC37F8">
        <w:rPr>
          <w:rFonts w:cs="Arial"/>
          <w:b w:val="0"/>
          <w:szCs w:val="22"/>
        </w:rPr>
        <w:t xml:space="preserve">Information exchanged or produced under this Arrangement will be classified up to “NATO </w:t>
      </w:r>
      <w:r w:rsidR="00066EB2" w:rsidRPr="00CC37F8">
        <w:rPr>
          <w:rFonts w:cs="Arial"/>
          <w:b w:val="0"/>
          <w:szCs w:val="22"/>
        </w:rPr>
        <w:t>Secret</w:t>
      </w:r>
      <w:r w:rsidR="00965C57" w:rsidRPr="00CC37F8">
        <w:rPr>
          <w:rFonts w:cs="Arial"/>
          <w:b w:val="0"/>
          <w:szCs w:val="22"/>
        </w:rPr>
        <w:t>”.</w:t>
      </w:r>
      <w:bookmarkEnd w:id="142"/>
      <w:bookmarkEnd w:id="143"/>
    </w:p>
    <w:p w14:paraId="30232522" w14:textId="6C03726B" w:rsidR="00965C57" w:rsidRPr="00CC37F8" w:rsidRDefault="006459EB" w:rsidP="00C40091">
      <w:pPr>
        <w:pStyle w:val="Naslov1"/>
        <w:numPr>
          <w:ilvl w:val="1"/>
          <w:numId w:val="18"/>
        </w:numPr>
        <w:ind w:left="0" w:firstLine="0"/>
        <w:jc w:val="both"/>
        <w:rPr>
          <w:rFonts w:cs="Arial"/>
          <w:b w:val="0"/>
          <w:szCs w:val="22"/>
        </w:rPr>
      </w:pPr>
      <w:bookmarkStart w:id="144" w:name="_Toc105158106"/>
      <w:bookmarkStart w:id="145" w:name="_Toc120030843"/>
      <w:r w:rsidRPr="00CC37F8">
        <w:rPr>
          <w:rFonts w:cs="Arial"/>
          <w:b w:val="0"/>
          <w:szCs w:val="22"/>
        </w:rPr>
        <w:t xml:space="preserve">National </w:t>
      </w:r>
      <w:r w:rsidR="00182820">
        <w:rPr>
          <w:rFonts w:cs="Arial"/>
          <w:b w:val="0"/>
          <w:szCs w:val="22"/>
        </w:rPr>
        <w:t>C</w:t>
      </w:r>
      <w:r w:rsidRPr="00CC37F8">
        <w:rPr>
          <w:rFonts w:cs="Arial"/>
          <w:b w:val="0"/>
          <w:szCs w:val="22"/>
        </w:rPr>
        <w:t xml:space="preserve">lassified </w:t>
      </w:r>
      <w:r w:rsidR="00182820">
        <w:rPr>
          <w:rFonts w:cs="Arial"/>
          <w:b w:val="0"/>
          <w:szCs w:val="22"/>
        </w:rPr>
        <w:t>I</w:t>
      </w:r>
      <w:r w:rsidRPr="00CC37F8">
        <w:rPr>
          <w:rFonts w:cs="Arial"/>
          <w:b w:val="0"/>
          <w:szCs w:val="22"/>
        </w:rPr>
        <w:t xml:space="preserve">nformation exchanged among the </w:t>
      </w:r>
      <w:r w:rsidR="00B15B7C">
        <w:rPr>
          <w:rFonts w:cs="Arial"/>
          <w:b w:val="0"/>
          <w:szCs w:val="22"/>
        </w:rPr>
        <w:t>Participants</w:t>
      </w:r>
      <w:r w:rsidR="00B15B7C" w:rsidRPr="00CC37F8">
        <w:rPr>
          <w:rFonts w:cs="Arial"/>
          <w:b w:val="0"/>
          <w:szCs w:val="22"/>
        </w:rPr>
        <w:t xml:space="preserve"> </w:t>
      </w:r>
      <w:r w:rsidRPr="00CC37F8">
        <w:rPr>
          <w:rFonts w:cs="Arial"/>
          <w:b w:val="0"/>
          <w:szCs w:val="22"/>
        </w:rPr>
        <w:t xml:space="preserve">is handled in accordance with </w:t>
      </w:r>
      <w:r w:rsidR="00316F38">
        <w:rPr>
          <w:rFonts w:cs="Arial"/>
          <w:b w:val="0"/>
          <w:szCs w:val="22"/>
        </w:rPr>
        <w:t xml:space="preserve">national laws and regulations and </w:t>
      </w:r>
      <w:r w:rsidRPr="00CC37F8">
        <w:rPr>
          <w:rFonts w:cs="Arial"/>
          <w:b w:val="0"/>
          <w:szCs w:val="22"/>
        </w:rPr>
        <w:t xml:space="preserve">applicable security agreements and arrangements between or among the </w:t>
      </w:r>
      <w:r w:rsidR="00B15B7C">
        <w:rPr>
          <w:rFonts w:cs="Arial"/>
          <w:b w:val="0"/>
          <w:szCs w:val="22"/>
        </w:rPr>
        <w:t>Participants</w:t>
      </w:r>
      <w:r w:rsidR="00B15B7C" w:rsidRPr="00CC37F8">
        <w:rPr>
          <w:rFonts w:cs="Arial"/>
          <w:b w:val="0"/>
          <w:szCs w:val="22"/>
        </w:rPr>
        <w:t xml:space="preserve"> </w:t>
      </w:r>
      <w:r w:rsidRPr="00CC37F8">
        <w:rPr>
          <w:rFonts w:cs="Arial"/>
          <w:b w:val="0"/>
          <w:szCs w:val="22"/>
        </w:rPr>
        <w:t xml:space="preserve">or their governments, </w:t>
      </w:r>
      <w:r w:rsidR="00316F38">
        <w:rPr>
          <w:rFonts w:cs="Arial"/>
          <w:b w:val="0"/>
          <w:szCs w:val="22"/>
        </w:rPr>
        <w:t xml:space="preserve">to the extent that they provide a degree of protection no less stringent than that provided for NATO Classified Information and material as set forth in the document </w:t>
      </w:r>
      <w:r w:rsidRPr="00CC37F8">
        <w:rPr>
          <w:rFonts w:cs="Arial"/>
          <w:b w:val="0"/>
          <w:szCs w:val="22"/>
        </w:rPr>
        <w:t>NATO C-M (2002)49-REV1 “Security Within the North Atlantic Treaty Organization,” dated November 20, 2020, and subsequent enclosu</w:t>
      </w:r>
      <w:r w:rsidR="00B340FC" w:rsidRPr="00CC37F8">
        <w:rPr>
          <w:rFonts w:cs="Arial"/>
          <w:b w:val="0"/>
          <w:szCs w:val="22"/>
        </w:rPr>
        <w:t>res, directives, and amendments.</w:t>
      </w:r>
      <w:bookmarkEnd w:id="144"/>
      <w:r w:rsidR="005B60AA">
        <w:rPr>
          <w:rFonts w:cs="Arial"/>
          <w:b w:val="0"/>
          <w:szCs w:val="22"/>
        </w:rPr>
        <w:t xml:space="preserve"> </w:t>
      </w:r>
      <w:r w:rsidR="00182820">
        <w:rPr>
          <w:rFonts w:cs="Arial"/>
          <w:b w:val="0"/>
          <w:szCs w:val="22"/>
        </w:rPr>
        <w:t>Where NATO I</w:t>
      </w:r>
      <w:r w:rsidR="005B60AA" w:rsidRPr="00CC37F8">
        <w:rPr>
          <w:rFonts w:cs="Arial"/>
          <w:b w:val="0"/>
          <w:szCs w:val="22"/>
        </w:rPr>
        <w:t xml:space="preserve">nformation is involved, such </w:t>
      </w:r>
      <w:r w:rsidR="005B60AA">
        <w:rPr>
          <w:rFonts w:cs="Arial"/>
          <w:b w:val="0"/>
          <w:szCs w:val="22"/>
        </w:rPr>
        <w:t>I</w:t>
      </w:r>
      <w:r w:rsidR="005B60AA" w:rsidRPr="00CC37F8">
        <w:rPr>
          <w:rFonts w:cs="Arial"/>
          <w:b w:val="0"/>
          <w:szCs w:val="22"/>
        </w:rPr>
        <w:t>nformation is handled and exchanged in accordance with the applicable NATO security regulations.</w:t>
      </w:r>
      <w:bookmarkEnd w:id="145"/>
    </w:p>
    <w:p w14:paraId="4F5466C9" w14:textId="48288040" w:rsidR="00CF2200" w:rsidRPr="00CC37F8" w:rsidRDefault="005C69D3" w:rsidP="00C40091">
      <w:pPr>
        <w:pStyle w:val="Naslov1"/>
        <w:numPr>
          <w:ilvl w:val="1"/>
          <w:numId w:val="18"/>
        </w:numPr>
        <w:ind w:left="0" w:firstLine="0"/>
        <w:jc w:val="both"/>
        <w:rPr>
          <w:rFonts w:cs="Arial"/>
          <w:b w:val="0"/>
          <w:szCs w:val="22"/>
        </w:rPr>
      </w:pPr>
      <w:r w:rsidRPr="00CC37F8">
        <w:rPr>
          <w:rFonts w:cs="Arial"/>
          <w:b w:val="0"/>
          <w:szCs w:val="22"/>
        </w:rPr>
        <w:t xml:space="preserve"> </w:t>
      </w:r>
      <w:bookmarkStart w:id="146" w:name="_Toc105158107"/>
      <w:bookmarkStart w:id="147" w:name="_Toc120030844"/>
      <w:r w:rsidRPr="00CC37F8">
        <w:rPr>
          <w:rFonts w:cs="Arial"/>
          <w:b w:val="0"/>
          <w:szCs w:val="22"/>
        </w:rPr>
        <w:t xml:space="preserve">Classified </w:t>
      </w:r>
      <w:r w:rsidR="00182820">
        <w:rPr>
          <w:rFonts w:cs="Arial"/>
          <w:b w:val="0"/>
          <w:szCs w:val="22"/>
        </w:rPr>
        <w:t>I</w:t>
      </w:r>
      <w:r w:rsidRPr="00CC37F8">
        <w:rPr>
          <w:rFonts w:cs="Arial"/>
          <w:b w:val="0"/>
          <w:szCs w:val="22"/>
        </w:rPr>
        <w:t>nformation will be transferred only through government-to</w:t>
      </w:r>
      <w:r w:rsidR="0083266B">
        <w:rPr>
          <w:rFonts w:cs="Arial"/>
          <w:b w:val="0"/>
          <w:szCs w:val="22"/>
        </w:rPr>
        <w:t>-</w:t>
      </w:r>
      <w:r w:rsidRPr="00CC37F8">
        <w:rPr>
          <w:rFonts w:cs="Arial"/>
          <w:b w:val="0"/>
          <w:szCs w:val="22"/>
        </w:rPr>
        <w:t xml:space="preserve">government channels or through channels approved by the National Security Authorities (NSAs)/Designated Security Authorities (DSAs) of the Participants. Such </w:t>
      </w:r>
      <w:r w:rsidR="00182820">
        <w:rPr>
          <w:rFonts w:cs="Arial"/>
          <w:b w:val="0"/>
          <w:szCs w:val="22"/>
        </w:rPr>
        <w:t>I</w:t>
      </w:r>
      <w:r w:rsidRPr="00CC37F8">
        <w:rPr>
          <w:rFonts w:cs="Arial"/>
          <w:b w:val="0"/>
          <w:szCs w:val="22"/>
        </w:rPr>
        <w:t>nformation will bear the level of classification and denote the country of origin.</w:t>
      </w:r>
      <w:bookmarkEnd w:id="146"/>
      <w:bookmarkEnd w:id="147"/>
      <w:r w:rsidRPr="00CC37F8">
        <w:rPr>
          <w:rFonts w:cs="Arial"/>
          <w:b w:val="0"/>
          <w:szCs w:val="22"/>
        </w:rPr>
        <w:t xml:space="preserve"> </w:t>
      </w:r>
    </w:p>
    <w:p w14:paraId="73F81A43" w14:textId="77777777" w:rsidR="005C69D3" w:rsidRPr="00CC37F8" w:rsidRDefault="005C69D3" w:rsidP="00C40091">
      <w:pPr>
        <w:pStyle w:val="Naslov1"/>
        <w:numPr>
          <w:ilvl w:val="1"/>
          <w:numId w:val="18"/>
        </w:numPr>
        <w:ind w:left="0" w:firstLine="0"/>
        <w:jc w:val="both"/>
        <w:rPr>
          <w:rFonts w:cs="Arial"/>
          <w:b w:val="0"/>
          <w:szCs w:val="22"/>
        </w:rPr>
      </w:pPr>
      <w:bookmarkStart w:id="148" w:name="_Toc105158108"/>
      <w:bookmarkStart w:id="149" w:name="_Toc120030845"/>
      <w:r w:rsidRPr="00CC37F8">
        <w:rPr>
          <w:rFonts w:cs="Arial"/>
          <w:b w:val="0"/>
          <w:szCs w:val="22"/>
        </w:rPr>
        <w:t>Each Participant will take all lawful steps available to it to ensure that Classified Information provided or generated pursuant to this MOU is protected from further disclosure unless the other Participants consent to such disclosure.</w:t>
      </w:r>
      <w:bookmarkEnd w:id="148"/>
      <w:bookmarkEnd w:id="149"/>
    </w:p>
    <w:p w14:paraId="1014761A" w14:textId="77777777" w:rsidR="005C69D3" w:rsidRPr="00C40091" w:rsidRDefault="005C69D3" w:rsidP="00C40091">
      <w:pPr>
        <w:jc w:val="both"/>
        <w:rPr>
          <w:rFonts w:cs="Arial"/>
          <w:sz w:val="22"/>
          <w:szCs w:val="22"/>
          <w:lang w:val="en-US" w:eastAsia="de-DE"/>
        </w:rPr>
      </w:pPr>
      <w:r w:rsidRPr="00C40091">
        <w:rPr>
          <w:rFonts w:cs="Arial"/>
          <w:sz w:val="22"/>
          <w:szCs w:val="22"/>
          <w:lang w:val="en-US" w:eastAsia="de-DE"/>
        </w:rPr>
        <w:t>Accordingly, each Participant will ensure that:</w:t>
      </w:r>
    </w:p>
    <w:p w14:paraId="7C037D5D" w14:textId="77777777" w:rsidR="002F0CDD" w:rsidRPr="00E33C31" w:rsidRDefault="002F0CDD" w:rsidP="005C69D3">
      <w:pPr>
        <w:pStyle w:val="Odstavekseznama"/>
        <w:ind w:left="360"/>
        <w:jc w:val="both"/>
        <w:rPr>
          <w:rFonts w:cs="Arial"/>
          <w:sz w:val="22"/>
          <w:szCs w:val="22"/>
          <w:lang w:val="en-US" w:eastAsia="de-DE"/>
        </w:rPr>
      </w:pPr>
    </w:p>
    <w:p w14:paraId="2CED4249" w14:textId="1F301E7E" w:rsidR="005C69D3" w:rsidRPr="00E33C31" w:rsidRDefault="005C69D3" w:rsidP="00C36F29">
      <w:pPr>
        <w:pStyle w:val="Odstavekseznama"/>
        <w:numPr>
          <w:ilvl w:val="0"/>
          <w:numId w:val="14"/>
        </w:numPr>
        <w:jc w:val="both"/>
        <w:rPr>
          <w:rFonts w:cs="Arial"/>
          <w:sz w:val="22"/>
          <w:szCs w:val="22"/>
          <w:lang w:val="en-US" w:eastAsia="de-DE"/>
        </w:rPr>
      </w:pPr>
      <w:r w:rsidRPr="00E33C31">
        <w:rPr>
          <w:rFonts w:cs="Arial"/>
          <w:sz w:val="22"/>
          <w:szCs w:val="22"/>
          <w:lang w:val="en-US" w:eastAsia="de-DE"/>
        </w:rPr>
        <w:t>The r</w:t>
      </w:r>
      <w:r w:rsidR="002F0CDD" w:rsidRPr="00E33C31">
        <w:rPr>
          <w:rFonts w:cs="Arial"/>
          <w:sz w:val="22"/>
          <w:szCs w:val="22"/>
          <w:lang w:val="en-US" w:eastAsia="de-DE"/>
        </w:rPr>
        <w:t>ecipients will not release the Classified I</w:t>
      </w:r>
      <w:r w:rsidRPr="00E33C31">
        <w:rPr>
          <w:rFonts w:cs="Arial"/>
          <w:sz w:val="22"/>
          <w:szCs w:val="22"/>
          <w:lang w:val="en-US" w:eastAsia="de-DE"/>
        </w:rPr>
        <w:t>nformation to any</w:t>
      </w:r>
      <w:r w:rsidR="002F0CDD" w:rsidRPr="00E33C31">
        <w:rPr>
          <w:rFonts w:cs="Arial"/>
          <w:sz w:val="22"/>
          <w:szCs w:val="22"/>
          <w:lang w:val="en-US" w:eastAsia="de-DE"/>
        </w:rPr>
        <w:t xml:space="preserve"> </w:t>
      </w:r>
      <w:r w:rsidRPr="00AB72C7">
        <w:rPr>
          <w:rFonts w:cs="Arial"/>
          <w:sz w:val="22"/>
          <w:szCs w:val="22"/>
          <w:lang w:val="en-US" w:eastAsia="de-DE"/>
        </w:rPr>
        <w:t>government, national org</w:t>
      </w:r>
      <w:r w:rsidR="002F0CDD" w:rsidRPr="00E33C31">
        <w:rPr>
          <w:rFonts w:cs="Arial"/>
          <w:sz w:val="22"/>
          <w:szCs w:val="22"/>
          <w:lang w:val="en-US" w:eastAsia="de-DE"/>
        </w:rPr>
        <w:t xml:space="preserve">anization, </w:t>
      </w:r>
      <w:r w:rsidR="0082507B">
        <w:rPr>
          <w:rFonts w:cs="Arial"/>
          <w:sz w:val="22"/>
          <w:szCs w:val="22"/>
          <w:lang w:val="en-US" w:eastAsia="de-DE"/>
        </w:rPr>
        <w:t xml:space="preserve">or </w:t>
      </w:r>
      <w:r w:rsidR="002F0CDD" w:rsidRPr="00E33C31">
        <w:rPr>
          <w:rFonts w:cs="Arial"/>
          <w:sz w:val="22"/>
          <w:szCs w:val="22"/>
          <w:lang w:val="en-US" w:eastAsia="de-DE"/>
        </w:rPr>
        <w:t>other entity of a Third P</w:t>
      </w:r>
      <w:r w:rsidRPr="00AB72C7">
        <w:rPr>
          <w:rFonts w:cs="Arial"/>
          <w:sz w:val="22"/>
          <w:szCs w:val="22"/>
          <w:lang w:val="en-US" w:eastAsia="de-DE"/>
        </w:rPr>
        <w:t>arty</w:t>
      </w:r>
      <w:r w:rsidR="002F0CDD" w:rsidRPr="00E33C31">
        <w:rPr>
          <w:rFonts w:cs="Arial"/>
          <w:sz w:val="22"/>
          <w:szCs w:val="22"/>
          <w:lang w:val="en-US" w:eastAsia="de-DE"/>
        </w:rPr>
        <w:t xml:space="preserve"> or a Contractor, </w:t>
      </w:r>
      <w:r w:rsidRPr="00AB72C7">
        <w:rPr>
          <w:rFonts w:cs="Arial"/>
          <w:sz w:val="22"/>
          <w:szCs w:val="22"/>
          <w:lang w:val="en-US" w:eastAsia="de-DE"/>
        </w:rPr>
        <w:t>without the prior written consent of the originating Participant</w:t>
      </w:r>
      <w:r w:rsidR="00CF2200">
        <w:rPr>
          <w:rFonts w:cs="Arial"/>
          <w:sz w:val="22"/>
          <w:szCs w:val="22"/>
          <w:lang w:val="en-US" w:eastAsia="de-DE"/>
        </w:rPr>
        <w:t>;</w:t>
      </w:r>
    </w:p>
    <w:p w14:paraId="2514BAC5" w14:textId="77777777" w:rsidR="002F0CDD" w:rsidRPr="00AB72C7" w:rsidRDefault="002F0CDD" w:rsidP="002F0CDD">
      <w:pPr>
        <w:pStyle w:val="Odstavekseznama"/>
        <w:ind w:left="360"/>
        <w:jc w:val="both"/>
        <w:rPr>
          <w:rFonts w:cs="Arial"/>
          <w:sz w:val="22"/>
          <w:szCs w:val="22"/>
          <w:lang w:val="en-US" w:eastAsia="de-DE"/>
        </w:rPr>
      </w:pPr>
    </w:p>
    <w:p w14:paraId="274DDFA6" w14:textId="02006298" w:rsidR="005C69D3" w:rsidRDefault="005C69D3" w:rsidP="00C36F29">
      <w:pPr>
        <w:pStyle w:val="Odstavekseznama"/>
        <w:numPr>
          <w:ilvl w:val="0"/>
          <w:numId w:val="14"/>
        </w:numPr>
        <w:jc w:val="both"/>
        <w:rPr>
          <w:rFonts w:cs="Arial"/>
          <w:sz w:val="22"/>
          <w:szCs w:val="22"/>
          <w:lang w:val="en-US" w:eastAsia="de-DE"/>
        </w:rPr>
      </w:pPr>
      <w:r w:rsidRPr="00E33C31">
        <w:rPr>
          <w:rFonts w:cs="Arial"/>
          <w:sz w:val="22"/>
          <w:szCs w:val="22"/>
          <w:lang w:val="en-US" w:eastAsia="de-DE"/>
        </w:rPr>
        <w:t xml:space="preserve">The recipients will not use the </w:t>
      </w:r>
      <w:r w:rsidR="00846FED">
        <w:rPr>
          <w:rFonts w:cs="Arial"/>
          <w:sz w:val="22"/>
          <w:szCs w:val="22"/>
          <w:lang w:val="en-US" w:eastAsia="de-DE"/>
        </w:rPr>
        <w:t>C</w:t>
      </w:r>
      <w:r w:rsidRPr="00E33C31">
        <w:rPr>
          <w:rFonts w:cs="Arial"/>
          <w:sz w:val="22"/>
          <w:szCs w:val="22"/>
          <w:lang w:val="en-US" w:eastAsia="de-DE"/>
        </w:rPr>
        <w:t xml:space="preserve">lassified </w:t>
      </w:r>
      <w:r w:rsidR="00846FED">
        <w:rPr>
          <w:rFonts w:cs="Arial"/>
          <w:sz w:val="22"/>
          <w:szCs w:val="22"/>
          <w:lang w:val="en-US" w:eastAsia="de-DE"/>
        </w:rPr>
        <w:t>I</w:t>
      </w:r>
      <w:r w:rsidRPr="00E33C31">
        <w:rPr>
          <w:rFonts w:cs="Arial"/>
          <w:sz w:val="22"/>
          <w:szCs w:val="22"/>
          <w:lang w:val="en-US" w:eastAsia="de-DE"/>
        </w:rPr>
        <w:t>nformation for othe</w:t>
      </w:r>
      <w:r w:rsidR="00E33C31" w:rsidRPr="00E33C31">
        <w:rPr>
          <w:rFonts w:cs="Arial"/>
          <w:sz w:val="22"/>
          <w:szCs w:val="22"/>
          <w:lang w:val="en-US" w:eastAsia="de-DE"/>
        </w:rPr>
        <w:t xml:space="preserve">r reasons </w:t>
      </w:r>
      <w:r w:rsidRPr="00E33C31">
        <w:rPr>
          <w:rFonts w:cs="Arial"/>
          <w:sz w:val="22"/>
          <w:szCs w:val="22"/>
          <w:lang w:val="en-US" w:eastAsia="de-DE"/>
        </w:rPr>
        <w:t>than the purposes provided for in this MOU</w:t>
      </w:r>
      <w:r w:rsidR="00E11C77">
        <w:rPr>
          <w:rFonts w:cs="Arial"/>
          <w:sz w:val="22"/>
          <w:szCs w:val="22"/>
          <w:lang w:val="en-US" w:eastAsia="de-DE"/>
        </w:rPr>
        <w:t>, as indicated in sections 2</w:t>
      </w:r>
      <w:r w:rsidR="00971A31">
        <w:rPr>
          <w:rFonts w:cs="Arial"/>
          <w:sz w:val="22"/>
          <w:szCs w:val="22"/>
          <w:lang w:val="en-US" w:eastAsia="de-DE"/>
        </w:rPr>
        <w:t xml:space="preserve"> (Objectives)</w:t>
      </w:r>
      <w:r w:rsidR="00E11C77">
        <w:rPr>
          <w:rFonts w:cs="Arial"/>
          <w:sz w:val="22"/>
          <w:szCs w:val="22"/>
          <w:lang w:val="en-US" w:eastAsia="de-DE"/>
        </w:rPr>
        <w:t>,</w:t>
      </w:r>
      <w:r w:rsidR="00971A31">
        <w:rPr>
          <w:rFonts w:cs="Arial"/>
          <w:sz w:val="22"/>
          <w:szCs w:val="22"/>
          <w:lang w:val="en-US" w:eastAsia="de-DE"/>
        </w:rPr>
        <w:t xml:space="preserve"> </w:t>
      </w:r>
      <w:r w:rsidR="00E11C77">
        <w:rPr>
          <w:rFonts w:cs="Arial"/>
          <w:sz w:val="22"/>
          <w:szCs w:val="22"/>
          <w:lang w:val="en-US" w:eastAsia="de-DE"/>
        </w:rPr>
        <w:t>3</w:t>
      </w:r>
      <w:r w:rsidR="00971A31">
        <w:rPr>
          <w:rFonts w:cs="Arial"/>
          <w:sz w:val="22"/>
          <w:szCs w:val="22"/>
          <w:lang w:val="en-US" w:eastAsia="de-DE"/>
        </w:rPr>
        <w:t xml:space="preserve"> (Scope)</w:t>
      </w:r>
      <w:r w:rsidR="00E11C77">
        <w:rPr>
          <w:rFonts w:cs="Arial"/>
          <w:sz w:val="22"/>
          <w:szCs w:val="22"/>
          <w:lang w:val="en-US" w:eastAsia="de-DE"/>
        </w:rPr>
        <w:t>,10</w:t>
      </w:r>
      <w:r w:rsidR="00971A31">
        <w:rPr>
          <w:rFonts w:cs="Arial"/>
          <w:sz w:val="22"/>
          <w:szCs w:val="22"/>
          <w:lang w:val="en-US" w:eastAsia="de-DE"/>
        </w:rPr>
        <w:t xml:space="preserve"> (Disclosure and Use of Information)</w:t>
      </w:r>
      <w:r w:rsidR="00E11C77">
        <w:rPr>
          <w:rFonts w:cs="Arial"/>
          <w:sz w:val="22"/>
          <w:szCs w:val="22"/>
          <w:lang w:val="en-US" w:eastAsia="de-DE"/>
        </w:rPr>
        <w:t>,</w:t>
      </w:r>
      <w:r w:rsidR="00971A31">
        <w:rPr>
          <w:rFonts w:cs="Arial"/>
          <w:sz w:val="22"/>
          <w:szCs w:val="22"/>
          <w:lang w:val="en-US" w:eastAsia="de-DE"/>
        </w:rPr>
        <w:t xml:space="preserve"> </w:t>
      </w:r>
      <w:r w:rsidR="00E11C77">
        <w:rPr>
          <w:rFonts w:cs="Arial"/>
          <w:sz w:val="22"/>
          <w:szCs w:val="22"/>
          <w:lang w:val="en-US" w:eastAsia="de-DE"/>
        </w:rPr>
        <w:t>11</w:t>
      </w:r>
      <w:r w:rsidR="00971A31">
        <w:rPr>
          <w:rFonts w:cs="Arial"/>
          <w:sz w:val="22"/>
          <w:szCs w:val="22"/>
          <w:lang w:val="en-US" w:eastAsia="de-DE"/>
        </w:rPr>
        <w:t xml:space="preserve"> (Foreground Information)</w:t>
      </w:r>
      <w:r w:rsidR="00E11C77">
        <w:rPr>
          <w:rFonts w:cs="Arial"/>
          <w:sz w:val="22"/>
          <w:szCs w:val="22"/>
          <w:lang w:val="en-US" w:eastAsia="de-DE"/>
        </w:rPr>
        <w:t xml:space="preserve"> and 12</w:t>
      </w:r>
      <w:r w:rsidR="00971A31">
        <w:rPr>
          <w:rFonts w:cs="Arial"/>
          <w:sz w:val="22"/>
          <w:szCs w:val="22"/>
          <w:lang w:val="en-US" w:eastAsia="de-DE"/>
        </w:rPr>
        <w:t xml:space="preserve"> (Background Information)</w:t>
      </w:r>
      <w:r w:rsidR="00CC37F8">
        <w:rPr>
          <w:rFonts w:cs="Arial"/>
          <w:sz w:val="22"/>
          <w:szCs w:val="22"/>
          <w:lang w:val="en-US" w:eastAsia="de-DE"/>
        </w:rPr>
        <w:t>;</w:t>
      </w:r>
    </w:p>
    <w:p w14:paraId="7189B31A" w14:textId="77777777" w:rsidR="00CC37F8" w:rsidRPr="00CC37F8" w:rsidRDefault="00CC37F8" w:rsidP="00CC37F8">
      <w:pPr>
        <w:jc w:val="both"/>
        <w:rPr>
          <w:rFonts w:cs="Arial"/>
          <w:sz w:val="22"/>
          <w:szCs w:val="22"/>
          <w:lang w:val="en-US" w:eastAsia="de-DE"/>
        </w:rPr>
      </w:pPr>
    </w:p>
    <w:p w14:paraId="4AA8D771" w14:textId="77777777" w:rsidR="00CF2200" w:rsidRDefault="005C69D3" w:rsidP="00C40091">
      <w:pPr>
        <w:jc w:val="both"/>
        <w:rPr>
          <w:rFonts w:cs="Arial"/>
          <w:sz w:val="22"/>
          <w:szCs w:val="22"/>
          <w:lang w:val="en-US" w:eastAsia="de-DE"/>
        </w:rPr>
      </w:pPr>
      <w:r w:rsidRPr="00AB72C7">
        <w:rPr>
          <w:rFonts w:cs="Arial"/>
          <w:sz w:val="22"/>
          <w:szCs w:val="22"/>
          <w:lang w:val="en-US" w:eastAsia="de-DE"/>
        </w:rPr>
        <w:t>The recipient will comply with any distribution and access</w:t>
      </w:r>
      <w:r w:rsidR="00E33C31" w:rsidRPr="00AB72C7">
        <w:rPr>
          <w:rFonts w:cs="Arial"/>
          <w:sz w:val="22"/>
          <w:szCs w:val="22"/>
          <w:lang w:val="en-US" w:eastAsia="de-DE"/>
        </w:rPr>
        <w:t xml:space="preserve"> </w:t>
      </w:r>
      <w:r w:rsidRPr="00AB72C7">
        <w:rPr>
          <w:rFonts w:cs="Arial"/>
          <w:sz w:val="22"/>
          <w:szCs w:val="22"/>
          <w:lang w:val="en-US" w:eastAsia="de-DE"/>
        </w:rPr>
        <w:t xml:space="preserve">restrictions on </w:t>
      </w:r>
      <w:r w:rsidR="00E33C31" w:rsidRPr="00AB72C7">
        <w:rPr>
          <w:rFonts w:cs="Arial"/>
          <w:sz w:val="22"/>
          <w:szCs w:val="22"/>
          <w:lang w:val="en-US" w:eastAsia="de-DE"/>
        </w:rPr>
        <w:t xml:space="preserve">Classified Information </w:t>
      </w:r>
      <w:r w:rsidRPr="00AB72C7">
        <w:rPr>
          <w:rFonts w:cs="Arial"/>
          <w:sz w:val="22"/>
          <w:szCs w:val="22"/>
          <w:lang w:val="en-US" w:eastAsia="de-DE"/>
        </w:rPr>
        <w:t>that are provided under</w:t>
      </w:r>
      <w:r w:rsidR="00E33C31" w:rsidRPr="00AB72C7">
        <w:rPr>
          <w:rFonts w:cs="Arial"/>
          <w:sz w:val="22"/>
          <w:szCs w:val="22"/>
          <w:lang w:val="en-US" w:eastAsia="de-DE"/>
        </w:rPr>
        <w:t xml:space="preserve"> </w:t>
      </w:r>
      <w:r w:rsidRPr="00AB72C7">
        <w:rPr>
          <w:rFonts w:cs="Arial"/>
          <w:sz w:val="22"/>
          <w:szCs w:val="22"/>
          <w:lang w:val="en-US" w:eastAsia="de-DE"/>
        </w:rPr>
        <w:t>this MOU.</w:t>
      </w:r>
    </w:p>
    <w:p w14:paraId="4A5DF293" w14:textId="77777777" w:rsidR="00E11C77" w:rsidRDefault="00E11C77" w:rsidP="00C40091">
      <w:pPr>
        <w:jc w:val="both"/>
        <w:rPr>
          <w:rFonts w:cs="Arial"/>
          <w:sz w:val="22"/>
          <w:szCs w:val="22"/>
          <w:lang w:val="en-US" w:eastAsia="de-DE"/>
        </w:rPr>
      </w:pPr>
    </w:p>
    <w:p w14:paraId="112FDA28" w14:textId="48A361E8" w:rsidR="00E11C77" w:rsidRDefault="00E11C77" w:rsidP="00650008">
      <w:pPr>
        <w:pStyle w:val="Naslov1"/>
        <w:numPr>
          <w:ilvl w:val="1"/>
          <w:numId w:val="18"/>
        </w:numPr>
        <w:ind w:left="0" w:firstLine="0"/>
        <w:jc w:val="both"/>
        <w:rPr>
          <w:rFonts w:cs="Arial"/>
          <w:szCs w:val="22"/>
        </w:rPr>
      </w:pPr>
      <w:bookmarkStart w:id="150" w:name="_Toc120030846"/>
      <w:r w:rsidRPr="00650008">
        <w:rPr>
          <w:rFonts w:cs="Arial"/>
          <w:b w:val="0"/>
          <w:szCs w:val="22"/>
        </w:rPr>
        <w:t xml:space="preserve">The NSA/DSA of the country in which a classified Contract is awarded will assume responsibility for administering within its territory security measures for the protection of the </w:t>
      </w:r>
      <w:r w:rsidR="00846FED">
        <w:rPr>
          <w:rFonts w:cs="Arial"/>
          <w:b w:val="0"/>
          <w:szCs w:val="22"/>
        </w:rPr>
        <w:t>C</w:t>
      </w:r>
      <w:r w:rsidRPr="00650008">
        <w:rPr>
          <w:rFonts w:cs="Arial"/>
          <w:b w:val="0"/>
          <w:szCs w:val="22"/>
        </w:rPr>
        <w:t xml:space="preserve">lassified </w:t>
      </w:r>
      <w:r w:rsidR="00846FED">
        <w:rPr>
          <w:rFonts w:cs="Arial"/>
          <w:b w:val="0"/>
          <w:szCs w:val="22"/>
        </w:rPr>
        <w:t>I</w:t>
      </w:r>
      <w:r w:rsidRPr="00650008">
        <w:rPr>
          <w:rFonts w:cs="Arial"/>
          <w:b w:val="0"/>
          <w:szCs w:val="22"/>
        </w:rPr>
        <w:t xml:space="preserve">nformation, in accordance with its laws and regulations. Prior to the release to a Contractor, prospective Contractor, or Sub-contractor of any </w:t>
      </w:r>
      <w:r w:rsidR="00846FED">
        <w:rPr>
          <w:rFonts w:cs="Arial"/>
          <w:b w:val="0"/>
          <w:szCs w:val="22"/>
        </w:rPr>
        <w:t>C</w:t>
      </w:r>
      <w:r w:rsidRPr="00650008">
        <w:rPr>
          <w:rFonts w:cs="Arial"/>
          <w:b w:val="0"/>
          <w:szCs w:val="22"/>
        </w:rPr>
        <w:t xml:space="preserve">lassified </w:t>
      </w:r>
      <w:r w:rsidR="00846FED">
        <w:rPr>
          <w:rFonts w:cs="Arial"/>
          <w:b w:val="0"/>
          <w:szCs w:val="22"/>
        </w:rPr>
        <w:t>I</w:t>
      </w:r>
      <w:r w:rsidRPr="00650008">
        <w:rPr>
          <w:rFonts w:cs="Arial"/>
          <w:b w:val="0"/>
          <w:szCs w:val="22"/>
        </w:rPr>
        <w:t>nformation received under this MOU, the NSAs/DSAs will:</w:t>
      </w:r>
      <w:bookmarkEnd w:id="150"/>
    </w:p>
    <w:p w14:paraId="73D0E175" w14:textId="185F39FE" w:rsidR="00E11C77" w:rsidRPr="00650008" w:rsidRDefault="00E11C77" w:rsidP="00650008">
      <w:pPr>
        <w:pStyle w:val="Naslov1"/>
        <w:numPr>
          <w:ilvl w:val="2"/>
          <w:numId w:val="18"/>
        </w:numPr>
        <w:jc w:val="both"/>
        <w:rPr>
          <w:rFonts w:cs="Arial"/>
          <w:szCs w:val="22"/>
        </w:rPr>
      </w:pPr>
      <w:bookmarkStart w:id="151" w:name="_Toc120030847"/>
      <w:r w:rsidRPr="00650008">
        <w:rPr>
          <w:rFonts w:cs="Arial"/>
          <w:b w:val="0"/>
          <w:szCs w:val="22"/>
          <w:lang w:val="en-US" w:eastAsia="de-DE"/>
        </w:rPr>
        <w:t>Ensure that such Contractors, prospective Contractor or Sub-contractors and their facilities have the capability to protect the Information adequately.</w:t>
      </w:r>
      <w:bookmarkEnd w:id="151"/>
    </w:p>
    <w:p w14:paraId="2F6636CC" w14:textId="77777777" w:rsidR="00E11C77" w:rsidRPr="00650008" w:rsidRDefault="00E11C77" w:rsidP="00650008">
      <w:pPr>
        <w:pStyle w:val="Naslov1"/>
        <w:numPr>
          <w:ilvl w:val="2"/>
          <w:numId w:val="18"/>
        </w:numPr>
        <w:jc w:val="both"/>
        <w:rPr>
          <w:rFonts w:cs="Arial"/>
          <w:szCs w:val="22"/>
        </w:rPr>
      </w:pPr>
      <w:bookmarkStart w:id="152" w:name="_Toc120030848"/>
      <w:r w:rsidRPr="00650008">
        <w:rPr>
          <w:rFonts w:cs="Arial"/>
          <w:b w:val="0"/>
          <w:szCs w:val="22"/>
          <w:lang w:val="en-US" w:eastAsia="de-DE"/>
        </w:rPr>
        <w:t>Grant a security clearance to the facilities, if appropriate.</w:t>
      </w:r>
      <w:bookmarkEnd w:id="152"/>
    </w:p>
    <w:p w14:paraId="7F50FC28" w14:textId="14F4EC12" w:rsidR="00E11C77" w:rsidRPr="00650008" w:rsidRDefault="00E11C77" w:rsidP="00650008">
      <w:pPr>
        <w:pStyle w:val="Naslov1"/>
        <w:numPr>
          <w:ilvl w:val="2"/>
          <w:numId w:val="18"/>
        </w:numPr>
        <w:jc w:val="both"/>
        <w:rPr>
          <w:rFonts w:cs="Arial"/>
          <w:szCs w:val="22"/>
        </w:rPr>
      </w:pPr>
      <w:bookmarkStart w:id="153" w:name="_Toc120030849"/>
      <w:r w:rsidRPr="00650008">
        <w:rPr>
          <w:rFonts w:cs="Arial"/>
          <w:b w:val="0"/>
          <w:szCs w:val="22"/>
          <w:lang w:val="en-US" w:eastAsia="de-DE"/>
        </w:rPr>
        <w:t xml:space="preserve">Grant a security clearance for all personnel whose duties require access to </w:t>
      </w:r>
      <w:r w:rsidR="00846FED">
        <w:rPr>
          <w:rFonts w:cs="Arial"/>
          <w:b w:val="0"/>
          <w:szCs w:val="22"/>
          <w:lang w:val="en-US" w:eastAsia="de-DE"/>
        </w:rPr>
        <w:t>C</w:t>
      </w:r>
      <w:r w:rsidRPr="00650008">
        <w:rPr>
          <w:rFonts w:cs="Arial"/>
          <w:b w:val="0"/>
          <w:szCs w:val="22"/>
          <w:lang w:val="en-US" w:eastAsia="de-DE"/>
        </w:rPr>
        <w:t xml:space="preserve">lassified </w:t>
      </w:r>
      <w:r w:rsidR="00846FED">
        <w:rPr>
          <w:rFonts w:cs="Arial"/>
          <w:b w:val="0"/>
          <w:szCs w:val="22"/>
          <w:lang w:val="en-US" w:eastAsia="de-DE"/>
        </w:rPr>
        <w:t>I</w:t>
      </w:r>
      <w:r w:rsidRPr="00650008">
        <w:rPr>
          <w:rFonts w:cs="Arial"/>
          <w:b w:val="0"/>
          <w:szCs w:val="22"/>
          <w:lang w:val="en-US" w:eastAsia="de-DE"/>
        </w:rPr>
        <w:t>nformation, if appropriate.</w:t>
      </w:r>
      <w:bookmarkEnd w:id="153"/>
    </w:p>
    <w:p w14:paraId="60E698BE" w14:textId="163863C3" w:rsidR="00E11C77" w:rsidRPr="00650008" w:rsidRDefault="00E11C77" w:rsidP="00650008">
      <w:pPr>
        <w:pStyle w:val="Naslov1"/>
        <w:numPr>
          <w:ilvl w:val="2"/>
          <w:numId w:val="18"/>
        </w:numPr>
        <w:jc w:val="both"/>
        <w:rPr>
          <w:rFonts w:cs="Arial"/>
          <w:szCs w:val="22"/>
        </w:rPr>
      </w:pPr>
      <w:bookmarkStart w:id="154" w:name="_Toc120030850"/>
      <w:r w:rsidRPr="00650008">
        <w:rPr>
          <w:rFonts w:cs="Arial"/>
          <w:b w:val="0"/>
          <w:szCs w:val="22"/>
          <w:lang w:val="en-US" w:eastAsia="de-DE"/>
        </w:rPr>
        <w:t xml:space="preserve">Ensure that all persons having access to the </w:t>
      </w:r>
      <w:r w:rsidR="00846FED">
        <w:rPr>
          <w:rFonts w:cs="Arial"/>
          <w:b w:val="0"/>
          <w:szCs w:val="22"/>
          <w:lang w:val="en-US" w:eastAsia="de-DE"/>
        </w:rPr>
        <w:t>C</w:t>
      </w:r>
      <w:r w:rsidRPr="00650008">
        <w:rPr>
          <w:rFonts w:cs="Arial"/>
          <w:b w:val="0"/>
          <w:szCs w:val="22"/>
          <w:lang w:val="en-US" w:eastAsia="de-DE"/>
        </w:rPr>
        <w:t xml:space="preserve">lassified </w:t>
      </w:r>
      <w:r w:rsidR="00846FED">
        <w:rPr>
          <w:rFonts w:cs="Arial"/>
          <w:b w:val="0"/>
          <w:szCs w:val="22"/>
          <w:lang w:val="en-US" w:eastAsia="de-DE"/>
        </w:rPr>
        <w:t>I</w:t>
      </w:r>
      <w:r w:rsidRPr="00650008">
        <w:rPr>
          <w:rFonts w:cs="Arial"/>
          <w:b w:val="0"/>
          <w:szCs w:val="22"/>
          <w:lang w:val="en-US" w:eastAsia="de-DE"/>
        </w:rPr>
        <w:t>nformation are informed of their responsibilities to protect the Information in accordance with national security laws and regulations, and the provisions of this MOU.</w:t>
      </w:r>
      <w:bookmarkEnd w:id="154"/>
    </w:p>
    <w:p w14:paraId="097EA7F0" w14:textId="244AD9FE" w:rsidR="00E11C77" w:rsidRPr="00650008" w:rsidRDefault="00E11C77" w:rsidP="00650008">
      <w:pPr>
        <w:pStyle w:val="Naslov1"/>
        <w:numPr>
          <w:ilvl w:val="2"/>
          <w:numId w:val="18"/>
        </w:numPr>
        <w:jc w:val="both"/>
        <w:rPr>
          <w:rFonts w:cs="Arial"/>
          <w:szCs w:val="22"/>
        </w:rPr>
      </w:pPr>
      <w:bookmarkStart w:id="155" w:name="_Toc120030851"/>
      <w:r w:rsidRPr="00650008">
        <w:rPr>
          <w:rFonts w:cs="Arial"/>
          <w:b w:val="0"/>
          <w:szCs w:val="22"/>
          <w:lang w:val="en-US" w:eastAsia="de-DE"/>
        </w:rPr>
        <w:t xml:space="preserve">Carry out periodic security inspections of cleared facilities to ensure that the </w:t>
      </w:r>
      <w:r w:rsidR="00846FED">
        <w:rPr>
          <w:rFonts w:cs="Arial"/>
          <w:b w:val="0"/>
          <w:szCs w:val="22"/>
          <w:lang w:val="en-US" w:eastAsia="de-DE"/>
        </w:rPr>
        <w:t>C</w:t>
      </w:r>
      <w:r w:rsidRPr="00650008">
        <w:rPr>
          <w:rFonts w:cs="Arial"/>
          <w:b w:val="0"/>
          <w:szCs w:val="22"/>
          <w:lang w:val="en-US" w:eastAsia="de-DE"/>
        </w:rPr>
        <w:t xml:space="preserve">lassified </w:t>
      </w:r>
      <w:r w:rsidR="00846FED">
        <w:rPr>
          <w:rFonts w:cs="Arial"/>
          <w:b w:val="0"/>
          <w:szCs w:val="22"/>
          <w:lang w:val="en-US" w:eastAsia="de-DE"/>
        </w:rPr>
        <w:t>I</w:t>
      </w:r>
      <w:r w:rsidRPr="00650008">
        <w:rPr>
          <w:rFonts w:cs="Arial"/>
          <w:b w:val="0"/>
          <w:szCs w:val="22"/>
          <w:lang w:val="en-US" w:eastAsia="de-DE"/>
        </w:rPr>
        <w:t>nformation is properly protected.</w:t>
      </w:r>
      <w:bookmarkEnd w:id="155"/>
    </w:p>
    <w:p w14:paraId="5AFD5FC7" w14:textId="32FAD092" w:rsidR="00E11C77" w:rsidRPr="00650008" w:rsidRDefault="00E11C77" w:rsidP="00650008">
      <w:pPr>
        <w:pStyle w:val="Naslov1"/>
        <w:numPr>
          <w:ilvl w:val="2"/>
          <w:numId w:val="18"/>
        </w:numPr>
        <w:jc w:val="both"/>
        <w:rPr>
          <w:rFonts w:cs="Arial"/>
          <w:szCs w:val="22"/>
        </w:rPr>
      </w:pPr>
      <w:bookmarkStart w:id="156" w:name="_Toc120030852"/>
      <w:r w:rsidRPr="00650008">
        <w:rPr>
          <w:rFonts w:cs="Arial"/>
          <w:b w:val="0"/>
          <w:szCs w:val="22"/>
          <w:lang w:val="en-US" w:eastAsia="de-DE"/>
        </w:rPr>
        <w:t xml:space="preserve">Ensure that access to the </w:t>
      </w:r>
      <w:r w:rsidR="00846FED">
        <w:rPr>
          <w:rFonts w:cs="Arial"/>
          <w:b w:val="0"/>
          <w:szCs w:val="22"/>
          <w:lang w:val="en-US" w:eastAsia="de-DE"/>
        </w:rPr>
        <w:t>C</w:t>
      </w:r>
      <w:r w:rsidRPr="00650008">
        <w:rPr>
          <w:rFonts w:cs="Arial"/>
          <w:b w:val="0"/>
          <w:szCs w:val="22"/>
          <w:lang w:val="en-US" w:eastAsia="de-DE"/>
        </w:rPr>
        <w:t xml:space="preserve">lassified </w:t>
      </w:r>
      <w:r w:rsidR="00846FED">
        <w:rPr>
          <w:rFonts w:cs="Arial"/>
          <w:b w:val="0"/>
          <w:szCs w:val="22"/>
          <w:lang w:val="en-US" w:eastAsia="de-DE"/>
        </w:rPr>
        <w:t>I</w:t>
      </w:r>
      <w:r w:rsidRPr="00650008">
        <w:rPr>
          <w:rFonts w:cs="Arial"/>
          <w:b w:val="0"/>
          <w:szCs w:val="22"/>
          <w:lang w:val="en-US" w:eastAsia="de-DE"/>
        </w:rPr>
        <w:t>nformation is limited to those persons who have a need-to-know for purposes of the MOU.</w:t>
      </w:r>
      <w:bookmarkEnd w:id="156"/>
    </w:p>
    <w:p w14:paraId="45503AF8" w14:textId="2A5E635D" w:rsidR="00E11C77" w:rsidRPr="00650008" w:rsidRDefault="00E11C77" w:rsidP="004C1899">
      <w:pPr>
        <w:pStyle w:val="Naslov1"/>
        <w:numPr>
          <w:ilvl w:val="1"/>
          <w:numId w:val="18"/>
        </w:numPr>
        <w:ind w:left="0" w:firstLine="0"/>
        <w:jc w:val="both"/>
        <w:rPr>
          <w:rFonts w:cs="Arial"/>
          <w:szCs w:val="22"/>
        </w:rPr>
      </w:pPr>
      <w:bookmarkStart w:id="157" w:name="_Toc120030853"/>
      <w:r w:rsidRPr="00650008">
        <w:rPr>
          <w:rFonts w:cs="Arial"/>
          <w:b w:val="0"/>
          <w:szCs w:val="22"/>
          <w:lang w:val="en-US" w:eastAsia="de-DE"/>
        </w:rPr>
        <w:t xml:space="preserve">Contractors, prospective Contractors, or Sub-contractors which are determined by the NSAs/DSAs to be under financial administrative, policy or management control of nationals or entities of a third party may </w:t>
      </w:r>
      <w:r w:rsidRPr="00650008">
        <w:rPr>
          <w:rFonts w:cs="Arial"/>
          <w:b w:val="0"/>
          <w:szCs w:val="22"/>
          <w:lang w:val="en-US" w:eastAsia="de-DE"/>
        </w:rPr>
        <w:lastRenderedPageBreak/>
        <w:t xml:space="preserve">participate in a Contract or subcontract requiring access to </w:t>
      </w:r>
      <w:r w:rsidR="00846FED">
        <w:rPr>
          <w:rFonts w:cs="Arial"/>
          <w:b w:val="0"/>
          <w:szCs w:val="22"/>
          <w:lang w:val="en-US" w:eastAsia="de-DE"/>
        </w:rPr>
        <w:t>C</w:t>
      </w:r>
      <w:r w:rsidRPr="00650008">
        <w:rPr>
          <w:rFonts w:cs="Arial"/>
          <w:b w:val="0"/>
          <w:szCs w:val="22"/>
          <w:lang w:val="en-US" w:eastAsia="de-DE"/>
        </w:rPr>
        <w:t xml:space="preserve">lassified </w:t>
      </w:r>
      <w:r w:rsidR="00846FED">
        <w:rPr>
          <w:rFonts w:cs="Arial"/>
          <w:b w:val="0"/>
          <w:szCs w:val="22"/>
          <w:lang w:val="en-US" w:eastAsia="de-DE"/>
        </w:rPr>
        <w:t>I</w:t>
      </w:r>
      <w:r w:rsidRPr="00650008">
        <w:rPr>
          <w:rFonts w:cs="Arial"/>
          <w:b w:val="0"/>
          <w:szCs w:val="22"/>
          <w:lang w:val="en-US" w:eastAsia="de-DE"/>
        </w:rPr>
        <w:t xml:space="preserve">nformation provided or generated pursuant to this MOU only when enforceable measures are in effect to ensure that nationals or entities of a third party shall not have access to </w:t>
      </w:r>
      <w:r w:rsidR="00846FED">
        <w:rPr>
          <w:rFonts w:cs="Arial"/>
          <w:b w:val="0"/>
          <w:szCs w:val="22"/>
          <w:lang w:val="en-US" w:eastAsia="de-DE"/>
        </w:rPr>
        <w:t>C</w:t>
      </w:r>
      <w:r w:rsidRPr="00650008">
        <w:rPr>
          <w:rFonts w:cs="Arial"/>
          <w:b w:val="0"/>
          <w:szCs w:val="22"/>
          <w:lang w:val="en-US" w:eastAsia="de-DE"/>
        </w:rPr>
        <w:t xml:space="preserve">lassified </w:t>
      </w:r>
      <w:r w:rsidR="00846FED">
        <w:rPr>
          <w:rFonts w:cs="Arial"/>
          <w:b w:val="0"/>
          <w:szCs w:val="22"/>
          <w:lang w:val="en-US" w:eastAsia="de-DE"/>
        </w:rPr>
        <w:t>I</w:t>
      </w:r>
      <w:r w:rsidRPr="00650008">
        <w:rPr>
          <w:rFonts w:cs="Arial"/>
          <w:b w:val="0"/>
          <w:szCs w:val="22"/>
          <w:lang w:val="en-US" w:eastAsia="de-DE"/>
        </w:rPr>
        <w:t>nformation. If enforceable measures are not in effect to preclude access by nationals or other entities of a third party, the other Participants will be consulted for approval prior to permitting such access.</w:t>
      </w:r>
      <w:bookmarkEnd w:id="157"/>
    </w:p>
    <w:p w14:paraId="31F32897" w14:textId="73F707D8" w:rsidR="00E11C77" w:rsidRPr="00650008" w:rsidRDefault="00E11C77" w:rsidP="004C1899">
      <w:pPr>
        <w:pStyle w:val="Naslov1"/>
        <w:numPr>
          <w:ilvl w:val="1"/>
          <w:numId w:val="18"/>
        </w:numPr>
        <w:ind w:left="0" w:firstLine="0"/>
        <w:jc w:val="both"/>
        <w:rPr>
          <w:rFonts w:cs="Arial"/>
          <w:szCs w:val="22"/>
        </w:rPr>
      </w:pPr>
      <w:bookmarkStart w:id="158" w:name="_Toc120030854"/>
      <w:r w:rsidRPr="00650008">
        <w:rPr>
          <w:rFonts w:cs="Arial"/>
          <w:b w:val="0"/>
          <w:szCs w:val="22"/>
          <w:lang w:val="en-US" w:eastAsia="de-DE"/>
        </w:rPr>
        <w:t xml:space="preserve">For any facility wherein </w:t>
      </w:r>
      <w:r w:rsidR="00846FED">
        <w:rPr>
          <w:rFonts w:cs="Arial"/>
          <w:b w:val="0"/>
          <w:szCs w:val="22"/>
          <w:lang w:val="en-US" w:eastAsia="de-DE"/>
        </w:rPr>
        <w:t>C</w:t>
      </w:r>
      <w:r w:rsidRPr="00650008">
        <w:rPr>
          <w:rFonts w:cs="Arial"/>
          <w:b w:val="0"/>
          <w:szCs w:val="22"/>
          <w:lang w:val="en-US" w:eastAsia="de-DE"/>
        </w:rPr>
        <w:t xml:space="preserve">lassified </w:t>
      </w:r>
      <w:r w:rsidR="00846FED">
        <w:rPr>
          <w:rFonts w:cs="Arial"/>
          <w:b w:val="0"/>
          <w:szCs w:val="22"/>
          <w:lang w:val="en-US" w:eastAsia="de-DE"/>
        </w:rPr>
        <w:t>I</w:t>
      </w:r>
      <w:r w:rsidRPr="00650008">
        <w:rPr>
          <w:rFonts w:cs="Arial"/>
          <w:b w:val="0"/>
          <w:szCs w:val="22"/>
          <w:lang w:val="en-US" w:eastAsia="de-DE"/>
        </w:rPr>
        <w:t xml:space="preserve">nformation is to be used, the responsible Participant or Contractor will approve the appointment of a person or persons of sufficient rank to exercise effectively the responsibilities for safeguarding at such facility the Information pertaining to the MOU. These officials will be responsible for limiting access to </w:t>
      </w:r>
      <w:r w:rsidR="00846FED">
        <w:rPr>
          <w:rFonts w:cs="Arial"/>
          <w:b w:val="0"/>
          <w:szCs w:val="22"/>
          <w:lang w:val="en-US" w:eastAsia="de-DE"/>
        </w:rPr>
        <w:t>C</w:t>
      </w:r>
      <w:r w:rsidRPr="00650008">
        <w:rPr>
          <w:rFonts w:cs="Arial"/>
          <w:b w:val="0"/>
          <w:szCs w:val="22"/>
          <w:lang w:val="en-US" w:eastAsia="de-DE"/>
        </w:rPr>
        <w:t xml:space="preserve">lassified </w:t>
      </w:r>
      <w:r w:rsidR="00846FED">
        <w:rPr>
          <w:rFonts w:cs="Arial"/>
          <w:b w:val="0"/>
          <w:szCs w:val="22"/>
          <w:lang w:val="en-US" w:eastAsia="de-DE"/>
        </w:rPr>
        <w:t>I</w:t>
      </w:r>
      <w:r w:rsidRPr="00650008">
        <w:rPr>
          <w:rFonts w:cs="Arial"/>
          <w:b w:val="0"/>
          <w:szCs w:val="22"/>
          <w:lang w:val="en-US" w:eastAsia="de-DE"/>
        </w:rPr>
        <w:t>nformation involved in this MOU to those persons who have been properly approved for access and have a need-to-know.</w:t>
      </w:r>
      <w:bookmarkEnd w:id="158"/>
    </w:p>
    <w:p w14:paraId="4FB0374D" w14:textId="5C1FC3F4" w:rsidR="008945B1" w:rsidRPr="00C40091" w:rsidRDefault="00CF2200" w:rsidP="00C40091">
      <w:pPr>
        <w:pStyle w:val="Naslov1"/>
        <w:numPr>
          <w:ilvl w:val="1"/>
          <w:numId w:val="18"/>
        </w:numPr>
        <w:ind w:left="0" w:firstLine="0"/>
        <w:jc w:val="both"/>
        <w:rPr>
          <w:rFonts w:cs="Arial"/>
          <w:b w:val="0"/>
          <w:szCs w:val="22"/>
        </w:rPr>
      </w:pPr>
      <w:bookmarkStart w:id="159" w:name="_Toc105158109"/>
      <w:bookmarkStart w:id="160" w:name="_Toc120030855"/>
      <w:r w:rsidRPr="00C40091">
        <w:rPr>
          <w:rFonts w:cs="Arial"/>
          <w:b w:val="0"/>
          <w:szCs w:val="22"/>
        </w:rPr>
        <w:t xml:space="preserve">Each Participant will ensure that access to </w:t>
      </w:r>
      <w:r w:rsidR="00846FED">
        <w:rPr>
          <w:rFonts w:cs="Arial"/>
          <w:b w:val="0"/>
          <w:szCs w:val="22"/>
        </w:rPr>
        <w:t>C</w:t>
      </w:r>
      <w:r w:rsidRPr="00C40091">
        <w:rPr>
          <w:rFonts w:cs="Arial"/>
          <w:b w:val="0"/>
          <w:szCs w:val="22"/>
        </w:rPr>
        <w:t xml:space="preserve">lassified </w:t>
      </w:r>
      <w:r w:rsidR="00846FED">
        <w:rPr>
          <w:rFonts w:cs="Arial"/>
          <w:b w:val="0"/>
          <w:szCs w:val="22"/>
        </w:rPr>
        <w:t>I</w:t>
      </w:r>
      <w:r w:rsidRPr="00C40091">
        <w:rPr>
          <w:rFonts w:cs="Arial"/>
          <w:b w:val="0"/>
          <w:szCs w:val="22"/>
        </w:rPr>
        <w:t>nformation is limited to those persons who possess requisite security clearances and have a s</w:t>
      </w:r>
      <w:r w:rsidR="001C665C" w:rsidRPr="00C40091">
        <w:rPr>
          <w:rFonts w:cs="Arial"/>
          <w:b w:val="0"/>
          <w:szCs w:val="22"/>
        </w:rPr>
        <w:t>pecific need for access to the Classified I</w:t>
      </w:r>
      <w:r w:rsidRPr="00C40091">
        <w:rPr>
          <w:rFonts w:cs="Arial"/>
          <w:b w:val="0"/>
          <w:szCs w:val="22"/>
        </w:rPr>
        <w:t xml:space="preserve">nformation </w:t>
      </w:r>
      <w:r w:rsidR="001C665C" w:rsidRPr="00C40091">
        <w:rPr>
          <w:rFonts w:cs="Arial"/>
          <w:b w:val="0"/>
          <w:szCs w:val="22"/>
        </w:rPr>
        <w:t xml:space="preserve">for </w:t>
      </w:r>
      <w:r w:rsidR="00A72069" w:rsidRPr="00C40091">
        <w:rPr>
          <w:rFonts w:cs="Arial"/>
          <w:b w:val="0"/>
          <w:szCs w:val="22"/>
        </w:rPr>
        <w:t>Modular GBAD</w:t>
      </w:r>
      <w:r w:rsidR="001C665C" w:rsidRPr="00C40091">
        <w:rPr>
          <w:rFonts w:cs="Arial"/>
          <w:b w:val="0"/>
          <w:szCs w:val="22"/>
        </w:rPr>
        <w:t xml:space="preserve"> Programme Purposes</w:t>
      </w:r>
      <w:r w:rsidR="008945B1" w:rsidRPr="00C40091">
        <w:rPr>
          <w:rFonts w:cs="Arial"/>
          <w:b w:val="0"/>
          <w:szCs w:val="22"/>
        </w:rPr>
        <w:t>.</w:t>
      </w:r>
      <w:bookmarkEnd w:id="159"/>
      <w:bookmarkEnd w:id="160"/>
    </w:p>
    <w:p w14:paraId="364663C2" w14:textId="1B0E4B4F" w:rsidR="00965C57" w:rsidRPr="00CC37F8" w:rsidRDefault="005C69D3" w:rsidP="00C40091">
      <w:pPr>
        <w:pStyle w:val="Naslov1"/>
        <w:numPr>
          <w:ilvl w:val="1"/>
          <w:numId w:val="18"/>
        </w:numPr>
        <w:ind w:left="0" w:firstLine="0"/>
        <w:jc w:val="both"/>
        <w:rPr>
          <w:rFonts w:cs="Arial"/>
          <w:b w:val="0"/>
          <w:szCs w:val="22"/>
        </w:rPr>
      </w:pPr>
      <w:bookmarkStart w:id="161" w:name="_Toc105158110"/>
      <w:bookmarkStart w:id="162" w:name="_Toc120030856"/>
      <w:r w:rsidRPr="00CC37F8">
        <w:rPr>
          <w:rFonts w:cs="Arial"/>
          <w:b w:val="0"/>
          <w:szCs w:val="22"/>
        </w:rPr>
        <w:t>The Participants will investigate all cases in which it is known or where</w:t>
      </w:r>
      <w:r w:rsidR="00E33C31" w:rsidRPr="00CC37F8">
        <w:rPr>
          <w:rFonts w:cs="Arial"/>
          <w:b w:val="0"/>
          <w:szCs w:val="22"/>
        </w:rPr>
        <w:t xml:space="preserve"> </w:t>
      </w:r>
      <w:r w:rsidRPr="00CC37F8">
        <w:rPr>
          <w:rFonts w:cs="Arial"/>
          <w:b w:val="0"/>
          <w:szCs w:val="22"/>
        </w:rPr>
        <w:t xml:space="preserve">there are grounds for suspecting that </w:t>
      </w:r>
      <w:r w:rsidR="00846FED">
        <w:rPr>
          <w:rFonts w:cs="Arial"/>
          <w:b w:val="0"/>
          <w:szCs w:val="22"/>
        </w:rPr>
        <w:t>C</w:t>
      </w:r>
      <w:r w:rsidRPr="00CC37F8">
        <w:rPr>
          <w:rFonts w:cs="Arial"/>
          <w:b w:val="0"/>
          <w:szCs w:val="22"/>
        </w:rPr>
        <w:t xml:space="preserve">lassified </w:t>
      </w:r>
      <w:r w:rsidR="00846FED">
        <w:rPr>
          <w:rFonts w:cs="Arial"/>
          <w:b w:val="0"/>
          <w:szCs w:val="22"/>
        </w:rPr>
        <w:t>I</w:t>
      </w:r>
      <w:r w:rsidRPr="00CC37F8">
        <w:rPr>
          <w:rFonts w:cs="Arial"/>
          <w:b w:val="0"/>
          <w:szCs w:val="22"/>
        </w:rPr>
        <w:t>nformation provided or</w:t>
      </w:r>
      <w:r w:rsidR="00E33C31" w:rsidRPr="00CC37F8">
        <w:rPr>
          <w:rFonts w:cs="Arial"/>
          <w:b w:val="0"/>
          <w:szCs w:val="22"/>
        </w:rPr>
        <w:t xml:space="preserve"> </w:t>
      </w:r>
      <w:r w:rsidRPr="00CC37F8">
        <w:rPr>
          <w:rFonts w:cs="Arial"/>
          <w:b w:val="0"/>
          <w:szCs w:val="22"/>
        </w:rPr>
        <w:t>generated pursuant to this MOU has been lost or disclosed to</w:t>
      </w:r>
      <w:r w:rsidR="00E33C31" w:rsidRPr="00CC37F8">
        <w:rPr>
          <w:rFonts w:cs="Arial"/>
          <w:b w:val="0"/>
          <w:szCs w:val="22"/>
        </w:rPr>
        <w:t xml:space="preserve"> unauthorized persons. Each Participant also will promptly and fully inform the other Participants of the details of such occurrences, and of the final results of the investigation and of the corrective action taken to preclude recurrences.</w:t>
      </w:r>
      <w:bookmarkEnd w:id="161"/>
      <w:bookmarkEnd w:id="162"/>
    </w:p>
    <w:p w14:paraId="456DDAB3" w14:textId="77777777" w:rsidR="00B340FC" w:rsidRPr="00CC37F8" w:rsidRDefault="00EF1CE2" w:rsidP="00C40091">
      <w:pPr>
        <w:pStyle w:val="Naslov1"/>
        <w:numPr>
          <w:ilvl w:val="1"/>
          <w:numId w:val="18"/>
        </w:numPr>
        <w:ind w:left="0" w:firstLine="0"/>
        <w:jc w:val="both"/>
        <w:rPr>
          <w:rFonts w:cs="Arial"/>
          <w:b w:val="0"/>
          <w:szCs w:val="22"/>
        </w:rPr>
      </w:pPr>
      <w:bookmarkStart w:id="163" w:name="_Toc105158111"/>
      <w:bookmarkStart w:id="164" w:name="_Toc120030857"/>
      <w:r w:rsidRPr="00CC37F8">
        <w:rPr>
          <w:rFonts w:cs="Arial"/>
          <w:b w:val="0"/>
          <w:szCs w:val="22"/>
        </w:rPr>
        <w:t xml:space="preserve">The </w:t>
      </w:r>
      <w:r w:rsidR="00316189" w:rsidRPr="00CC37F8">
        <w:rPr>
          <w:rFonts w:cs="Arial"/>
          <w:b w:val="0"/>
          <w:szCs w:val="22"/>
        </w:rPr>
        <w:t>Programme Office</w:t>
      </w:r>
      <w:r w:rsidR="00BF64ED" w:rsidRPr="00CC37F8">
        <w:rPr>
          <w:rFonts w:cs="Arial"/>
          <w:b w:val="0"/>
          <w:szCs w:val="22"/>
        </w:rPr>
        <w:t xml:space="preserve"> </w:t>
      </w:r>
      <w:r w:rsidRPr="00CC37F8">
        <w:rPr>
          <w:rFonts w:cs="Arial"/>
          <w:b w:val="0"/>
          <w:szCs w:val="22"/>
        </w:rPr>
        <w:t xml:space="preserve">will prepare a PSI and a SCG for the Programme. The PSI and the SCG will describe the methods by which Information will be classified, marked, used, transmitted and safeguarded. The SB will review and endorse the PSI and SCG, distributing them to each Participant’s appropriate security authority for approval. Upon approval, the documents will be applicable to the Participants and </w:t>
      </w:r>
      <w:r w:rsidR="00214A91" w:rsidRPr="00CC37F8">
        <w:rPr>
          <w:rFonts w:cs="Arial"/>
          <w:b w:val="0"/>
          <w:szCs w:val="22"/>
        </w:rPr>
        <w:t>may</w:t>
      </w:r>
      <w:r w:rsidRPr="00CC37F8">
        <w:rPr>
          <w:rFonts w:cs="Arial"/>
          <w:b w:val="0"/>
          <w:szCs w:val="22"/>
        </w:rPr>
        <w:t xml:space="preserve"> be subject to regular review and revision. The CA will ensure that </w:t>
      </w:r>
      <w:r w:rsidR="00BF64ED" w:rsidRPr="00CC37F8">
        <w:rPr>
          <w:rFonts w:cs="Arial"/>
          <w:b w:val="0"/>
          <w:szCs w:val="22"/>
        </w:rPr>
        <w:t xml:space="preserve">this section and </w:t>
      </w:r>
      <w:r w:rsidRPr="00CC37F8">
        <w:rPr>
          <w:rFonts w:cs="Arial"/>
          <w:b w:val="0"/>
          <w:szCs w:val="22"/>
        </w:rPr>
        <w:t>these documents will be applicable to Contractors and sub-contractors.</w:t>
      </w:r>
      <w:bookmarkEnd w:id="163"/>
      <w:bookmarkEnd w:id="164"/>
    </w:p>
    <w:p w14:paraId="226BDAF9" w14:textId="77777777" w:rsidR="00EF1CE2" w:rsidRPr="00CC37F8" w:rsidRDefault="00EF1CE2" w:rsidP="00C40091">
      <w:pPr>
        <w:pStyle w:val="Naslov1"/>
        <w:numPr>
          <w:ilvl w:val="1"/>
          <w:numId w:val="18"/>
        </w:numPr>
        <w:ind w:left="0" w:firstLine="0"/>
        <w:jc w:val="both"/>
        <w:rPr>
          <w:rFonts w:cs="Arial"/>
          <w:b w:val="0"/>
          <w:szCs w:val="22"/>
        </w:rPr>
      </w:pPr>
      <w:bookmarkStart w:id="165" w:name="_Toc105158112"/>
      <w:bookmarkStart w:id="166" w:name="_Toc120030858"/>
      <w:r w:rsidRPr="00B340FC">
        <w:rPr>
          <w:rFonts w:cs="Arial"/>
          <w:b w:val="0"/>
          <w:szCs w:val="22"/>
        </w:rPr>
        <w:t>This MOU is marked and protected as unclassified.</w:t>
      </w:r>
      <w:bookmarkEnd w:id="165"/>
      <w:bookmarkEnd w:id="166"/>
    </w:p>
    <w:p w14:paraId="1EBC430C" w14:textId="77777777" w:rsidR="00EF1CE2" w:rsidRPr="00DD7C59" w:rsidRDefault="00EF1CE2" w:rsidP="00E93B0F">
      <w:pPr>
        <w:jc w:val="both"/>
        <w:rPr>
          <w:rFonts w:cs="Arial"/>
          <w:sz w:val="22"/>
          <w:szCs w:val="22"/>
        </w:rPr>
      </w:pPr>
    </w:p>
    <w:p w14:paraId="3764ECDD" w14:textId="77777777" w:rsidR="00CC37F8" w:rsidRDefault="00F640F0" w:rsidP="00CC37F8">
      <w:pPr>
        <w:pStyle w:val="Naslov1"/>
        <w:numPr>
          <w:ilvl w:val="0"/>
          <w:numId w:val="18"/>
        </w:numPr>
      </w:pPr>
      <w:bookmarkStart w:id="167" w:name="_Toc120030859"/>
      <w:r w:rsidRPr="00B340FC">
        <w:t xml:space="preserve">DISCLOSURE </w:t>
      </w:r>
      <w:r w:rsidR="000A01BB" w:rsidRPr="00B340FC">
        <w:t xml:space="preserve">AND USE </w:t>
      </w:r>
      <w:r w:rsidRPr="00B340FC">
        <w:t>OF INFORMATION</w:t>
      </w:r>
      <w:bookmarkStart w:id="168" w:name="_Toc105158114"/>
      <w:bookmarkEnd w:id="167"/>
    </w:p>
    <w:p w14:paraId="6324D4C0" w14:textId="77777777" w:rsidR="00DD7C59" w:rsidRPr="00B340FC" w:rsidRDefault="000A01BB" w:rsidP="00C40091">
      <w:pPr>
        <w:pStyle w:val="Naslov1"/>
        <w:numPr>
          <w:ilvl w:val="1"/>
          <w:numId w:val="18"/>
        </w:numPr>
        <w:ind w:left="0" w:firstLine="0"/>
        <w:jc w:val="both"/>
        <w:rPr>
          <w:rFonts w:cs="Arial"/>
          <w:b w:val="0"/>
          <w:szCs w:val="22"/>
        </w:rPr>
      </w:pPr>
      <w:bookmarkStart w:id="169" w:name="_Toc105158115"/>
      <w:bookmarkStart w:id="170" w:name="_Toc120030860"/>
      <w:bookmarkEnd w:id="168"/>
      <w:r w:rsidRPr="00B340FC">
        <w:rPr>
          <w:rFonts w:cs="Arial"/>
          <w:b w:val="0"/>
          <w:szCs w:val="22"/>
        </w:rPr>
        <w:t>All Participants recognise that successful co-operation depends on the full and prompt exchange of Information necessary for carrying out this MOU. The Participants intend to acquire sufficient Information and rights to use such Information for the implementation of this MOU. The nature and amount of Information to be acquired will be consistent with the objectives stated in Section 2.</w:t>
      </w:r>
      <w:bookmarkEnd w:id="169"/>
      <w:bookmarkEnd w:id="170"/>
    </w:p>
    <w:p w14:paraId="1702B965" w14:textId="77777777" w:rsidR="00DD7C59" w:rsidRPr="00B340FC" w:rsidRDefault="000A01BB" w:rsidP="00C40091">
      <w:pPr>
        <w:pStyle w:val="Naslov1"/>
        <w:numPr>
          <w:ilvl w:val="1"/>
          <w:numId w:val="18"/>
        </w:numPr>
        <w:ind w:left="0" w:firstLine="0"/>
        <w:jc w:val="both"/>
        <w:rPr>
          <w:rFonts w:cs="Arial"/>
          <w:b w:val="0"/>
          <w:szCs w:val="22"/>
        </w:rPr>
      </w:pPr>
      <w:bookmarkStart w:id="171" w:name="_Toc105158116"/>
      <w:bookmarkStart w:id="172" w:name="_Toc120030861"/>
      <w:r w:rsidRPr="00B340FC">
        <w:rPr>
          <w:rFonts w:cs="Arial"/>
          <w:b w:val="0"/>
          <w:szCs w:val="22"/>
        </w:rPr>
        <w:t xml:space="preserve">No transfer of ownership of Information will take place between the Participants under this </w:t>
      </w:r>
      <w:r w:rsidR="004B523F">
        <w:rPr>
          <w:rFonts w:cs="Arial"/>
          <w:b w:val="0"/>
          <w:szCs w:val="22"/>
        </w:rPr>
        <w:t>MOU</w:t>
      </w:r>
      <w:r w:rsidRPr="00B340FC">
        <w:rPr>
          <w:rFonts w:cs="Arial"/>
          <w:b w:val="0"/>
          <w:szCs w:val="22"/>
        </w:rPr>
        <w:t>.</w:t>
      </w:r>
      <w:bookmarkEnd w:id="171"/>
      <w:bookmarkEnd w:id="172"/>
    </w:p>
    <w:p w14:paraId="5E8F23E4" w14:textId="77777777" w:rsidR="00DD7C59" w:rsidRPr="00B340FC" w:rsidRDefault="008D25E0" w:rsidP="00C40091">
      <w:pPr>
        <w:pStyle w:val="Naslov1"/>
        <w:numPr>
          <w:ilvl w:val="1"/>
          <w:numId w:val="18"/>
        </w:numPr>
        <w:ind w:left="0" w:firstLine="0"/>
        <w:jc w:val="both"/>
        <w:rPr>
          <w:rFonts w:cs="Arial"/>
          <w:b w:val="0"/>
          <w:szCs w:val="22"/>
        </w:rPr>
      </w:pPr>
      <w:bookmarkStart w:id="173" w:name="_Toc105158117"/>
      <w:bookmarkStart w:id="174" w:name="_Toc120030862"/>
      <w:r w:rsidRPr="00B340FC">
        <w:rPr>
          <w:rFonts w:cs="Arial"/>
          <w:b w:val="0"/>
          <w:szCs w:val="22"/>
        </w:rPr>
        <w:t xml:space="preserve">Before release, all Information should be identified and marked, by the originating Participant or Contractor, as subject to restricted </w:t>
      </w:r>
      <w:r w:rsidR="005B4EC8" w:rsidRPr="00B340FC">
        <w:rPr>
          <w:rFonts w:cs="Arial"/>
          <w:b w:val="0"/>
          <w:szCs w:val="22"/>
        </w:rPr>
        <w:t>propr</w:t>
      </w:r>
      <w:r w:rsidR="00032172" w:rsidRPr="00B340FC">
        <w:rPr>
          <w:rFonts w:cs="Arial"/>
          <w:b w:val="0"/>
          <w:szCs w:val="22"/>
        </w:rPr>
        <w:t>ie</w:t>
      </w:r>
      <w:r w:rsidR="005B4EC8" w:rsidRPr="00B340FC">
        <w:rPr>
          <w:rFonts w:cs="Arial"/>
          <w:b w:val="0"/>
          <w:szCs w:val="22"/>
        </w:rPr>
        <w:t>t</w:t>
      </w:r>
      <w:r w:rsidR="00032172" w:rsidRPr="00B340FC">
        <w:rPr>
          <w:rFonts w:cs="Arial"/>
          <w:b w:val="0"/>
          <w:szCs w:val="22"/>
        </w:rPr>
        <w:t>ar</w:t>
      </w:r>
      <w:r w:rsidR="005B4EC8" w:rsidRPr="00B340FC">
        <w:rPr>
          <w:rFonts w:cs="Arial"/>
          <w:b w:val="0"/>
          <w:szCs w:val="22"/>
        </w:rPr>
        <w:t xml:space="preserve">y </w:t>
      </w:r>
      <w:r w:rsidRPr="00B340FC">
        <w:rPr>
          <w:rFonts w:cs="Arial"/>
          <w:b w:val="0"/>
          <w:szCs w:val="22"/>
        </w:rPr>
        <w:t>rights of further disclosure and use</w:t>
      </w:r>
      <w:r w:rsidR="005E113A" w:rsidRPr="00B340FC">
        <w:rPr>
          <w:rFonts w:cs="Arial"/>
          <w:b w:val="0"/>
          <w:szCs w:val="22"/>
        </w:rPr>
        <w:t xml:space="preserve"> if applicable</w:t>
      </w:r>
      <w:r w:rsidRPr="00B340FC">
        <w:rPr>
          <w:rFonts w:cs="Arial"/>
          <w:b w:val="0"/>
          <w:szCs w:val="22"/>
        </w:rPr>
        <w:t>.</w:t>
      </w:r>
      <w:bookmarkEnd w:id="173"/>
      <w:bookmarkEnd w:id="174"/>
    </w:p>
    <w:p w14:paraId="3460D79E" w14:textId="7FE9CCB5" w:rsidR="00DD7C59" w:rsidRPr="00B340FC" w:rsidRDefault="008D25E0" w:rsidP="00C40091">
      <w:pPr>
        <w:pStyle w:val="Naslov1"/>
        <w:numPr>
          <w:ilvl w:val="1"/>
          <w:numId w:val="18"/>
        </w:numPr>
        <w:ind w:left="0" w:firstLine="0"/>
        <w:jc w:val="both"/>
        <w:rPr>
          <w:rFonts w:cs="Arial"/>
          <w:b w:val="0"/>
          <w:szCs w:val="22"/>
        </w:rPr>
      </w:pPr>
      <w:bookmarkStart w:id="175" w:name="_Toc105158118"/>
      <w:bookmarkStart w:id="176" w:name="_Toc120030863"/>
      <w:r w:rsidRPr="00B340FC">
        <w:rPr>
          <w:rFonts w:cs="Arial"/>
          <w:b w:val="0"/>
          <w:szCs w:val="22"/>
        </w:rPr>
        <w:t xml:space="preserve">All Information which is properly identified will be appropriately marked and handled </w:t>
      </w:r>
      <w:r w:rsidR="00377F71">
        <w:rPr>
          <w:rFonts w:cs="Arial"/>
          <w:b w:val="0"/>
          <w:szCs w:val="22"/>
        </w:rPr>
        <w:t>on a mini</w:t>
      </w:r>
      <w:r w:rsidR="000C515E">
        <w:rPr>
          <w:rFonts w:cs="Arial"/>
          <w:b w:val="0"/>
          <w:szCs w:val="22"/>
        </w:rPr>
        <w:t xml:space="preserve">mum level </w:t>
      </w:r>
      <w:r w:rsidRPr="00B340FC">
        <w:rPr>
          <w:rFonts w:cs="Arial"/>
          <w:b w:val="0"/>
          <w:szCs w:val="22"/>
        </w:rPr>
        <w:t>as specified in the “NATO Agreement on the Communication of Technical Information for Defence Purposes”, signed in Brussels on 1</w:t>
      </w:r>
      <w:r w:rsidR="003F7B59">
        <w:rPr>
          <w:rFonts w:cs="Arial"/>
          <w:b w:val="0"/>
          <w:szCs w:val="22"/>
        </w:rPr>
        <w:t>9</w:t>
      </w:r>
      <w:r w:rsidRPr="00B340FC">
        <w:rPr>
          <w:rFonts w:cs="Arial"/>
          <w:b w:val="0"/>
          <w:szCs w:val="22"/>
        </w:rPr>
        <w:t xml:space="preserve"> October 197</w:t>
      </w:r>
      <w:r w:rsidR="003F7B59">
        <w:rPr>
          <w:rFonts w:cs="Arial"/>
          <w:b w:val="0"/>
          <w:szCs w:val="22"/>
        </w:rPr>
        <w:t>0</w:t>
      </w:r>
      <w:r w:rsidRPr="00B340FC">
        <w:rPr>
          <w:rFonts w:cs="Arial"/>
          <w:b w:val="0"/>
          <w:szCs w:val="22"/>
        </w:rPr>
        <w:t>, and the “Implementing Procedures for the NATO Agreement on the Communication of Technical Information for Defence Purposes” approved by the North Atlantic Council on 1 January 1971 and “NATO Agreement for the Mutual Safeguarding of Secrecy of Inventions Relating to Defence and for Which Applications for Patents Have Been Made” signed in Paris on 21 September 1960 and the implementing procedures approved by the Council on 7 March 1962 and revised on 15 March 1967.</w:t>
      </w:r>
      <w:bookmarkEnd w:id="175"/>
      <w:bookmarkEnd w:id="176"/>
      <w:r w:rsidRPr="00B340FC">
        <w:rPr>
          <w:rFonts w:cs="Arial"/>
          <w:b w:val="0"/>
          <w:szCs w:val="22"/>
        </w:rPr>
        <w:t xml:space="preserve"> </w:t>
      </w:r>
    </w:p>
    <w:p w14:paraId="023C908F" w14:textId="3416C658" w:rsidR="00DD7C59" w:rsidRPr="00B340FC" w:rsidRDefault="005053D2" w:rsidP="00C40091">
      <w:pPr>
        <w:pStyle w:val="Naslov1"/>
        <w:numPr>
          <w:ilvl w:val="1"/>
          <w:numId w:val="18"/>
        </w:numPr>
        <w:ind w:left="0" w:firstLine="0"/>
        <w:jc w:val="both"/>
        <w:rPr>
          <w:rFonts w:cs="Arial"/>
          <w:b w:val="0"/>
          <w:szCs w:val="22"/>
        </w:rPr>
      </w:pPr>
      <w:bookmarkStart w:id="177" w:name="_Toc105158119"/>
      <w:bookmarkStart w:id="178" w:name="_Toc120030864"/>
      <w:r w:rsidRPr="00B340FC">
        <w:rPr>
          <w:rFonts w:cs="Arial"/>
          <w:b w:val="0"/>
          <w:szCs w:val="22"/>
        </w:rPr>
        <w:t xml:space="preserve">In the event that Third Party intellectual property is required for </w:t>
      </w:r>
      <w:r w:rsidR="000C515E">
        <w:rPr>
          <w:rFonts w:cs="Arial"/>
          <w:b w:val="0"/>
          <w:szCs w:val="22"/>
        </w:rPr>
        <w:t>Modular GBAD Programme Purposes</w:t>
      </w:r>
      <w:r w:rsidRPr="00B340FC">
        <w:rPr>
          <w:rFonts w:cs="Arial"/>
          <w:b w:val="0"/>
          <w:szCs w:val="22"/>
        </w:rPr>
        <w:t xml:space="preserve">, the SB </w:t>
      </w:r>
      <w:r w:rsidR="004F16E2" w:rsidRPr="00B340FC">
        <w:rPr>
          <w:rFonts w:cs="Arial"/>
          <w:b w:val="0"/>
          <w:szCs w:val="22"/>
        </w:rPr>
        <w:t xml:space="preserve">will request </w:t>
      </w:r>
      <w:r w:rsidR="006E2717" w:rsidRPr="00B340FC">
        <w:rPr>
          <w:rFonts w:cs="Arial"/>
          <w:b w:val="0"/>
          <w:szCs w:val="22"/>
        </w:rPr>
        <w:t xml:space="preserve">the </w:t>
      </w:r>
      <w:r w:rsidR="00830D8D">
        <w:rPr>
          <w:rFonts w:cs="Arial"/>
          <w:b w:val="0"/>
          <w:szCs w:val="22"/>
        </w:rPr>
        <w:t>CA</w:t>
      </w:r>
      <w:r w:rsidRPr="00B340FC">
        <w:rPr>
          <w:rFonts w:cs="Arial"/>
          <w:b w:val="0"/>
          <w:szCs w:val="22"/>
        </w:rPr>
        <w:t xml:space="preserve"> to </w:t>
      </w:r>
      <w:r w:rsidRPr="00B340FC">
        <w:rPr>
          <w:rFonts w:cs="Arial"/>
          <w:b w:val="0"/>
          <w:szCs w:val="22"/>
        </w:rPr>
        <w:lastRenderedPageBreak/>
        <w:t>contract with the Third Party concerned to obtain all rights to use the Third Party intellectual property as appropriate.</w:t>
      </w:r>
      <w:bookmarkEnd w:id="177"/>
      <w:bookmarkEnd w:id="178"/>
    </w:p>
    <w:p w14:paraId="68826E5A" w14:textId="77777777" w:rsidR="00DD7C59" w:rsidRPr="00B340FC" w:rsidRDefault="008D25E0" w:rsidP="00C40091">
      <w:pPr>
        <w:pStyle w:val="Naslov1"/>
        <w:numPr>
          <w:ilvl w:val="1"/>
          <w:numId w:val="18"/>
        </w:numPr>
        <w:ind w:left="0" w:firstLine="0"/>
        <w:jc w:val="both"/>
        <w:rPr>
          <w:rFonts w:cs="Arial"/>
          <w:b w:val="0"/>
          <w:szCs w:val="22"/>
        </w:rPr>
      </w:pPr>
      <w:bookmarkStart w:id="179" w:name="_Toc105158120"/>
      <w:bookmarkStart w:id="180" w:name="_Toc120030865"/>
      <w:r w:rsidRPr="00B340FC">
        <w:rPr>
          <w:rFonts w:cs="Arial"/>
          <w:b w:val="0"/>
          <w:szCs w:val="22"/>
        </w:rPr>
        <w:t>Nothing in this</w:t>
      </w:r>
      <w:r w:rsidR="00822D30" w:rsidRPr="00B340FC">
        <w:rPr>
          <w:rFonts w:cs="Arial"/>
          <w:b w:val="0"/>
          <w:szCs w:val="22"/>
        </w:rPr>
        <w:t xml:space="preserve"> </w:t>
      </w:r>
      <w:r w:rsidR="00FC4F3F" w:rsidRPr="00B340FC">
        <w:rPr>
          <w:rFonts w:cs="Arial"/>
          <w:b w:val="0"/>
          <w:szCs w:val="22"/>
        </w:rPr>
        <w:t>MO</w:t>
      </w:r>
      <w:r w:rsidR="00A91C80" w:rsidRPr="00B340FC">
        <w:rPr>
          <w:rFonts w:cs="Arial"/>
          <w:b w:val="0"/>
          <w:szCs w:val="22"/>
        </w:rPr>
        <w:t>U</w:t>
      </w:r>
      <w:r w:rsidR="00822D30" w:rsidRPr="00B340FC">
        <w:rPr>
          <w:rFonts w:cs="Arial"/>
          <w:b w:val="0"/>
          <w:szCs w:val="22"/>
        </w:rPr>
        <w:t xml:space="preserve"> </w:t>
      </w:r>
      <w:r w:rsidRPr="00B340FC">
        <w:rPr>
          <w:rFonts w:cs="Arial"/>
          <w:b w:val="0"/>
          <w:szCs w:val="22"/>
        </w:rPr>
        <w:t xml:space="preserve">will be considered as </w:t>
      </w:r>
      <w:r w:rsidR="00834DC6" w:rsidRPr="00B340FC">
        <w:rPr>
          <w:rFonts w:cs="Arial"/>
          <w:b w:val="0"/>
          <w:szCs w:val="22"/>
        </w:rPr>
        <w:t xml:space="preserve">limiting </w:t>
      </w:r>
      <w:r w:rsidRPr="00B340FC">
        <w:rPr>
          <w:rFonts w:cs="Arial"/>
          <w:b w:val="0"/>
          <w:szCs w:val="22"/>
        </w:rPr>
        <w:t xml:space="preserve">rights to disclose and use </w:t>
      </w:r>
      <w:r w:rsidR="00834DC6" w:rsidRPr="00B340FC">
        <w:rPr>
          <w:rFonts w:cs="Arial"/>
          <w:b w:val="0"/>
          <w:szCs w:val="22"/>
        </w:rPr>
        <w:t>i</w:t>
      </w:r>
      <w:r w:rsidRPr="00B340FC">
        <w:rPr>
          <w:rFonts w:cs="Arial"/>
          <w:b w:val="0"/>
          <w:szCs w:val="22"/>
        </w:rPr>
        <w:t>nformation which any of the Participants may otherwise have acquired.</w:t>
      </w:r>
      <w:bookmarkEnd w:id="179"/>
      <w:bookmarkEnd w:id="180"/>
      <w:r w:rsidR="00822D30" w:rsidRPr="00B340FC">
        <w:rPr>
          <w:rFonts w:cs="Arial"/>
          <w:b w:val="0"/>
          <w:szCs w:val="22"/>
        </w:rPr>
        <w:t xml:space="preserve"> </w:t>
      </w:r>
      <w:bookmarkStart w:id="181" w:name="_Toc423525997"/>
    </w:p>
    <w:p w14:paraId="6ED05992" w14:textId="77777777" w:rsidR="00DD7C59" w:rsidRPr="00140129" w:rsidRDefault="00DD7C59" w:rsidP="00140129">
      <w:pPr>
        <w:jc w:val="both"/>
        <w:rPr>
          <w:rFonts w:cs="Arial"/>
          <w:sz w:val="22"/>
          <w:szCs w:val="22"/>
        </w:rPr>
      </w:pPr>
    </w:p>
    <w:p w14:paraId="4A0935F1" w14:textId="77777777" w:rsidR="00DD7C59" w:rsidRPr="00882D06" w:rsidRDefault="0050565F" w:rsidP="00FB69F4">
      <w:pPr>
        <w:pStyle w:val="Naslov1"/>
        <w:numPr>
          <w:ilvl w:val="0"/>
          <w:numId w:val="18"/>
        </w:numPr>
      </w:pPr>
      <w:bookmarkStart w:id="182" w:name="_Toc105158121"/>
      <w:bookmarkStart w:id="183" w:name="_Toc120030866"/>
      <w:r w:rsidRPr="00882D06">
        <w:t>Foreground Information</w:t>
      </w:r>
      <w:bookmarkEnd w:id="182"/>
      <w:bookmarkEnd w:id="183"/>
    </w:p>
    <w:p w14:paraId="5E673AC9" w14:textId="77777777" w:rsidR="00501E8B" w:rsidRDefault="00501E8B" w:rsidP="00C40091">
      <w:pPr>
        <w:pStyle w:val="Naslov1"/>
        <w:numPr>
          <w:ilvl w:val="1"/>
          <w:numId w:val="18"/>
        </w:numPr>
        <w:ind w:left="0" w:firstLine="0"/>
        <w:jc w:val="both"/>
        <w:rPr>
          <w:rFonts w:cs="Arial"/>
          <w:b w:val="0"/>
          <w:szCs w:val="22"/>
        </w:rPr>
      </w:pPr>
      <w:bookmarkStart w:id="184" w:name="_Toc120030867"/>
      <w:bookmarkStart w:id="185" w:name="_Toc105158122"/>
      <w:r>
        <w:rPr>
          <w:rFonts w:cs="Arial"/>
          <w:b w:val="0"/>
          <w:szCs w:val="22"/>
        </w:rPr>
        <w:t>The title to Foreground Information will vest in the Participant or Contractor who generated it.</w:t>
      </w:r>
      <w:bookmarkEnd w:id="184"/>
    </w:p>
    <w:p w14:paraId="394721DD" w14:textId="77777777" w:rsidR="009B304B" w:rsidRPr="00882D06" w:rsidRDefault="0050565F" w:rsidP="00C40091">
      <w:pPr>
        <w:pStyle w:val="Naslov1"/>
        <w:numPr>
          <w:ilvl w:val="1"/>
          <w:numId w:val="18"/>
        </w:numPr>
        <w:ind w:left="0" w:firstLine="0"/>
        <w:jc w:val="both"/>
        <w:rPr>
          <w:rFonts w:cs="Arial"/>
          <w:b w:val="0"/>
          <w:szCs w:val="22"/>
        </w:rPr>
      </w:pPr>
      <w:bookmarkStart w:id="186" w:name="_Toc120030868"/>
      <w:r w:rsidRPr="00882D06">
        <w:rPr>
          <w:rFonts w:cs="Arial"/>
          <w:b w:val="0"/>
          <w:szCs w:val="22"/>
        </w:rPr>
        <w:t>Participants Foreground Information</w:t>
      </w:r>
      <w:bookmarkEnd w:id="185"/>
      <w:bookmarkEnd w:id="186"/>
    </w:p>
    <w:p w14:paraId="66357C0A" w14:textId="44EE26C0" w:rsidR="0050565F" w:rsidRPr="007A6F60" w:rsidRDefault="000A01BB" w:rsidP="00A55992">
      <w:pPr>
        <w:pStyle w:val="Odstavekseznama"/>
        <w:numPr>
          <w:ilvl w:val="0"/>
          <w:numId w:val="11"/>
        </w:numPr>
        <w:jc w:val="both"/>
        <w:rPr>
          <w:rFonts w:cs="Arial"/>
          <w:sz w:val="22"/>
          <w:szCs w:val="22"/>
        </w:rPr>
      </w:pPr>
      <w:r w:rsidRPr="007A6F60">
        <w:rPr>
          <w:rFonts w:cs="Arial"/>
          <w:sz w:val="22"/>
          <w:szCs w:val="22"/>
        </w:rPr>
        <w:t xml:space="preserve">Disclosure: </w:t>
      </w:r>
      <w:r w:rsidR="00481743" w:rsidRPr="007A6F60">
        <w:rPr>
          <w:rFonts w:cs="Arial"/>
          <w:sz w:val="22"/>
          <w:szCs w:val="22"/>
        </w:rPr>
        <w:t>Foreground Information</w:t>
      </w:r>
      <w:r w:rsidR="0050565F" w:rsidRPr="007A6F60">
        <w:rPr>
          <w:rFonts w:cs="Arial"/>
          <w:sz w:val="22"/>
          <w:szCs w:val="22"/>
        </w:rPr>
        <w:t xml:space="preserve"> generated </w:t>
      </w:r>
      <w:r w:rsidR="001C7891" w:rsidRPr="007A6F60">
        <w:rPr>
          <w:rFonts w:cs="Arial"/>
          <w:sz w:val="22"/>
          <w:szCs w:val="22"/>
        </w:rPr>
        <w:t>by the Participants</w:t>
      </w:r>
      <w:r w:rsidR="0050565F" w:rsidRPr="007A6F60">
        <w:rPr>
          <w:rFonts w:cs="Arial"/>
          <w:sz w:val="22"/>
          <w:szCs w:val="22"/>
        </w:rPr>
        <w:t>, will be made available to all Participants</w:t>
      </w:r>
      <w:r w:rsidR="00182E76" w:rsidRPr="007A6F60">
        <w:rPr>
          <w:rFonts w:cs="Arial"/>
          <w:sz w:val="22"/>
          <w:szCs w:val="22"/>
        </w:rPr>
        <w:t xml:space="preserve"> without charge</w:t>
      </w:r>
      <w:r w:rsidR="007A6F60">
        <w:rPr>
          <w:rFonts w:cs="Arial"/>
          <w:sz w:val="22"/>
          <w:szCs w:val="22"/>
        </w:rPr>
        <w:t xml:space="preserve">. </w:t>
      </w:r>
    </w:p>
    <w:p w14:paraId="2DDA2E15" w14:textId="2CC81011" w:rsidR="00182820" w:rsidRDefault="000A01BB" w:rsidP="00182820">
      <w:pPr>
        <w:numPr>
          <w:ilvl w:val="0"/>
          <w:numId w:val="11"/>
        </w:numPr>
        <w:jc w:val="both"/>
        <w:rPr>
          <w:rFonts w:cs="Arial"/>
          <w:sz w:val="22"/>
          <w:szCs w:val="22"/>
        </w:rPr>
      </w:pPr>
      <w:r w:rsidRPr="00E42320">
        <w:rPr>
          <w:rFonts w:cs="Arial"/>
          <w:sz w:val="22"/>
          <w:szCs w:val="22"/>
        </w:rPr>
        <w:t xml:space="preserve">Use: </w:t>
      </w:r>
      <w:r w:rsidR="00F1621E" w:rsidRPr="00F1621E">
        <w:rPr>
          <w:rFonts w:cs="Arial"/>
          <w:sz w:val="22"/>
          <w:szCs w:val="22"/>
        </w:rPr>
        <w:t>Each Participant may use or have used such Foreground Information without additional costs for its Government Purposes</w:t>
      </w:r>
    </w:p>
    <w:p w14:paraId="121D1F3D" w14:textId="77777777" w:rsidR="00182820" w:rsidRPr="00182820" w:rsidRDefault="00182820" w:rsidP="00182820">
      <w:pPr>
        <w:ind w:left="1080"/>
        <w:jc w:val="both"/>
        <w:rPr>
          <w:rFonts w:cs="Arial"/>
          <w:sz w:val="22"/>
          <w:szCs w:val="22"/>
        </w:rPr>
      </w:pPr>
    </w:p>
    <w:p w14:paraId="2044CEF5" w14:textId="77777777" w:rsidR="0050565F" w:rsidRPr="00CC37F8" w:rsidRDefault="0050565F" w:rsidP="00C40091">
      <w:pPr>
        <w:pStyle w:val="Naslov1"/>
        <w:numPr>
          <w:ilvl w:val="1"/>
          <w:numId w:val="18"/>
        </w:numPr>
        <w:ind w:left="0" w:firstLine="0"/>
        <w:jc w:val="both"/>
        <w:rPr>
          <w:rFonts w:cs="Arial"/>
          <w:b w:val="0"/>
          <w:szCs w:val="22"/>
        </w:rPr>
      </w:pPr>
      <w:bookmarkStart w:id="187" w:name="_Toc105158123"/>
      <w:bookmarkStart w:id="188" w:name="_Toc120030869"/>
      <w:r w:rsidRPr="00882D06">
        <w:rPr>
          <w:rFonts w:cs="Arial"/>
          <w:b w:val="0"/>
          <w:szCs w:val="22"/>
        </w:rPr>
        <w:t>Contractor Foreground Information</w:t>
      </w:r>
      <w:bookmarkEnd w:id="187"/>
      <w:bookmarkEnd w:id="188"/>
    </w:p>
    <w:p w14:paraId="0AC44727" w14:textId="77777777" w:rsidR="0050565F" w:rsidRPr="003A6A05" w:rsidRDefault="0050565F" w:rsidP="00C36F29">
      <w:pPr>
        <w:pStyle w:val="Odstavekseznama"/>
        <w:numPr>
          <w:ilvl w:val="0"/>
          <w:numId w:val="8"/>
        </w:numPr>
        <w:tabs>
          <w:tab w:val="left" w:pos="851"/>
        </w:tabs>
        <w:spacing w:before="240" w:after="160" w:line="259" w:lineRule="auto"/>
        <w:jc w:val="both"/>
        <w:rPr>
          <w:rFonts w:eastAsia="Calibri" w:cs="Arial"/>
          <w:sz w:val="22"/>
          <w:szCs w:val="22"/>
          <w:lang w:eastAsia="et-EE"/>
        </w:rPr>
      </w:pPr>
      <w:r w:rsidRPr="003A6A05">
        <w:rPr>
          <w:rFonts w:eastAsia="Calibri" w:cs="Arial"/>
          <w:sz w:val="22"/>
          <w:szCs w:val="22"/>
          <w:u w:val="single"/>
          <w:lang w:eastAsia="et-EE"/>
        </w:rPr>
        <w:t>Disclosure</w:t>
      </w:r>
      <w:r w:rsidR="00A42DAB" w:rsidRPr="003A6A05">
        <w:rPr>
          <w:rFonts w:eastAsia="Calibri" w:cs="Arial"/>
          <w:sz w:val="22"/>
          <w:szCs w:val="22"/>
          <w:u w:val="single"/>
          <w:lang w:eastAsia="et-EE"/>
        </w:rPr>
        <w:t>:</w:t>
      </w:r>
      <w:r w:rsidRPr="003A6A05">
        <w:rPr>
          <w:rFonts w:eastAsia="Calibri" w:cs="Arial"/>
          <w:sz w:val="22"/>
          <w:szCs w:val="22"/>
          <w:u w:val="single"/>
          <w:lang w:eastAsia="et-EE"/>
        </w:rPr>
        <w:t xml:space="preserve"> </w:t>
      </w:r>
      <w:r w:rsidRPr="003A6A05">
        <w:rPr>
          <w:rFonts w:eastAsia="Calibri" w:cs="Arial"/>
          <w:color w:val="000000"/>
          <w:sz w:val="22"/>
          <w:szCs w:val="22"/>
        </w:rPr>
        <w:t>C</w:t>
      </w:r>
      <w:r w:rsidRPr="003A6A05">
        <w:rPr>
          <w:rFonts w:eastAsia="Calibri" w:cs="Arial"/>
          <w:sz w:val="22"/>
          <w:szCs w:val="22"/>
          <w:lang w:eastAsia="et-EE"/>
        </w:rPr>
        <w:t>ontractor F</w:t>
      </w:r>
      <w:r w:rsidR="000A01BB" w:rsidRPr="003A6A05">
        <w:rPr>
          <w:rFonts w:eastAsia="Calibri" w:cs="Arial"/>
          <w:sz w:val="22"/>
          <w:szCs w:val="22"/>
          <w:lang w:eastAsia="et-EE"/>
        </w:rPr>
        <w:t xml:space="preserve">oreground </w:t>
      </w:r>
      <w:r w:rsidRPr="003A6A05">
        <w:rPr>
          <w:rFonts w:eastAsia="Calibri" w:cs="Arial"/>
          <w:sz w:val="22"/>
          <w:szCs w:val="22"/>
          <w:lang w:eastAsia="et-EE"/>
        </w:rPr>
        <w:t>I</w:t>
      </w:r>
      <w:r w:rsidR="000A01BB" w:rsidRPr="003A6A05">
        <w:rPr>
          <w:rFonts w:eastAsia="Calibri" w:cs="Arial"/>
          <w:sz w:val="22"/>
          <w:szCs w:val="22"/>
          <w:lang w:eastAsia="et-EE"/>
        </w:rPr>
        <w:t>nformation</w:t>
      </w:r>
      <w:r w:rsidRPr="003A6A05">
        <w:rPr>
          <w:rFonts w:eastAsia="Calibri" w:cs="Arial"/>
          <w:sz w:val="22"/>
          <w:szCs w:val="22"/>
          <w:lang w:eastAsia="et-EE"/>
        </w:rPr>
        <w:t xml:space="preserve"> will be made available to all </w:t>
      </w:r>
      <w:r w:rsidRPr="003A6A05">
        <w:rPr>
          <w:rFonts w:eastAsia="Calibri" w:cs="Arial"/>
          <w:sz w:val="22"/>
          <w:szCs w:val="22"/>
        </w:rPr>
        <w:t>Participants</w:t>
      </w:r>
      <w:r w:rsidR="00AC604A">
        <w:rPr>
          <w:rFonts w:eastAsia="Calibri" w:cs="Arial"/>
          <w:sz w:val="22"/>
          <w:szCs w:val="22"/>
        </w:rPr>
        <w:t>, at no additional costs</w:t>
      </w:r>
      <w:r w:rsidRPr="003A6A05">
        <w:rPr>
          <w:rFonts w:eastAsia="Calibri" w:cs="Arial"/>
          <w:sz w:val="22"/>
          <w:szCs w:val="22"/>
          <w:lang w:eastAsia="et-EE"/>
        </w:rPr>
        <w:t>.</w:t>
      </w:r>
    </w:p>
    <w:p w14:paraId="26EA54D9" w14:textId="0BD6A8FE" w:rsidR="0062791D" w:rsidRDefault="0050565F" w:rsidP="00C36F29">
      <w:pPr>
        <w:pStyle w:val="Odstavekseznama"/>
        <w:numPr>
          <w:ilvl w:val="0"/>
          <w:numId w:val="8"/>
        </w:numPr>
        <w:tabs>
          <w:tab w:val="left" w:pos="851"/>
        </w:tabs>
        <w:spacing w:before="240" w:after="160" w:line="259" w:lineRule="auto"/>
        <w:jc w:val="both"/>
        <w:rPr>
          <w:rFonts w:eastAsia="Calibri" w:cs="Arial"/>
          <w:color w:val="000000"/>
          <w:sz w:val="22"/>
          <w:szCs w:val="22"/>
        </w:rPr>
      </w:pPr>
      <w:r w:rsidRPr="00FE6F21">
        <w:rPr>
          <w:rFonts w:eastAsia="Calibri" w:cs="Arial"/>
          <w:sz w:val="22"/>
          <w:szCs w:val="22"/>
          <w:u w:val="single"/>
          <w:lang w:eastAsia="et-EE"/>
        </w:rPr>
        <w:t>Use</w:t>
      </w:r>
      <w:r w:rsidR="00A42DAB" w:rsidRPr="00FE6F21">
        <w:rPr>
          <w:rFonts w:eastAsia="Calibri" w:cs="Arial"/>
          <w:sz w:val="22"/>
          <w:szCs w:val="22"/>
          <w:u w:val="single"/>
          <w:lang w:eastAsia="et-EE"/>
        </w:rPr>
        <w:t>:</w:t>
      </w:r>
      <w:r w:rsidRPr="00D23218">
        <w:rPr>
          <w:rFonts w:eastAsia="Calibri" w:cs="Arial"/>
          <w:sz w:val="22"/>
          <w:szCs w:val="22"/>
          <w:lang w:eastAsia="et-EE"/>
        </w:rPr>
        <w:t xml:space="preserve"> </w:t>
      </w:r>
      <w:r w:rsidR="000A01BB" w:rsidRPr="00D23218">
        <w:rPr>
          <w:rFonts w:eastAsia="Calibri" w:cs="Arial"/>
          <w:sz w:val="22"/>
          <w:szCs w:val="22"/>
          <w:lang w:eastAsia="et-EE"/>
        </w:rPr>
        <w:t xml:space="preserve">Each Participant may use or have used such Foreground Information </w:t>
      </w:r>
      <w:r w:rsidR="001C7891" w:rsidRPr="00D23218">
        <w:rPr>
          <w:rFonts w:eastAsia="Calibri" w:cs="Arial"/>
          <w:sz w:val="22"/>
          <w:szCs w:val="22"/>
          <w:lang w:eastAsia="et-EE"/>
        </w:rPr>
        <w:t>without additional</w:t>
      </w:r>
      <w:r w:rsidR="00AC604A" w:rsidRPr="00D23218">
        <w:rPr>
          <w:rFonts w:eastAsia="Calibri" w:cs="Arial"/>
          <w:sz w:val="22"/>
          <w:szCs w:val="22"/>
          <w:lang w:eastAsia="et-EE"/>
        </w:rPr>
        <w:t xml:space="preserve"> costs</w:t>
      </w:r>
      <w:r w:rsidR="000A01BB" w:rsidRPr="00D23218">
        <w:rPr>
          <w:rFonts w:eastAsia="Calibri" w:cs="Arial"/>
          <w:sz w:val="22"/>
          <w:szCs w:val="22"/>
          <w:lang w:eastAsia="et-EE"/>
        </w:rPr>
        <w:t xml:space="preserve"> fo</w:t>
      </w:r>
      <w:r w:rsidR="00D020AE" w:rsidRPr="00D23218">
        <w:rPr>
          <w:rFonts w:eastAsia="Calibri" w:cs="Arial"/>
          <w:sz w:val="22"/>
          <w:szCs w:val="22"/>
          <w:lang w:eastAsia="et-EE"/>
        </w:rPr>
        <w:t>r</w:t>
      </w:r>
      <w:r w:rsidR="000A01BB" w:rsidRPr="00D23218">
        <w:rPr>
          <w:rFonts w:eastAsia="Calibri" w:cs="Arial"/>
          <w:sz w:val="22"/>
          <w:szCs w:val="22"/>
          <w:lang w:eastAsia="et-EE"/>
        </w:rPr>
        <w:t xml:space="preserve"> its</w:t>
      </w:r>
      <w:r w:rsidR="000A01BB" w:rsidRPr="003A6A05">
        <w:rPr>
          <w:rFonts w:eastAsia="Calibri" w:cs="Arial"/>
          <w:sz w:val="22"/>
          <w:szCs w:val="22"/>
          <w:u w:val="single"/>
          <w:lang w:eastAsia="et-EE"/>
        </w:rPr>
        <w:t xml:space="preserve"> </w:t>
      </w:r>
      <w:r w:rsidRPr="003A6A05">
        <w:rPr>
          <w:rFonts w:eastAsia="Calibri" w:cs="Arial"/>
          <w:color w:val="000000"/>
          <w:sz w:val="22"/>
          <w:szCs w:val="22"/>
        </w:rPr>
        <w:t xml:space="preserve">Government Purposes. </w:t>
      </w:r>
    </w:p>
    <w:p w14:paraId="06C5CCB9" w14:textId="77777777" w:rsidR="00140129" w:rsidRPr="00140129" w:rsidRDefault="00140129" w:rsidP="00140129">
      <w:pPr>
        <w:tabs>
          <w:tab w:val="left" w:pos="851"/>
        </w:tabs>
        <w:spacing w:before="240" w:after="160" w:line="259" w:lineRule="auto"/>
        <w:jc w:val="both"/>
        <w:rPr>
          <w:rFonts w:eastAsia="Calibri" w:cs="Arial"/>
          <w:color w:val="000000"/>
          <w:sz w:val="22"/>
          <w:szCs w:val="22"/>
        </w:rPr>
      </w:pPr>
    </w:p>
    <w:p w14:paraId="6D4B780C" w14:textId="77777777" w:rsidR="0062791D" w:rsidRPr="00882D06" w:rsidRDefault="0050565F" w:rsidP="00FB69F4">
      <w:pPr>
        <w:pStyle w:val="Naslov1"/>
        <w:numPr>
          <w:ilvl w:val="0"/>
          <w:numId w:val="18"/>
        </w:numPr>
      </w:pPr>
      <w:bookmarkStart w:id="189" w:name="_Toc105158124"/>
      <w:bookmarkStart w:id="190" w:name="_Toc120030870"/>
      <w:r w:rsidRPr="00882D06">
        <w:t>Background Information</w:t>
      </w:r>
      <w:bookmarkEnd w:id="189"/>
      <w:bookmarkEnd w:id="190"/>
      <w:r w:rsidRPr="00882D06">
        <w:t xml:space="preserve"> </w:t>
      </w:r>
    </w:p>
    <w:p w14:paraId="03494FF6" w14:textId="77777777" w:rsidR="0050565F" w:rsidRPr="00882D06" w:rsidRDefault="0050565F" w:rsidP="00C40091">
      <w:pPr>
        <w:pStyle w:val="Naslov1"/>
        <w:numPr>
          <w:ilvl w:val="1"/>
          <w:numId w:val="18"/>
        </w:numPr>
        <w:ind w:left="0" w:firstLine="0"/>
        <w:jc w:val="both"/>
        <w:rPr>
          <w:rFonts w:cs="Arial"/>
          <w:b w:val="0"/>
          <w:szCs w:val="22"/>
        </w:rPr>
      </w:pPr>
      <w:bookmarkStart w:id="191" w:name="_Toc105158125"/>
      <w:bookmarkStart w:id="192" w:name="_Toc120030871"/>
      <w:r w:rsidRPr="00882D06">
        <w:rPr>
          <w:rFonts w:cs="Arial"/>
          <w:b w:val="0"/>
          <w:szCs w:val="22"/>
        </w:rPr>
        <w:t>Participant Background Information</w:t>
      </w:r>
      <w:bookmarkEnd w:id="191"/>
      <w:bookmarkEnd w:id="192"/>
    </w:p>
    <w:p w14:paraId="2E8D3D8D" w14:textId="77777777" w:rsidR="0050565F" w:rsidRPr="003A6A05" w:rsidRDefault="0050565F" w:rsidP="00C36F29">
      <w:pPr>
        <w:pStyle w:val="Odstavekseznama"/>
        <w:numPr>
          <w:ilvl w:val="0"/>
          <w:numId w:val="9"/>
        </w:numPr>
        <w:tabs>
          <w:tab w:val="left" w:pos="851"/>
        </w:tabs>
        <w:spacing w:before="240" w:after="160" w:line="259" w:lineRule="auto"/>
        <w:jc w:val="both"/>
        <w:rPr>
          <w:rFonts w:eastAsia="Calibri" w:cs="Arial"/>
          <w:color w:val="000000"/>
          <w:sz w:val="22"/>
          <w:szCs w:val="22"/>
        </w:rPr>
      </w:pPr>
      <w:r w:rsidRPr="003A6A05">
        <w:rPr>
          <w:rFonts w:eastAsia="Calibri" w:cs="Arial"/>
          <w:sz w:val="22"/>
          <w:szCs w:val="22"/>
          <w:u w:val="single"/>
          <w:lang w:eastAsia="et-EE"/>
        </w:rPr>
        <w:t>Disclosure</w:t>
      </w:r>
      <w:r w:rsidR="00A42DAB" w:rsidRPr="003A6A05">
        <w:rPr>
          <w:rFonts w:eastAsia="Calibri" w:cs="Arial"/>
          <w:sz w:val="22"/>
          <w:szCs w:val="22"/>
          <w:u w:val="single"/>
          <w:lang w:eastAsia="et-EE"/>
        </w:rPr>
        <w:t xml:space="preserve">: </w:t>
      </w:r>
      <w:r w:rsidRPr="003A6A05">
        <w:rPr>
          <w:rFonts w:eastAsia="Calibri" w:cs="Arial"/>
          <w:color w:val="000000"/>
          <w:sz w:val="22"/>
          <w:szCs w:val="22"/>
        </w:rPr>
        <w:t xml:space="preserve">Each </w:t>
      </w:r>
      <w:r w:rsidRPr="003A6A05">
        <w:rPr>
          <w:rFonts w:eastAsia="Calibri" w:cs="Arial"/>
          <w:sz w:val="22"/>
          <w:szCs w:val="22"/>
        </w:rPr>
        <w:t>Participant</w:t>
      </w:r>
      <w:r w:rsidRPr="003A6A05">
        <w:rPr>
          <w:rFonts w:eastAsia="Calibri" w:cs="Arial"/>
          <w:color w:val="000000"/>
          <w:sz w:val="22"/>
          <w:szCs w:val="22"/>
        </w:rPr>
        <w:t xml:space="preserve">, upon request, will disclose to the other </w:t>
      </w:r>
      <w:r w:rsidRPr="003A6A05">
        <w:rPr>
          <w:rFonts w:eastAsia="Calibri" w:cs="Arial"/>
          <w:sz w:val="22"/>
          <w:szCs w:val="22"/>
        </w:rPr>
        <w:t xml:space="preserve">Participants </w:t>
      </w:r>
      <w:r w:rsidRPr="003A6A05">
        <w:rPr>
          <w:rFonts w:eastAsia="Calibri" w:cs="Arial"/>
          <w:color w:val="000000"/>
          <w:sz w:val="22"/>
          <w:szCs w:val="22"/>
        </w:rPr>
        <w:t xml:space="preserve">any relevant </w:t>
      </w:r>
      <w:r w:rsidR="00481743" w:rsidRPr="003A6A05">
        <w:rPr>
          <w:rFonts w:eastAsia="Calibri" w:cs="Arial"/>
          <w:color w:val="000000"/>
          <w:sz w:val="22"/>
          <w:szCs w:val="22"/>
        </w:rPr>
        <w:t xml:space="preserve">Background Information </w:t>
      </w:r>
      <w:r w:rsidRPr="003A6A05">
        <w:rPr>
          <w:rFonts w:eastAsia="Calibri" w:cs="Arial"/>
          <w:color w:val="000000"/>
          <w:sz w:val="22"/>
          <w:szCs w:val="22"/>
        </w:rPr>
        <w:t>in its possession provided that:</w:t>
      </w:r>
    </w:p>
    <w:p w14:paraId="7B7F1201" w14:textId="77777777" w:rsidR="0050565F" w:rsidRPr="003A6A05" w:rsidRDefault="0050565F" w:rsidP="00576A28">
      <w:pPr>
        <w:autoSpaceDE w:val="0"/>
        <w:autoSpaceDN w:val="0"/>
        <w:adjustRightInd w:val="0"/>
        <w:ind w:left="1135" w:hanging="284"/>
        <w:jc w:val="both"/>
        <w:rPr>
          <w:rFonts w:eastAsia="Calibri" w:cs="Arial"/>
          <w:color w:val="000000"/>
          <w:sz w:val="22"/>
          <w:szCs w:val="22"/>
        </w:rPr>
      </w:pPr>
      <w:r w:rsidRPr="003A6A05">
        <w:rPr>
          <w:rFonts w:eastAsia="Calibri" w:cs="Arial"/>
          <w:color w:val="000000"/>
          <w:sz w:val="22"/>
          <w:szCs w:val="22"/>
        </w:rPr>
        <w:t>-</w:t>
      </w:r>
      <w:r w:rsidRPr="003A6A05">
        <w:rPr>
          <w:rFonts w:eastAsia="Calibri" w:cs="Arial"/>
          <w:color w:val="000000"/>
          <w:sz w:val="22"/>
          <w:szCs w:val="22"/>
        </w:rPr>
        <w:tab/>
      </w:r>
      <w:r w:rsidRPr="003A6A05">
        <w:rPr>
          <w:rFonts w:eastAsia="Calibri" w:cs="Arial"/>
          <w:sz w:val="22"/>
          <w:szCs w:val="22"/>
        </w:rPr>
        <w:t>t</w:t>
      </w:r>
      <w:r w:rsidRPr="003A6A05">
        <w:rPr>
          <w:rFonts w:eastAsia="Calibri" w:cs="Arial"/>
          <w:color w:val="000000"/>
          <w:sz w:val="22"/>
          <w:szCs w:val="22"/>
        </w:rPr>
        <w:t>he B</w:t>
      </w:r>
      <w:r w:rsidR="00625BCC" w:rsidRPr="003A6A05">
        <w:rPr>
          <w:rFonts w:eastAsia="Calibri" w:cs="Arial"/>
          <w:color w:val="000000"/>
          <w:sz w:val="22"/>
          <w:szCs w:val="22"/>
        </w:rPr>
        <w:t xml:space="preserve">ackground </w:t>
      </w:r>
      <w:r w:rsidRPr="003A6A05">
        <w:rPr>
          <w:rFonts w:eastAsia="Calibri" w:cs="Arial"/>
          <w:color w:val="000000"/>
          <w:sz w:val="22"/>
          <w:szCs w:val="22"/>
        </w:rPr>
        <w:t>I</w:t>
      </w:r>
      <w:r w:rsidR="00625BCC" w:rsidRPr="003A6A05">
        <w:rPr>
          <w:rFonts w:eastAsia="Calibri" w:cs="Arial"/>
          <w:color w:val="000000"/>
          <w:sz w:val="22"/>
          <w:szCs w:val="22"/>
        </w:rPr>
        <w:t>nformation</w:t>
      </w:r>
      <w:r w:rsidRPr="003A6A05">
        <w:rPr>
          <w:rFonts w:eastAsia="Calibri" w:cs="Arial"/>
          <w:color w:val="000000"/>
          <w:sz w:val="22"/>
          <w:szCs w:val="22"/>
        </w:rPr>
        <w:t xml:space="preserve"> is necessary to or useful in implementing the </w:t>
      </w:r>
      <w:r w:rsidR="00AA202E" w:rsidRPr="003A6A05">
        <w:rPr>
          <w:rFonts w:cs="Arial"/>
          <w:sz w:val="22"/>
          <w:szCs w:val="22"/>
          <w:lang w:eastAsia="de-DE"/>
        </w:rPr>
        <w:t xml:space="preserve">Modular </w:t>
      </w:r>
      <w:r w:rsidR="001303EC" w:rsidRPr="003A6A05">
        <w:rPr>
          <w:rFonts w:eastAsia="Calibri" w:cs="Arial"/>
          <w:color w:val="000000"/>
          <w:sz w:val="22"/>
          <w:szCs w:val="22"/>
        </w:rPr>
        <w:t>GBAD</w:t>
      </w:r>
      <w:r w:rsidR="002068FB" w:rsidRPr="003A6A05">
        <w:rPr>
          <w:rFonts w:eastAsia="Calibri" w:cs="Arial"/>
          <w:color w:val="000000"/>
          <w:sz w:val="22"/>
          <w:szCs w:val="22"/>
        </w:rPr>
        <w:t xml:space="preserve"> </w:t>
      </w:r>
      <w:r w:rsidR="00A917B9" w:rsidRPr="003A6A05">
        <w:rPr>
          <w:rFonts w:eastAsia="Calibri" w:cs="Arial"/>
          <w:color w:val="000000"/>
          <w:sz w:val="22"/>
          <w:szCs w:val="22"/>
        </w:rPr>
        <w:t>Programme</w:t>
      </w:r>
      <w:r w:rsidRPr="003A6A05">
        <w:rPr>
          <w:rFonts w:eastAsia="Calibri" w:cs="Arial"/>
          <w:color w:val="000000"/>
          <w:sz w:val="22"/>
          <w:szCs w:val="22"/>
        </w:rPr>
        <w:t xml:space="preserve">. The </w:t>
      </w:r>
      <w:r w:rsidRPr="003A6A05">
        <w:rPr>
          <w:rFonts w:eastAsia="Calibri" w:cs="Arial"/>
          <w:sz w:val="22"/>
          <w:szCs w:val="22"/>
        </w:rPr>
        <w:t xml:space="preserve">Participant </w:t>
      </w:r>
      <w:r w:rsidRPr="003A6A05">
        <w:rPr>
          <w:rFonts w:eastAsia="Calibri" w:cs="Arial"/>
          <w:color w:val="000000"/>
          <w:sz w:val="22"/>
          <w:szCs w:val="22"/>
        </w:rPr>
        <w:t xml:space="preserve">in possession of the </w:t>
      </w:r>
      <w:r w:rsidR="00625BCC" w:rsidRPr="003A6A05">
        <w:rPr>
          <w:rFonts w:eastAsia="Calibri" w:cs="Arial"/>
          <w:color w:val="000000"/>
          <w:sz w:val="22"/>
          <w:szCs w:val="22"/>
        </w:rPr>
        <w:t xml:space="preserve">Background Information </w:t>
      </w:r>
      <w:r w:rsidRPr="003A6A05">
        <w:rPr>
          <w:rFonts w:eastAsia="Calibri" w:cs="Arial"/>
          <w:color w:val="000000"/>
          <w:sz w:val="22"/>
          <w:szCs w:val="22"/>
        </w:rPr>
        <w:t xml:space="preserve">will determine whether such Information is necessary to or useful in implementing the </w:t>
      </w:r>
      <w:r w:rsidR="00AA202E" w:rsidRPr="003A6A05">
        <w:rPr>
          <w:rFonts w:cs="Arial"/>
          <w:sz w:val="22"/>
          <w:szCs w:val="22"/>
          <w:lang w:eastAsia="de-DE"/>
        </w:rPr>
        <w:t xml:space="preserve">Modular </w:t>
      </w:r>
      <w:r w:rsidR="001303EC" w:rsidRPr="003A6A05">
        <w:rPr>
          <w:rFonts w:eastAsia="Calibri" w:cs="Arial"/>
          <w:color w:val="000000"/>
          <w:sz w:val="22"/>
          <w:szCs w:val="22"/>
        </w:rPr>
        <w:t>GBAD</w:t>
      </w:r>
      <w:r w:rsidR="002068FB" w:rsidRPr="003A6A05">
        <w:rPr>
          <w:rFonts w:eastAsia="Calibri" w:cs="Arial"/>
          <w:color w:val="000000"/>
          <w:sz w:val="22"/>
          <w:szCs w:val="22"/>
        </w:rPr>
        <w:t xml:space="preserve"> </w:t>
      </w:r>
      <w:r w:rsidR="00A917B9" w:rsidRPr="003A6A05">
        <w:rPr>
          <w:rFonts w:eastAsia="Calibri" w:cs="Arial"/>
          <w:color w:val="000000"/>
          <w:sz w:val="22"/>
          <w:szCs w:val="22"/>
        </w:rPr>
        <w:t>Programme</w:t>
      </w:r>
      <w:r w:rsidRPr="003A6A05">
        <w:rPr>
          <w:rFonts w:eastAsia="Calibri" w:cs="Arial"/>
          <w:color w:val="000000"/>
          <w:sz w:val="22"/>
          <w:szCs w:val="22"/>
        </w:rPr>
        <w:t>;</w:t>
      </w:r>
    </w:p>
    <w:p w14:paraId="54E2A1A7" w14:textId="77777777" w:rsidR="0050565F" w:rsidRPr="003A6A05" w:rsidRDefault="0050565F" w:rsidP="00576A28">
      <w:pPr>
        <w:autoSpaceDE w:val="0"/>
        <w:autoSpaceDN w:val="0"/>
        <w:adjustRightInd w:val="0"/>
        <w:ind w:left="1135" w:hanging="284"/>
        <w:jc w:val="both"/>
        <w:rPr>
          <w:rFonts w:eastAsia="Calibri" w:cs="Arial"/>
          <w:color w:val="000000"/>
          <w:sz w:val="22"/>
          <w:szCs w:val="22"/>
        </w:rPr>
      </w:pPr>
      <w:r w:rsidRPr="003A6A05">
        <w:rPr>
          <w:rFonts w:eastAsia="Calibri" w:cs="Arial"/>
          <w:color w:val="000000"/>
          <w:sz w:val="22"/>
          <w:szCs w:val="22"/>
        </w:rPr>
        <w:t>-</w:t>
      </w:r>
      <w:r w:rsidRPr="003A6A05">
        <w:rPr>
          <w:rFonts w:eastAsia="Calibri" w:cs="Arial"/>
          <w:color w:val="000000"/>
          <w:sz w:val="22"/>
          <w:szCs w:val="22"/>
        </w:rPr>
        <w:tab/>
        <w:t>the</w:t>
      </w:r>
      <w:r w:rsidR="00625BCC" w:rsidRPr="003A6A05">
        <w:rPr>
          <w:rFonts w:eastAsia="Calibri" w:cs="Arial"/>
          <w:color w:val="000000"/>
          <w:sz w:val="22"/>
          <w:szCs w:val="22"/>
        </w:rPr>
        <w:t xml:space="preserve"> Background Information </w:t>
      </w:r>
      <w:r w:rsidRPr="003A6A05">
        <w:rPr>
          <w:rFonts w:eastAsia="Calibri" w:cs="Arial"/>
          <w:color w:val="000000"/>
          <w:sz w:val="22"/>
          <w:szCs w:val="22"/>
        </w:rPr>
        <w:t>may be made available without incurring liability to holders of proprietary rights; and</w:t>
      </w:r>
    </w:p>
    <w:p w14:paraId="15607616" w14:textId="77777777" w:rsidR="0050565F" w:rsidRPr="003A6A05" w:rsidRDefault="0050565F" w:rsidP="0050565F">
      <w:pPr>
        <w:autoSpaceDE w:val="0"/>
        <w:autoSpaceDN w:val="0"/>
        <w:adjustRightInd w:val="0"/>
        <w:ind w:left="1134" w:hanging="283"/>
        <w:jc w:val="both"/>
        <w:rPr>
          <w:rFonts w:eastAsia="Calibri" w:cs="Arial"/>
          <w:color w:val="000000"/>
          <w:sz w:val="22"/>
          <w:szCs w:val="22"/>
        </w:rPr>
      </w:pPr>
      <w:r w:rsidRPr="003A6A05">
        <w:rPr>
          <w:rFonts w:eastAsia="Calibri" w:cs="Arial"/>
          <w:color w:val="000000"/>
          <w:sz w:val="22"/>
          <w:szCs w:val="22"/>
        </w:rPr>
        <w:t>-</w:t>
      </w:r>
      <w:r w:rsidRPr="003A6A05">
        <w:rPr>
          <w:rFonts w:eastAsia="Calibri" w:cs="Arial"/>
          <w:color w:val="000000"/>
          <w:sz w:val="22"/>
          <w:szCs w:val="22"/>
        </w:rPr>
        <w:tab/>
        <w:t>disclosure is consistent with its national disclosure regulations</w:t>
      </w:r>
      <w:r w:rsidR="00C8336F">
        <w:rPr>
          <w:rFonts w:eastAsia="Calibri" w:cs="Arial"/>
          <w:color w:val="000000"/>
          <w:sz w:val="22"/>
          <w:szCs w:val="22"/>
        </w:rPr>
        <w:t xml:space="preserve"> and policies</w:t>
      </w:r>
      <w:r w:rsidRPr="003A6A05">
        <w:rPr>
          <w:rFonts w:eastAsia="Calibri" w:cs="Arial"/>
          <w:color w:val="000000"/>
          <w:sz w:val="22"/>
          <w:szCs w:val="22"/>
        </w:rPr>
        <w:t>.</w:t>
      </w:r>
    </w:p>
    <w:p w14:paraId="309EEB7B" w14:textId="77777777" w:rsidR="0050565F" w:rsidRPr="003A6A05" w:rsidRDefault="0050565F" w:rsidP="0050565F">
      <w:pPr>
        <w:autoSpaceDE w:val="0"/>
        <w:autoSpaceDN w:val="0"/>
        <w:adjustRightInd w:val="0"/>
        <w:ind w:left="1134" w:hanging="283"/>
        <w:jc w:val="both"/>
        <w:rPr>
          <w:rFonts w:eastAsia="Calibri" w:cs="Arial"/>
          <w:color w:val="000000"/>
          <w:sz w:val="22"/>
          <w:szCs w:val="22"/>
        </w:rPr>
      </w:pPr>
    </w:p>
    <w:p w14:paraId="6E0961A5" w14:textId="57C704ED" w:rsidR="0062791D" w:rsidRDefault="0050565F" w:rsidP="00A341F4">
      <w:pPr>
        <w:pStyle w:val="Odstavekseznama"/>
        <w:numPr>
          <w:ilvl w:val="0"/>
          <w:numId w:val="9"/>
        </w:numPr>
        <w:tabs>
          <w:tab w:val="left" w:pos="851"/>
        </w:tabs>
        <w:spacing w:after="160" w:line="259" w:lineRule="auto"/>
        <w:ind w:left="1077" w:hanging="357"/>
        <w:jc w:val="both"/>
        <w:rPr>
          <w:rFonts w:eastAsia="Calibri" w:cs="Arial"/>
          <w:sz w:val="22"/>
          <w:szCs w:val="22"/>
        </w:rPr>
      </w:pPr>
      <w:r w:rsidRPr="00A67654">
        <w:rPr>
          <w:rFonts w:eastAsia="Calibri" w:cs="Arial"/>
          <w:sz w:val="22"/>
          <w:szCs w:val="22"/>
          <w:u w:val="single"/>
          <w:lang w:eastAsia="et-EE"/>
        </w:rPr>
        <w:t>Use</w:t>
      </w:r>
      <w:r w:rsidR="002068FB" w:rsidRPr="00A67654">
        <w:rPr>
          <w:rFonts w:eastAsia="Calibri" w:cs="Arial"/>
          <w:sz w:val="22"/>
          <w:szCs w:val="22"/>
          <w:u w:val="single"/>
          <w:lang w:eastAsia="et-EE"/>
        </w:rPr>
        <w:t>:</w:t>
      </w:r>
      <w:r w:rsidRPr="00A67654">
        <w:rPr>
          <w:rFonts w:eastAsia="Calibri" w:cs="Arial"/>
          <w:sz w:val="22"/>
          <w:szCs w:val="22"/>
          <w:u w:val="single"/>
          <w:lang w:eastAsia="et-EE"/>
        </w:rPr>
        <w:t xml:space="preserve"> </w:t>
      </w:r>
      <w:r w:rsidR="00625BCC" w:rsidRPr="00A67654">
        <w:rPr>
          <w:rFonts w:eastAsia="Calibri" w:cs="Arial"/>
          <w:color w:val="000000"/>
          <w:sz w:val="22"/>
          <w:szCs w:val="22"/>
        </w:rPr>
        <w:t>Background Information</w:t>
      </w:r>
      <w:r w:rsidRPr="00A67654">
        <w:rPr>
          <w:rFonts w:eastAsia="Calibri" w:cs="Arial"/>
          <w:sz w:val="22"/>
          <w:szCs w:val="22"/>
        </w:rPr>
        <w:t xml:space="preserve"> furnished by one Participant</w:t>
      </w:r>
      <w:r w:rsidR="009367A8" w:rsidRPr="00A67654">
        <w:rPr>
          <w:rFonts w:eastAsia="Calibri" w:cs="Arial"/>
          <w:sz w:val="22"/>
          <w:szCs w:val="22"/>
        </w:rPr>
        <w:t xml:space="preserve"> that satisfi</w:t>
      </w:r>
      <w:r w:rsidR="001763B0" w:rsidRPr="00A67654">
        <w:rPr>
          <w:rFonts w:eastAsia="Calibri" w:cs="Arial"/>
          <w:sz w:val="22"/>
          <w:szCs w:val="22"/>
        </w:rPr>
        <w:t>es</w:t>
      </w:r>
      <w:r w:rsidR="009367A8" w:rsidRPr="00A67654">
        <w:rPr>
          <w:rFonts w:eastAsia="Calibri" w:cs="Arial"/>
          <w:sz w:val="22"/>
          <w:szCs w:val="22"/>
        </w:rPr>
        <w:t xml:space="preserve"> all the conditions set forth in </w:t>
      </w:r>
      <w:r w:rsidR="00E12EF8" w:rsidRPr="00A67654">
        <w:rPr>
          <w:rFonts w:eastAsia="Calibri" w:cs="Arial"/>
          <w:sz w:val="22"/>
          <w:szCs w:val="22"/>
        </w:rPr>
        <w:t>12.1.a.</w:t>
      </w:r>
      <w:r w:rsidRPr="00A67654">
        <w:rPr>
          <w:rFonts w:eastAsia="Calibri" w:cs="Arial"/>
          <w:sz w:val="22"/>
          <w:szCs w:val="22"/>
        </w:rPr>
        <w:t xml:space="preserve"> may be used without charge by the other Participants</w:t>
      </w:r>
      <w:r w:rsidR="00935C93" w:rsidRPr="00A67654">
        <w:rPr>
          <w:rFonts w:eastAsia="Calibri" w:cs="Arial"/>
          <w:sz w:val="22"/>
          <w:szCs w:val="22"/>
        </w:rPr>
        <w:t xml:space="preserve"> for</w:t>
      </w:r>
      <w:r w:rsidR="00182E76" w:rsidRPr="00A67654">
        <w:rPr>
          <w:rFonts w:eastAsia="Calibri" w:cs="Arial"/>
          <w:sz w:val="22"/>
          <w:szCs w:val="22"/>
        </w:rPr>
        <w:t xml:space="preserve"> </w:t>
      </w:r>
      <w:r w:rsidR="00BD13A4" w:rsidRPr="00A67654">
        <w:rPr>
          <w:rFonts w:eastAsia="Calibri" w:cs="Arial"/>
          <w:sz w:val="22"/>
          <w:szCs w:val="22"/>
        </w:rPr>
        <w:t xml:space="preserve">the Modular GBAD Programme Purposes </w:t>
      </w:r>
      <w:r w:rsidR="007C550B" w:rsidRPr="00A67654">
        <w:rPr>
          <w:rFonts w:eastAsia="Calibri" w:cs="Arial"/>
          <w:sz w:val="22"/>
          <w:szCs w:val="22"/>
        </w:rPr>
        <w:t xml:space="preserve">or </w:t>
      </w:r>
      <w:r w:rsidR="00BD13A4" w:rsidRPr="00A67654">
        <w:rPr>
          <w:rFonts w:eastAsia="Calibri" w:cs="Arial"/>
          <w:sz w:val="22"/>
          <w:szCs w:val="22"/>
        </w:rPr>
        <w:t xml:space="preserve">to utilize Foreground Information for </w:t>
      </w:r>
      <w:r w:rsidR="00786C55" w:rsidRPr="00A67654">
        <w:rPr>
          <w:rFonts w:eastAsia="Calibri" w:cs="Arial"/>
          <w:sz w:val="22"/>
          <w:szCs w:val="22"/>
        </w:rPr>
        <w:t xml:space="preserve">Government </w:t>
      </w:r>
      <w:r w:rsidR="00BD13A4" w:rsidRPr="00A67654">
        <w:rPr>
          <w:rFonts w:eastAsia="Calibri" w:cs="Arial"/>
          <w:sz w:val="22"/>
          <w:szCs w:val="22"/>
        </w:rPr>
        <w:t>Purposes</w:t>
      </w:r>
      <w:r w:rsidRPr="00A67654">
        <w:rPr>
          <w:rFonts w:eastAsia="Calibri" w:cs="Arial"/>
          <w:sz w:val="22"/>
          <w:szCs w:val="22"/>
        </w:rPr>
        <w:t>.</w:t>
      </w:r>
      <w:r w:rsidR="00C02121" w:rsidRPr="00A67654">
        <w:rPr>
          <w:rFonts w:eastAsia="Calibri" w:cs="Arial"/>
          <w:sz w:val="22"/>
          <w:szCs w:val="22"/>
        </w:rPr>
        <w:t xml:space="preserve"> T</w:t>
      </w:r>
      <w:r w:rsidRPr="00A67654">
        <w:rPr>
          <w:rFonts w:eastAsia="Calibri" w:cs="Arial"/>
          <w:sz w:val="22"/>
          <w:szCs w:val="22"/>
        </w:rPr>
        <w:t xml:space="preserve">he providing Participant will retain all its rights with respect to such </w:t>
      </w:r>
      <w:r w:rsidR="00BD13A4" w:rsidRPr="00A67654">
        <w:rPr>
          <w:rFonts w:eastAsia="Calibri" w:cs="Arial"/>
          <w:sz w:val="22"/>
          <w:szCs w:val="22"/>
        </w:rPr>
        <w:t>Background Information</w:t>
      </w:r>
      <w:r w:rsidRPr="00A67654">
        <w:rPr>
          <w:rFonts w:eastAsia="Calibri" w:cs="Arial"/>
          <w:sz w:val="22"/>
          <w:szCs w:val="22"/>
        </w:rPr>
        <w:t>.</w:t>
      </w:r>
    </w:p>
    <w:p w14:paraId="78F3E4DC" w14:textId="77777777" w:rsidR="0050565F" w:rsidRPr="00882D06" w:rsidRDefault="0050565F" w:rsidP="00C40091">
      <w:pPr>
        <w:pStyle w:val="Naslov1"/>
        <w:numPr>
          <w:ilvl w:val="1"/>
          <w:numId w:val="18"/>
        </w:numPr>
        <w:ind w:left="0" w:firstLine="0"/>
        <w:jc w:val="both"/>
        <w:rPr>
          <w:rFonts w:cs="Arial"/>
          <w:b w:val="0"/>
          <w:szCs w:val="22"/>
        </w:rPr>
      </w:pPr>
      <w:bookmarkStart w:id="193" w:name="_Toc105158126"/>
      <w:bookmarkStart w:id="194" w:name="_Toc120030872"/>
      <w:r w:rsidRPr="00882D06">
        <w:rPr>
          <w:rFonts w:cs="Arial"/>
          <w:b w:val="0"/>
          <w:szCs w:val="22"/>
        </w:rPr>
        <w:t>Contractor Background Information</w:t>
      </w:r>
      <w:bookmarkEnd w:id="193"/>
      <w:bookmarkEnd w:id="194"/>
    </w:p>
    <w:p w14:paraId="3F9FB7BE" w14:textId="77777777" w:rsidR="0050565F" w:rsidRPr="003A6A05" w:rsidRDefault="0050565F" w:rsidP="00C36F29">
      <w:pPr>
        <w:pStyle w:val="Odstavekseznama"/>
        <w:numPr>
          <w:ilvl w:val="0"/>
          <w:numId w:val="10"/>
        </w:numPr>
        <w:tabs>
          <w:tab w:val="left" w:pos="851"/>
        </w:tabs>
        <w:spacing w:before="240" w:after="160" w:line="259" w:lineRule="auto"/>
        <w:jc w:val="both"/>
        <w:rPr>
          <w:rFonts w:eastAsia="Calibri" w:cs="Arial"/>
          <w:sz w:val="22"/>
          <w:szCs w:val="22"/>
        </w:rPr>
      </w:pPr>
      <w:r w:rsidRPr="003A6A05">
        <w:rPr>
          <w:rFonts w:eastAsia="Calibri" w:cs="Arial"/>
          <w:sz w:val="22"/>
          <w:szCs w:val="22"/>
          <w:u w:val="single"/>
          <w:lang w:eastAsia="et-EE"/>
        </w:rPr>
        <w:t>Disclosure</w:t>
      </w:r>
      <w:r w:rsidR="002068FB" w:rsidRPr="003A6A05">
        <w:rPr>
          <w:rFonts w:eastAsia="Calibri" w:cs="Arial"/>
          <w:sz w:val="22"/>
          <w:szCs w:val="22"/>
          <w:u w:val="single"/>
          <w:lang w:eastAsia="et-EE"/>
        </w:rPr>
        <w:t xml:space="preserve">: </w:t>
      </w:r>
      <w:r w:rsidRPr="003A6A05">
        <w:rPr>
          <w:rFonts w:eastAsia="Calibri" w:cs="Arial"/>
          <w:sz w:val="22"/>
          <w:szCs w:val="22"/>
        </w:rPr>
        <w:t xml:space="preserve">Contractor </w:t>
      </w:r>
      <w:r w:rsidR="0029386E" w:rsidRPr="003A6A05">
        <w:rPr>
          <w:rFonts w:eastAsia="Calibri" w:cs="Arial"/>
          <w:color w:val="000000"/>
          <w:sz w:val="22"/>
          <w:szCs w:val="22"/>
        </w:rPr>
        <w:t>Background Information</w:t>
      </w:r>
      <w:r w:rsidRPr="003A6A05">
        <w:rPr>
          <w:rFonts w:eastAsia="Calibri" w:cs="Arial"/>
          <w:sz w:val="22"/>
          <w:szCs w:val="22"/>
        </w:rPr>
        <w:t xml:space="preserve"> will be made available</w:t>
      </w:r>
      <w:r w:rsidR="0029386E" w:rsidRPr="003A6A05">
        <w:rPr>
          <w:rFonts w:eastAsia="Calibri" w:cs="Arial"/>
          <w:sz w:val="22"/>
          <w:szCs w:val="22"/>
        </w:rPr>
        <w:t xml:space="preserve"> without </w:t>
      </w:r>
      <w:r w:rsidR="000823CA">
        <w:rPr>
          <w:rFonts w:eastAsia="Calibri" w:cs="Arial"/>
          <w:sz w:val="22"/>
          <w:szCs w:val="22"/>
        </w:rPr>
        <w:t>additional costs</w:t>
      </w:r>
      <w:r w:rsidRPr="003A6A05">
        <w:rPr>
          <w:rFonts w:eastAsia="Calibri" w:cs="Arial"/>
          <w:sz w:val="22"/>
          <w:szCs w:val="22"/>
        </w:rPr>
        <w:t xml:space="preserve"> to the Participants upon request provided the following conditions are met:</w:t>
      </w:r>
    </w:p>
    <w:p w14:paraId="6D58DC8C" w14:textId="1424534B" w:rsidR="0050565F" w:rsidRPr="003A6A05" w:rsidRDefault="0050565F" w:rsidP="0050565F">
      <w:pPr>
        <w:autoSpaceDE w:val="0"/>
        <w:autoSpaceDN w:val="0"/>
        <w:adjustRightInd w:val="0"/>
        <w:ind w:left="1134" w:hanging="283"/>
        <w:jc w:val="both"/>
        <w:rPr>
          <w:rFonts w:eastAsia="Calibri" w:cs="Arial"/>
          <w:color w:val="000000"/>
          <w:sz w:val="22"/>
          <w:szCs w:val="22"/>
        </w:rPr>
      </w:pPr>
      <w:r w:rsidRPr="003A6A05">
        <w:rPr>
          <w:rFonts w:eastAsia="Calibri" w:cs="Arial"/>
          <w:color w:val="000000"/>
          <w:sz w:val="22"/>
          <w:szCs w:val="22"/>
        </w:rPr>
        <w:t>-</w:t>
      </w:r>
      <w:r w:rsidRPr="003A6A05">
        <w:rPr>
          <w:rFonts w:eastAsia="Calibri" w:cs="Arial"/>
          <w:color w:val="000000"/>
          <w:sz w:val="22"/>
          <w:szCs w:val="22"/>
        </w:rPr>
        <w:tab/>
        <w:t xml:space="preserve">the </w:t>
      </w:r>
      <w:r w:rsidR="0029386E" w:rsidRPr="003A6A05">
        <w:rPr>
          <w:rFonts w:eastAsia="Calibri" w:cs="Arial"/>
          <w:color w:val="000000"/>
          <w:sz w:val="22"/>
          <w:szCs w:val="22"/>
        </w:rPr>
        <w:t>Background Information</w:t>
      </w:r>
      <w:r w:rsidRPr="003A6A05">
        <w:rPr>
          <w:rFonts w:eastAsia="Calibri" w:cs="Arial"/>
          <w:color w:val="000000"/>
          <w:sz w:val="22"/>
          <w:szCs w:val="22"/>
        </w:rPr>
        <w:t xml:space="preserve"> is necessary to implementing the </w:t>
      </w:r>
      <w:r w:rsidR="00AA202E" w:rsidRPr="003A6A05">
        <w:rPr>
          <w:rFonts w:cs="Arial"/>
          <w:sz w:val="22"/>
          <w:szCs w:val="22"/>
          <w:lang w:eastAsia="de-DE"/>
        </w:rPr>
        <w:t xml:space="preserve">Modular </w:t>
      </w:r>
      <w:r w:rsidR="001303EC" w:rsidRPr="003A6A05">
        <w:rPr>
          <w:rFonts w:eastAsia="Calibri" w:cs="Arial"/>
          <w:color w:val="000000"/>
          <w:sz w:val="22"/>
          <w:szCs w:val="22"/>
        </w:rPr>
        <w:t>GBAD</w:t>
      </w:r>
      <w:r w:rsidR="00A917B9" w:rsidRPr="003A6A05">
        <w:rPr>
          <w:rFonts w:eastAsia="Calibri" w:cs="Arial"/>
          <w:color w:val="000000"/>
          <w:sz w:val="22"/>
          <w:szCs w:val="22"/>
        </w:rPr>
        <w:t xml:space="preserve"> Programme</w:t>
      </w:r>
      <w:r w:rsidR="002068FB" w:rsidRPr="003A6A05">
        <w:rPr>
          <w:rFonts w:eastAsia="Calibri" w:cs="Arial"/>
          <w:color w:val="000000"/>
          <w:sz w:val="22"/>
          <w:szCs w:val="22"/>
        </w:rPr>
        <w:t xml:space="preserve"> </w:t>
      </w:r>
      <w:r w:rsidR="00BD13A4">
        <w:rPr>
          <w:rFonts w:eastAsia="Calibri" w:cs="Arial"/>
          <w:color w:val="000000"/>
          <w:sz w:val="22"/>
          <w:szCs w:val="22"/>
        </w:rPr>
        <w:t>or</w:t>
      </w:r>
      <w:r w:rsidRPr="003A6A05">
        <w:rPr>
          <w:rFonts w:eastAsia="Calibri" w:cs="Arial"/>
          <w:color w:val="000000"/>
          <w:sz w:val="22"/>
          <w:szCs w:val="22"/>
        </w:rPr>
        <w:t xml:space="preserve"> for using F</w:t>
      </w:r>
      <w:r w:rsidR="0029386E" w:rsidRPr="003A6A05">
        <w:rPr>
          <w:rFonts w:eastAsia="Calibri" w:cs="Arial"/>
          <w:color w:val="000000"/>
          <w:sz w:val="22"/>
          <w:szCs w:val="22"/>
        </w:rPr>
        <w:t xml:space="preserve">oreground </w:t>
      </w:r>
      <w:r w:rsidRPr="003A6A05">
        <w:rPr>
          <w:rFonts w:eastAsia="Calibri" w:cs="Arial"/>
          <w:color w:val="000000"/>
          <w:sz w:val="22"/>
          <w:szCs w:val="22"/>
        </w:rPr>
        <w:t>I</w:t>
      </w:r>
      <w:r w:rsidR="0029386E" w:rsidRPr="003A6A05">
        <w:rPr>
          <w:rFonts w:eastAsia="Calibri" w:cs="Arial"/>
          <w:color w:val="000000"/>
          <w:sz w:val="22"/>
          <w:szCs w:val="22"/>
        </w:rPr>
        <w:t>nformation</w:t>
      </w:r>
      <w:r w:rsidRPr="003A6A05">
        <w:rPr>
          <w:rFonts w:eastAsia="Calibri" w:cs="Arial"/>
          <w:color w:val="000000"/>
          <w:sz w:val="22"/>
          <w:szCs w:val="22"/>
        </w:rPr>
        <w:t xml:space="preserve">; those </w:t>
      </w:r>
      <w:r w:rsidRPr="003A6A05">
        <w:rPr>
          <w:rFonts w:eastAsia="Calibri" w:cs="Arial"/>
          <w:sz w:val="22"/>
          <w:szCs w:val="22"/>
        </w:rPr>
        <w:t xml:space="preserve">Participants </w:t>
      </w:r>
      <w:r w:rsidRPr="003A6A05">
        <w:rPr>
          <w:rFonts w:eastAsia="Calibri" w:cs="Arial"/>
          <w:color w:val="000000"/>
          <w:sz w:val="22"/>
          <w:szCs w:val="22"/>
        </w:rPr>
        <w:t xml:space="preserve">who fund a Contract under which </w:t>
      </w:r>
      <w:r w:rsidR="0029386E" w:rsidRPr="003A6A05">
        <w:rPr>
          <w:rFonts w:eastAsia="Calibri" w:cs="Arial"/>
          <w:color w:val="000000"/>
          <w:sz w:val="22"/>
          <w:szCs w:val="22"/>
        </w:rPr>
        <w:t>Background Information</w:t>
      </w:r>
      <w:r w:rsidRPr="003A6A05">
        <w:rPr>
          <w:rFonts w:eastAsia="Calibri" w:cs="Arial"/>
          <w:color w:val="000000"/>
          <w:sz w:val="22"/>
          <w:szCs w:val="22"/>
        </w:rPr>
        <w:t xml:space="preserve"> is made available will determine whether such </w:t>
      </w:r>
      <w:r w:rsidR="0029386E" w:rsidRPr="003A6A05">
        <w:rPr>
          <w:rFonts w:eastAsia="Calibri" w:cs="Arial"/>
          <w:color w:val="000000"/>
          <w:sz w:val="22"/>
          <w:szCs w:val="22"/>
        </w:rPr>
        <w:t>Background Information</w:t>
      </w:r>
      <w:r w:rsidRPr="003A6A05">
        <w:rPr>
          <w:rFonts w:eastAsia="Calibri" w:cs="Arial"/>
          <w:color w:val="000000"/>
          <w:sz w:val="22"/>
          <w:szCs w:val="22"/>
        </w:rPr>
        <w:t xml:space="preserve"> is necessary to or useful in implementing the </w:t>
      </w:r>
      <w:r w:rsidR="00AA202E" w:rsidRPr="003A6A05">
        <w:rPr>
          <w:rFonts w:cs="Arial"/>
          <w:sz w:val="22"/>
          <w:szCs w:val="22"/>
          <w:lang w:eastAsia="de-DE"/>
        </w:rPr>
        <w:t xml:space="preserve">Modular </w:t>
      </w:r>
      <w:r w:rsidR="001303EC" w:rsidRPr="003A6A05">
        <w:rPr>
          <w:rFonts w:eastAsia="Calibri" w:cs="Arial"/>
          <w:color w:val="000000"/>
          <w:sz w:val="22"/>
          <w:szCs w:val="22"/>
        </w:rPr>
        <w:t>GBAD</w:t>
      </w:r>
      <w:r w:rsidR="00F6098E" w:rsidRPr="003A6A05">
        <w:rPr>
          <w:rFonts w:eastAsia="Calibri" w:cs="Arial"/>
          <w:color w:val="000000"/>
          <w:sz w:val="22"/>
          <w:szCs w:val="22"/>
        </w:rPr>
        <w:t xml:space="preserve"> </w:t>
      </w:r>
      <w:r w:rsidR="00A917B9" w:rsidRPr="003A6A05">
        <w:rPr>
          <w:rFonts w:eastAsia="Calibri" w:cs="Arial"/>
          <w:color w:val="000000"/>
          <w:sz w:val="22"/>
          <w:szCs w:val="22"/>
        </w:rPr>
        <w:t>Programme</w:t>
      </w:r>
      <w:r w:rsidRPr="003A6A05">
        <w:rPr>
          <w:rFonts w:eastAsia="Calibri" w:cs="Arial"/>
          <w:color w:val="000000"/>
          <w:sz w:val="22"/>
          <w:szCs w:val="22"/>
        </w:rPr>
        <w:t>;</w:t>
      </w:r>
    </w:p>
    <w:p w14:paraId="0511CF9D" w14:textId="77777777" w:rsidR="0050565F" w:rsidRPr="003A6A05" w:rsidRDefault="0050565F" w:rsidP="0050565F">
      <w:pPr>
        <w:autoSpaceDE w:val="0"/>
        <w:autoSpaceDN w:val="0"/>
        <w:adjustRightInd w:val="0"/>
        <w:ind w:left="1134" w:hanging="283"/>
        <w:jc w:val="both"/>
        <w:rPr>
          <w:rFonts w:eastAsia="Calibri" w:cs="Arial"/>
          <w:color w:val="000000"/>
          <w:sz w:val="22"/>
          <w:szCs w:val="22"/>
        </w:rPr>
      </w:pPr>
      <w:r w:rsidRPr="003A6A05">
        <w:rPr>
          <w:rFonts w:eastAsia="Calibri" w:cs="Arial"/>
          <w:color w:val="000000"/>
          <w:sz w:val="22"/>
          <w:szCs w:val="22"/>
        </w:rPr>
        <w:t>-</w:t>
      </w:r>
      <w:r w:rsidRPr="003A6A05">
        <w:rPr>
          <w:rFonts w:eastAsia="Calibri" w:cs="Arial"/>
          <w:color w:val="000000"/>
          <w:sz w:val="22"/>
          <w:szCs w:val="22"/>
        </w:rPr>
        <w:tab/>
        <w:t xml:space="preserve">the </w:t>
      </w:r>
      <w:r w:rsidR="0029386E" w:rsidRPr="003A6A05">
        <w:rPr>
          <w:rFonts w:eastAsia="Calibri" w:cs="Arial"/>
          <w:color w:val="000000"/>
          <w:sz w:val="22"/>
          <w:szCs w:val="22"/>
        </w:rPr>
        <w:t>Background Information</w:t>
      </w:r>
      <w:r w:rsidRPr="003A6A05">
        <w:rPr>
          <w:rFonts w:eastAsia="Calibri" w:cs="Arial"/>
          <w:color w:val="000000"/>
          <w:sz w:val="22"/>
          <w:szCs w:val="22"/>
        </w:rPr>
        <w:t xml:space="preserve"> may be made available without incurring liability to holders of proprietary rights;</w:t>
      </w:r>
    </w:p>
    <w:p w14:paraId="17566B1E" w14:textId="1C75D07E" w:rsidR="0050565F" w:rsidRPr="003A6A05" w:rsidRDefault="0050565F" w:rsidP="0050565F">
      <w:pPr>
        <w:autoSpaceDE w:val="0"/>
        <w:autoSpaceDN w:val="0"/>
        <w:adjustRightInd w:val="0"/>
        <w:ind w:left="1134" w:hanging="283"/>
        <w:jc w:val="both"/>
        <w:rPr>
          <w:rFonts w:eastAsia="Calibri" w:cs="Arial"/>
          <w:color w:val="000000"/>
          <w:sz w:val="22"/>
          <w:szCs w:val="22"/>
        </w:rPr>
      </w:pPr>
      <w:r w:rsidRPr="003A6A05">
        <w:rPr>
          <w:rFonts w:eastAsia="Calibri" w:cs="Arial"/>
          <w:color w:val="000000"/>
          <w:sz w:val="22"/>
          <w:szCs w:val="22"/>
        </w:rPr>
        <w:t>-</w:t>
      </w:r>
      <w:r w:rsidRPr="003A6A05">
        <w:rPr>
          <w:rFonts w:eastAsia="Calibri" w:cs="Arial"/>
          <w:color w:val="000000"/>
          <w:sz w:val="22"/>
          <w:szCs w:val="22"/>
        </w:rPr>
        <w:tab/>
        <w:t xml:space="preserve">disclosure is consistent with national disclosure policies of the </w:t>
      </w:r>
      <w:r w:rsidRPr="003A6A05">
        <w:rPr>
          <w:rFonts w:eastAsia="Calibri" w:cs="Arial"/>
          <w:sz w:val="22"/>
          <w:szCs w:val="22"/>
        </w:rPr>
        <w:t xml:space="preserve">Participant </w:t>
      </w:r>
      <w:r w:rsidRPr="003A6A05">
        <w:rPr>
          <w:rFonts w:eastAsia="Calibri" w:cs="Arial"/>
          <w:color w:val="000000"/>
          <w:sz w:val="22"/>
          <w:szCs w:val="22"/>
        </w:rPr>
        <w:t>in whose country the Contractor is located.</w:t>
      </w:r>
    </w:p>
    <w:p w14:paraId="69581066" w14:textId="77777777" w:rsidR="0050565F" w:rsidRPr="003A6A05" w:rsidRDefault="0050565F" w:rsidP="0050565F">
      <w:pPr>
        <w:ind w:left="708"/>
        <w:jc w:val="both"/>
        <w:rPr>
          <w:rFonts w:eastAsia="Calibri" w:cs="Arial"/>
          <w:sz w:val="22"/>
          <w:szCs w:val="22"/>
          <w:highlight w:val="green"/>
          <w:lang w:eastAsia="et-EE"/>
        </w:rPr>
      </w:pPr>
    </w:p>
    <w:p w14:paraId="727A033A" w14:textId="669AFCB8" w:rsidR="00743CFA" w:rsidRDefault="0050565F" w:rsidP="00C36F29">
      <w:pPr>
        <w:pStyle w:val="Odstavekseznama"/>
        <w:numPr>
          <w:ilvl w:val="0"/>
          <w:numId w:val="10"/>
        </w:numPr>
        <w:tabs>
          <w:tab w:val="left" w:pos="851"/>
        </w:tabs>
        <w:spacing w:line="259" w:lineRule="auto"/>
        <w:ind w:left="1077" w:hanging="357"/>
        <w:jc w:val="both"/>
        <w:rPr>
          <w:rFonts w:eastAsia="Calibri" w:cs="Arial"/>
          <w:sz w:val="22"/>
          <w:szCs w:val="22"/>
        </w:rPr>
      </w:pPr>
      <w:r w:rsidRPr="003A6A05">
        <w:rPr>
          <w:rFonts w:eastAsia="Calibri" w:cs="Arial"/>
          <w:sz w:val="22"/>
          <w:szCs w:val="22"/>
          <w:u w:val="single"/>
          <w:lang w:eastAsia="et-EE"/>
        </w:rPr>
        <w:t>Use</w:t>
      </w:r>
      <w:r w:rsidR="002068FB" w:rsidRPr="003A6A05">
        <w:rPr>
          <w:rFonts w:eastAsia="Calibri" w:cs="Arial"/>
          <w:sz w:val="22"/>
          <w:szCs w:val="22"/>
          <w:u w:val="single"/>
          <w:lang w:eastAsia="et-EE"/>
        </w:rPr>
        <w:t>:</w:t>
      </w:r>
      <w:r w:rsidRPr="003A6A05">
        <w:rPr>
          <w:rFonts w:eastAsia="Calibri" w:cs="Arial"/>
          <w:sz w:val="22"/>
          <w:szCs w:val="22"/>
          <w:u w:val="single"/>
          <w:lang w:eastAsia="et-EE"/>
        </w:rPr>
        <w:t xml:space="preserve"> </w:t>
      </w:r>
      <w:r w:rsidRPr="003A6A05">
        <w:rPr>
          <w:rFonts w:eastAsia="Calibri" w:cs="Arial"/>
          <w:sz w:val="22"/>
          <w:szCs w:val="22"/>
        </w:rPr>
        <w:t xml:space="preserve">The </w:t>
      </w:r>
      <w:r w:rsidR="00E26B11">
        <w:rPr>
          <w:rFonts w:eastAsia="Calibri" w:cs="Arial"/>
          <w:sz w:val="22"/>
          <w:szCs w:val="22"/>
        </w:rPr>
        <w:t>CA</w:t>
      </w:r>
      <w:r w:rsidRPr="003A6A05">
        <w:rPr>
          <w:rFonts w:eastAsia="Calibri" w:cs="Arial"/>
          <w:sz w:val="22"/>
          <w:szCs w:val="22"/>
        </w:rPr>
        <w:t xml:space="preserve"> will </w:t>
      </w:r>
      <w:r w:rsidR="0001122C" w:rsidRPr="003A6A05">
        <w:rPr>
          <w:rFonts w:eastAsia="Calibri" w:cs="Arial"/>
          <w:sz w:val="22"/>
          <w:szCs w:val="22"/>
        </w:rPr>
        <w:t xml:space="preserve">attempt to </w:t>
      </w:r>
      <w:r w:rsidRPr="003A6A05">
        <w:rPr>
          <w:rFonts w:eastAsia="Calibri" w:cs="Arial"/>
          <w:sz w:val="22"/>
          <w:szCs w:val="22"/>
        </w:rPr>
        <w:t xml:space="preserve">ensure that Contractor </w:t>
      </w:r>
      <w:r w:rsidR="0029386E" w:rsidRPr="003A6A05">
        <w:rPr>
          <w:rFonts w:eastAsia="Calibri" w:cs="Arial"/>
          <w:color w:val="000000"/>
          <w:sz w:val="22"/>
          <w:szCs w:val="22"/>
        </w:rPr>
        <w:t>Background Information</w:t>
      </w:r>
      <w:r w:rsidRPr="003A6A05">
        <w:rPr>
          <w:rFonts w:eastAsia="Calibri" w:cs="Arial"/>
          <w:sz w:val="22"/>
          <w:szCs w:val="22"/>
        </w:rPr>
        <w:t xml:space="preserve"> that satisfie</w:t>
      </w:r>
      <w:r w:rsidR="002B5275">
        <w:rPr>
          <w:rFonts w:eastAsia="Calibri" w:cs="Arial"/>
          <w:sz w:val="22"/>
          <w:szCs w:val="22"/>
        </w:rPr>
        <w:t>s</w:t>
      </w:r>
      <w:r w:rsidRPr="003A6A05">
        <w:rPr>
          <w:rFonts w:eastAsia="Calibri" w:cs="Arial"/>
          <w:sz w:val="22"/>
          <w:szCs w:val="22"/>
        </w:rPr>
        <w:t xml:space="preserve"> all the conditions set forth in </w:t>
      </w:r>
      <w:r w:rsidR="00E12EF8">
        <w:rPr>
          <w:rFonts w:eastAsia="Calibri" w:cs="Arial"/>
          <w:sz w:val="22"/>
          <w:szCs w:val="22"/>
        </w:rPr>
        <w:t>12.</w:t>
      </w:r>
      <w:r w:rsidR="00A940C4">
        <w:rPr>
          <w:rFonts w:eastAsia="Calibri" w:cs="Arial"/>
          <w:sz w:val="22"/>
          <w:szCs w:val="22"/>
        </w:rPr>
        <w:t>2</w:t>
      </w:r>
      <w:r w:rsidR="002068FB" w:rsidRPr="003A6A05">
        <w:rPr>
          <w:rFonts w:eastAsia="Calibri" w:cs="Arial"/>
          <w:sz w:val="22"/>
          <w:szCs w:val="22"/>
        </w:rPr>
        <w:t>.a.</w:t>
      </w:r>
      <w:r w:rsidRPr="003A6A05">
        <w:rPr>
          <w:rFonts w:eastAsia="Calibri" w:cs="Arial"/>
          <w:sz w:val="22"/>
          <w:szCs w:val="22"/>
        </w:rPr>
        <w:t xml:space="preserve"> above may be used by the Participants without </w:t>
      </w:r>
      <w:r w:rsidR="00FE4DA2">
        <w:rPr>
          <w:rFonts w:eastAsia="Calibri" w:cs="Arial"/>
          <w:sz w:val="22"/>
          <w:szCs w:val="22"/>
        </w:rPr>
        <w:t>additional costs</w:t>
      </w:r>
      <w:r w:rsidR="00FE4DA2" w:rsidRPr="003A6A05">
        <w:rPr>
          <w:rFonts w:eastAsia="Calibri" w:cs="Arial"/>
          <w:sz w:val="22"/>
          <w:szCs w:val="22"/>
        </w:rPr>
        <w:t xml:space="preserve"> </w:t>
      </w:r>
      <w:r w:rsidRPr="003A6A05">
        <w:rPr>
          <w:rFonts w:eastAsia="Calibri" w:cs="Arial"/>
          <w:sz w:val="22"/>
          <w:szCs w:val="22"/>
        </w:rPr>
        <w:t>for</w:t>
      </w:r>
      <w:r w:rsidR="00556E67">
        <w:rPr>
          <w:rFonts w:eastAsia="Calibri" w:cs="Arial"/>
          <w:sz w:val="22"/>
          <w:szCs w:val="22"/>
        </w:rPr>
        <w:t xml:space="preserve"> Modular GBAD Programme Purp</w:t>
      </w:r>
      <w:r w:rsidR="00E12EF8">
        <w:rPr>
          <w:rFonts w:eastAsia="Calibri" w:cs="Arial"/>
          <w:sz w:val="22"/>
          <w:szCs w:val="22"/>
        </w:rPr>
        <w:t>o</w:t>
      </w:r>
      <w:r w:rsidR="00556E67">
        <w:rPr>
          <w:rFonts w:eastAsia="Calibri" w:cs="Arial"/>
          <w:sz w:val="22"/>
          <w:szCs w:val="22"/>
        </w:rPr>
        <w:t xml:space="preserve">ses </w:t>
      </w:r>
      <w:r w:rsidR="007C550B">
        <w:rPr>
          <w:rFonts w:eastAsia="Calibri" w:cs="Arial"/>
          <w:sz w:val="22"/>
          <w:szCs w:val="22"/>
        </w:rPr>
        <w:t>or</w:t>
      </w:r>
      <w:r w:rsidR="00556E67">
        <w:rPr>
          <w:rFonts w:eastAsia="Calibri" w:cs="Arial"/>
          <w:sz w:val="22"/>
          <w:szCs w:val="22"/>
        </w:rPr>
        <w:t xml:space="preserve"> to utilize Foreground Information for </w:t>
      </w:r>
      <w:r w:rsidR="00786C55">
        <w:rPr>
          <w:rFonts w:eastAsia="Calibri" w:cs="Arial"/>
          <w:sz w:val="22"/>
          <w:szCs w:val="22"/>
        </w:rPr>
        <w:t xml:space="preserve">Government </w:t>
      </w:r>
      <w:r w:rsidR="00556E67">
        <w:rPr>
          <w:rFonts w:eastAsia="Calibri" w:cs="Arial"/>
          <w:sz w:val="22"/>
          <w:szCs w:val="22"/>
        </w:rPr>
        <w:t>Purposes</w:t>
      </w:r>
      <w:r w:rsidRPr="003A6A05">
        <w:rPr>
          <w:rFonts w:eastAsia="Calibri" w:cs="Arial"/>
          <w:sz w:val="22"/>
          <w:szCs w:val="22"/>
        </w:rPr>
        <w:t>.</w:t>
      </w:r>
      <w:r w:rsidR="00E57DB5">
        <w:rPr>
          <w:rFonts w:eastAsia="Calibri" w:cs="Arial"/>
          <w:sz w:val="22"/>
          <w:szCs w:val="22"/>
        </w:rPr>
        <w:t xml:space="preserve"> When future stages are to be implemented and the right to use such Background Information has not been secured under previous stages</w:t>
      </w:r>
      <w:r w:rsidR="00743CFA">
        <w:rPr>
          <w:rFonts w:eastAsia="Calibri" w:cs="Arial"/>
          <w:sz w:val="22"/>
          <w:szCs w:val="22"/>
        </w:rPr>
        <w:t>:</w:t>
      </w:r>
    </w:p>
    <w:p w14:paraId="4DDAB0AB" w14:textId="11B5B740" w:rsidR="00743CFA" w:rsidRDefault="00743CFA" w:rsidP="00C36F29">
      <w:pPr>
        <w:pStyle w:val="Odstavekseznama"/>
        <w:numPr>
          <w:ilvl w:val="1"/>
          <w:numId w:val="10"/>
        </w:numPr>
        <w:tabs>
          <w:tab w:val="left" w:pos="851"/>
        </w:tabs>
        <w:spacing w:line="259" w:lineRule="auto"/>
        <w:jc w:val="both"/>
        <w:rPr>
          <w:rFonts w:eastAsia="Calibri" w:cs="Arial"/>
          <w:sz w:val="22"/>
          <w:szCs w:val="22"/>
        </w:rPr>
      </w:pPr>
      <w:r>
        <w:rPr>
          <w:rFonts w:eastAsia="Calibri" w:cs="Arial"/>
          <w:sz w:val="22"/>
          <w:szCs w:val="22"/>
        </w:rPr>
        <w:t xml:space="preserve">If the work </w:t>
      </w:r>
      <w:r w:rsidR="00454C2E">
        <w:rPr>
          <w:rFonts w:eastAsia="Calibri" w:cs="Arial"/>
          <w:sz w:val="22"/>
          <w:szCs w:val="22"/>
        </w:rPr>
        <w:t>during</w:t>
      </w:r>
      <w:r w:rsidR="00594BAC">
        <w:rPr>
          <w:rFonts w:eastAsia="Calibri" w:cs="Arial"/>
          <w:sz w:val="22"/>
          <w:szCs w:val="22"/>
        </w:rPr>
        <w:t xml:space="preserve"> subsequent stages </w:t>
      </w:r>
      <w:r>
        <w:rPr>
          <w:rFonts w:eastAsia="Calibri" w:cs="Arial"/>
          <w:sz w:val="22"/>
          <w:szCs w:val="22"/>
        </w:rPr>
        <w:t xml:space="preserve">is being conducted by the same Contractor who provided the Background Information </w:t>
      </w:r>
      <w:r w:rsidR="00454C2E">
        <w:rPr>
          <w:rFonts w:eastAsia="Calibri" w:cs="Arial"/>
          <w:sz w:val="22"/>
          <w:szCs w:val="22"/>
        </w:rPr>
        <w:t>during</w:t>
      </w:r>
      <w:r w:rsidR="00594BAC">
        <w:rPr>
          <w:rFonts w:eastAsia="Calibri" w:cs="Arial"/>
          <w:sz w:val="22"/>
          <w:szCs w:val="22"/>
        </w:rPr>
        <w:t xml:space="preserve"> previous stages</w:t>
      </w:r>
      <w:r>
        <w:rPr>
          <w:rFonts w:eastAsia="Calibri" w:cs="Arial"/>
          <w:sz w:val="22"/>
          <w:szCs w:val="22"/>
        </w:rPr>
        <w:t>, the</w:t>
      </w:r>
      <w:r w:rsidR="00E57DB5">
        <w:rPr>
          <w:rFonts w:eastAsia="Calibri" w:cs="Arial"/>
          <w:sz w:val="22"/>
          <w:szCs w:val="22"/>
        </w:rPr>
        <w:t xml:space="preserve"> use </w:t>
      </w:r>
      <w:r w:rsidR="00594BAC">
        <w:rPr>
          <w:rFonts w:eastAsia="Calibri" w:cs="Arial"/>
          <w:sz w:val="22"/>
          <w:szCs w:val="22"/>
        </w:rPr>
        <w:t xml:space="preserve">by the Participants of that Contractor Background Information </w:t>
      </w:r>
      <w:r w:rsidR="00E57DB5">
        <w:rPr>
          <w:rFonts w:eastAsia="Calibri" w:cs="Arial"/>
          <w:sz w:val="22"/>
          <w:szCs w:val="22"/>
        </w:rPr>
        <w:t xml:space="preserve">will be </w:t>
      </w:r>
      <w:r>
        <w:rPr>
          <w:rFonts w:eastAsia="Calibri" w:cs="Arial"/>
          <w:sz w:val="22"/>
          <w:szCs w:val="22"/>
        </w:rPr>
        <w:t xml:space="preserve">without additional </w:t>
      </w:r>
      <w:r w:rsidR="00700E0C">
        <w:rPr>
          <w:rFonts w:eastAsia="Calibri" w:cs="Arial"/>
          <w:sz w:val="22"/>
          <w:szCs w:val="22"/>
        </w:rPr>
        <w:t>costs.</w:t>
      </w:r>
    </w:p>
    <w:p w14:paraId="59B87FD7" w14:textId="77777777" w:rsidR="001A68B0" w:rsidRDefault="001A68B0" w:rsidP="005C2E0F">
      <w:pPr>
        <w:pStyle w:val="Odstavekseznama"/>
        <w:tabs>
          <w:tab w:val="left" w:pos="851"/>
        </w:tabs>
        <w:spacing w:line="259" w:lineRule="auto"/>
        <w:ind w:left="1800"/>
        <w:jc w:val="both"/>
        <w:rPr>
          <w:rFonts w:eastAsia="Calibri" w:cs="Arial"/>
          <w:sz w:val="22"/>
          <w:szCs w:val="22"/>
        </w:rPr>
      </w:pPr>
    </w:p>
    <w:p w14:paraId="160D2E47" w14:textId="0343BCBD" w:rsidR="00CE1FFC" w:rsidRPr="003A6A05" w:rsidRDefault="00743CFA" w:rsidP="00263620">
      <w:pPr>
        <w:pStyle w:val="Odstavekseznama"/>
        <w:numPr>
          <w:ilvl w:val="0"/>
          <w:numId w:val="10"/>
        </w:numPr>
        <w:tabs>
          <w:tab w:val="left" w:pos="851"/>
        </w:tabs>
        <w:spacing w:line="259" w:lineRule="auto"/>
        <w:jc w:val="both"/>
        <w:rPr>
          <w:rFonts w:eastAsia="Calibri" w:cs="Arial"/>
          <w:sz w:val="22"/>
          <w:szCs w:val="22"/>
        </w:rPr>
      </w:pPr>
      <w:r w:rsidRPr="00AB72C7">
        <w:rPr>
          <w:rFonts w:eastAsia="Calibri" w:cs="Arial"/>
          <w:sz w:val="22"/>
          <w:szCs w:val="22"/>
        </w:rPr>
        <w:t xml:space="preserve">If the work is being conducted by a different Contractor, the use </w:t>
      </w:r>
      <w:r w:rsidR="00594BAC">
        <w:rPr>
          <w:rFonts w:eastAsia="Calibri" w:cs="Arial"/>
          <w:sz w:val="22"/>
          <w:szCs w:val="22"/>
        </w:rPr>
        <w:t xml:space="preserve">by the Participants of that Contractor Background Information </w:t>
      </w:r>
      <w:r w:rsidRPr="00AB72C7">
        <w:rPr>
          <w:rFonts w:eastAsia="Calibri" w:cs="Arial"/>
          <w:sz w:val="22"/>
          <w:szCs w:val="22"/>
        </w:rPr>
        <w:t xml:space="preserve">will be </w:t>
      </w:r>
      <w:r w:rsidR="00E57DB5" w:rsidRPr="00AB72C7">
        <w:rPr>
          <w:rFonts w:eastAsia="Calibri" w:cs="Arial"/>
          <w:sz w:val="22"/>
          <w:szCs w:val="22"/>
        </w:rPr>
        <w:t>on fair and reasonable terms</w:t>
      </w:r>
      <w:r w:rsidRPr="00AB72C7">
        <w:rPr>
          <w:rFonts w:eastAsia="Calibri" w:cs="Arial"/>
          <w:sz w:val="22"/>
          <w:szCs w:val="22"/>
        </w:rPr>
        <w:t>.</w:t>
      </w:r>
      <w:r w:rsidR="00700E0C">
        <w:rPr>
          <w:rFonts w:eastAsia="Calibri" w:cs="Arial"/>
          <w:sz w:val="22"/>
          <w:szCs w:val="22"/>
        </w:rPr>
        <w:t xml:space="preserve"> </w:t>
      </w:r>
    </w:p>
    <w:p w14:paraId="12B52519" w14:textId="77777777" w:rsidR="0029386E" w:rsidRPr="003A6A05" w:rsidRDefault="0029386E" w:rsidP="00576A28">
      <w:pPr>
        <w:pStyle w:val="Odstavekseznama"/>
        <w:tabs>
          <w:tab w:val="left" w:pos="851"/>
        </w:tabs>
        <w:spacing w:line="259" w:lineRule="auto"/>
        <w:ind w:left="1077"/>
        <w:jc w:val="both"/>
        <w:rPr>
          <w:rFonts w:eastAsia="Calibri" w:cs="Arial"/>
          <w:sz w:val="22"/>
          <w:szCs w:val="22"/>
        </w:rPr>
      </w:pPr>
    </w:p>
    <w:p w14:paraId="4A5CF89D" w14:textId="77777777" w:rsidR="0062791D" w:rsidRPr="00882D06" w:rsidRDefault="0050565F" w:rsidP="00FB69F4">
      <w:pPr>
        <w:pStyle w:val="Naslov1"/>
        <w:numPr>
          <w:ilvl w:val="0"/>
          <w:numId w:val="18"/>
        </w:numPr>
      </w:pPr>
      <w:bookmarkStart w:id="195" w:name="_Toc120030873"/>
      <w:r w:rsidRPr="00882D06">
        <w:t>PATENTS</w:t>
      </w:r>
      <w:bookmarkEnd w:id="195"/>
    </w:p>
    <w:p w14:paraId="6BBA7247" w14:textId="5F8F1665" w:rsidR="0062791D" w:rsidRPr="00882D06" w:rsidRDefault="0050565F" w:rsidP="00C40091">
      <w:pPr>
        <w:pStyle w:val="Naslov1"/>
        <w:numPr>
          <w:ilvl w:val="1"/>
          <w:numId w:val="18"/>
        </w:numPr>
        <w:ind w:left="0" w:firstLine="0"/>
        <w:jc w:val="both"/>
        <w:rPr>
          <w:rFonts w:cs="Arial"/>
          <w:b w:val="0"/>
          <w:szCs w:val="22"/>
        </w:rPr>
      </w:pPr>
      <w:bookmarkStart w:id="196" w:name="_Toc105158128"/>
      <w:bookmarkStart w:id="197" w:name="_Toc120030874"/>
      <w:r w:rsidRPr="00882D06">
        <w:rPr>
          <w:rFonts w:cs="Arial"/>
          <w:b w:val="0"/>
          <w:szCs w:val="22"/>
        </w:rPr>
        <w:t>Where a Participant has</w:t>
      </w:r>
      <w:r w:rsidR="007729DA">
        <w:rPr>
          <w:rFonts w:cs="Arial"/>
          <w:b w:val="0"/>
          <w:szCs w:val="22"/>
        </w:rPr>
        <w:t xml:space="preserve"> secured,</w:t>
      </w:r>
      <w:r w:rsidRPr="00882D06">
        <w:rPr>
          <w:rFonts w:cs="Arial"/>
          <w:b w:val="0"/>
          <w:szCs w:val="22"/>
        </w:rPr>
        <w:t xml:space="preserve"> or can secure</w:t>
      </w:r>
      <w:r w:rsidR="007729DA">
        <w:rPr>
          <w:rFonts w:cs="Arial"/>
          <w:b w:val="0"/>
          <w:szCs w:val="22"/>
        </w:rPr>
        <w:t>,</w:t>
      </w:r>
      <w:r w:rsidRPr="00882D06">
        <w:rPr>
          <w:rFonts w:cs="Arial"/>
          <w:b w:val="0"/>
          <w:szCs w:val="22"/>
        </w:rPr>
        <w:t xml:space="preserve"> the rights to file, or require to be filed, a patent application with regard to an invention in </w:t>
      </w:r>
      <w:r w:rsidR="00C9723E" w:rsidRPr="00882D06">
        <w:rPr>
          <w:rFonts w:cs="Arial"/>
          <w:b w:val="0"/>
          <w:szCs w:val="22"/>
        </w:rPr>
        <w:t>Foreground Information</w:t>
      </w:r>
      <w:r w:rsidRPr="00882D06">
        <w:rPr>
          <w:rFonts w:cs="Arial"/>
          <w:b w:val="0"/>
          <w:szCs w:val="22"/>
        </w:rPr>
        <w:t>, that Participant will consult with the other Participants regarding the scope of filing of such a patent application. The Participant having such rights will, in other countries, file, cause to be filed or provide the other Participants with the opportunity to file on behalf of the Participant holding such rights, or its Contractors, as appropriate, patent applications covering any such invention. If a Participant having filed, or caused to be filed, a patent application decides not to proceed with the application, that Participant will notify to other Participants of that decision and permit the other Participants to continue the process.</w:t>
      </w:r>
      <w:bookmarkEnd w:id="196"/>
      <w:bookmarkEnd w:id="197"/>
    </w:p>
    <w:p w14:paraId="6ABF066D" w14:textId="77777777" w:rsidR="0062791D" w:rsidRPr="00882D06" w:rsidRDefault="0050565F" w:rsidP="00C40091">
      <w:pPr>
        <w:pStyle w:val="Naslov1"/>
        <w:numPr>
          <w:ilvl w:val="1"/>
          <w:numId w:val="18"/>
        </w:numPr>
        <w:ind w:left="0" w:firstLine="0"/>
        <w:jc w:val="both"/>
        <w:rPr>
          <w:rFonts w:cs="Arial"/>
          <w:b w:val="0"/>
          <w:szCs w:val="22"/>
        </w:rPr>
      </w:pPr>
      <w:bookmarkStart w:id="198" w:name="_Toc105158129"/>
      <w:bookmarkStart w:id="199" w:name="_Toc120030875"/>
      <w:r w:rsidRPr="00882D06">
        <w:rPr>
          <w:rFonts w:cs="Arial"/>
          <w:b w:val="0"/>
          <w:szCs w:val="22"/>
        </w:rPr>
        <w:t xml:space="preserve">Each Participant will be furnished with copies of patent applications filed and patents granted with regard to inventions in </w:t>
      </w:r>
      <w:r w:rsidR="00C9723E" w:rsidRPr="00882D06">
        <w:rPr>
          <w:rFonts w:cs="Arial"/>
          <w:b w:val="0"/>
          <w:szCs w:val="22"/>
        </w:rPr>
        <w:t>Foreground Information</w:t>
      </w:r>
      <w:r w:rsidRPr="00882D06">
        <w:rPr>
          <w:rFonts w:cs="Arial"/>
          <w:b w:val="0"/>
          <w:szCs w:val="22"/>
        </w:rPr>
        <w:t>.</w:t>
      </w:r>
      <w:bookmarkEnd w:id="198"/>
      <w:bookmarkEnd w:id="199"/>
    </w:p>
    <w:p w14:paraId="3D666E85" w14:textId="2BCCE7BD" w:rsidR="0062791D" w:rsidRPr="00882D06" w:rsidRDefault="0050565F" w:rsidP="00C40091">
      <w:pPr>
        <w:pStyle w:val="Naslov1"/>
        <w:numPr>
          <w:ilvl w:val="1"/>
          <w:numId w:val="18"/>
        </w:numPr>
        <w:ind w:left="0" w:firstLine="0"/>
        <w:jc w:val="both"/>
        <w:rPr>
          <w:rFonts w:cs="Arial"/>
          <w:b w:val="0"/>
          <w:szCs w:val="22"/>
        </w:rPr>
      </w:pPr>
      <w:bookmarkStart w:id="200" w:name="_Toc105158130"/>
      <w:bookmarkStart w:id="201" w:name="_Toc120030876"/>
      <w:r w:rsidRPr="00882D06">
        <w:rPr>
          <w:rFonts w:cs="Arial"/>
          <w:b w:val="0"/>
          <w:szCs w:val="22"/>
        </w:rPr>
        <w:t xml:space="preserve">Participants </w:t>
      </w:r>
      <w:r w:rsidR="009C69F7">
        <w:rPr>
          <w:rFonts w:cs="Arial"/>
          <w:b w:val="0"/>
          <w:szCs w:val="22"/>
        </w:rPr>
        <w:t>hereby</w:t>
      </w:r>
      <w:r w:rsidR="009C69F7" w:rsidRPr="00882D06">
        <w:rPr>
          <w:rFonts w:cs="Arial"/>
          <w:b w:val="0"/>
          <w:szCs w:val="22"/>
        </w:rPr>
        <w:t xml:space="preserve"> </w:t>
      </w:r>
      <w:r w:rsidRPr="00882D06">
        <w:rPr>
          <w:rFonts w:cs="Arial"/>
          <w:b w:val="0"/>
          <w:szCs w:val="22"/>
        </w:rPr>
        <w:t xml:space="preserve">request the </w:t>
      </w:r>
      <w:r w:rsidR="00830D8D">
        <w:rPr>
          <w:rFonts w:cs="Arial"/>
          <w:b w:val="0"/>
          <w:szCs w:val="22"/>
        </w:rPr>
        <w:t>CA</w:t>
      </w:r>
      <w:r w:rsidRPr="00882D06">
        <w:rPr>
          <w:rFonts w:cs="Arial"/>
          <w:b w:val="0"/>
          <w:szCs w:val="22"/>
        </w:rPr>
        <w:t xml:space="preserve"> to include in the Contract(s) awarded to implement this M</w:t>
      </w:r>
      <w:r w:rsidR="00CE1FFC" w:rsidRPr="00882D06">
        <w:rPr>
          <w:rFonts w:cs="Arial"/>
          <w:b w:val="0"/>
          <w:szCs w:val="22"/>
        </w:rPr>
        <w:t>O</w:t>
      </w:r>
      <w:r w:rsidRPr="00882D06">
        <w:rPr>
          <w:rFonts w:cs="Arial"/>
          <w:b w:val="0"/>
          <w:szCs w:val="22"/>
        </w:rPr>
        <w:t>U, provisions relating to patent applications on inventions filed by Contractors in order to secure for the Participant a non-exclusive irrevocable world-wide royalty free licence to practice or have practiced the invention for Government Purposes.</w:t>
      </w:r>
      <w:bookmarkEnd w:id="200"/>
      <w:bookmarkEnd w:id="201"/>
    </w:p>
    <w:p w14:paraId="1DAAC5E0" w14:textId="77777777" w:rsidR="0050565F" w:rsidRPr="00882D06" w:rsidRDefault="0050565F" w:rsidP="00C40091">
      <w:pPr>
        <w:pStyle w:val="Naslov1"/>
        <w:numPr>
          <w:ilvl w:val="1"/>
          <w:numId w:val="18"/>
        </w:numPr>
        <w:ind w:left="0" w:firstLine="0"/>
        <w:jc w:val="both"/>
        <w:rPr>
          <w:rFonts w:cs="Arial"/>
          <w:b w:val="0"/>
          <w:szCs w:val="22"/>
        </w:rPr>
      </w:pPr>
      <w:bookmarkStart w:id="202" w:name="_Toc105158131"/>
      <w:bookmarkStart w:id="203" w:name="_Toc120030877"/>
      <w:r w:rsidRPr="00882D06">
        <w:rPr>
          <w:rFonts w:cs="Arial"/>
          <w:b w:val="0"/>
          <w:szCs w:val="22"/>
        </w:rPr>
        <w:t>Subject to the Participant’s undertaking to share any liability incurred, and insofar as possible, each Participant will extend to other Participants any relief from patent infringement claims arising in the course of work performed under this M</w:t>
      </w:r>
      <w:r w:rsidR="00CE1FFC" w:rsidRPr="00882D06">
        <w:rPr>
          <w:rFonts w:cs="Arial"/>
          <w:b w:val="0"/>
          <w:szCs w:val="22"/>
        </w:rPr>
        <w:t>O</w:t>
      </w:r>
      <w:r w:rsidRPr="00882D06">
        <w:rPr>
          <w:rFonts w:cs="Arial"/>
          <w:b w:val="0"/>
          <w:szCs w:val="22"/>
        </w:rPr>
        <w:t>U that it may be able to claim on its own behalf. The Participants will, in accordance with their national laws and practices, give their authorisation and consent for all use and manufacture in the course of work performed under the M</w:t>
      </w:r>
      <w:r w:rsidR="00CE1FFC" w:rsidRPr="00882D06">
        <w:rPr>
          <w:rFonts w:cs="Arial"/>
          <w:b w:val="0"/>
          <w:szCs w:val="22"/>
        </w:rPr>
        <w:t>O</w:t>
      </w:r>
      <w:r w:rsidRPr="00882D06">
        <w:rPr>
          <w:rFonts w:cs="Arial"/>
          <w:b w:val="0"/>
          <w:szCs w:val="22"/>
        </w:rPr>
        <w:t>U of any invention covered by a patent issued by their respective countries. Each Participant is responsible for handling all patent infringement claims made in its territory and to consult with the other Participants during the handling and prior to any settlement of such claims.</w:t>
      </w:r>
      <w:bookmarkEnd w:id="202"/>
      <w:bookmarkEnd w:id="203"/>
    </w:p>
    <w:p w14:paraId="3B75E8E2" w14:textId="77777777" w:rsidR="000B6C56" w:rsidRPr="003A6A05" w:rsidRDefault="000B6C56" w:rsidP="00140129">
      <w:pPr>
        <w:autoSpaceDE w:val="0"/>
        <w:autoSpaceDN w:val="0"/>
        <w:adjustRightInd w:val="0"/>
        <w:jc w:val="both"/>
        <w:rPr>
          <w:rFonts w:eastAsia="Calibri" w:cs="Arial"/>
          <w:color w:val="000000"/>
          <w:sz w:val="22"/>
          <w:szCs w:val="22"/>
          <w:highlight w:val="yellow"/>
        </w:rPr>
      </w:pPr>
    </w:p>
    <w:p w14:paraId="3573FD05" w14:textId="77777777" w:rsidR="00965C57" w:rsidRPr="00882D06" w:rsidRDefault="0050565F" w:rsidP="00FB69F4">
      <w:pPr>
        <w:pStyle w:val="Naslov1"/>
        <w:numPr>
          <w:ilvl w:val="0"/>
          <w:numId w:val="18"/>
        </w:numPr>
      </w:pPr>
      <w:bookmarkStart w:id="204" w:name="_Toc40021934"/>
      <w:bookmarkStart w:id="205" w:name="_Toc45109110"/>
      <w:bookmarkStart w:id="206" w:name="_Toc120030878"/>
      <w:r w:rsidRPr="00882D06">
        <w:t>SALES AND TRANSFERS TO THIRD PARTIES</w:t>
      </w:r>
      <w:bookmarkEnd w:id="204"/>
      <w:bookmarkEnd w:id="205"/>
      <w:bookmarkEnd w:id="206"/>
    </w:p>
    <w:p w14:paraId="3DBE7744" w14:textId="77777777" w:rsidR="00965C57" w:rsidRPr="00882D06" w:rsidRDefault="007D4D1F" w:rsidP="00C40091">
      <w:pPr>
        <w:pStyle w:val="Naslov1"/>
        <w:numPr>
          <w:ilvl w:val="1"/>
          <w:numId w:val="18"/>
        </w:numPr>
        <w:ind w:left="0" w:firstLine="0"/>
        <w:jc w:val="both"/>
        <w:rPr>
          <w:rFonts w:cs="Arial"/>
          <w:b w:val="0"/>
          <w:szCs w:val="22"/>
        </w:rPr>
      </w:pPr>
      <w:bookmarkStart w:id="207" w:name="_Toc105158133"/>
      <w:bookmarkStart w:id="208" w:name="_Toc120030879"/>
      <w:r w:rsidRPr="00882D06">
        <w:rPr>
          <w:rFonts w:cs="Arial"/>
          <w:b w:val="0"/>
          <w:szCs w:val="22"/>
        </w:rPr>
        <w:t>For the purpose of making sales and transfers and granting licences in respect of the programme, the Participants will seek to have their national laws and regulations governing the export of armament materials and technology applied in a spirit of co-operation and in accordance with any separate arrangements between Participants.</w:t>
      </w:r>
      <w:bookmarkEnd w:id="207"/>
      <w:bookmarkEnd w:id="208"/>
    </w:p>
    <w:p w14:paraId="4EF24C5C" w14:textId="567B8E70" w:rsidR="00965C57" w:rsidRPr="00965C57" w:rsidRDefault="0050565F" w:rsidP="00C40091">
      <w:pPr>
        <w:pStyle w:val="Naslov1"/>
        <w:numPr>
          <w:ilvl w:val="1"/>
          <w:numId w:val="18"/>
        </w:numPr>
        <w:ind w:left="0" w:firstLine="0"/>
        <w:jc w:val="both"/>
        <w:rPr>
          <w:rFonts w:cs="Arial"/>
          <w:b w:val="0"/>
          <w:szCs w:val="22"/>
        </w:rPr>
      </w:pPr>
      <w:bookmarkStart w:id="209" w:name="_Toc105158134"/>
      <w:bookmarkStart w:id="210" w:name="_Toc120030880"/>
      <w:r w:rsidRPr="00882D06">
        <w:rPr>
          <w:rFonts w:cs="Arial"/>
          <w:b w:val="0"/>
          <w:szCs w:val="22"/>
        </w:rPr>
        <w:t xml:space="preserve">The Participants will not sell, transfer title to, disclose or transfer possession of </w:t>
      </w:r>
      <w:r w:rsidR="00C9723E" w:rsidRPr="00882D06">
        <w:rPr>
          <w:rFonts w:cs="Arial"/>
          <w:b w:val="0"/>
          <w:szCs w:val="22"/>
        </w:rPr>
        <w:t xml:space="preserve">Foreground Information </w:t>
      </w:r>
      <w:r w:rsidRPr="00882D06">
        <w:rPr>
          <w:rFonts w:cs="Arial"/>
          <w:b w:val="0"/>
          <w:szCs w:val="22"/>
        </w:rPr>
        <w:t xml:space="preserve">or any equipment embodying such Information or jointly acquired equipment to any Third Party, nor authorise one of </w:t>
      </w:r>
      <w:r w:rsidR="00AC20F7">
        <w:rPr>
          <w:rFonts w:cs="Arial"/>
          <w:b w:val="0"/>
          <w:szCs w:val="22"/>
        </w:rPr>
        <w:t>the</w:t>
      </w:r>
      <w:r w:rsidRPr="00882D06">
        <w:rPr>
          <w:rFonts w:cs="Arial"/>
          <w:b w:val="0"/>
          <w:szCs w:val="22"/>
        </w:rPr>
        <w:t xml:space="preserve"> Contractor(s) to do the same, without the prior written consent of the other Participants.</w:t>
      </w:r>
      <w:r w:rsidR="00735D18" w:rsidRPr="00882D06">
        <w:rPr>
          <w:rFonts w:cs="Arial"/>
          <w:b w:val="0"/>
          <w:szCs w:val="22"/>
        </w:rPr>
        <w:t xml:space="preserve"> </w:t>
      </w:r>
      <w:r w:rsidR="00394182" w:rsidRPr="00882D06">
        <w:rPr>
          <w:rFonts w:cs="Arial"/>
          <w:b w:val="0"/>
          <w:szCs w:val="22"/>
        </w:rPr>
        <w:t>Furthermore, n</w:t>
      </w:r>
      <w:r w:rsidR="006044D7" w:rsidRPr="00882D06">
        <w:rPr>
          <w:rFonts w:cs="Arial"/>
          <w:b w:val="0"/>
          <w:szCs w:val="22"/>
        </w:rPr>
        <w:t xml:space="preserve">o Participant will permit any such sale, disclosure, or transfer, including by the owner of </w:t>
      </w:r>
      <w:r w:rsidR="003B41BD" w:rsidRPr="00882D06">
        <w:rPr>
          <w:rFonts w:cs="Arial"/>
          <w:b w:val="0"/>
          <w:szCs w:val="22"/>
        </w:rPr>
        <w:t xml:space="preserve">the item, without the prior written consent of the other Participants. Such consent will not be </w:t>
      </w:r>
      <w:r w:rsidR="003B41BD" w:rsidRPr="00882D06">
        <w:rPr>
          <w:rFonts w:cs="Arial"/>
          <w:b w:val="0"/>
          <w:szCs w:val="22"/>
        </w:rPr>
        <w:lastRenderedPageBreak/>
        <w:t>given unless the government(s) of the intended recipient(s) agree in writing that it will:</w:t>
      </w:r>
      <w:bookmarkEnd w:id="209"/>
      <w:bookmarkEnd w:id="210"/>
    </w:p>
    <w:p w14:paraId="40684B66" w14:textId="77777777" w:rsidR="00965C57" w:rsidRPr="00882D06" w:rsidRDefault="00965C57" w:rsidP="00C36F29">
      <w:pPr>
        <w:pStyle w:val="Naslov1"/>
        <w:numPr>
          <w:ilvl w:val="0"/>
          <w:numId w:val="14"/>
        </w:numPr>
        <w:jc w:val="both"/>
        <w:rPr>
          <w:rFonts w:cs="Arial"/>
          <w:b w:val="0"/>
          <w:szCs w:val="22"/>
        </w:rPr>
      </w:pPr>
      <w:bookmarkStart w:id="211" w:name="_Toc105158135"/>
      <w:bookmarkStart w:id="212" w:name="_Toc120030881"/>
      <w:r w:rsidRPr="00882D06">
        <w:rPr>
          <w:rFonts w:cs="Arial"/>
          <w:b w:val="0"/>
          <w:szCs w:val="22"/>
        </w:rPr>
        <w:t>Not retransfer, nor permit further retransfer of such items or Information provided;</w:t>
      </w:r>
      <w:bookmarkEnd w:id="211"/>
      <w:bookmarkEnd w:id="212"/>
    </w:p>
    <w:p w14:paraId="7C216A0F" w14:textId="77777777" w:rsidR="00965C57" w:rsidRPr="00882D06" w:rsidRDefault="00965C57" w:rsidP="00C36F29">
      <w:pPr>
        <w:pStyle w:val="Naslov1"/>
        <w:numPr>
          <w:ilvl w:val="0"/>
          <w:numId w:val="14"/>
        </w:numPr>
        <w:jc w:val="both"/>
        <w:rPr>
          <w:rFonts w:cs="Arial"/>
          <w:b w:val="0"/>
          <w:szCs w:val="22"/>
        </w:rPr>
      </w:pPr>
      <w:bookmarkStart w:id="213" w:name="_Toc105158136"/>
      <w:bookmarkStart w:id="214" w:name="_Toc120030882"/>
      <w:r w:rsidRPr="00882D06">
        <w:rPr>
          <w:rFonts w:cs="Arial"/>
          <w:b w:val="0"/>
          <w:szCs w:val="22"/>
        </w:rPr>
        <w:t>Use, or permit the use of such items or Information provided only for the purposes specified by the Participants.</w:t>
      </w:r>
      <w:bookmarkEnd w:id="213"/>
      <w:bookmarkEnd w:id="214"/>
    </w:p>
    <w:p w14:paraId="28EEB1C5" w14:textId="1F048080" w:rsidR="00E11C77" w:rsidRDefault="00E11C77" w:rsidP="00C40091">
      <w:pPr>
        <w:pStyle w:val="Naslov1"/>
        <w:numPr>
          <w:ilvl w:val="1"/>
          <w:numId w:val="18"/>
        </w:numPr>
        <w:ind w:left="0" w:firstLine="0"/>
        <w:jc w:val="both"/>
        <w:rPr>
          <w:rFonts w:cs="Arial"/>
          <w:b w:val="0"/>
          <w:szCs w:val="22"/>
        </w:rPr>
      </w:pPr>
      <w:bookmarkStart w:id="215" w:name="_Toc120030883"/>
      <w:bookmarkStart w:id="216" w:name="_Toc105158137"/>
      <w:r w:rsidRPr="00E11C77">
        <w:rPr>
          <w:rFonts w:cs="Arial"/>
          <w:b w:val="0"/>
          <w:szCs w:val="22"/>
        </w:rPr>
        <w:t>Notwithstanding the aforementioned in paragraph 14.2, a receiving Participant may disclose and transfer any I</w:t>
      </w:r>
      <w:r w:rsidR="00F1621E">
        <w:rPr>
          <w:rFonts w:cs="Arial"/>
          <w:b w:val="0"/>
          <w:szCs w:val="22"/>
        </w:rPr>
        <w:t>nformation</w:t>
      </w:r>
      <w:r w:rsidRPr="00E11C77">
        <w:rPr>
          <w:rFonts w:cs="Arial"/>
          <w:b w:val="0"/>
          <w:szCs w:val="22"/>
        </w:rPr>
        <w:t xml:space="preserve"> to its contractors as provided in Sections 10</w:t>
      </w:r>
      <w:r w:rsidR="007356E7">
        <w:rPr>
          <w:rFonts w:cs="Arial"/>
          <w:b w:val="0"/>
          <w:szCs w:val="22"/>
        </w:rPr>
        <w:t>,</w:t>
      </w:r>
      <w:r w:rsidRPr="00E11C77">
        <w:rPr>
          <w:rFonts w:cs="Arial"/>
          <w:b w:val="0"/>
          <w:szCs w:val="22"/>
        </w:rPr>
        <w:t xml:space="preserve"> 11</w:t>
      </w:r>
      <w:r w:rsidR="00DC4E27">
        <w:rPr>
          <w:rFonts w:cs="Arial"/>
          <w:b w:val="0"/>
          <w:szCs w:val="22"/>
        </w:rPr>
        <w:t xml:space="preserve"> and 12</w:t>
      </w:r>
      <w:r w:rsidRPr="00E11C77">
        <w:rPr>
          <w:rFonts w:cs="Arial"/>
          <w:b w:val="0"/>
          <w:szCs w:val="22"/>
        </w:rPr>
        <w:t xml:space="preserve"> (Disclosure and Use of Information</w:t>
      </w:r>
      <w:r w:rsidR="00DC4E27">
        <w:rPr>
          <w:rFonts w:cs="Arial"/>
          <w:b w:val="0"/>
          <w:szCs w:val="22"/>
        </w:rPr>
        <w:t xml:space="preserve">, </w:t>
      </w:r>
      <w:r w:rsidRPr="00E11C77">
        <w:rPr>
          <w:rFonts w:cs="Arial"/>
          <w:b w:val="0"/>
          <w:szCs w:val="22"/>
        </w:rPr>
        <w:t>Foreground Information</w:t>
      </w:r>
      <w:r w:rsidR="00DC4E27">
        <w:rPr>
          <w:rFonts w:cs="Arial"/>
          <w:b w:val="0"/>
          <w:szCs w:val="22"/>
        </w:rPr>
        <w:t xml:space="preserve"> and Background Information</w:t>
      </w:r>
      <w:r w:rsidRPr="00E11C77">
        <w:rPr>
          <w:rFonts w:cs="Arial"/>
          <w:b w:val="0"/>
          <w:szCs w:val="22"/>
        </w:rPr>
        <w:t>) of this MOU to solely use F</w:t>
      </w:r>
      <w:r w:rsidR="00AC20F7">
        <w:rPr>
          <w:rFonts w:cs="Arial"/>
          <w:b w:val="0"/>
          <w:szCs w:val="22"/>
        </w:rPr>
        <w:t xml:space="preserve">oreground </w:t>
      </w:r>
      <w:r w:rsidRPr="00E11C77">
        <w:rPr>
          <w:rFonts w:cs="Arial"/>
          <w:b w:val="0"/>
          <w:szCs w:val="22"/>
        </w:rPr>
        <w:t>I</w:t>
      </w:r>
      <w:r w:rsidR="00AC20F7">
        <w:rPr>
          <w:rFonts w:cs="Arial"/>
          <w:b w:val="0"/>
          <w:szCs w:val="22"/>
        </w:rPr>
        <w:t>nformation</w:t>
      </w:r>
      <w:r w:rsidRPr="00E11C77">
        <w:rPr>
          <w:rFonts w:cs="Arial"/>
          <w:b w:val="0"/>
          <w:szCs w:val="22"/>
        </w:rPr>
        <w:t xml:space="preserve"> for the Participant for its Government Purposes.</w:t>
      </w:r>
      <w:bookmarkEnd w:id="215"/>
      <w:r w:rsidRPr="00E11C77">
        <w:rPr>
          <w:rFonts w:cs="Arial"/>
          <w:b w:val="0"/>
          <w:szCs w:val="22"/>
        </w:rPr>
        <w:t xml:space="preserve"> </w:t>
      </w:r>
    </w:p>
    <w:p w14:paraId="6A2BA99E" w14:textId="23D9881F" w:rsidR="00E76A5B" w:rsidRPr="00E76A5B" w:rsidRDefault="0050565F" w:rsidP="00D23218">
      <w:pPr>
        <w:pStyle w:val="Naslov1"/>
        <w:numPr>
          <w:ilvl w:val="1"/>
          <w:numId w:val="18"/>
        </w:numPr>
        <w:ind w:left="0" w:firstLine="0"/>
        <w:jc w:val="both"/>
      </w:pPr>
      <w:bookmarkStart w:id="217" w:name="_Toc120030884"/>
      <w:r w:rsidRPr="00FE6F21">
        <w:rPr>
          <w:rFonts w:cs="Arial"/>
          <w:b w:val="0"/>
          <w:szCs w:val="22"/>
        </w:rPr>
        <w:t xml:space="preserve">Each Participant will retain the right to sell, transfer title to, disclose, or transfer possession of </w:t>
      </w:r>
      <w:r w:rsidR="00204E84">
        <w:rPr>
          <w:rFonts w:cs="Arial"/>
          <w:b w:val="0"/>
          <w:szCs w:val="22"/>
        </w:rPr>
        <w:t>Foreground Information</w:t>
      </w:r>
      <w:r w:rsidRPr="00FE6F21">
        <w:rPr>
          <w:rFonts w:cs="Arial"/>
          <w:b w:val="0"/>
          <w:szCs w:val="22"/>
        </w:rPr>
        <w:t xml:space="preserve">, </w:t>
      </w:r>
      <w:r w:rsidR="00781D39" w:rsidRPr="00FE6F21">
        <w:rPr>
          <w:rFonts w:cs="Arial"/>
          <w:b w:val="0"/>
          <w:szCs w:val="22"/>
        </w:rPr>
        <w:t xml:space="preserve">which has been generated solely by that Participant or its contractors and which does not include any </w:t>
      </w:r>
      <w:r w:rsidR="00C9723E" w:rsidRPr="00FE6F21">
        <w:rPr>
          <w:rFonts w:cs="Arial"/>
          <w:b w:val="0"/>
          <w:szCs w:val="22"/>
        </w:rPr>
        <w:t>Background Information</w:t>
      </w:r>
      <w:r w:rsidR="00781D39" w:rsidRPr="00FE6F21">
        <w:rPr>
          <w:rFonts w:cs="Arial"/>
          <w:b w:val="0"/>
          <w:szCs w:val="22"/>
        </w:rPr>
        <w:t xml:space="preserve"> of the other Participant</w:t>
      </w:r>
      <w:r w:rsidR="004635F5" w:rsidRPr="00FE6F21">
        <w:rPr>
          <w:rFonts w:cs="Arial"/>
          <w:b w:val="0"/>
          <w:szCs w:val="22"/>
        </w:rPr>
        <w:t xml:space="preserve"> or its contractors</w:t>
      </w:r>
      <w:bookmarkStart w:id="218" w:name="_Toc105158138"/>
      <w:bookmarkStart w:id="219" w:name="_Toc120030885"/>
      <w:bookmarkEnd w:id="216"/>
      <w:bookmarkEnd w:id="217"/>
    </w:p>
    <w:p w14:paraId="66B62D54" w14:textId="28170D82" w:rsidR="00F5375F" w:rsidRPr="00E76A5B" w:rsidRDefault="0050565F" w:rsidP="00D23218">
      <w:pPr>
        <w:pStyle w:val="Naslov1"/>
        <w:numPr>
          <w:ilvl w:val="1"/>
          <w:numId w:val="18"/>
        </w:numPr>
        <w:ind w:left="0" w:firstLine="0"/>
        <w:jc w:val="both"/>
        <w:rPr>
          <w:b w:val="0"/>
        </w:rPr>
      </w:pPr>
      <w:r w:rsidRPr="00E76A5B">
        <w:rPr>
          <w:rFonts w:cs="Arial"/>
          <w:b w:val="0"/>
          <w:szCs w:val="22"/>
        </w:rPr>
        <w:t xml:space="preserve">A Participant will not sell, transfer title to, disclose, or transfer possession of equipment or </w:t>
      </w:r>
      <w:r w:rsidR="000E3643" w:rsidRPr="00E76A5B">
        <w:rPr>
          <w:rFonts w:cs="Arial"/>
          <w:b w:val="0"/>
          <w:szCs w:val="22"/>
        </w:rPr>
        <w:t xml:space="preserve">Background Information </w:t>
      </w:r>
      <w:r w:rsidRPr="00E76A5B">
        <w:rPr>
          <w:rFonts w:cs="Arial"/>
          <w:b w:val="0"/>
          <w:szCs w:val="22"/>
        </w:rPr>
        <w:t>provided by another Participant to any Third Party without the prior written consent of the Participant which provided such equipment or Information. The providing Participant will be solely responsible for authorizing or obtaining authorization for such transfers and, as applicable, specifying the method and conditions for implementing such transfers.</w:t>
      </w:r>
      <w:bookmarkEnd w:id="218"/>
      <w:bookmarkEnd w:id="219"/>
    </w:p>
    <w:p w14:paraId="4DDA7AC4" w14:textId="566565BD" w:rsidR="00965C57" w:rsidRPr="00882D06" w:rsidRDefault="0050565F" w:rsidP="00C40091">
      <w:pPr>
        <w:pStyle w:val="Naslov1"/>
        <w:numPr>
          <w:ilvl w:val="1"/>
          <w:numId w:val="18"/>
        </w:numPr>
        <w:ind w:left="0" w:firstLine="0"/>
        <w:jc w:val="both"/>
        <w:rPr>
          <w:rFonts w:cs="Arial"/>
          <w:b w:val="0"/>
          <w:szCs w:val="22"/>
        </w:rPr>
      </w:pPr>
      <w:bookmarkStart w:id="220" w:name="_Toc105158139"/>
      <w:bookmarkStart w:id="221" w:name="_Toc120030887"/>
      <w:r w:rsidRPr="00882D06">
        <w:rPr>
          <w:rFonts w:cs="Arial"/>
          <w:b w:val="0"/>
          <w:szCs w:val="22"/>
        </w:rPr>
        <w:t>Any consent required under this section regarding the sale, or transfer of any Information or equipment will not be withheld except for reasons of foreign policy, national security or national laws. No Participant will refuse such approval of a sale or transfer to any other country when that Participant would be prepared to approve a national sale, disclosure or transfer of the same Information or equipment to that country.</w:t>
      </w:r>
      <w:bookmarkEnd w:id="220"/>
      <w:bookmarkEnd w:id="221"/>
    </w:p>
    <w:p w14:paraId="51A48F03" w14:textId="5C720622" w:rsidR="0050565F" w:rsidRPr="00965C57" w:rsidRDefault="0050565F" w:rsidP="00C40091">
      <w:pPr>
        <w:pStyle w:val="Naslov1"/>
        <w:numPr>
          <w:ilvl w:val="1"/>
          <w:numId w:val="18"/>
        </w:numPr>
        <w:ind w:left="0" w:firstLine="0"/>
        <w:jc w:val="both"/>
        <w:rPr>
          <w:rFonts w:cs="Arial"/>
          <w:b w:val="0"/>
          <w:szCs w:val="22"/>
        </w:rPr>
      </w:pPr>
      <w:bookmarkStart w:id="222" w:name="_Toc105158140"/>
      <w:bookmarkStart w:id="223" w:name="_Toc120030888"/>
      <w:r w:rsidRPr="00882D06">
        <w:rPr>
          <w:rFonts w:cs="Arial"/>
          <w:b w:val="0"/>
          <w:szCs w:val="22"/>
        </w:rPr>
        <w:t>In the event of any question arising as to whether the</w:t>
      </w:r>
      <w:r w:rsidR="00C9723E" w:rsidRPr="00882D06">
        <w:rPr>
          <w:rFonts w:cs="Arial"/>
          <w:b w:val="0"/>
          <w:szCs w:val="22"/>
        </w:rPr>
        <w:t xml:space="preserve"> Information </w:t>
      </w:r>
      <w:r w:rsidRPr="00882D06">
        <w:rPr>
          <w:rFonts w:cs="Arial"/>
          <w:b w:val="0"/>
          <w:szCs w:val="22"/>
        </w:rPr>
        <w:t xml:space="preserve">that a Participant intends to sell, transfer title to, disclose, or transfer to a Third Party is within the scope of </w:t>
      </w:r>
      <w:r w:rsidR="00EC5508" w:rsidRPr="00882D06">
        <w:rPr>
          <w:rFonts w:cs="Arial"/>
          <w:b w:val="0"/>
          <w:szCs w:val="22"/>
        </w:rPr>
        <w:t xml:space="preserve">section </w:t>
      </w:r>
      <w:r w:rsidRPr="00882D06">
        <w:rPr>
          <w:rFonts w:cs="Arial"/>
          <w:b w:val="0"/>
          <w:szCs w:val="22"/>
        </w:rPr>
        <w:t>1</w:t>
      </w:r>
      <w:r w:rsidR="00E11C77">
        <w:rPr>
          <w:rFonts w:cs="Arial"/>
          <w:b w:val="0"/>
          <w:szCs w:val="22"/>
        </w:rPr>
        <w:t>1</w:t>
      </w:r>
      <w:r w:rsidR="00E76A5B">
        <w:rPr>
          <w:rFonts w:cs="Arial"/>
          <w:b w:val="0"/>
          <w:szCs w:val="22"/>
        </w:rPr>
        <w:t xml:space="preserve"> (Foreground Information)</w:t>
      </w:r>
      <w:r w:rsidR="00263620">
        <w:rPr>
          <w:rFonts w:cs="Arial"/>
          <w:b w:val="0"/>
          <w:szCs w:val="22"/>
        </w:rPr>
        <w:t>, 12</w:t>
      </w:r>
      <w:r w:rsidR="00E76A5B">
        <w:rPr>
          <w:rFonts w:cs="Arial"/>
          <w:b w:val="0"/>
          <w:szCs w:val="22"/>
        </w:rPr>
        <w:t xml:space="preserve"> (Background Information)</w:t>
      </w:r>
      <w:r w:rsidR="00263620">
        <w:rPr>
          <w:rFonts w:cs="Arial"/>
          <w:b w:val="0"/>
          <w:szCs w:val="22"/>
        </w:rPr>
        <w:t xml:space="preserve"> and 13</w:t>
      </w:r>
      <w:r w:rsidR="00E76A5B">
        <w:rPr>
          <w:rFonts w:cs="Arial"/>
          <w:b w:val="0"/>
          <w:szCs w:val="22"/>
        </w:rPr>
        <w:t xml:space="preserve"> (Patents)</w:t>
      </w:r>
      <w:r w:rsidRPr="00882D06">
        <w:rPr>
          <w:rFonts w:cs="Arial"/>
          <w:b w:val="0"/>
          <w:szCs w:val="22"/>
        </w:rPr>
        <w:t xml:space="preserve"> above, the matter will be brought to the immediate attention of the SB. The SB will resolve the matter prior to any sale or other transfer of such</w:t>
      </w:r>
      <w:r w:rsidR="00C9723E" w:rsidRPr="00882D06">
        <w:rPr>
          <w:rFonts w:cs="Arial"/>
          <w:b w:val="0"/>
          <w:szCs w:val="22"/>
        </w:rPr>
        <w:t xml:space="preserve"> </w:t>
      </w:r>
      <w:r w:rsidR="000E3643" w:rsidRPr="00882D06">
        <w:rPr>
          <w:rFonts w:cs="Arial"/>
          <w:b w:val="0"/>
          <w:szCs w:val="22"/>
        </w:rPr>
        <w:t xml:space="preserve">Information </w:t>
      </w:r>
      <w:r w:rsidRPr="00882D06">
        <w:rPr>
          <w:rFonts w:cs="Arial"/>
          <w:b w:val="0"/>
          <w:szCs w:val="22"/>
        </w:rPr>
        <w:t>to a Third Party.</w:t>
      </w:r>
      <w:bookmarkEnd w:id="222"/>
      <w:bookmarkEnd w:id="223"/>
    </w:p>
    <w:p w14:paraId="310F4FD1" w14:textId="77777777" w:rsidR="005B7F48" w:rsidRPr="00965C57" w:rsidRDefault="005B7F48" w:rsidP="00140129">
      <w:pPr>
        <w:jc w:val="both"/>
        <w:rPr>
          <w:rFonts w:cs="Arial"/>
          <w:sz w:val="22"/>
          <w:szCs w:val="22"/>
        </w:rPr>
      </w:pPr>
    </w:p>
    <w:p w14:paraId="3375C3B7" w14:textId="77777777" w:rsidR="000B6C56" w:rsidRPr="00F4793A" w:rsidRDefault="00F640F0" w:rsidP="00FB69F4">
      <w:pPr>
        <w:pStyle w:val="Naslov1"/>
        <w:numPr>
          <w:ilvl w:val="0"/>
          <w:numId w:val="18"/>
        </w:numPr>
      </w:pPr>
      <w:bookmarkStart w:id="224" w:name="_Toc120030889"/>
      <w:r w:rsidRPr="00882D06">
        <w:t>VISITS</w:t>
      </w:r>
      <w:r w:rsidR="00E34DA3" w:rsidRPr="00882D06">
        <w:t xml:space="preserve"> TO ESTA</w:t>
      </w:r>
      <w:r w:rsidR="009439E0" w:rsidRPr="00882D06">
        <w:t>B</w:t>
      </w:r>
      <w:r w:rsidR="00E34DA3" w:rsidRPr="00882D06">
        <w:t>LISHMENTS</w:t>
      </w:r>
      <w:bookmarkEnd w:id="181"/>
      <w:bookmarkEnd w:id="224"/>
    </w:p>
    <w:p w14:paraId="47E22590" w14:textId="77777777" w:rsidR="00F640F0" w:rsidRPr="00882D06" w:rsidRDefault="008D25E0" w:rsidP="00C40091">
      <w:pPr>
        <w:pStyle w:val="Naslov1"/>
        <w:numPr>
          <w:ilvl w:val="1"/>
          <w:numId w:val="18"/>
        </w:numPr>
        <w:ind w:left="0" w:firstLine="0"/>
        <w:jc w:val="both"/>
        <w:rPr>
          <w:rFonts w:cs="Arial"/>
          <w:b w:val="0"/>
          <w:szCs w:val="22"/>
        </w:rPr>
      </w:pPr>
      <w:bookmarkStart w:id="225" w:name="_Toc105158142"/>
      <w:bookmarkStart w:id="226" w:name="_Toc120030890"/>
      <w:r w:rsidRPr="00882D06">
        <w:rPr>
          <w:rFonts w:cs="Arial"/>
          <w:b w:val="0"/>
          <w:szCs w:val="22"/>
        </w:rPr>
        <w:t xml:space="preserve">For the purpose of the </w:t>
      </w:r>
      <w:r w:rsidR="008B5066" w:rsidRPr="00882D06">
        <w:rPr>
          <w:rFonts w:cs="Arial"/>
          <w:b w:val="0"/>
          <w:szCs w:val="22"/>
        </w:rPr>
        <w:t xml:space="preserve">delivery of the </w:t>
      </w:r>
      <w:r w:rsidR="005C1E00" w:rsidRPr="00882D06">
        <w:rPr>
          <w:rFonts w:cs="Arial"/>
          <w:b w:val="0"/>
          <w:szCs w:val="22"/>
        </w:rPr>
        <w:t>M</w:t>
      </w:r>
      <w:r w:rsidR="006371BC" w:rsidRPr="00882D06">
        <w:rPr>
          <w:rFonts w:cs="Arial"/>
          <w:b w:val="0"/>
          <w:szCs w:val="22"/>
        </w:rPr>
        <w:t>odular</w:t>
      </w:r>
      <w:r w:rsidR="005C1E00" w:rsidRPr="00882D06">
        <w:rPr>
          <w:rFonts w:cs="Arial"/>
          <w:b w:val="0"/>
          <w:szCs w:val="22"/>
        </w:rPr>
        <w:t xml:space="preserve"> GBAD </w:t>
      </w:r>
      <w:r w:rsidR="009439E0" w:rsidRPr="00882D06">
        <w:rPr>
          <w:rFonts w:cs="Arial"/>
          <w:b w:val="0"/>
          <w:szCs w:val="22"/>
        </w:rPr>
        <w:t>c</w:t>
      </w:r>
      <w:r w:rsidR="00FD2E4F" w:rsidRPr="00882D06">
        <w:rPr>
          <w:rFonts w:cs="Arial"/>
          <w:b w:val="0"/>
          <w:szCs w:val="22"/>
        </w:rPr>
        <w:t>oncept</w:t>
      </w:r>
      <w:r w:rsidRPr="00882D06">
        <w:rPr>
          <w:rFonts w:cs="Arial"/>
          <w:b w:val="0"/>
          <w:szCs w:val="22"/>
        </w:rPr>
        <w:t xml:space="preserve">, each Participant will permit visits to its government establishments, agencies and facilities, by </w:t>
      </w:r>
      <w:r w:rsidR="00E4785C" w:rsidRPr="00882D06">
        <w:rPr>
          <w:rFonts w:cs="Arial"/>
          <w:b w:val="0"/>
          <w:szCs w:val="22"/>
        </w:rPr>
        <w:t xml:space="preserve">personnel </w:t>
      </w:r>
      <w:r w:rsidRPr="00882D06">
        <w:rPr>
          <w:rFonts w:cs="Arial"/>
          <w:b w:val="0"/>
          <w:szCs w:val="22"/>
        </w:rPr>
        <w:t>of the other Participants</w:t>
      </w:r>
      <w:r w:rsidR="001E23D5" w:rsidRPr="00882D06">
        <w:rPr>
          <w:rFonts w:cs="Arial"/>
          <w:b w:val="0"/>
          <w:szCs w:val="22"/>
        </w:rPr>
        <w:t xml:space="preserve"> or </w:t>
      </w:r>
      <w:r w:rsidR="00CE1FFC" w:rsidRPr="00882D06">
        <w:rPr>
          <w:rFonts w:cs="Arial"/>
          <w:b w:val="0"/>
          <w:szCs w:val="22"/>
        </w:rPr>
        <w:t xml:space="preserve">the </w:t>
      </w:r>
      <w:r w:rsidR="005C1E00" w:rsidRPr="00882D06">
        <w:rPr>
          <w:rFonts w:cs="Arial"/>
          <w:b w:val="0"/>
          <w:szCs w:val="22"/>
        </w:rPr>
        <w:t xml:space="preserve">Modular GBAD </w:t>
      </w:r>
      <w:r w:rsidR="009439E0" w:rsidRPr="00882D06">
        <w:rPr>
          <w:rFonts w:cs="Arial"/>
          <w:b w:val="0"/>
          <w:szCs w:val="22"/>
        </w:rPr>
        <w:t xml:space="preserve">Programme Office </w:t>
      </w:r>
      <w:r w:rsidRPr="00882D06">
        <w:rPr>
          <w:rFonts w:cs="Arial"/>
          <w:b w:val="0"/>
          <w:szCs w:val="22"/>
        </w:rPr>
        <w:t xml:space="preserve">or by </w:t>
      </w:r>
      <w:r w:rsidR="00E4785C" w:rsidRPr="00882D06">
        <w:rPr>
          <w:rFonts w:cs="Arial"/>
          <w:b w:val="0"/>
          <w:szCs w:val="22"/>
        </w:rPr>
        <w:t xml:space="preserve">personnel </w:t>
      </w:r>
      <w:r w:rsidRPr="00882D06">
        <w:rPr>
          <w:rFonts w:cs="Arial"/>
          <w:b w:val="0"/>
          <w:szCs w:val="22"/>
        </w:rPr>
        <w:t xml:space="preserve">of Contractors provided that the visit is authorised by the Participants involved in the visit and the </w:t>
      </w:r>
      <w:r w:rsidR="00E4785C" w:rsidRPr="00882D06">
        <w:rPr>
          <w:rFonts w:cs="Arial"/>
          <w:b w:val="0"/>
          <w:szCs w:val="22"/>
        </w:rPr>
        <w:t xml:space="preserve">personnel </w:t>
      </w:r>
      <w:r w:rsidRPr="00882D06">
        <w:rPr>
          <w:rFonts w:cs="Arial"/>
          <w:b w:val="0"/>
          <w:szCs w:val="22"/>
        </w:rPr>
        <w:t>have appropriate security clearances and a need-to-know.</w:t>
      </w:r>
      <w:bookmarkEnd w:id="225"/>
      <w:bookmarkEnd w:id="226"/>
    </w:p>
    <w:p w14:paraId="49C7D63C" w14:textId="77777777" w:rsidR="000B6C56" w:rsidRPr="00882D06" w:rsidRDefault="008D25E0" w:rsidP="00C40091">
      <w:pPr>
        <w:pStyle w:val="Naslov1"/>
        <w:numPr>
          <w:ilvl w:val="1"/>
          <w:numId w:val="18"/>
        </w:numPr>
        <w:ind w:left="0" w:firstLine="0"/>
        <w:jc w:val="both"/>
        <w:rPr>
          <w:rFonts w:cs="Arial"/>
          <w:b w:val="0"/>
          <w:szCs w:val="22"/>
        </w:rPr>
      </w:pPr>
      <w:bookmarkStart w:id="227" w:name="_Toc105158143"/>
      <w:bookmarkStart w:id="228" w:name="_Toc120030891"/>
      <w:r w:rsidRPr="00882D06">
        <w:rPr>
          <w:rFonts w:cs="Arial"/>
          <w:b w:val="0"/>
          <w:szCs w:val="22"/>
        </w:rPr>
        <w:t>All visiting personnel will</w:t>
      </w:r>
      <w:r w:rsidR="00E34DA3" w:rsidRPr="00882D06">
        <w:rPr>
          <w:rFonts w:cs="Arial"/>
          <w:b w:val="0"/>
          <w:szCs w:val="22"/>
        </w:rPr>
        <w:t xml:space="preserve"> be re</w:t>
      </w:r>
      <w:r w:rsidR="009439E0" w:rsidRPr="00882D06">
        <w:rPr>
          <w:rFonts w:cs="Arial"/>
          <w:b w:val="0"/>
          <w:szCs w:val="22"/>
        </w:rPr>
        <w:t>q</w:t>
      </w:r>
      <w:r w:rsidR="00E34DA3" w:rsidRPr="00882D06">
        <w:rPr>
          <w:rFonts w:cs="Arial"/>
          <w:b w:val="0"/>
          <w:szCs w:val="22"/>
        </w:rPr>
        <w:t>uired to</w:t>
      </w:r>
      <w:r w:rsidRPr="00882D06">
        <w:rPr>
          <w:rFonts w:cs="Arial"/>
          <w:b w:val="0"/>
          <w:szCs w:val="22"/>
        </w:rPr>
        <w:t xml:space="preserve"> comply with security regulations of the </w:t>
      </w:r>
      <w:r w:rsidR="00E34DA3" w:rsidRPr="00882D06">
        <w:rPr>
          <w:rFonts w:cs="Arial"/>
          <w:b w:val="0"/>
          <w:szCs w:val="22"/>
        </w:rPr>
        <w:t>host</w:t>
      </w:r>
      <w:r w:rsidR="006B52CC" w:rsidRPr="00882D06">
        <w:rPr>
          <w:rFonts w:cs="Arial"/>
          <w:b w:val="0"/>
          <w:szCs w:val="22"/>
        </w:rPr>
        <w:t xml:space="preserve"> for</w:t>
      </w:r>
      <w:r w:rsidR="00E34DA3" w:rsidRPr="00882D06">
        <w:rPr>
          <w:rFonts w:cs="Arial"/>
          <w:b w:val="0"/>
          <w:szCs w:val="22"/>
        </w:rPr>
        <w:t xml:space="preserve"> the visit</w:t>
      </w:r>
      <w:r w:rsidRPr="00882D06">
        <w:rPr>
          <w:rFonts w:cs="Arial"/>
          <w:b w:val="0"/>
          <w:szCs w:val="22"/>
        </w:rPr>
        <w:t>.</w:t>
      </w:r>
      <w:r w:rsidR="00822D30" w:rsidRPr="00882D06">
        <w:rPr>
          <w:rFonts w:cs="Arial"/>
          <w:b w:val="0"/>
          <w:szCs w:val="22"/>
        </w:rPr>
        <w:t xml:space="preserve"> </w:t>
      </w:r>
      <w:r w:rsidRPr="00882D06">
        <w:rPr>
          <w:rFonts w:cs="Arial"/>
          <w:b w:val="0"/>
          <w:szCs w:val="22"/>
        </w:rPr>
        <w:t xml:space="preserve">Any </w:t>
      </w:r>
      <w:r w:rsidR="00D521DA" w:rsidRPr="00882D06">
        <w:rPr>
          <w:rFonts w:cs="Arial"/>
          <w:b w:val="0"/>
          <w:szCs w:val="22"/>
        </w:rPr>
        <w:t xml:space="preserve">information </w:t>
      </w:r>
      <w:r w:rsidRPr="00882D06">
        <w:rPr>
          <w:rFonts w:cs="Arial"/>
          <w:b w:val="0"/>
          <w:szCs w:val="22"/>
        </w:rPr>
        <w:t xml:space="preserve">disclosed or made available to visitors will be treated as if supplied to the Participant sponsoring the visiting personnel, and will be subject to the provisions of this </w:t>
      </w:r>
      <w:r w:rsidR="00FC4F3F" w:rsidRPr="00882D06">
        <w:rPr>
          <w:rFonts w:cs="Arial"/>
          <w:b w:val="0"/>
          <w:szCs w:val="22"/>
        </w:rPr>
        <w:t>MO</w:t>
      </w:r>
      <w:r w:rsidR="00A91C80" w:rsidRPr="00882D06">
        <w:rPr>
          <w:rFonts w:cs="Arial"/>
          <w:b w:val="0"/>
          <w:szCs w:val="22"/>
        </w:rPr>
        <w:t>U</w:t>
      </w:r>
      <w:r w:rsidR="000B6C56" w:rsidRPr="00882D06">
        <w:rPr>
          <w:rFonts w:cs="Arial"/>
          <w:b w:val="0"/>
          <w:szCs w:val="22"/>
        </w:rPr>
        <w:t>.</w:t>
      </w:r>
      <w:bookmarkEnd w:id="227"/>
      <w:bookmarkEnd w:id="228"/>
    </w:p>
    <w:p w14:paraId="12729C3C" w14:textId="77777777" w:rsidR="000B6C56" w:rsidRPr="00882D06" w:rsidRDefault="008D25E0" w:rsidP="00C40091">
      <w:pPr>
        <w:pStyle w:val="Naslov1"/>
        <w:numPr>
          <w:ilvl w:val="1"/>
          <w:numId w:val="18"/>
        </w:numPr>
        <w:ind w:left="0" w:firstLine="0"/>
        <w:jc w:val="both"/>
        <w:rPr>
          <w:rFonts w:cs="Arial"/>
          <w:b w:val="0"/>
          <w:szCs w:val="22"/>
        </w:rPr>
      </w:pPr>
      <w:bookmarkStart w:id="229" w:name="_Toc105158144"/>
      <w:bookmarkStart w:id="230" w:name="_Toc120030892"/>
      <w:r w:rsidRPr="00882D06">
        <w:rPr>
          <w:rFonts w:cs="Arial"/>
          <w:b w:val="0"/>
          <w:szCs w:val="22"/>
        </w:rPr>
        <w:t xml:space="preserve">Requests for visits by personnel of one Participant </w:t>
      </w:r>
      <w:r w:rsidR="001E23D5" w:rsidRPr="00882D06">
        <w:rPr>
          <w:rFonts w:cs="Arial"/>
          <w:b w:val="0"/>
          <w:szCs w:val="22"/>
        </w:rPr>
        <w:t xml:space="preserve">or </w:t>
      </w:r>
      <w:r w:rsidR="002C5A13" w:rsidRPr="00882D06">
        <w:rPr>
          <w:rFonts w:cs="Arial"/>
          <w:b w:val="0"/>
          <w:szCs w:val="22"/>
        </w:rPr>
        <w:t xml:space="preserve">the </w:t>
      </w:r>
      <w:r w:rsidR="005C1E00" w:rsidRPr="00882D06">
        <w:rPr>
          <w:rFonts w:cs="Arial"/>
          <w:b w:val="0"/>
          <w:szCs w:val="22"/>
        </w:rPr>
        <w:t xml:space="preserve">Modular GBAD </w:t>
      </w:r>
      <w:r w:rsidR="009439E0" w:rsidRPr="00882D06">
        <w:rPr>
          <w:rFonts w:cs="Arial"/>
          <w:b w:val="0"/>
          <w:szCs w:val="22"/>
        </w:rPr>
        <w:t>Programme Office</w:t>
      </w:r>
      <w:r w:rsidR="001E23D5" w:rsidRPr="00882D06">
        <w:rPr>
          <w:rFonts w:cs="Arial"/>
          <w:b w:val="0"/>
          <w:szCs w:val="22"/>
        </w:rPr>
        <w:t xml:space="preserve"> </w:t>
      </w:r>
      <w:r w:rsidRPr="00882D06">
        <w:rPr>
          <w:rFonts w:cs="Arial"/>
          <w:b w:val="0"/>
          <w:szCs w:val="22"/>
        </w:rPr>
        <w:t xml:space="preserve">to a facility of another Participant </w:t>
      </w:r>
      <w:r w:rsidR="001E23D5" w:rsidRPr="00882D06">
        <w:rPr>
          <w:rFonts w:cs="Arial"/>
          <w:b w:val="0"/>
          <w:szCs w:val="22"/>
        </w:rPr>
        <w:t>or</w:t>
      </w:r>
      <w:r w:rsidR="00482404" w:rsidRPr="00882D06">
        <w:rPr>
          <w:rFonts w:cs="Arial"/>
          <w:b w:val="0"/>
          <w:szCs w:val="22"/>
        </w:rPr>
        <w:t xml:space="preserve"> </w:t>
      </w:r>
      <w:r w:rsidR="002C5A13" w:rsidRPr="00882D06">
        <w:rPr>
          <w:rFonts w:cs="Arial"/>
          <w:b w:val="0"/>
          <w:szCs w:val="22"/>
        </w:rPr>
        <w:t xml:space="preserve">the </w:t>
      </w:r>
      <w:r w:rsidR="005C1E00" w:rsidRPr="00882D06">
        <w:rPr>
          <w:rFonts w:cs="Arial"/>
          <w:b w:val="0"/>
          <w:szCs w:val="22"/>
        </w:rPr>
        <w:t xml:space="preserve">Modular GBAD </w:t>
      </w:r>
      <w:r w:rsidR="009439E0" w:rsidRPr="00882D06">
        <w:rPr>
          <w:rFonts w:cs="Arial"/>
          <w:b w:val="0"/>
          <w:szCs w:val="22"/>
        </w:rPr>
        <w:t xml:space="preserve">Programme Office </w:t>
      </w:r>
      <w:r w:rsidRPr="00882D06">
        <w:rPr>
          <w:rFonts w:cs="Arial"/>
          <w:b w:val="0"/>
          <w:szCs w:val="22"/>
        </w:rPr>
        <w:t xml:space="preserve">will be co-ordinated through official channels, and will conform </w:t>
      </w:r>
      <w:r w:rsidR="00AA202E" w:rsidRPr="00882D06">
        <w:rPr>
          <w:rFonts w:cs="Arial"/>
          <w:b w:val="0"/>
          <w:szCs w:val="22"/>
        </w:rPr>
        <w:t>to</w:t>
      </w:r>
      <w:r w:rsidRPr="00882D06">
        <w:rPr>
          <w:rFonts w:cs="Arial"/>
          <w:b w:val="0"/>
          <w:szCs w:val="22"/>
        </w:rPr>
        <w:t xml:space="preserve"> the established visit procedures of the </w:t>
      </w:r>
      <w:r w:rsidR="00153CC2" w:rsidRPr="00882D06">
        <w:rPr>
          <w:rFonts w:cs="Arial"/>
          <w:b w:val="0"/>
          <w:szCs w:val="22"/>
        </w:rPr>
        <w:t>Participant hosting the visit</w:t>
      </w:r>
      <w:r w:rsidRPr="00882D06">
        <w:rPr>
          <w:rFonts w:cs="Arial"/>
          <w:b w:val="0"/>
          <w:szCs w:val="22"/>
        </w:rPr>
        <w:t>.</w:t>
      </w:r>
      <w:r w:rsidR="00822D30" w:rsidRPr="00882D06">
        <w:rPr>
          <w:rFonts w:cs="Arial"/>
          <w:b w:val="0"/>
          <w:szCs w:val="22"/>
        </w:rPr>
        <w:t xml:space="preserve"> </w:t>
      </w:r>
      <w:r w:rsidRPr="00882D06">
        <w:rPr>
          <w:rFonts w:cs="Arial"/>
          <w:b w:val="0"/>
          <w:szCs w:val="22"/>
        </w:rPr>
        <w:t xml:space="preserve">Requests for visits will bear the name of the </w:t>
      </w:r>
      <w:r w:rsidR="000F7E51" w:rsidRPr="00882D06">
        <w:rPr>
          <w:rFonts w:cs="Arial"/>
          <w:b w:val="0"/>
          <w:szCs w:val="22"/>
        </w:rPr>
        <w:t xml:space="preserve">Modular GBAD </w:t>
      </w:r>
      <w:r w:rsidR="009439E0" w:rsidRPr="00882D06">
        <w:rPr>
          <w:rFonts w:cs="Arial"/>
          <w:b w:val="0"/>
          <w:szCs w:val="22"/>
        </w:rPr>
        <w:t xml:space="preserve">Programme Office </w:t>
      </w:r>
      <w:r w:rsidRPr="00882D06">
        <w:rPr>
          <w:rFonts w:cs="Arial"/>
          <w:b w:val="0"/>
          <w:szCs w:val="22"/>
        </w:rPr>
        <w:t>and will be submitted in accordance with</w:t>
      </w:r>
      <w:r w:rsidR="00347558" w:rsidRPr="00882D06">
        <w:rPr>
          <w:rFonts w:cs="Arial"/>
          <w:b w:val="0"/>
          <w:szCs w:val="22"/>
        </w:rPr>
        <w:t xml:space="preserve"> recurring NATO </w:t>
      </w:r>
      <w:r w:rsidR="002C5A13" w:rsidRPr="00882D06">
        <w:rPr>
          <w:rFonts w:cs="Arial"/>
          <w:b w:val="0"/>
          <w:szCs w:val="22"/>
        </w:rPr>
        <w:t>i</w:t>
      </w:r>
      <w:r w:rsidR="00347558" w:rsidRPr="00882D06">
        <w:rPr>
          <w:rFonts w:cs="Arial"/>
          <w:b w:val="0"/>
          <w:szCs w:val="22"/>
        </w:rPr>
        <w:t xml:space="preserve">nternational </w:t>
      </w:r>
      <w:r w:rsidR="002C5A13" w:rsidRPr="00882D06">
        <w:rPr>
          <w:rFonts w:cs="Arial"/>
          <w:b w:val="0"/>
          <w:szCs w:val="22"/>
        </w:rPr>
        <w:t>v</w:t>
      </w:r>
      <w:r w:rsidR="00347558" w:rsidRPr="00882D06">
        <w:rPr>
          <w:rFonts w:cs="Arial"/>
          <w:b w:val="0"/>
          <w:szCs w:val="22"/>
        </w:rPr>
        <w:t xml:space="preserve">isit </w:t>
      </w:r>
      <w:r w:rsidR="002C5A13" w:rsidRPr="00882D06">
        <w:rPr>
          <w:rFonts w:cs="Arial"/>
          <w:b w:val="0"/>
          <w:szCs w:val="22"/>
        </w:rPr>
        <w:t>p</w:t>
      </w:r>
      <w:r w:rsidR="00347558" w:rsidRPr="00882D06">
        <w:rPr>
          <w:rFonts w:cs="Arial"/>
          <w:b w:val="0"/>
          <w:szCs w:val="22"/>
        </w:rPr>
        <w:t>rocedures and corresponding arrangements with PFP nation</w:t>
      </w:r>
      <w:r w:rsidR="002C5A13" w:rsidRPr="00882D06">
        <w:rPr>
          <w:rFonts w:cs="Arial"/>
          <w:b w:val="0"/>
          <w:szCs w:val="22"/>
        </w:rPr>
        <w:t>s</w:t>
      </w:r>
      <w:r w:rsidRPr="00882D06">
        <w:rPr>
          <w:rFonts w:cs="Arial"/>
          <w:b w:val="0"/>
          <w:szCs w:val="22"/>
        </w:rPr>
        <w:t>.</w:t>
      </w:r>
      <w:bookmarkEnd w:id="229"/>
      <w:bookmarkEnd w:id="230"/>
      <w:r w:rsidRPr="00882D06">
        <w:rPr>
          <w:rFonts w:cs="Arial"/>
          <w:b w:val="0"/>
          <w:szCs w:val="22"/>
        </w:rPr>
        <w:t xml:space="preserve"> </w:t>
      </w:r>
    </w:p>
    <w:p w14:paraId="51E05481" w14:textId="77777777" w:rsidR="00F640F0" w:rsidRPr="00140129" w:rsidRDefault="008D25E0" w:rsidP="00C40091">
      <w:pPr>
        <w:pStyle w:val="Naslov1"/>
        <w:numPr>
          <w:ilvl w:val="1"/>
          <w:numId w:val="18"/>
        </w:numPr>
        <w:ind w:left="0" w:firstLine="0"/>
        <w:jc w:val="both"/>
        <w:rPr>
          <w:rFonts w:cs="Arial"/>
          <w:b w:val="0"/>
          <w:szCs w:val="22"/>
        </w:rPr>
      </w:pPr>
      <w:bookmarkStart w:id="231" w:name="_Toc105158145"/>
      <w:bookmarkStart w:id="232" w:name="_Toc120030893"/>
      <w:r w:rsidRPr="00882D06">
        <w:rPr>
          <w:rFonts w:cs="Arial"/>
          <w:b w:val="0"/>
          <w:szCs w:val="22"/>
        </w:rPr>
        <w:t xml:space="preserve">Lists of personnel of each Participant </w:t>
      </w:r>
      <w:r w:rsidR="001E23D5" w:rsidRPr="00882D06">
        <w:rPr>
          <w:rFonts w:cs="Arial"/>
          <w:b w:val="0"/>
          <w:szCs w:val="22"/>
        </w:rPr>
        <w:t xml:space="preserve">or </w:t>
      </w:r>
      <w:r w:rsidR="002C5A13" w:rsidRPr="00882D06">
        <w:rPr>
          <w:rFonts w:cs="Arial"/>
          <w:b w:val="0"/>
          <w:szCs w:val="22"/>
        </w:rPr>
        <w:t xml:space="preserve">the </w:t>
      </w:r>
      <w:r w:rsidR="005C1E00" w:rsidRPr="00882D06">
        <w:rPr>
          <w:rFonts w:cs="Arial"/>
          <w:b w:val="0"/>
          <w:szCs w:val="22"/>
        </w:rPr>
        <w:t xml:space="preserve">Modular GBAD </w:t>
      </w:r>
      <w:r w:rsidR="009439E0" w:rsidRPr="00882D06">
        <w:rPr>
          <w:rFonts w:cs="Arial"/>
          <w:b w:val="0"/>
          <w:szCs w:val="22"/>
        </w:rPr>
        <w:t xml:space="preserve">Programme Office </w:t>
      </w:r>
      <w:r w:rsidRPr="00882D06">
        <w:rPr>
          <w:rFonts w:cs="Arial"/>
          <w:b w:val="0"/>
          <w:szCs w:val="22"/>
        </w:rPr>
        <w:t>required to visit, on a continuing basis, facilities of the other Participants</w:t>
      </w:r>
      <w:r w:rsidR="001E23D5" w:rsidRPr="00882D06">
        <w:rPr>
          <w:rFonts w:cs="Arial"/>
          <w:b w:val="0"/>
          <w:szCs w:val="22"/>
        </w:rPr>
        <w:t xml:space="preserve"> or </w:t>
      </w:r>
      <w:r w:rsidR="002C5A13" w:rsidRPr="00882D06">
        <w:rPr>
          <w:rFonts w:cs="Arial"/>
          <w:b w:val="0"/>
          <w:szCs w:val="22"/>
        </w:rPr>
        <w:t xml:space="preserve">the </w:t>
      </w:r>
      <w:r w:rsidR="005C1E00" w:rsidRPr="00882D06">
        <w:rPr>
          <w:rFonts w:cs="Arial"/>
          <w:b w:val="0"/>
          <w:szCs w:val="22"/>
        </w:rPr>
        <w:t xml:space="preserve">Modular GBAD </w:t>
      </w:r>
      <w:r w:rsidR="009439E0" w:rsidRPr="00882D06">
        <w:rPr>
          <w:rFonts w:cs="Arial"/>
          <w:b w:val="0"/>
          <w:szCs w:val="22"/>
        </w:rPr>
        <w:t>Programme Office</w:t>
      </w:r>
      <w:r w:rsidRPr="00882D06">
        <w:rPr>
          <w:rFonts w:cs="Arial"/>
          <w:b w:val="0"/>
          <w:szCs w:val="22"/>
        </w:rPr>
        <w:t xml:space="preserve">, will be submitted to them through official channels in accordance with </w:t>
      </w:r>
      <w:r w:rsidR="00055C98" w:rsidRPr="00882D06">
        <w:rPr>
          <w:rFonts w:cs="Arial"/>
          <w:b w:val="0"/>
          <w:szCs w:val="22"/>
        </w:rPr>
        <w:t xml:space="preserve">recurring </w:t>
      </w:r>
      <w:r w:rsidR="00055C98" w:rsidRPr="00882D06">
        <w:rPr>
          <w:rFonts w:cs="Arial"/>
          <w:b w:val="0"/>
          <w:szCs w:val="22"/>
        </w:rPr>
        <w:lastRenderedPageBreak/>
        <w:t xml:space="preserve">NATO </w:t>
      </w:r>
      <w:r w:rsidR="002C5A13" w:rsidRPr="00882D06">
        <w:rPr>
          <w:rFonts w:cs="Arial"/>
          <w:b w:val="0"/>
          <w:szCs w:val="22"/>
        </w:rPr>
        <w:t>i</w:t>
      </w:r>
      <w:r w:rsidRPr="00882D06">
        <w:rPr>
          <w:rFonts w:cs="Arial"/>
          <w:b w:val="0"/>
          <w:szCs w:val="22"/>
        </w:rPr>
        <w:t xml:space="preserve">nternational </w:t>
      </w:r>
      <w:r w:rsidR="002C5A13" w:rsidRPr="00882D06">
        <w:rPr>
          <w:rFonts w:cs="Arial"/>
          <w:b w:val="0"/>
          <w:szCs w:val="22"/>
        </w:rPr>
        <w:t>v</w:t>
      </w:r>
      <w:r w:rsidRPr="00882D06">
        <w:rPr>
          <w:rFonts w:cs="Arial"/>
          <w:b w:val="0"/>
          <w:szCs w:val="22"/>
        </w:rPr>
        <w:t xml:space="preserve">isit </w:t>
      </w:r>
      <w:r w:rsidR="002C5A13" w:rsidRPr="00882D06">
        <w:rPr>
          <w:rFonts w:cs="Arial"/>
          <w:b w:val="0"/>
          <w:szCs w:val="22"/>
        </w:rPr>
        <w:t>p</w:t>
      </w:r>
      <w:r w:rsidRPr="00882D06">
        <w:rPr>
          <w:rFonts w:cs="Arial"/>
          <w:b w:val="0"/>
          <w:szCs w:val="22"/>
        </w:rPr>
        <w:t>rocedures</w:t>
      </w:r>
      <w:r w:rsidR="0039086E" w:rsidRPr="00882D06">
        <w:rPr>
          <w:rFonts w:cs="Arial"/>
          <w:b w:val="0"/>
          <w:szCs w:val="22"/>
        </w:rPr>
        <w:t xml:space="preserve"> and corresponding arrangements with PFP nations</w:t>
      </w:r>
      <w:r w:rsidRPr="00882D06">
        <w:rPr>
          <w:rFonts w:cs="Arial"/>
          <w:b w:val="0"/>
          <w:szCs w:val="22"/>
        </w:rPr>
        <w:t>.</w:t>
      </w:r>
      <w:bookmarkEnd w:id="231"/>
      <w:bookmarkEnd w:id="232"/>
      <w:r w:rsidRPr="00882D06">
        <w:rPr>
          <w:rFonts w:cs="Arial"/>
          <w:b w:val="0"/>
          <w:szCs w:val="22"/>
        </w:rPr>
        <w:t xml:space="preserve"> </w:t>
      </w:r>
      <w:bookmarkStart w:id="233" w:name="_Ref407188893"/>
      <w:bookmarkStart w:id="234" w:name="_Ref407189111"/>
      <w:bookmarkStart w:id="235" w:name="_Toc423525998"/>
    </w:p>
    <w:p w14:paraId="2616C73C" w14:textId="77777777" w:rsidR="000B6C56" w:rsidRPr="00140129" w:rsidRDefault="000B6C56" w:rsidP="00140129">
      <w:pPr>
        <w:jc w:val="both"/>
        <w:rPr>
          <w:rFonts w:cs="Arial"/>
          <w:sz w:val="22"/>
          <w:szCs w:val="22"/>
          <w:highlight w:val="yellow"/>
        </w:rPr>
      </w:pPr>
    </w:p>
    <w:p w14:paraId="52E611A0" w14:textId="77777777" w:rsidR="000B6C56" w:rsidRPr="00882D06" w:rsidRDefault="008D25E0" w:rsidP="00FB69F4">
      <w:pPr>
        <w:pStyle w:val="Naslov1"/>
        <w:numPr>
          <w:ilvl w:val="0"/>
          <w:numId w:val="18"/>
        </w:numPr>
      </w:pPr>
      <w:bookmarkStart w:id="236" w:name="_Toc120030894"/>
      <w:r w:rsidRPr="00882D06">
        <w:t>CLAIMS</w:t>
      </w:r>
      <w:bookmarkEnd w:id="236"/>
      <w:r w:rsidRPr="00882D06">
        <w:t xml:space="preserve"> </w:t>
      </w:r>
      <w:bookmarkEnd w:id="233"/>
      <w:bookmarkEnd w:id="234"/>
      <w:bookmarkEnd w:id="235"/>
    </w:p>
    <w:p w14:paraId="5F3F163E" w14:textId="33AEFC2E" w:rsidR="007822DD" w:rsidRPr="00DD7C08" w:rsidRDefault="0046688F" w:rsidP="00DD7C08">
      <w:pPr>
        <w:pStyle w:val="Naslov1"/>
        <w:numPr>
          <w:ilvl w:val="1"/>
          <w:numId w:val="18"/>
        </w:numPr>
        <w:ind w:left="0" w:firstLine="0"/>
        <w:jc w:val="both"/>
        <w:rPr>
          <w:rFonts w:cs="Arial"/>
          <w:b w:val="0"/>
          <w:szCs w:val="22"/>
        </w:rPr>
      </w:pPr>
      <w:bookmarkStart w:id="237" w:name="_Toc120030895"/>
      <w:bookmarkStart w:id="238" w:name="_Toc105158147"/>
      <w:r w:rsidRPr="00DD7C08">
        <w:rPr>
          <w:rFonts w:cs="Arial"/>
          <w:b w:val="0"/>
          <w:szCs w:val="22"/>
        </w:rPr>
        <w:t>C</w:t>
      </w:r>
      <w:r w:rsidR="008D25E0" w:rsidRPr="00DD7C08">
        <w:rPr>
          <w:rFonts w:cs="Arial"/>
          <w:b w:val="0"/>
          <w:szCs w:val="22"/>
        </w:rPr>
        <w:t xml:space="preserve">laims between the Participants arising out of or in connection with the present </w:t>
      </w:r>
      <w:r w:rsidR="00FC4F3F" w:rsidRPr="00DD7C08">
        <w:rPr>
          <w:rFonts w:cs="Arial"/>
          <w:b w:val="0"/>
          <w:szCs w:val="22"/>
        </w:rPr>
        <w:t>MO</w:t>
      </w:r>
      <w:r w:rsidR="00A91C80" w:rsidRPr="00DD7C08">
        <w:rPr>
          <w:rFonts w:cs="Arial"/>
          <w:b w:val="0"/>
          <w:szCs w:val="22"/>
        </w:rPr>
        <w:t>U</w:t>
      </w:r>
      <w:r w:rsidR="001C7891" w:rsidRPr="00DD7C08">
        <w:rPr>
          <w:rFonts w:cs="Arial"/>
          <w:b w:val="0"/>
          <w:szCs w:val="22"/>
        </w:rPr>
        <w:t xml:space="preserve"> </w:t>
      </w:r>
      <w:r w:rsidR="008D25E0" w:rsidRPr="00DD7C08">
        <w:rPr>
          <w:rFonts w:cs="Arial"/>
          <w:b w:val="0"/>
          <w:szCs w:val="22"/>
        </w:rPr>
        <w:t>will be handled in accordance wi</w:t>
      </w:r>
      <w:r w:rsidR="00DF164E" w:rsidRPr="00DD7C08">
        <w:rPr>
          <w:rFonts w:cs="Arial"/>
          <w:b w:val="0"/>
          <w:szCs w:val="22"/>
        </w:rPr>
        <w:t>th the Article VIII of the NATO-</w:t>
      </w:r>
      <w:r w:rsidR="008D25E0" w:rsidRPr="00DD7C08">
        <w:rPr>
          <w:rFonts w:cs="Arial"/>
          <w:b w:val="0"/>
          <w:szCs w:val="22"/>
        </w:rPr>
        <w:t>SOFA</w:t>
      </w:r>
      <w:r w:rsidR="005F7879" w:rsidRPr="00DD7C08">
        <w:rPr>
          <w:rFonts w:cs="Arial"/>
          <w:b w:val="0"/>
          <w:szCs w:val="22"/>
        </w:rPr>
        <w:t xml:space="preserve"> or with the PFP-SOFA</w:t>
      </w:r>
      <w:r w:rsidR="008D25E0" w:rsidRPr="00DD7C08">
        <w:rPr>
          <w:rFonts w:cs="Arial"/>
          <w:b w:val="0"/>
          <w:szCs w:val="22"/>
        </w:rPr>
        <w:t>.</w:t>
      </w:r>
      <w:r w:rsidR="002D6A2F" w:rsidRPr="00DD7C08">
        <w:rPr>
          <w:rFonts w:cs="Arial"/>
          <w:b w:val="0"/>
          <w:szCs w:val="22"/>
        </w:rPr>
        <w:t xml:space="preserve"> </w:t>
      </w:r>
      <w:r w:rsidR="008D25E0" w:rsidRPr="00DD7C08">
        <w:rPr>
          <w:rFonts w:cs="Arial"/>
          <w:b w:val="0"/>
          <w:szCs w:val="22"/>
        </w:rPr>
        <w:t>Cla</w:t>
      </w:r>
      <w:r w:rsidR="00DF164E" w:rsidRPr="00DD7C08">
        <w:rPr>
          <w:rFonts w:cs="Arial"/>
          <w:b w:val="0"/>
          <w:szCs w:val="22"/>
        </w:rPr>
        <w:t>ims not covered by the NATO-SOFA and PFP-SOFA</w:t>
      </w:r>
      <w:r w:rsidR="008D25E0" w:rsidRPr="00DD7C08">
        <w:rPr>
          <w:rFonts w:cs="Arial"/>
          <w:b w:val="0"/>
          <w:szCs w:val="22"/>
        </w:rPr>
        <w:t xml:space="preserve"> will be dealt</w:t>
      </w:r>
      <w:r w:rsidR="00F2251D" w:rsidRPr="00DD7C08">
        <w:rPr>
          <w:rFonts w:cs="Arial"/>
          <w:b w:val="0"/>
          <w:szCs w:val="22"/>
        </w:rPr>
        <w:t xml:space="preserve"> with</w:t>
      </w:r>
      <w:r w:rsidR="008D25E0" w:rsidRPr="00DD7C08">
        <w:rPr>
          <w:rFonts w:cs="Arial"/>
          <w:b w:val="0"/>
          <w:szCs w:val="22"/>
        </w:rPr>
        <w:t xml:space="preserve"> </w:t>
      </w:r>
      <w:r w:rsidR="004635F5" w:rsidRPr="00DD7C08">
        <w:rPr>
          <w:rFonts w:cs="Arial"/>
          <w:b w:val="0"/>
          <w:szCs w:val="22"/>
        </w:rPr>
        <w:t>in accordance with</w:t>
      </w:r>
      <w:r w:rsidR="00DD7C08">
        <w:rPr>
          <w:rFonts w:cs="Arial"/>
          <w:b w:val="0"/>
          <w:szCs w:val="22"/>
        </w:rPr>
        <w:t xml:space="preserve"> </w:t>
      </w:r>
      <w:r w:rsidR="00F1621E">
        <w:rPr>
          <w:rFonts w:cs="Arial"/>
          <w:b w:val="0"/>
          <w:szCs w:val="22"/>
        </w:rPr>
        <w:t>the following provisions:</w:t>
      </w:r>
      <w:bookmarkEnd w:id="237"/>
      <w:r w:rsidR="004635F5" w:rsidRPr="00DD7C08">
        <w:rPr>
          <w:rFonts w:cs="Arial"/>
          <w:b w:val="0"/>
          <w:szCs w:val="22"/>
        </w:rPr>
        <w:t xml:space="preserve"> </w:t>
      </w:r>
    </w:p>
    <w:p w14:paraId="036922C3" w14:textId="3DC35E89" w:rsidR="007822DD" w:rsidRDefault="00A3073E" w:rsidP="00F1621E">
      <w:pPr>
        <w:pStyle w:val="Naslov1"/>
        <w:numPr>
          <w:ilvl w:val="2"/>
          <w:numId w:val="18"/>
        </w:numPr>
        <w:jc w:val="both"/>
        <w:rPr>
          <w:rFonts w:cs="Arial"/>
          <w:szCs w:val="22"/>
        </w:rPr>
      </w:pPr>
      <w:bookmarkStart w:id="239" w:name="_Toc120030896"/>
      <w:r w:rsidRPr="00DD7C08">
        <w:rPr>
          <w:rFonts w:cs="Arial"/>
          <w:b w:val="0"/>
          <w:szCs w:val="22"/>
        </w:rPr>
        <w:t>The cost of liability resulting from damage of any kind caused by a Participant pursuant to this MOU will be borne by that Participant alone under applicable legislation.</w:t>
      </w:r>
      <w:bookmarkEnd w:id="239"/>
    </w:p>
    <w:p w14:paraId="7FB9772C" w14:textId="60FB6D19" w:rsidR="00A3073E" w:rsidRPr="0075032A" w:rsidRDefault="00A3073E" w:rsidP="00F1621E">
      <w:pPr>
        <w:pStyle w:val="Naslov1"/>
        <w:numPr>
          <w:ilvl w:val="2"/>
          <w:numId w:val="18"/>
        </w:numPr>
        <w:jc w:val="both"/>
        <w:rPr>
          <w:rFonts w:cs="Arial"/>
          <w:szCs w:val="22"/>
        </w:rPr>
      </w:pPr>
      <w:bookmarkStart w:id="240" w:name="_Toc120030897"/>
      <w:r w:rsidRPr="00DD7C08">
        <w:rPr>
          <w:rFonts w:cs="Arial"/>
          <w:b w:val="0"/>
          <w:szCs w:val="22"/>
        </w:rPr>
        <w:t>In case of claims for damage of any kind caused by two or more Participants, the Participants concerned will investigate to determine each Participant’s liability. Each Participant will bear the cost linked to the proportion of liability which can be attributed to it. In case each Participant’s liability cannot be determined through investigation, the Participants concerned will conduct a process of consultation to determine the proportion of liability to be borne by each of the Participants concerned.</w:t>
      </w:r>
      <w:bookmarkEnd w:id="240"/>
      <w:r w:rsidRPr="00DD7C08">
        <w:rPr>
          <w:rFonts w:cs="Arial"/>
          <w:b w:val="0"/>
          <w:szCs w:val="22"/>
        </w:rPr>
        <w:t xml:space="preserve"> </w:t>
      </w:r>
    </w:p>
    <w:p w14:paraId="5991BADE" w14:textId="1E83265F" w:rsidR="00A3073E" w:rsidRPr="0075032A" w:rsidRDefault="00A3073E" w:rsidP="00F1621E">
      <w:pPr>
        <w:pStyle w:val="Naslov1"/>
        <w:numPr>
          <w:ilvl w:val="2"/>
          <w:numId w:val="18"/>
        </w:numPr>
        <w:jc w:val="both"/>
        <w:rPr>
          <w:rFonts w:cs="Arial"/>
          <w:szCs w:val="22"/>
          <w:lang w:val="en-US"/>
        </w:rPr>
      </w:pPr>
      <w:bookmarkStart w:id="241" w:name="_Toc120030898"/>
      <w:r w:rsidRPr="00DD7C08">
        <w:rPr>
          <w:rFonts w:cs="Arial"/>
          <w:b w:val="0"/>
          <w:szCs w:val="22"/>
          <w:lang w:val="en-US"/>
        </w:rPr>
        <w:t xml:space="preserve">Claims from </w:t>
      </w:r>
      <w:r w:rsidR="00744829" w:rsidRPr="00DD7C08">
        <w:rPr>
          <w:rFonts w:cs="Arial"/>
          <w:b w:val="0"/>
          <w:szCs w:val="22"/>
        </w:rPr>
        <w:t>non-P</w:t>
      </w:r>
      <w:r w:rsidR="007A1FC7" w:rsidRPr="00DD7C08">
        <w:rPr>
          <w:rFonts w:cs="Arial"/>
          <w:b w:val="0"/>
          <w:szCs w:val="22"/>
        </w:rPr>
        <w:t xml:space="preserve">articipants </w:t>
      </w:r>
      <w:r w:rsidRPr="00DD7C08">
        <w:rPr>
          <w:rFonts w:cs="Arial"/>
          <w:b w:val="0"/>
          <w:szCs w:val="22"/>
          <w:lang w:val="en-US"/>
        </w:rPr>
        <w:t xml:space="preserve">for damage of any kind caused by one of the </w:t>
      </w:r>
      <w:r w:rsidR="007A1FC7" w:rsidRPr="00DD7C08">
        <w:rPr>
          <w:rFonts w:cs="Arial"/>
          <w:b w:val="0"/>
          <w:szCs w:val="22"/>
          <w:lang w:val="en-US"/>
        </w:rPr>
        <w:t xml:space="preserve"> </w:t>
      </w:r>
      <w:r w:rsidRPr="00DD7C08">
        <w:rPr>
          <w:rFonts w:cs="Arial"/>
          <w:b w:val="0"/>
          <w:szCs w:val="22"/>
          <w:lang w:val="en-US"/>
        </w:rPr>
        <w:t xml:space="preserve">Participants' personnel or agents will be processed by the most appropriate Participant, as determined by the Participants. The cost incurred in satisfying such claims will be shared </w:t>
      </w:r>
      <w:r w:rsidRPr="00DD7C08">
        <w:rPr>
          <w:rFonts w:cs="Arial"/>
          <w:b w:val="0"/>
          <w:szCs w:val="22"/>
        </w:rPr>
        <w:t>in line with the cost sharing principle outlined in paragraph 5.2</w:t>
      </w:r>
      <w:r w:rsidRPr="00DD7C08">
        <w:rPr>
          <w:rFonts w:cs="Arial"/>
          <w:b w:val="0"/>
          <w:szCs w:val="22"/>
          <w:lang w:val="en-US"/>
        </w:rPr>
        <w:t>. If, however, such liability results from the reckless acts or reckless omissions, wil</w:t>
      </w:r>
      <w:r w:rsidR="00A60B46">
        <w:rPr>
          <w:rFonts w:cs="Arial"/>
          <w:b w:val="0"/>
          <w:szCs w:val="22"/>
          <w:lang w:val="en-US"/>
        </w:rPr>
        <w:t>l</w:t>
      </w:r>
      <w:r w:rsidRPr="00DD7C08">
        <w:rPr>
          <w:rFonts w:cs="Arial"/>
          <w:b w:val="0"/>
          <w:szCs w:val="22"/>
          <w:lang w:val="en-US"/>
        </w:rPr>
        <w:t>ful misconduct or gross negligence of a Participant's personnel or agents, the costs of any liability will be borne by that Participant alone.</w:t>
      </w:r>
      <w:bookmarkEnd w:id="241"/>
    </w:p>
    <w:p w14:paraId="0655F774" w14:textId="5D9BE61E" w:rsidR="003E5D48" w:rsidRPr="00882D06" w:rsidRDefault="0028620C" w:rsidP="00C40091">
      <w:pPr>
        <w:pStyle w:val="Naslov1"/>
        <w:numPr>
          <w:ilvl w:val="1"/>
          <w:numId w:val="18"/>
        </w:numPr>
        <w:ind w:left="0" w:firstLine="0"/>
        <w:jc w:val="both"/>
        <w:rPr>
          <w:rFonts w:cs="Arial"/>
          <w:b w:val="0"/>
          <w:szCs w:val="22"/>
        </w:rPr>
      </w:pPr>
      <w:bookmarkStart w:id="242" w:name="_Toc105158148"/>
      <w:bookmarkStart w:id="243" w:name="_Toc120030899"/>
      <w:bookmarkEnd w:id="238"/>
      <w:r w:rsidRPr="00882D06">
        <w:rPr>
          <w:rFonts w:cs="Arial"/>
          <w:b w:val="0"/>
          <w:szCs w:val="22"/>
        </w:rPr>
        <w:t>In the case of damage caused by or to common property of the</w:t>
      </w:r>
      <w:r w:rsidR="002A7958" w:rsidRPr="00882D06">
        <w:rPr>
          <w:rFonts w:cs="Arial"/>
          <w:b w:val="0"/>
          <w:szCs w:val="22"/>
        </w:rPr>
        <w:t xml:space="preserve"> </w:t>
      </w:r>
      <w:r w:rsidRPr="00882D06">
        <w:rPr>
          <w:rFonts w:cs="Arial"/>
          <w:b w:val="0"/>
          <w:szCs w:val="22"/>
        </w:rPr>
        <w:t>Participants, where the cost of making good such damage is not</w:t>
      </w:r>
      <w:r w:rsidR="002A7958" w:rsidRPr="00882D06">
        <w:rPr>
          <w:rFonts w:cs="Arial"/>
          <w:b w:val="0"/>
          <w:szCs w:val="22"/>
        </w:rPr>
        <w:t xml:space="preserve"> </w:t>
      </w:r>
      <w:r w:rsidRPr="00882D06">
        <w:rPr>
          <w:rFonts w:cs="Arial"/>
          <w:b w:val="0"/>
          <w:szCs w:val="22"/>
        </w:rPr>
        <w:t xml:space="preserve">recoverable from a </w:t>
      </w:r>
      <w:r w:rsidR="004A2F82">
        <w:rPr>
          <w:rFonts w:cs="Arial"/>
          <w:b w:val="0"/>
          <w:szCs w:val="22"/>
        </w:rPr>
        <w:t>t</w:t>
      </w:r>
      <w:r w:rsidRPr="00882D06">
        <w:rPr>
          <w:rFonts w:cs="Arial"/>
          <w:b w:val="0"/>
          <w:szCs w:val="22"/>
        </w:rPr>
        <w:t xml:space="preserve">hird </w:t>
      </w:r>
      <w:r w:rsidR="004A2F82">
        <w:rPr>
          <w:rFonts w:cs="Arial"/>
          <w:b w:val="0"/>
          <w:szCs w:val="22"/>
        </w:rPr>
        <w:t>p</w:t>
      </w:r>
      <w:r w:rsidRPr="00882D06">
        <w:rPr>
          <w:rFonts w:cs="Arial"/>
          <w:b w:val="0"/>
          <w:szCs w:val="22"/>
        </w:rPr>
        <w:t>arty, such cost will be borne by the</w:t>
      </w:r>
      <w:r w:rsidR="002A7958" w:rsidRPr="00882D06">
        <w:rPr>
          <w:rFonts w:cs="Arial"/>
          <w:b w:val="0"/>
          <w:szCs w:val="22"/>
        </w:rPr>
        <w:t xml:space="preserve"> </w:t>
      </w:r>
      <w:r w:rsidRPr="00882D06">
        <w:rPr>
          <w:rFonts w:cs="Arial"/>
          <w:b w:val="0"/>
          <w:szCs w:val="22"/>
        </w:rPr>
        <w:t xml:space="preserve">Participants </w:t>
      </w:r>
      <w:r w:rsidR="002A7958" w:rsidRPr="00882D06">
        <w:rPr>
          <w:rFonts w:cs="Arial"/>
          <w:b w:val="0"/>
          <w:szCs w:val="22"/>
        </w:rPr>
        <w:t xml:space="preserve">in line with the cost sharing principle outlined in </w:t>
      </w:r>
      <w:r w:rsidR="002C5A13" w:rsidRPr="00882D06">
        <w:rPr>
          <w:rFonts w:cs="Arial"/>
          <w:b w:val="0"/>
          <w:szCs w:val="22"/>
        </w:rPr>
        <w:t xml:space="preserve">paragraph </w:t>
      </w:r>
      <w:r w:rsidR="0039785B">
        <w:rPr>
          <w:rFonts w:cs="Arial"/>
          <w:b w:val="0"/>
          <w:szCs w:val="22"/>
        </w:rPr>
        <w:t>5.2</w:t>
      </w:r>
      <w:r w:rsidR="003E5D48">
        <w:rPr>
          <w:rFonts w:cs="Arial"/>
          <w:b w:val="0"/>
          <w:szCs w:val="22"/>
        </w:rPr>
        <w:t>.</w:t>
      </w:r>
      <w:bookmarkEnd w:id="242"/>
      <w:bookmarkEnd w:id="243"/>
    </w:p>
    <w:p w14:paraId="2B02C634" w14:textId="77777777" w:rsidR="000B6C56" w:rsidRPr="00882D06" w:rsidRDefault="003E5D48" w:rsidP="00C40091">
      <w:pPr>
        <w:pStyle w:val="Naslov1"/>
        <w:numPr>
          <w:ilvl w:val="1"/>
          <w:numId w:val="18"/>
        </w:numPr>
        <w:ind w:left="0" w:firstLine="0"/>
        <w:jc w:val="both"/>
        <w:rPr>
          <w:rFonts w:cs="Arial"/>
          <w:b w:val="0"/>
          <w:szCs w:val="22"/>
        </w:rPr>
      </w:pPr>
      <w:bookmarkStart w:id="244" w:name="_Toc105158149"/>
      <w:bookmarkStart w:id="245" w:name="_Toc120030900"/>
      <w:r w:rsidRPr="00882D06">
        <w:rPr>
          <w:rFonts w:cs="Arial"/>
          <w:b w:val="0"/>
          <w:szCs w:val="22"/>
        </w:rPr>
        <w:t>Claims arising under or related to any Contracts will be resolved in accordance with the p</w:t>
      </w:r>
      <w:r w:rsidR="001C7891" w:rsidRPr="00882D06">
        <w:rPr>
          <w:rFonts w:cs="Arial"/>
          <w:b w:val="0"/>
          <w:szCs w:val="22"/>
        </w:rPr>
        <w:t xml:space="preserve">rovisions of the corresponding </w:t>
      </w:r>
      <w:r w:rsidRPr="00882D06">
        <w:rPr>
          <w:rFonts w:cs="Arial"/>
          <w:b w:val="0"/>
          <w:szCs w:val="22"/>
        </w:rPr>
        <w:t>Contract.</w:t>
      </w:r>
      <w:bookmarkEnd w:id="244"/>
      <w:bookmarkEnd w:id="245"/>
    </w:p>
    <w:p w14:paraId="247A810C" w14:textId="30C9A515" w:rsidR="000B6C56" w:rsidRPr="000B6C56" w:rsidRDefault="0028620C" w:rsidP="00C40091">
      <w:pPr>
        <w:pStyle w:val="Naslov1"/>
        <w:numPr>
          <w:ilvl w:val="1"/>
          <w:numId w:val="18"/>
        </w:numPr>
        <w:ind w:left="0" w:firstLine="0"/>
        <w:jc w:val="both"/>
        <w:rPr>
          <w:rFonts w:cs="Arial"/>
          <w:b w:val="0"/>
          <w:szCs w:val="22"/>
        </w:rPr>
      </w:pPr>
      <w:bookmarkStart w:id="246" w:name="_Toc105158150"/>
      <w:bookmarkStart w:id="247" w:name="_Toc120030901"/>
      <w:r w:rsidRPr="00882D06">
        <w:rPr>
          <w:rFonts w:cs="Arial"/>
          <w:b w:val="0"/>
          <w:szCs w:val="22"/>
        </w:rPr>
        <w:t xml:space="preserve">The Participants will not indemnify Contractors against </w:t>
      </w:r>
      <w:r w:rsidR="00E11C77">
        <w:rPr>
          <w:rFonts w:cs="Arial"/>
          <w:b w:val="0"/>
          <w:szCs w:val="22"/>
        </w:rPr>
        <w:t>t</w:t>
      </w:r>
      <w:r w:rsidRPr="00882D06">
        <w:rPr>
          <w:rFonts w:cs="Arial"/>
          <w:b w:val="0"/>
          <w:szCs w:val="22"/>
        </w:rPr>
        <w:t xml:space="preserve">hird </w:t>
      </w:r>
      <w:r w:rsidR="00E11C77">
        <w:rPr>
          <w:rFonts w:cs="Arial"/>
          <w:b w:val="0"/>
          <w:szCs w:val="22"/>
        </w:rPr>
        <w:t>p</w:t>
      </w:r>
      <w:r w:rsidRPr="00882D06">
        <w:rPr>
          <w:rFonts w:cs="Arial"/>
          <w:b w:val="0"/>
          <w:szCs w:val="22"/>
        </w:rPr>
        <w:t>arty</w:t>
      </w:r>
      <w:r w:rsidR="002A7958" w:rsidRPr="00882D06">
        <w:rPr>
          <w:rFonts w:cs="Arial"/>
          <w:b w:val="0"/>
          <w:szCs w:val="22"/>
        </w:rPr>
        <w:t xml:space="preserve"> </w:t>
      </w:r>
      <w:r w:rsidRPr="00882D06">
        <w:rPr>
          <w:rFonts w:cs="Arial"/>
          <w:b w:val="0"/>
          <w:szCs w:val="22"/>
        </w:rPr>
        <w:t>liability claims.</w:t>
      </w:r>
      <w:bookmarkStart w:id="248" w:name="_Ref407188908"/>
      <w:bookmarkStart w:id="249" w:name="_Toc423525999"/>
      <w:bookmarkEnd w:id="246"/>
      <w:bookmarkEnd w:id="247"/>
    </w:p>
    <w:p w14:paraId="0AB58021" w14:textId="77777777" w:rsidR="000B6C56" w:rsidRPr="00140129" w:rsidRDefault="000B6C56" w:rsidP="00140129">
      <w:pPr>
        <w:rPr>
          <w:rFonts w:cs="Arial"/>
          <w:b/>
          <w:sz w:val="22"/>
          <w:szCs w:val="22"/>
        </w:rPr>
      </w:pPr>
    </w:p>
    <w:p w14:paraId="70013280" w14:textId="77777777" w:rsidR="000B6C56" w:rsidRPr="00882D06" w:rsidRDefault="008D25E0" w:rsidP="00FB69F4">
      <w:pPr>
        <w:pStyle w:val="Naslov1"/>
        <w:numPr>
          <w:ilvl w:val="0"/>
          <w:numId w:val="18"/>
        </w:numPr>
      </w:pPr>
      <w:bookmarkStart w:id="250" w:name="_Toc120030902"/>
      <w:r w:rsidRPr="00882D06">
        <w:t>SETTLEMENT OF DISPUTES</w:t>
      </w:r>
      <w:bookmarkEnd w:id="248"/>
      <w:bookmarkEnd w:id="249"/>
      <w:bookmarkEnd w:id="250"/>
    </w:p>
    <w:p w14:paraId="78FB4165" w14:textId="4CFDA898" w:rsidR="000B6C56" w:rsidRPr="000B6C56" w:rsidRDefault="008D25E0" w:rsidP="00C40091">
      <w:pPr>
        <w:pStyle w:val="Naslov1"/>
        <w:numPr>
          <w:ilvl w:val="1"/>
          <w:numId w:val="18"/>
        </w:numPr>
        <w:ind w:left="0" w:firstLine="0"/>
        <w:jc w:val="both"/>
        <w:rPr>
          <w:rFonts w:cs="Arial"/>
          <w:b w:val="0"/>
          <w:szCs w:val="22"/>
        </w:rPr>
      </w:pPr>
      <w:bookmarkStart w:id="251" w:name="_Toc105158152"/>
      <w:bookmarkStart w:id="252" w:name="_Toc120030903"/>
      <w:r w:rsidRPr="00882D06">
        <w:rPr>
          <w:rFonts w:cs="Arial"/>
          <w:b w:val="0"/>
          <w:szCs w:val="22"/>
        </w:rPr>
        <w:t xml:space="preserve">Any dispute among </w:t>
      </w:r>
      <w:r w:rsidR="0086572B" w:rsidRPr="00882D06">
        <w:rPr>
          <w:rFonts w:cs="Arial"/>
          <w:b w:val="0"/>
          <w:szCs w:val="22"/>
        </w:rPr>
        <w:t xml:space="preserve">the </w:t>
      </w:r>
      <w:r w:rsidRPr="00882D06">
        <w:rPr>
          <w:rFonts w:cs="Arial"/>
          <w:b w:val="0"/>
          <w:szCs w:val="22"/>
        </w:rPr>
        <w:t xml:space="preserve">Participants regarding the interpretation or application of this </w:t>
      </w:r>
      <w:r w:rsidR="00FC4F3F" w:rsidRPr="00882D06">
        <w:rPr>
          <w:rFonts w:cs="Arial"/>
          <w:b w:val="0"/>
          <w:szCs w:val="22"/>
        </w:rPr>
        <w:t>MO</w:t>
      </w:r>
      <w:r w:rsidR="00A91C80" w:rsidRPr="00882D06">
        <w:rPr>
          <w:rFonts w:cs="Arial"/>
          <w:b w:val="0"/>
          <w:szCs w:val="22"/>
        </w:rPr>
        <w:t>U</w:t>
      </w:r>
      <w:r w:rsidRPr="00882D06">
        <w:rPr>
          <w:rFonts w:cs="Arial"/>
          <w:b w:val="0"/>
          <w:szCs w:val="22"/>
        </w:rPr>
        <w:t xml:space="preserve"> will be resolved only by consultation among </w:t>
      </w:r>
      <w:r w:rsidR="0086572B" w:rsidRPr="00882D06">
        <w:rPr>
          <w:rFonts w:cs="Arial"/>
          <w:b w:val="0"/>
          <w:szCs w:val="22"/>
        </w:rPr>
        <w:t xml:space="preserve">them </w:t>
      </w:r>
      <w:r w:rsidRPr="00882D06">
        <w:rPr>
          <w:rFonts w:cs="Arial"/>
          <w:b w:val="0"/>
          <w:szCs w:val="22"/>
        </w:rPr>
        <w:t xml:space="preserve">and will not be referred to any national or international tribunal or other </w:t>
      </w:r>
      <w:r w:rsidR="00E11C77">
        <w:rPr>
          <w:rFonts w:cs="Arial"/>
          <w:b w:val="0"/>
          <w:szCs w:val="22"/>
        </w:rPr>
        <w:t>t</w:t>
      </w:r>
      <w:r w:rsidRPr="00882D06">
        <w:rPr>
          <w:rFonts w:cs="Arial"/>
          <w:b w:val="0"/>
          <w:szCs w:val="22"/>
        </w:rPr>
        <w:t xml:space="preserve">hird </w:t>
      </w:r>
      <w:r w:rsidR="00E11C77">
        <w:rPr>
          <w:rFonts w:cs="Arial"/>
          <w:b w:val="0"/>
          <w:szCs w:val="22"/>
        </w:rPr>
        <w:t>p</w:t>
      </w:r>
      <w:r w:rsidRPr="00882D06">
        <w:rPr>
          <w:rFonts w:cs="Arial"/>
          <w:b w:val="0"/>
          <w:szCs w:val="22"/>
        </w:rPr>
        <w:t>arty for settlement.</w:t>
      </w:r>
      <w:bookmarkStart w:id="253" w:name="_Ref407188925"/>
      <w:bookmarkStart w:id="254" w:name="_Ref407189229"/>
      <w:bookmarkStart w:id="255" w:name="_Toc423526000"/>
      <w:bookmarkEnd w:id="251"/>
      <w:bookmarkEnd w:id="252"/>
      <w:r w:rsidR="002A7958" w:rsidRPr="00882D06">
        <w:rPr>
          <w:rFonts w:cs="Arial"/>
          <w:b w:val="0"/>
          <w:szCs w:val="22"/>
        </w:rPr>
        <w:t xml:space="preserve"> </w:t>
      </w:r>
    </w:p>
    <w:p w14:paraId="5A08CB48" w14:textId="77777777" w:rsidR="000B6C56" w:rsidRPr="00140129" w:rsidRDefault="000B6C56" w:rsidP="00140129">
      <w:pPr>
        <w:jc w:val="both"/>
        <w:rPr>
          <w:rFonts w:cs="Arial"/>
          <w:b/>
          <w:sz w:val="22"/>
          <w:szCs w:val="22"/>
        </w:rPr>
      </w:pPr>
    </w:p>
    <w:p w14:paraId="1E6B7248" w14:textId="77777777" w:rsidR="000B6C56" w:rsidRPr="00F4793A" w:rsidRDefault="003478FB" w:rsidP="00FB69F4">
      <w:pPr>
        <w:pStyle w:val="Naslov1"/>
        <w:numPr>
          <w:ilvl w:val="0"/>
          <w:numId w:val="18"/>
        </w:numPr>
      </w:pPr>
      <w:bookmarkStart w:id="256" w:name="_Toc120030904"/>
      <w:r w:rsidRPr="00882D06">
        <w:t xml:space="preserve">DURATION, </w:t>
      </w:r>
      <w:r w:rsidR="00F640F0" w:rsidRPr="00882D06">
        <w:t>AMENDMENT,</w:t>
      </w:r>
      <w:r w:rsidR="008D25E0" w:rsidRPr="00882D06">
        <w:t xml:space="preserve"> WITHDRAWAL AND TERMINATI</w:t>
      </w:r>
      <w:bookmarkEnd w:id="253"/>
      <w:bookmarkEnd w:id="254"/>
      <w:bookmarkEnd w:id="255"/>
      <w:r w:rsidR="000B6C56" w:rsidRPr="00882D06">
        <w:t>ON</w:t>
      </w:r>
      <w:bookmarkEnd w:id="256"/>
    </w:p>
    <w:p w14:paraId="1B0C07EE" w14:textId="19CC6C1D" w:rsidR="00EB2569" w:rsidRPr="00AB60B9" w:rsidRDefault="008D25E0" w:rsidP="00C40091">
      <w:pPr>
        <w:pStyle w:val="Naslov1"/>
        <w:numPr>
          <w:ilvl w:val="1"/>
          <w:numId w:val="18"/>
        </w:numPr>
        <w:ind w:left="0" w:firstLine="0"/>
        <w:jc w:val="both"/>
        <w:rPr>
          <w:rFonts w:cs="Arial"/>
          <w:b w:val="0"/>
          <w:szCs w:val="22"/>
        </w:rPr>
      </w:pPr>
      <w:bookmarkStart w:id="257" w:name="_Toc105158154"/>
      <w:bookmarkStart w:id="258" w:name="_Toc120030905"/>
      <w:r w:rsidRPr="00882D06">
        <w:rPr>
          <w:rFonts w:cs="Arial"/>
          <w:b w:val="0"/>
          <w:szCs w:val="22"/>
        </w:rPr>
        <w:t xml:space="preserve">This </w:t>
      </w:r>
      <w:r w:rsidR="006930D3" w:rsidRPr="00882D06">
        <w:rPr>
          <w:rFonts w:cs="Arial"/>
          <w:b w:val="0"/>
          <w:szCs w:val="22"/>
        </w:rPr>
        <w:t>MO</w:t>
      </w:r>
      <w:r w:rsidR="00A91C80" w:rsidRPr="00882D06">
        <w:rPr>
          <w:rFonts w:cs="Arial"/>
          <w:b w:val="0"/>
          <w:szCs w:val="22"/>
        </w:rPr>
        <w:t>U</w:t>
      </w:r>
      <w:r w:rsidR="003478FB" w:rsidRPr="00882D06">
        <w:rPr>
          <w:rFonts w:cs="Arial"/>
          <w:b w:val="0"/>
          <w:szCs w:val="22"/>
        </w:rPr>
        <w:t xml:space="preserve"> will remain in effect until 31</w:t>
      </w:r>
      <w:r w:rsidR="00394F5F">
        <w:rPr>
          <w:rFonts w:cs="Arial"/>
          <w:b w:val="0"/>
          <w:szCs w:val="22"/>
        </w:rPr>
        <w:t>st</w:t>
      </w:r>
      <w:r w:rsidR="003478FB" w:rsidRPr="00882D06">
        <w:rPr>
          <w:rFonts w:cs="Arial"/>
          <w:b w:val="0"/>
          <w:szCs w:val="22"/>
        </w:rPr>
        <w:t xml:space="preserve"> </w:t>
      </w:r>
      <w:r w:rsidR="004F275F" w:rsidRPr="00882D06">
        <w:rPr>
          <w:rFonts w:cs="Arial"/>
          <w:b w:val="0"/>
          <w:szCs w:val="22"/>
        </w:rPr>
        <w:t>March</w:t>
      </w:r>
      <w:r w:rsidR="003478FB" w:rsidRPr="00882D06">
        <w:rPr>
          <w:rFonts w:cs="Arial"/>
          <w:b w:val="0"/>
          <w:szCs w:val="22"/>
        </w:rPr>
        <w:t xml:space="preserve"> 202</w:t>
      </w:r>
      <w:r w:rsidR="004F275F" w:rsidRPr="00882D06">
        <w:rPr>
          <w:rFonts w:cs="Arial"/>
          <w:b w:val="0"/>
          <w:szCs w:val="22"/>
        </w:rPr>
        <w:t>8</w:t>
      </w:r>
      <w:r w:rsidR="003478FB" w:rsidRPr="00882D06">
        <w:rPr>
          <w:rFonts w:cs="Arial"/>
          <w:b w:val="0"/>
          <w:szCs w:val="22"/>
        </w:rPr>
        <w:t>,</w:t>
      </w:r>
      <w:r w:rsidR="00DD04B8">
        <w:rPr>
          <w:rFonts w:cs="Arial"/>
          <w:b w:val="0"/>
          <w:szCs w:val="22"/>
        </w:rPr>
        <w:t xml:space="preserve"> </w:t>
      </w:r>
      <w:r w:rsidR="003478FB" w:rsidRPr="00882D06">
        <w:rPr>
          <w:rFonts w:cs="Arial"/>
          <w:b w:val="0"/>
          <w:szCs w:val="22"/>
        </w:rPr>
        <w:t>unless the Participants unanimously decide to terminate it earlier</w:t>
      </w:r>
      <w:bookmarkEnd w:id="257"/>
      <w:r w:rsidR="0070463F">
        <w:rPr>
          <w:rFonts w:cs="Arial"/>
          <w:b w:val="0"/>
          <w:szCs w:val="22"/>
        </w:rPr>
        <w:t xml:space="preserve"> and may be extended by the Participants through an amendment</w:t>
      </w:r>
      <w:r w:rsidR="00DD04B8">
        <w:rPr>
          <w:rFonts w:cs="Arial"/>
          <w:b w:val="0"/>
          <w:szCs w:val="22"/>
        </w:rPr>
        <w:t>.</w:t>
      </w:r>
      <w:bookmarkEnd w:id="258"/>
    </w:p>
    <w:p w14:paraId="3798EBC9" w14:textId="77777777" w:rsidR="00EB2569" w:rsidRPr="00882D06" w:rsidRDefault="00EB2569" w:rsidP="00C40091">
      <w:pPr>
        <w:pStyle w:val="Naslov1"/>
        <w:numPr>
          <w:ilvl w:val="1"/>
          <w:numId w:val="18"/>
        </w:numPr>
        <w:ind w:left="0" w:firstLine="0"/>
        <w:jc w:val="both"/>
        <w:rPr>
          <w:rFonts w:cs="Arial"/>
          <w:b w:val="0"/>
          <w:szCs w:val="22"/>
        </w:rPr>
      </w:pPr>
      <w:bookmarkStart w:id="259" w:name="_Toc120030906"/>
      <w:bookmarkStart w:id="260" w:name="_Toc105158155"/>
      <w:r w:rsidRPr="00882D06">
        <w:rPr>
          <w:rFonts w:cs="Arial"/>
          <w:b w:val="0"/>
          <w:szCs w:val="22"/>
        </w:rPr>
        <w:t>T</w:t>
      </w:r>
      <w:r w:rsidR="003478FB" w:rsidRPr="00882D06">
        <w:rPr>
          <w:rFonts w:cs="Arial"/>
          <w:b w:val="0"/>
          <w:szCs w:val="22"/>
        </w:rPr>
        <w:t>his MOU</w:t>
      </w:r>
      <w:r w:rsidR="008D25E0" w:rsidRPr="00882D06">
        <w:rPr>
          <w:rFonts w:cs="Arial"/>
          <w:b w:val="0"/>
          <w:szCs w:val="22"/>
        </w:rPr>
        <w:t xml:space="preserve"> may be amended at any time by </w:t>
      </w:r>
      <w:r w:rsidR="0086572B" w:rsidRPr="00882D06">
        <w:rPr>
          <w:rFonts w:cs="Arial"/>
          <w:b w:val="0"/>
          <w:szCs w:val="22"/>
        </w:rPr>
        <w:t>unanimous</w:t>
      </w:r>
      <w:r w:rsidR="008D25E0" w:rsidRPr="00882D06">
        <w:rPr>
          <w:rFonts w:cs="Arial"/>
          <w:b w:val="0"/>
          <w:szCs w:val="22"/>
        </w:rPr>
        <w:t xml:space="preserve"> written consent of </w:t>
      </w:r>
      <w:r w:rsidR="0086572B" w:rsidRPr="00882D06">
        <w:rPr>
          <w:rFonts w:cs="Arial"/>
          <w:b w:val="0"/>
          <w:szCs w:val="22"/>
        </w:rPr>
        <w:t>the</w:t>
      </w:r>
      <w:r w:rsidR="008D25E0" w:rsidRPr="00882D06">
        <w:rPr>
          <w:rFonts w:cs="Arial"/>
          <w:b w:val="0"/>
          <w:szCs w:val="22"/>
        </w:rPr>
        <w:t xml:space="preserve"> Participants.</w:t>
      </w:r>
      <w:r w:rsidR="003F7B59">
        <w:rPr>
          <w:rFonts w:cs="Arial"/>
          <w:b w:val="0"/>
          <w:szCs w:val="22"/>
        </w:rPr>
        <w:t xml:space="preserve"> Such an amendment would enter into effect according to paragraph 22.1.</w:t>
      </w:r>
      <w:r w:rsidR="00C15677" w:rsidRPr="00882D06">
        <w:rPr>
          <w:rFonts w:cs="Arial"/>
          <w:b w:val="0"/>
          <w:szCs w:val="22"/>
        </w:rPr>
        <w:t xml:space="preserve"> Each Annex to this M</w:t>
      </w:r>
      <w:r w:rsidR="005E113A" w:rsidRPr="00882D06">
        <w:rPr>
          <w:rFonts w:cs="Arial"/>
          <w:b w:val="0"/>
          <w:szCs w:val="22"/>
        </w:rPr>
        <w:t>O</w:t>
      </w:r>
      <w:r w:rsidR="00C15677" w:rsidRPr="00882D06">
        <w:rPr>
          <w:rFonts w:cs="Arial"/>
          <w:b w:val="0"/>
          <w:szCs w:val="22"/>
        </w:rPr>
        <w:t xml:space="preserve">U </w:t>
      </w:r>
      <w:r w:rsidR="00623165" w:rsidRPr="00882D06">
        <w:rPr>
          <w:rFonts w:cs="Arial"/>
          <w:b w:val="0"/>
          <w:szCs w:val="22"/>
        </w:rPr>
        <w:t xml:space="preserve">may be </w:t>
      </w:r>
      <w:r w:rsidR="003478FB" w:rsidRPr="00882D06">
        <w:rPr>
          <w:rFonts w:cs="Arial"/>
          <w:b w:val="0"/>
          <w:szCs w:val="22"/>
        </w:rPr>
        <w:t xml:space="preserve">modified </w:t>
      </w:r>
      <w:r w:rsidR="00623165" w:rsidRPr="00882D06">
        <w:rPr>
          <w:rFonts w:cs="Arial"/>
          <w:b w:val="0"/>
          <w:szCs w:val="22"/>
        </w:rPr>
        <w:t xml:space="preserve">by written approval of the </w:t>
      </w:r>
      <w:r w:rsidR="00FD2E4F" w:rsidRPr="00882D06">
        <w:rPr>
          <w:rFonts w:cs="Arial"/>
          <w:b w:val="0"/>
          <w:szCs w:val="22"/>
        </w:rPr>
        <w:t>SB</w:t>
      </w:r>
      <w:r w:rsidR="00623165" w:rsidRPr="00882D06">
        <w:rPr>
          <w:rFonts w:cs="Arial"/>
          <w:b w:val="0"/>
          <w:szCs w:val="22"/>
        </w:rPr>
        <w:t>,</w:t>
      </w:r>
      <w:r w:rsidR="00C3489D" w:rsidRPr="00882D06">
        <w:rPr>
          <w:rFonts w:cs="Arial"/>
          <w:b w:val="0"/>
          <w:szCs w:val="22"/>
        </w:rPr>
        <w:t xml:space="preserve"> </w:t>
      </w:r>
      <w:r w:rsidR="003478FB" w:rsidRPr="00882D06">
        <w:rPr>
          <w:rFonts w:cs="Arial"/>
          <w:b w:val="0"/>
          <w:szCs w:val="22"/>
        </w:rPr>
        <w:t xml:space="preserve">without amendment to this MOU, </w:t>
      </w:r>
      <w:r w:rsidR="00623165" w:rsidRPr="00882D06">
        <w:rPr>
          <w:rFonts w:cs="Arial"/>
          <w:b w:val="0"/>
          <w:szCs w:val="22"/>
        </w:rPr>
        <w:t xml:space="preserve">provided that any such </w:t>
      </w:r>
      <w:r w:rsidR="003478FB" w:rsidRPr="00882D06">
        <w:rPr>
          <w:rFonts w:cs="Arial"/>
          <w:b w:val="0"/>
          <w:szCs w:val="22"/>
        </w:rPr>
        <w:t xml:space="preserve">modification of the Annex </w:t>
      </w:r>
      <w:r w:rsidR="00623165" w:rsidRPr="00882D06">
        <w:rPr>
          <w:rFonts w:cs="Arial"/>
          <w:b w:val="0"/>
          <w:szCs w:val="22"/>
        </w:rPr>
        <w:t xml:space="preserve">is consistent with this </w:t>
      </w:r>
      <w:r w:rsidR="006930D3" w:rsidRPr="00882D06">
        <w:rPr>
          <w:rFonts w:cs="Arial"/>
          <w:b w:val="0"/>
          <w:szCs w:val="22"/>
        </w:rPr>
        <w:t>MO</w:t>
      </w:r>
      <w:r w:rsidR="00A91C80" w:rsidRPr="00882D06">
        <w:rPr>
          <w:rFonts w:cs="Arial"/>
          <w:b w:val="0"/>
          <w:szCs w:val="22"/>
        </w:rPr>
        <w:t>U</w:t>
      </w:r>
      <w:r w:rsidR="00623165" w:rsidRPr="00882D06">
        <w:rPr>
          <w:rFonts w:cs="Arial"/>
          <w:b w:val="0"/>
          <w:szCs w:val="22"/>
        </w:rPr>
        <w:t>.</w:t>
      </w:r>
      <w:bookmarkEnd w:id="259"/>
      <w:r w:rsidR="007A4C0C" w:rsidRPr="00882D06">
        <w:rPr>
          <w:rFonts w:cs="Arial"/>
          <w:b w:val="0"/>
          <w:szCs w:val="22"/>
        </w:rPr>
        <w:t xml:space="preserve"> </w:t>
      </w:r>
      <w:bookmarkEnd w:id="260"/>
    </w:p>
    <w:p w14:paraId="009A4BF3" w14:textId="77777777" w:rsidR="008D25E0" w:rsidRPr="00EB2569" w:rsidRDefault="000B03F2" w:rsidP="00C40091">
      <w:pPr>
        <w:pStyle w:val="Naslov1"/>
        <w:numPr>
          <w:ilvl w:val="1"/>
          <w:numId w:val="18"/>
        </w:numPr>
        <w:ind w:left="0" w:firstLine="0"/>
        <w:jc w:val="both"/>
        <w:rPr>
          <w:rFonts w:cs="Arial"/>
          <w:b w:val="0"/>
          <w:szCs w:val="22"/>
        </w:rPr>
      </w:pPr>
      <w:bookmarkStart w:id="261" w:name="_Toc105158156"/>
      <w:bookmarkStart w:id="262" w:name="_Toc120030907"/>
      <w:r w:rsidRPr="00882D06">
        <w:rPr>
          <w:rFonts w:cs="Arial"/>
          <w:b w:val="0"/>
          <w:szCs w:val="22"/>
        </w:rPr>
        <w:t>I</w:t>
      </w:r>
      <w:r w:rsidR="003478FB" w:rsidRPr="00882D06">
        <w:rPr>
          <w:rFonts w:cs="Arial"/>
          <w:b w:val="0"/>
          <w:szCs w:val="22"/>
        </w:rPr>
        <w:t>n the even</w:t>
      </w:r>
      <w:r w:rsidR="000219AA" w:rsidRPr="00882D06">
        <w:rPr>
          <w:rFonts w:cs="Arial"/>
          <w:b w:val="0"/>
          <w:szCs w:val="22"/>
        </w:rPr>
        <w:t>t</w:t>
      </w:r>
      <w:r w:rsidR="003478FB" w:rsidRPr="00882D06">
        <w:rPr>
          <w:rFonts w:cs="Arial"/>
          <w:b w:val="0"/>
          <w:szCs w:val="22"/>
        </w:rPr>
        <w:t xml:space="preserve"> that a</w:t>
      </w:r>
      <w:r w:rsidR="00CF6F37" w:rsidRPr="00882D06">
        <w:rPr>
          <w:rFonts w:cs="Arial"/>
          <w:b w:val="0"/>
          <w:szCs w:val="22"/>
        </w:rPr>
        <w:t xml:space="preserve"> Participant </w:t>
      </w:r>
      <w:r w:rsidR="003478FB" w:rsidRPr="00882D06">
        <w:rPr>
          <w:rFonts w:cs="Arial"/>
          <w:b w:val="0"/>
          <w:szCs w:val="22"/>
        </w:rPr>
        <w:t>wishe</w:t>
      </w:r>
      <w:r w:rsidR="000219AA" w:rsidRPr="00882D06">
        <w:rPr>
          <w:rFonts w:cs="Arial"/>
          <w:b w:val="0"/>
          <w:szCs w:val="22"/>
        </w:rPr>
        <w:t>s</w:t>
      </w:r>
      <w:r w:rsidR="003478FB" w:rsidRPr="00882D06">
        <w:rPr>
          <w:rFonts w:cs="Arial"/>
          <w:b w:val="0"/>
          <w:szCs w:val="22"/>
        </w:rPr>
        <w:t xml:space="preserve"> to withdraw, </w:t>
      </w:r>
      <w:r w:rsidR="00CF6F37" w:rsidRPr="00882D06">
        <w:rPr>
          <w:rFonts w:cs="Arial"/>
          <w:b w:val="0"/>
          <w:szCs w:val="22"/>
        </w:rPr>
        <w:t>th</w:t>
      </w:r>
      <w:r w:rsidR="00446E08" w:rsidRPr="00882D06">
        <w:rPr>
          <w:rFonts w:cs="Arial"/>
          <w:b w:val="0"/>
          <w:szCs w:val="22"/>
        </w:rPr>
        <w:t>e</w:t>
      </w:r>
      <w:r w:rsidR="00CF6F37" w:rsidRPr="00882D06">
        <w:rPr>
          <w:rFonts w:cs="Arial"/>
          <w:b w:val="0"/>
          <w:szCs w:val="22"/>
        </w:rPr>
        <w:t xml:space="preserve"> f</w:t>
      </w:r>
      <w:r w:rsidR="008D25E0" w:rsidRPr="00882D06">
        <w:rPr>
          <w:rFonts w:cs="Arial"/>
          <w:b w:val="0"/>
          <w:szCs w:val="22"/>
        </w:rPr>
        <w:t>ollowing procedure</w:t>
      </w:r>
      <w:r w:rsidR="00402BE8" w:rsidRPr="00882D06">
        <w:rPr>
          <w:rFonts w:cs="Arial"/>
          <w:b w:val="0"/>
          <w:szCs w:val="22"/>
        </w:rPr>
        <w:t xml:space="preserve"> will apply</w:t>
      </w:r>
      <w:r w:rsidR="008D25E0" w:rsidRPr="00882D06">
        <w:rPr>
          <w:rFonts w:cs="Arial"/>
          <w:b w:val="0"/>
          <w:szCs w:val="22"/>
        </w:rPr>
        <w:t>:</w:t>
      </w:r>
      <w:bookmarkEnd w:id="261"/>
      <w:bookmarkEnd w:id="262"/>
    </w:p>
    <w:p w14:paraId="3A605928" w14:textId="5B0D34D2" w:rsidR="0039785B" w:rsidRDefault="008D25E0" w:rsidP="00C36F29">
      <w:pPr>
        <w:numPr>
          <w:ilvl w:val="0"/>
          <w:numId w:val="6"/>
        </w:numPr>
        <w:ind w:left="1134"/>
        <w:jc w:val="both"/>
        <w:rPr>
          <w:rFonts w:cs="Arial"/>
          <w:sz w:val="22"/>
          <w:szCs w:val="22"/>
        </w:rPr>
      </w:pPr>
      <w:r w:rsidRPr="003A6A05">
        <w:rPr>
          <w:rFonts w:cs="Arial"/>
          <w:sz w:val="22"/>
          <w:szCs w:val="22"/>
        </w:rPr>
        <w:t xml:space="preserve">Before giving formal notice of withdrawal, detailed consultations will take place between the Participants on the consequences of withdrawal and possibility of avoiding it. A minimum period of </w:t>
      </w:r>
      <w:r w:rsidRPr="003A6A05">
        <w:rPr>
          <w:rFonts w:cs="Arial"/>
          <w:sz w:val="22"/>
          <w:szCs w:val="22"/>
        </w:rPr>
        <w:lastRenderedPageBreak/>
        <w:t xml:space="preserve">time no shorter than 90 </w:t>
      </w:r>
      <w:r w:rsidR="00F1621E">
        <w:rPr>
          <w:rFonts w:cs="Arial"/>
          <w:sz w:val="22"/>
          <w:szCs w:val="22"/>
        </w:rPr>
        <w:t xml:space="preserve">calendar </w:t>
      </w:r>
      <w:r w:rsidRPr="003A6A05">
        <w:rPr>
          <w:rFonts w:cs="Arial"/>
          <w:sz w:val="22"/>
          <w:szCs w:val="22"/>
        </w:rPr>
        <w:t>days should b</w:t>
      </w:r>
      <w:r w:rsidR="00C15677" w:rsidRPr="003A6A05">
        <w:rPr>
          <w:rFonts w:cs="Arial"/>
          <w:sz w:val="22"/>
          <w:szCs w:val="22"/>
        </w:rPr>
        <w:t>e provided for consultation;</w:t>
      </w:r>
    </w:p>
    <w:p w14:paraId="1D492FFF" w14:textId="77777777" w:rsidR="007A4C0C" w:rsidRPr="003A6A05" w:rsidRDefault="007A4C0C" w:rsidP="0039785B">
      <w:pPr>
        <w:ind w:left="1134"/>
        <w:jc w:val="both"/>
        <w:rPr>
          <w:rFonts w:cs="Arial"/>
          <w:sz w:val="22"/>
          <w:szCs w:val="22"/>
        </w:rPr>
      </w:pPr>
    </w:p>
    <w:p w14:paraId="1BC30E20" w14:textId="77777777" w:rsidR="00725254" w:rsidRPr="003A6A05" w:rsidRDefault="008D25E0" w:rsidP="00C36F29">
      <w:pPr>
        <w:numPr>
          <w:ilvl w:val="0"/>
          <w:numId w:val="6"/>
        </w:numPr>
        <w:ind w:left="1134"/>
        <w:jc w:val="both"/>
        <w:rPr>
          <w:rFonts w:cs="Arial"/>
          <w:sz w:val="22"/>
          <w:szCs w:val="22"/>
        </w:rPr>
      </w:pPr>
      <w:r w:rsidRPr="003A6A05">
        <w:rPr>
          <w:rFonts w:cs="Arial"/>
          <w:sz w:val="22"/>
          <w:szCs w:val="22"/>
        </w:rPr>
        <w:t>If a Participant still wishes to withdraw, that Participant will give notice in writing to the other Participants. The period of notice following a Participant’s written notice of intent to withdraw will not</w:t>
      </w:r>
      <w:r w:rsidR="00C15677" w:rsidRPr="003A6A05">
        <w:rPr>
          <w:rFonts w:cs="Arial"/>
          <w:sz w:val="22"/>
          <w:szCs w:val="22"/>
        </w:rPr>
        <w:t xml:space="preserve"> be less than 180 calendar days;</w:t>
      </w:r>
    </w:p>
    <w:p w14:paraId="250195DA" w14:textId="77777777" w:rsidR="007A4C0C" w:rsidRPr="003A6A05" w:rsidRDefault="007A4C0C" w:rsidP="00725254">
      <w:pPr>
        <w:ind w:left="1134"/>
        <w:jc w:val="both"/>
        <w:rPr>
          <w:rFonts w:cs="Arial"/>
          <w:sz w:val="22"/>
          <w:szCs w:val="22"/>
        </w:rPr>
      </w:pPr>
    </w:p>
    <w:p w14:paraId="48DE96D3" w14:textId="77777777" w:rsidR="002A7958" w:rsidRPr="003A6A05" w:rsidRDefault="008D25E0" w:rsidP="00C36F29">
      <w:pPr>
        <w:numPr>
          <w:ilvl w:val="0"/>
          <w:numId w:val="6"/>
        </w:numPr>
        <w:ind w:left="1134"/>
        <w:jc w:val="both"/>
        <w:rPr>
          <w:rFonts w:cs="Arial"/>
          <w:sz w:val="22"/>
          <w:szCs w:val="22"/>
        </w:rPr>
      </w:pPr>
      <w:r w:rsidRPr="003A6A05">
        <w:rPr>
          <w:rFonts w:cs="Arial"/>
          <w:sz w:val="22"/>
          <w:szCs w:val="22"/>
        </w:rPr>
        <w:t>Up to the effective date of withdrawal the Participant withdrawing will me</w:t>
      </w:r>
      <w:r w:rsidR="00C15677" w:rsidRPr="003A6A05">
        <w:rPr>
          <w:rFonts w:cs="Arial"/>
          <w:sz w:val="22"/>
          <w:szCs w:val="22"/>
        </w:rPr>
        <w:t>et in full all its commitments</w:t>
      </w:r>
      <w:r w:rsidR="00A42877">
        <w:rPr>
          <w:rFonts w:cs="Arial"/>
          <w:sz w:val="22"/>
          <w:szCs w:val="22"/>
        </w:rPr>
        <w:t>, financial and otherwise</w:t>
      </w:r>
      <w:r w:rsidR="00C15677" w:rsidRPr="003A6A05">
        <w:rPr>
          <w:rFonts w:cs="Arial"/>
          <w:sz w:val="22"/>
          <w:szCs w:val="22"/>
        </w:rPr>
        <w:t>;</w:t>
      </w:r>
    </w:p>
    <w:p w14:paraId="1E4CF332" w14:textId="77777777" w:rsidR="007A4C0C" w:rsidRPr="003A6A05" w:rsidRDefault="007A4C0C" w:rsidP="002A7958">
      <w:pPr>
        <w:jc w:val="both"/>
        <w:rPr>
          <w:rFonts w:cs="Arial"/>
          <w:sz w:val="22"/>
          <w:szCs w:val="22"/>
        </w:rPr>
      </w:pPr>
    </w:p>
    <w:p w14:paraId="091A9724" w14:textId="77777777" w:rsidR="00725254" w:rsidRPr="003A6A05" w:rsidRDefault="008D25E0" w:rsidP="00C36F29">
      <w:pPr>
        <w:numPr>
          <w:ilvl w:val="0"/>
          <w:numId w:val="6"/>
        </w:numPr>
        <w:ind w:left="1134"/>
        <w:jc w:val="both"/>
        <w:rPr>
          <w:rFonts w:cs="Arial"/>
          <w:sz w:val="22"/>
          <w:szCs w:val="22"/>
        </w:rPr>
      </w:pPr>
      <w:r w:rsidRPr="003A6A05">
        <w:rPr>
          <w:rFonts w:cs="Arial"/>
          <w:sz w:val="22"/>
          <w:szCs w:val="22"/>
        </w:rPr>
        <w:t>At the request of the other Participants, the withdrawing Participant will take all necessary actions within his/her control to ensure that th</w:t>
      </w:r>
      <w:r w:rsidR="00725254" w:rsidRPr="003A6A05">
        <w:rPr>
          <w:rFonts w:cs="Arial"/>
          <w:sz w:val="22"/>
          <w:szCs w:val="22"/>
        </w:rPr>
        <w:t>is M</w:t>
      </w:r>
      <w:r w:rsidR="00AA1D07" w:rsidRPr="003A6A05">
        <w:rPr>
          <w:rFonts w:cs="Arial"/>
          <w:sz w:val="22"/>
          <w:szCs w:val="22"/>
        </w:rPr>
        <w:t>O</w:t>
      </w:r>
      <w:r w:rsidR="00725254" w:rsidRPr="003A6A05">
        <w:rPr>
          <w:rFonts w:cs="Arial"/>
          <w:sz w:val="22"/>
          <w:szCs w:val="22"/>
        </w:rPr>
        <w:t xml:space="preserve">U </w:t>
      </w:r>
      <w:r w:rsidRPr="003A6A05">
        <w:rPr>
          <w:rFonts w:cs="Arial"/>
          <w:sz w:val="22"/>
          <w:szCs w:val="22"/>
        </w:rPr>
        <w:t>can be continued by the remaining Part</w:t>
      </w:r>
      <w:r w:rsidR="00C15677" w:rsidRPr="003A6A05">
        <w:rPr>
          <w:rFonts w:cs="Arial"/>
          <w:sz w:val="22"/>
          <w:szCs w:val="22"/>
        </w:rPr>
        <w:t>icipants;</w:t>
      </w:r>
    </w:p>
    <w:p w14:paraId="5C24E89D" w14:textId="77777777" w:rsidR="007A4C0C" w:rsidRPr="003A6A05" w:rsidRDefault="007A4C0C" w:rsidP="00725254">
      <w:pPr>
        <w:ind w:left="1134"/>
        <w:jc w:val="both"/>
        <w:rPr>
          <w:rFonts w:cs="Arial"/>
          <w:sz w:val="22"/>
          <w:szCs w:val="22"/>
        </w:rPr>
      </w:pPr>
    </w:p>
    <w:p w14:paraId="0EFCB325" w14:textId="77777777" w:rsidR="00CB3584" w:rsidRPr="003A6A05" w:rsidRDefault="008D25E0" w:rsidP="00C36F29">
      <w:pPr>
        <w:numPr>
          <w:ilvl w:val="0"/>
          <w:numId w:val="6"/>
        </w:numPr>
        <w:ind w:left="1134"/>
        <w:jc w:val="both"/>
        <w:rPr>
          <w:rFonts w:cs="Arial"/>
          <w:sz w:val="22"/>
          <w:szCs w:val="22"/>
        </w:rPr>
      </w:pPr>
      <w:r w:rsidRPr="003A6A05">
        <w:rPr>
          <w:rFonts w:cs="Arial"/>
          <w:sz w:val="22"/>
          <w:szCs w:val="22"/>
        </w:rPr>
        <w:t>All costs arising as a result of a withdrawal will be borne by the withdrawing Participant, unles</w:t>
      </w:r>
      <w:r w:rsidR="00FD2E4F" w:rsidRPr="003A6A05">
        <w:rPr>
          <w:rFonts w:cs="Arial"/>
          <w:sz w:val="22"/>
          <w:szCs w:val="22"/>
        </w:rPr>
        <w:t xml:space="preserve">s otherwise determined by the </w:t>
      </w:r>
      <w:r w:rsidR="00B80DE7">
        <w:rPr>
          <w:rFonts w:cs="Arial"/>
          <w:sz w:val="22"/>
          <w:szCs w:val="22"/>
        </w:rPr>
        <w:t>Participants</w:t>
      </w:r>
      <w:r w:rsidRPr="003A6A05">
        <w:rPr>
          <w:rFonts w:cs="Arial"/>
          <w:sz w:val="22"/>
          <w:szCs w:val="22"/>
        </w:rPr>
        <w:t xml:space="preserve">. The remaining Participants will determine, in consultation with the withdrawing Participant, the most economic arrangement in this respect. However, the cost to the withdrawing Participant will not exceed its </w:t>
      </w:r>
      <w:r w:rsidR="008A1875" w:rsidRPr="003A6A05">
        <w:rPr>
          <w:rFonts w:cs="Arial"/>
          <w:sz w:val="22"/>
          <w:szCs w:val="22"/>
        </w:rPr>
        <w:t>share of the</w:t>
      </w:r>
      <w:r w:rsidRPr="003A6A05">
        <w:rPr>
          <w:rFonts w:cs="Arial"/>
          <w:sz w:val="22"/>
          <w:szCs w:val="22"/>
        </w:rPr>
        <w:t xml:space="preserve"> </w:t>
      </w:r>
      <w:r w:rsidR="00A72069">
        <w:rPr>
          <w:rFonts w:cs="Arial"/>
          <w:sz w:val="22"/>
          <w:szCs w:val="22"/>
        </w:rPr>
        <w:t>Modular GBAD</w:t>
      </w:r>
      <w:r w:rsidR="001C7891">
        <w:rPr>
          <w:rFonts w:cs="Arial"/>
          <w:sz w:val="22"/>
          <w:szCs w:val="22"/>
        </w:rPr>
        <w:t xml:space="preserve"> </w:t>
      </w:r>
      <w:r w:rsidR="008A1875" w:rsidRPr="003A6A05">
        <w:rPr>
          <w:rFonts w:cs="Arial"/>
          <w:sz w:val="22"/>
          <w:szCs w:val="22"/>
        </w:rPr>
        <w:t>Concept Cost</w:t>
      </w:r>
      <w:r w:rsidR="00446E08" w:rsidRPr="003A6A05">
        <w:rPr>
          <w:rFonts w:cs="Arial"/>
          <w:sz w:val="22"/>
          <w:szCs w:val="22"/>
        </w:rPr>
        <w:t xml:space="preserve">s as defined in paragraph </w:t>
      </w:r>
      <w:r w:rsidR="00A54DC3">
        <w:rPr>
          <w:rFonts w:cs="Arial"/>
          <w:sz w:val="22"/>
          <w:szCs w:val="22"/>
        </w:rPr>
        <w:t>5</w:t>
      </w:r>
      <w:r w:rsidR="00446E08" w:rsidRPr="003A6A05">
        <w:rPr>
          <w:rFonts w:cs="Arial"/>
          <w:sz w:val="22"/>
          <w:szCs w:val="22"/>
        </w:rPr>
        <w:t>.3.</w:t>
      </w:r>
      <w:r w:rsidRPr="003A6A05">
        <w:rPr>
          <w:rFonts w:cs="Arial"/>
          <w:sz w:val="22"/>
          <w:szCs w:val="22"/>
        </w:rPr>
        <w:t xml:space="preserve">, taking into account the </w:t>
      </w:r>
      <w:r w:rsidR="00C15677" w:rsidRPr="003A6A05">
        <w:rPr>
          <w:rFonts w:cs="Arial"/>
          <w:sz w:val="22"/>
          <w:szCs w:val="22"/>
        </w:rPr>
        <w:t>amounts</w:t>
      </w:r>
      <w:r w:rsidRPr="003A6A05">
        <w:rPr>
          <w:rFonts w:cs="Arial"/>
          <w:sz w:val="22"/>
          <w:szCs w:val="22"/>
        </w:rPr>
        <w:t xml:space="preserve"> already contributed</w:t>
      </w:r>
      <w:r w:rsidR="005D1C3B" w:rsidRPr="003A6A05">
        <w:rPr>
          <w:rFonts w:cs="Arial"/>
          <w:sz w:val="22"/>
          <w:szCs w:val="22"/>
        </w:rPr>
        <w:t xml:space="preserve"> by the withdrawing Participant</w:t>
      </w:r>
      <w:r w:rsidR="001F2A77" w:rsidRPr="003A6A05">
        <w:rPr>
          <w:rFonts w:cs="Arial"/>
          <w:sz w:val="22"/>
          <w:szCs w:val="22"/>
        </w:rPr>
        <w:t>.</w:t>
      </w:r>
    </w:p>
    <w:p w14:paraId="0F713955" w14:textId="77777777" w:rsidR="0010337E" w:rsidRDefault="0010337E" w:rsidP="00E93B0F">
      <w:pPr>
        <w:ind w:left="1134"/>
        <w:jc w:val="both"/>
        <w:rPr>
          <w:rFonts w:cs="Arial"/>
          <w:sz w:val="22"/>
          <w:szCs w:val="22"/>
          <w:lang w:val="en-US"/>
        </w:rPr>
      </w:pPr>
    </w:p>
    <w:p w14:paraId="05B12FC6" w14:textId="77777777" w:rsidR="00EB2569" w:rsidRPr="00882D06" w:rsidRDefault="00AB7DC4" w:rsidP="00C40091">
      <w:pPr>
        <w:pStyle w:val="Naslov1"/>
        <w:numPr>
          <w:ilvl w:val="1"/>
          <w:numId w:val="18"/>
        </w:numPr>
        <w:ind w:left="0" w:firstLine="0"/>
        <w:jc w:val="both"/>
        <w:rPr>
          <w:rFonts w:cs="Arial"/>
          <w:b w:val="0"/>
          <w:szCs w:val="22"/>
        </w:rPr>
      </w:pPr>
      <w:bookmarkStart w:id="263" w:name="_Toc105158157"/>
      <w:bookmarkStart w:id="264" w:name="_Toc120030908"/>
      <w:r w:rsidRPr="00882D06">
        <w:rPr>
          <w:rFonts w:cs="Arial"/>
          <w:b w:val="0"/>
          <w:szCs w:val="22"/>
        </w:rPr>
        <w:t>In the event of a unanimous decision by the Participants to terminate this MOU, they will consult to ensure its prompt termination on the most economical terms. They will jointly meet the cost of termination in accordance with the financial provisions as set out in S</w:t>
      </w:r>
      <w:r w:rsidR="001C7891" w:rsidRPr="00882D06">
        <w:rPr>
          <w:rFonts w:cs="Arial"/>
          <w:b w:val="0"/>
          <w:szCs w:val="22"/>
        </w:rPr>
        <w:t xml:space="preserve">ection </w:t>
      </w:r>
      <w:r w:rsidR="00B54E93">
        <w:rPr>
          <w:rFonts w:cs="Arial"/>
          <w:b w:val="0"/>
          <w:szCs w:val="22"/>
        </w:rPr>
        <w:t>5</w:t>
      </w:r>
      <w:r w:rsidRPr="00882D06">
        <w:rPr>
          <w:rFonts w:cs="Arial"/>
          <w:b w:val="0"/>
          <w:szCs w:val="22"/>
        </w:rPr>
        <w:t>.</w:t>
      </w:r>
      <w:bookmarkEnd w:id="263"/>
      <w:bookmarkEnd w:id="264"/>
    </w:p>
    <w:p w14:paraId="798273C0" w14:textId="7D2B7078" w:rsidR="00EB2569" w:rsidRPr="00F4793A" w:rsidRDefault="008D25E0" w:rsidP="00A42877">
      <w:pPr>
        <w:pStyle w:val="Naslov1"/>
        <w:numPr>
          <w:ilvl w:val="1"/>
          <w:numId w:val="18"/>
        </w:numPr>
        <w:jc w:val="both"/>
        <w:rPr>
          <w:rFonts w:cs="Arial"/>
          <w:b w:val="0"/>
          <w:szCs w:val="22"/>
        </w:rPr>
      </w:pPr>
      <w:bookmarkStart w:id="265" w:name="_Toc105158158"/>
      <w:bookmarkStart w:id="266" w:name="_Toc120030909"/>
      <w:r w:rsidRPr="00882D06">
        <w:rPr>
          <w:rFonts w:cs="Arial"/>
          <w:b w:val="0"/>
          <w:szCs w:val="22"/>
        </w:rPr>
        <w:t xml:space="preserve">The respective </w:t>
      </w:r>
      <w:r w:rsidR="00AB7DC4" w:rsidRPr="00882D06">
        <w:rPr>
          <w:rFonts w:cs="Arial"/>
          <w:b w:val="0"/>
          <w:szCs w:val="22"/>
        </w:rPr>
        <w:t xml:space="preserve">rights </w:t>
      </w:r>
      <w:r w:rsidRPr="00882D06">
        <w:rPr>
          <w:rFonts w:cs="Arial"/>
          <w:b w:val="0"/>
          <w:szCs w:val="22"/>
        </w:rPr>
        <w:t xml:space="preserve">and responsibilities of the Participants regarding </w:t>
      </w:r>
      <w:r w:rsidR="00D909D4" w:rsidRPr="00882D06">
        <w:rPr>
          <w:rFonts w:cs="Arial"/>
          <w:b w:val="0"/>
          <w:szCs w:val="22"/>
        </w:rPr>
        <w:t>s</w:t>
      </w:r>
      <w:r w:rsidRPr="00882D06">
        <w:rPr>
          <w:rFonts w:cs="Arial"/>
          <w:b w:val="0"/>
          <w:szCs w:val="22"/>
        </w:rPr>
        <w:t>ection</w:t>
      </w:r>
      <w:r w:rsidR="00C15677" w:rsidRPr="00882D06">
        <w:rPr>
          <w:rFonts w:cs="Arial"/>
          <w:b w:val="0"/>
          <w:szCs w:val="22"/>
        </w:rPr>
        <w:t>s</w:t>
      </w:r>
      <w:r w:rsidR="0057112E" w:rsidRPr="00882D06">
        <w:rPr>
          <w:rFonts w:cs="Arial"/>
          <w:b w:val="0"/>
          <w:szCs w:val="22"/>
        </w:rPr>
        <w:t xml:space="preserve"> </w:t>
      </w:r>
      <w:r w:rsidR="00AA202E" w:rsidRPr="00882D06">
        <w:rPr>
          <w:rFonts w:cs="Arial"/>
          <w:b w:val="0"/>
          <w:szCs w:val="22"/>
        </w:rPr>
        <w:t>9</w:t>
      </w:r>
      <w:r w:rsidR="00A42877">
        <w:rPr>
          <w:rFonts w:cs="Arial"/>
          <w:b w:val="0"/>
          <w:szCs w:val="22"/>
        </w:rPr>
        <w:t xml:space="preserve"> (Security)</w:t>
      </w:r>
      <w:r w:rsidR="007047D4" w:rsidRPr="00882D06">
        <w:rPr>
          <w:rFonts w:cs="Arial"/>
          <w:b w:val="0"/>
          <w:szCs w:val="22"/>
        </w:rPr>
        <w:t>, 1</w:t>
      </w:r>
      <w:r w:rsidR="00AA202E" w:rsidRPr="00882D06">
        <w:rPr>
          <w:rFonts w:cs="Arial"/>
          <w:b w:val="0"/>
          <w:szCs w:val="22"/>
        </w:rPr>
        <w:t>0</w:t>
      </w:r>
      <w:r w:rsidR="00A42877">
        <w:rPr>
          <w:rFonts w:cs="Arial"/>
          <w:b w:val="0"/>
          <w:szCs w:val="22"/>
        </w:rPr>
        <w:t xml:space="preserve"> (Disclosure and Use of Information)</w:t>
      </w:r>
      <w:r w:rsidR="007047D4" w:rsidRPr="00882D06">
        <w:rPr>
          <w:rFonts w:cs="Arial"/>
          <w:b w:val="0"/>
          <w:szCs w:val="22"/>
        </w:rPr>
        <w:t xml:space="preserve">, </w:t>
      </w:r>
      <w:r w:rsidR="00A54DC3">
        <w:rPr>
          <w:rFonts w:cs="Arial"/>
          <w:b w:val="0"/>
          <w:szCs w:val="22"/>
        </w:rPr>
        <w:t>11</w:t>
      </w:r>
      <w:r w:rsidR="00A42877">
        <w:rPr>
          <w:rFonts w:cs="Arial"/>
          <w:b w:val="0"/>
          <w:szCs w:val="22"/>
        </w:rPr>
        <w:t xml:space="preserve"> (Foreground Information)</w:t>
      </w:r>
      <w:r w:rsidR="00A54DC3">
        <w:rPr>
          <w:rFonts w:cs="Arial"/>
          <w:b w:val="0"/>
          <w:szCs w:val="22"/>
        </w:rPr>
        <w:t>,</w:t>
      </w:r>
      <w:r w:rsidR="00B54E93">
        <w:rPr>
          <w:rFonts w:cs="Arial"/>
          <w:b w:val="0"/>
          <w:szCs w:val="22"/>
        </w:rPr>
        <w:t xml:space="preserve"> </w:t>
      </w:r>
      <w:r w:rsidR="00AA202E" w:rsidRPr="00882D06">
        <w:rPr>
          <w:rFonts w:cs="Arial"/>
          <w:b w:val="0"/>
          <w:szCs w:val="22"/>
        </w:rPr>
        <w:t>12</w:t>
      </w:r>
      <w:r w:rsidR="00A42877">
        <w:rPr>
          <w:rFonts w:cs="Arial"/>
          <w:b w:val="0"/>
          <w:szCs w:val="22"/>
        </w:rPr>
        <w:t xml:space="preserve"> (Background Information)</w:t>
      </w:r>
      <w:r w:rsidR="00AA202E" w:rsidRPr="00882D06">
        <w:rPr>
          <w:rFonts w:cs="Arial"/>
          <w:b w:val="0"/>
          <w:szCs w:val="22"/>
        </w:rPr>
        <w:t>, 14</w:t>
      </w:r>
      <w:r w:rsidR="00A42877">
        <w:rPr>
          <w:rFonts w:cs="Arial"/>
          <w:b w:val="0"/>
          <w:szCs w:val="22"/>
        </w:rPr>
        <w:t xml:space="preserve"> (Sales and Transfers to Third Parties)</w:t>
      </w:r>
      <w:r w:rsidR="00AA202E" w:rsidRPr="00882D06">
        <w:rPr>
          <w:rFonts w:cs="Arial"/>
          <w:b w:val="0"/>
          <w:szCs w:val="22"/>
        </w:rPr>
        <w:t>, 15</w:t>
      </w:r>
      <w:r w:rsidR="00A42877">
        <w:rPr>
          <w:rFonts w:cs="Arial"/>
          <w:b w:val="0"/>
          <w:szCs w:val="22"/>
        </w:rPr>
        <w:t xml:space="preserve"> (Visits to Establishments)</w:t>
      </w:r>
      <w:r w:rsidR="0008601B">
        <w:rPr>
          <w:rFonts w:cs="Arial"/>
          <w:b w:val="0"/>
          <w:szCs w:val="22"/>
        </w:rPr>
        <w:t>,</w:t>
      </w:r>
      <w:r w:rsidR="00793206" w:rsidRPr="00882D06">
        <w:rPr>
          <w:rFonts w:cs="Arial"/>
          <w:b w:val="0"/>
          <w:szCs w:val="22"/>
        </w:rPr>
        <w:t xml:space="preserve"> </w:t>
      </w:r>
      <w:r w:rsidR="00AA202E" w:rsidRPr="00882D06">
        <w:rPr>
          <w:rFonts w:cs="Arial"/>
          <w:b w:val="0"/>
          <w:szCs w:val="22"/>
        </w:rPr>
        <w:t>16</w:t>
      </w:r>
      <w:r w:rsidRPr="00882D06">
        <w:rPr>
          <w:rFonts w:cs="Arial"/>
          <w:b w:val="0"/>
          <w:szCs w:val="22"/>
        </w:rPr>
        <w:t xml:space="preserve"> </w:t>
      </w:r>
      <w:r w:rsidR="00A42877">
        <w:rPr>
          <w:rFonts w:cs="Arial"/>
          <w:b w:val="0"/>
          <w:szCs w:val="22"/>
        </w:rPr>
        <w:t xml:space="preserve">(Claims) </w:t>
      </w:r>
      <w:r w:rsidR="0008601B">
        <w:rPr>
          <w:rFonts w:cs="Arial"/>
          <w:b w:val="0"/>
          <w:szCs w:val="22"/>
        </w:rPr>
        <w:t xml:space="preserve">and 17 </w:t>
      </w:r>
      <w:r w:rsidR="00A42877">
        <w:rPr>
          <w:rFonts w:cs="Arial"/>
          <w:b w:val="0"/>
          <w:szCs w:val="22"/>
        </w:rPr>
        <w:t>(Settlement of Disputes), ), 18</w:t>
      </w:r>
      <w:r w:rsidR="00A42877" w:rsidRPr="00A42877">
        <w:rPr>
          <w:rFonts w:cs="Arial"/>
          <w:b w:val="0"/>
          <w:szCs w:val="22"/>
        </w:rPr>
        <w:t xml:space="preserve"> (Duration,</w:t>
      </w:r>
      <w:r w:rsidR="00A42877">
        <w:rPr>
          <w:rFonts w:cs="Arial"/>
          <w:b w:val="0"/>
          <w:szCs w:val="22"/>
        </w:rPr>
        <w:t xml:space="preserve"> Amendment,</w:t>
      </w:r>
      <w:r w:rsidR="00A42877" w:rsidRPr="00A42877">
        <w:rPr>
          <w:rFonts w:cs="Arial"/>
          <w:b w:val="0"/>
          <w:szCs w:val="22"/>
        </w:rPr>
        <w:t xml:space="preserve"> Withdrawal and Termination) and</w:t>
      </w:r>
      <w:r w:rsidR="00A42877">
        <w:rPr>
          <w:rFonts w:cs="Arial"/>
          <w:b w:val="0"/>
          <w:szCs w:val="22"/>
        </w:rPr>
        <w:t xml:space="preserve"> 20</w:t>
      </w:r>
      <w:r w:rsidR="00A42877" w:rsidRPr="00A42877">
        <w:rPr>
          <w:rFonts w:cs="Arial"/>
          <w:b w:val="0"/>
          <w:szCs w:val="22"/>
        </w:rPr>
        <w:t xml:space="preserve"> (General Provisions) </w:t>
      </w:r>
      <w:r w:rsidRPr="00882D06">
        <w:rPr>
          <w:rFonts w:cs="Arial"/>
          <w:b w:val="0"/>
          <w:szCs w:val="22"/>
        </w:rPr>
        <w:t xml:space="preserve">will continue to apply notwithstanding any </w:t>
      </w:r>
      <w:r w:rsidR="009D268B" w:rsidRPr="00882D06">
        <w:rPr>
          <w:rFonts w:cs="Arial"/>
          <w:b w:val="0"/>
          <w:szCs w:val="22"/>
        </w:rPr>
        <w:t xml:space="preserve">Participant’s </w:t>
      </w:r>
      <w:r w:rsidRPr="00882D06">
        <w:rPr>
          <w:rFonts w:cs="Arial"/>
          <w:b w:val="0"/>
          <w:szCs w:val="22"/>
        </w:rPr>
        <w:t xml:space="preserve">withdrawal, termination, or expiration of this </w:t>
      </w:r>
      <w:r w:rsidR="006930D3" w:rsidRPr="00882D06">
        <w:rPr>
          <w:rFonts w:cs="Arial"/>
          <w:b w:val="0"/>
          <w:szCs w:val="22"/>
        </w:rPr>
        <w:t>MO</w:t>
      </w:r>
      <w:r w:rsidR="00A91C80" w:rsidRPr="00882D06">
        <w:rPr>
          <w:rFonts w:cs="Arial"/>
          <w:b w:val="0"/>
          <w:szCs w:val="22"/>
        </w:rPr>
        <w:t>U</w:t>
      </w:r>
      <w:r w:rsidRPr="00882D06">
        <w:rPr>
          <w:rFonts w:cs="Arial"/>
          <w:b w:val="0"/>
          <w:szCs w:val="22"/>
        </w:rPr>
        <w:t>.</w:t>
      </w:r>
      <w:bookmarkEnd w:id="265"/>
      <w:bookmarkEnd w:id="266"/>
      <w:r w:rsidRPr="00882D06">
        <w:rPr>
          <w:rFonts w:cs="Arial"/>
          <w:b w:val="0"/>
          <w:szCs w:val="22"/>
        </w:rPr>
        <w:t xml:space="preserve"> </w:t>
      </w:r>
      <w:bookmarkStart w:id="267" w:name="_Ref407189075"/>
      <w:bookmarkStart w:id="268" w:name="_Toc423526001"/>
    </w:p>
    <w:p w14:paraId="1C9F8F21" w14:textId="77777777" w:rsidR="00EB2569" w:rsidRPr="00882D06" w:rsidRDefault="008D25E0" w:rsidP="00FB69F4">
      <w:pPr>
        <w:pStyle w:val="Naslov1"/>
        <w:numPr>
          <w:ilvl w:val="0"/>
          <w:numId w:val="18"/>
        </w:numPr>
      </w:pPr>
      <w:bookmarkStart w:id="269" w:name="_Toc120030910"/>
      <w:r w:rsidRPr="00882D06">
        <w:t xml:space="preserve">ADMISSION OF </w:t>
      </w:r>
      <w:r w:rsidR="00F4793A">
        <w:t xml:space="preserve">ADDITIONAL </w:t>
      </w:r>
      <w:r w:rsidRPr="00882D06">
        <w:t>PARTICIPANTS</w:t>
      </w:r>
      <w:bookmarkEnd w:id="267"/>
      <w:bookmarkEnd w:id="268"/>
      <w:bookmarkEnd w:id="269"/>
      <w:r w:rsidR="009A0CD0" w:rsidRPr="00882D06">
        <w:t xml:space="preserve"> </w:t>
      </w:r>
    </w:p>
    <w:p w14:paraId="30429A90" w14:textId="77777777" w:rsidR="00EB2569" w:rsidRPr="00EB2569" w:rsidRDefault="008A1875" w:rsidP="00C40091">
      <w:pPr>
        <w:pStyle w:val="Naslov1"/>
        <w:numPr>
          <w:ilvl w:val="1"/>
          <w:numId w:val="18"/>
        </w:numPr>
        <w:ind w:left="0" w:firstLine="0"/>
        <w:jc w:val="both"/>
        <w:rPr>
          <w:rFonts w:cs="Arial"/>
          <w:b w:val="0"/>
          <w:szCs w:val="22"/>
        </w:rPr>
      </w:pPr>
      <w:bookmarkStart w:id="270" w:name="_Toc105158160"/>
      <w:bookmarkStart w:id="271" w:name="_Toc120030911"/>
      <w:r w:rsidRPr="00882D06">
        <w:rPr>
          <w:rFonts w:cs="Arial"/>
          <w:b w:val="0"/>
          <w:szCs w:val="22"/>
        </w:rPr>
        <w:t>Should a non-P</w:t>
      </w:r>
      <w:r w:rsidR="008D25E0" w:rsidRPr="00882D06">
        <w:rPr>
          <w:rFonts w:cs="Arial"/>
          <w:b w:val="0"/>
          <w:szCs w:val="22"/>
        </w:rPr>
        <w:t>articipant apply to join</w:t>
      </w:r>
      <w:r w:rsidR="002A3650" w:rsidRPr="00882D06">
        <w:rPr>
          <w:rFonts w:cs="Arial"/>
          <w:b w:val="0"/>
          <w:szCs w:val="22"/>
        </w:rPr>
        <w:t xml:space="preserve"> this MOU</w:t>
      </w:r>
      <w:r w:rsidR="008D25E0" w:rsidRPr="00882D06">
        <w:rPr>
          <w:rFonts w:cs="Arial"/>
          <w:b w:val="0"/>
          <w:szCs w:val="22"/>
        </w:rPr>
        <w:t>,</w:t>
      </w:r>
      <w:r w:rsidR="00822D30" w:rsidRPr="00882D06">
        <w:rPr>
          <w:rFonts w:cs="Arial"/>
          <w:b w:val="0"/>
          <w:szCs w:val="22"/>
        </w:rPr>
        <w:t xml:space="preserve"> </w:t>
      </w:r>
      <w:r w:rsidRPr="00882D06">
        <w:rPr>
          <w:rFonts w:cs="Arial"/>
          <w:b w:val="0"/>
          <w:szCs w:val="22"/>
        </w:rPr>
        <w:t>the S</w:t>
      </w:r>
      <w:r w:rsidR="008D25E0" w:rsidRPr="00882D06">
        <w:rPr>
          <w:rFonts w:cs="Arial"/>
          <w:b w:val="0"/>
          <w:szCs w:val="22"/>
        </w:rPr>
        <w:t xml:space="preserve">B will consider such an application, having full regard to the provisions of the </w:t>
      </w:r>
      <w:r w:rsidR="006930D3" w:rsidRPr="00882D06">
        <w:rPr>
          <w:rFonts w:cs="Arial"/>
          <w:b w:val="0"/>
          <w:szCs w:val="22"/>
        </w:rPr>
        <w:t>MO</w:t>
      </w:r>
      <w:r w:rsidR="00A91C80" w:rsidRPr="00882D06">
        <w:rPr>
          <w:rFonts w:cs="Arial"/>
          <w:b w:val="0"/>
          <w:szCs w:val="22"/>
        </w:rPr>
        <w:t>U</w:t>
      </w:r>
      <w:r w:rsidR="002C5A13" w:rsidRPr="00882D06">
        <w:rPr>
          <w:rFonts w:cs="Arial"/>
          <w:b w:val="0"/>
          <w:szCs w:val="22"/>
        </w:rPr>
        <w:t>,</w:t>
      </w:r>
      <w:r w:rsidR="008D25E0" w:rsidRPr="00882D06">
        <w:rPr>
          <w:rFonts w:cs="Arial"/>
          <w:b w:val="0"/>
          <w:szCs w:val="22"/>
        </w:rPr>
        <w:t xml:space="preserve"> </w:t>
      </w:r>
      <w:r w:rsidR="008B5066" w:rsidRPr="00882D06">
        <w:rPr>
          <w:rFonts w:cs="Arial"/>
          <w:b w:val="0"/>
          <w:szCs w:val="22"/>
        </w:rPr>
        <w:t xml:space="preserve">the delivery of the </w:t>
      </w:r>
      <w:r w:rsidR="005C1E00" w:rsidRPr="00882D06">
        <w:rPr>
          <w:rFonts w:cs="Arial"/>
          <w:b w:val="0"/>
          <w:szCs w:val="22"/>
        </w:rPr>
        <w:t xml:space="preserve">Modular GBAD </w:t>
      </w:r>
      <w:r w:rsidR="008B5066" w:rsidRPr="00882D06">
        <w:rPr>
          <w:rFonts w:cs="Arial"/>
          <w:b w:val="0"/>
          <w:szCs w:val="22"/>
        </w:rPr>
        <w:t>c</w:t>
      </w:r>
      <w:r w:rsidRPr="00882D06">
        <w:rPr>
          <w:rFonts w:cs="Arial"/>
          <w:b w:val="0"/>
          <w:szCs w:val="22"/>
        </w:rPr>
        <w:t>oncept</w:t>
      </w:r>
      <w:r w:rsidR="008D25E0" w:rsidRPr="00882D06">
        <w:rPr>
          <w:rFonts w:cs="Arial"/>
          <w:b w:val="0"/>
          <w:szCs w:val="22"/>
        </w:rPr>
        <w:t xml:space="preserve"> and the </w:t>
      </w:r>
      <w:r w:rsidR="00D521DA" w:rsidRPr="00882D06">
        <w:rPr>
          <w:rFonts w:cs="Arial"/>
          <w:b w:val="0"/>
          <w:szCs w:val="22"/>
        </w:rPr>
        <w:t xml:space="preserve">commitments </w:t>
      </w:r>
      <w:r w:rsidR="008D25E0" w:rsidRPr="00882D06">
        <w:rPr>
          <w:rFonts w:cs="Arial"/>
          <w:b w:val="0"/>
          <w:szCs w:val="22"/>
        </w:rPr>
        <w:t xml:space="preserve">already made </w:t>
      </w:r>
      <w:r w:rsidR="006053B6" w:rsidRPr="00882D06">
        <w:rPr>
          <w:rFonts w:cs="Arial"/>
          <w:b w:val="0"/>
          <w:szCs w:val="22"/>
        </w:rPr>
        <w:t xml:space="preserve">or fulfilled </w:t>
      </w:r>
      <w:r w:rsidR="008D25E0" w:rsidRPr="00882D06">
        <w:rPr>
          <w:rFonts w:cs="Arial"/>
          <w:b w:val="0"/>
          <w:szCs w:val="22"/>
        </w:rPr>
        <w:t>by the Participants</w:t>
      </w:r>
      <w:r w:rsidR="009D268B" w:rsidRPr="00882D06">
        <w:rPr>
          <w:rFonts w:cs="Arial"/>
          <w:b w:val="0"/>
          <w:szCs w:val="22"/>
        </w:rPr>
        <w:t>, explore the possibility for the proposed additional nation’s participation,</w:t>
      </w:r>
      <w:r w:rsidR="00EB2569" w:rsidRPr="00882D06">
        <w:rPr>
          <w:rFonts w:cs="Arial"/>
          <w:b w:val="0"/>
          <w:szCs w:val="22"/>
        </w:rPr>
        <w:t xml:space="preserve"> </w:t>
      </w:r>
      <w:r w:rsidR="008D25E0" w:rsidRPr="00882D06">
        <w:rPr>
          <w:rFonts w:cs="Arial"/>
          <w:b w:val="0"/>
          <w:szCs w:val="22"/>
        </w:rPr>
        <w:t xml:space="preserve">and after consultation with </w:t>
      </w:r>
      <w:r w:rsidR="006053B6" w:rsidRPr="00882D06">
        <w:rPr>
          <w:rFonts w:cs="Arial"/>
          <w:b w:val="0"/>
          <w:szCs w:val="22"/>
        </w:rPr>
        <w:t xml:space="preserve">relevant </w:t>
      </w:r>
      <w:r w:rsidR="008C5902" w:rsidRPr="00882D06">
        <w:rPr>
          <w:rFonts w:cs="Arial"/>
          <w:b w:val="0"/>
          <w:szCs w:val="22"/>
        </w:rPr>
        <w:t>o</w:t>
      </w:r>
      <w:r w:rsidR="008D25E0" w:rsidRPr="00882D06">
        <w:rPr>
          <w:rFonts w:cs="Arial"/>
          <w:b w:val="0"/>
          <w:szCs w:val="22"/>
        </w:rPr>
        <w:t xml:space="preserve">rganisations and </w:t>
      </w:r>
      <w:r w:rsidR="008C5902" w:rsidRPr="00882D06">
        <w:rPr>
          <w:rFonts w:cs="Arial"/>
          <w:b w:val="0"/>
          <w:szCs w:val="22"/>
        </w:rPr>
        <w:t>a</w:t>
      </w:r>
      <w:r w:rsidR="008D25E0" w:rsidRPr="00882D06">
        <w:rPr>
          <w:rFonts w:cs="Arial"/>
          <w:b w:val="0"/>
          <w:szCs w:val="22"/>
        </w:rPr>
        <w:t>gencies</w:t>
      </w:r>
      <w:r w:rsidR="00822D30" w:rsidRPr="00882D06">
        <w:rPr>
          <w:rFonts w:cs="Arial"/>
          <w:b w:val="0"/>
          <w:szCs w:val="22"/>
        </w:rPr>
        <w:t xml:space="preserve"> </w:t>
      </w:r>
      <w:r w:rsidR="008D25E0" w:rsidRPr="00882D06">
        <w:rPr>
          <w:rFonts w:cs="Arial"/>
          <w:b w:val="0"/>
          <w:szCs w:val="22"/>
        </w:rPr>
        <w:t>make recommendations to the Participants. The Participants will consider any such application and make a</w:t>
      </w:r>
      <w:r w:rsidRPr="00882D06">
        <w:rPr>
          <w:rFonts w:cs="Arial"/>
          <w:b w:val="0"/>
          <w:szCs w:val="22"/>
        </w:rPr>
        <w:t>n</w:t>
      </w:r>
      <w:r w:rsidR="00EB2569" w:rsidRPr="00882D06">
        <w:rPr>
          <w:rFonts w:cs="Arial"/>
          <w:b w:val="0"/>
          <w:szCs w:val="22"/>
        </w:rPr>
        <w:t xml:space="preserve"> </w:t>
      </w:r>
      <w:r w:rsidR="0086572B" w:rsidRPr="00882D06">
        <w:rPr>
          <w:rFonts w:cs="Arial"/>
          <w:b w:val="0"/>
          <w:szCs w:val="22"/>
        </w:rPr>
        <w:t>unanimous</w:t>
      </w:r>
      <w:r w:rsidR="008D25E0" w:rsidRPr="00882D06">
        <w:rPr>
          <w:rFonts w:cs="Arial"/>
          <w:b w:val="0"/>
          <w:szCs w:val="22"/>
        </w:rPr>
        <w:t xml:space="preserve"> decision with regard to the applicant’s participation. </w:t>
      </w:r>
      <w:r w:rsidR="009D268B" w:rsidRPr="00882D06">
        <w:rPr>
          <w:rFonts w:cs="Arial"/>
          <w:b w:val="0"/>
          <w:szCs w:val="22"/>
        </w:rPr>
        <w:t>Admission of additional Participants will require an amendment to this MOU.</w:t>
      </w:r>
      <w:bookmarkEnd w:id="270"/>
      <w:bookmarkEnd w:id="271"/>
    </w:p>
    <w:p w14:paraId="06305B49" w14:textId="77777777" w:rsidR="00EB2569" w:rsidRDefault="00EB2569" w:rsidP="00EB2569">
      <w:pPr>
        <w:jc w:val="both"/>
        <w:rPr>
          <w:rFonts w:cs="Arial"/>
          <w:b/>
          <w:sz w:val="22"/>
          <w:szCs w:val="22"/>
        </w:rPr>
      </w:pPr>
    </w:p>
    <w:p w14:paraId="082AB240" w14:textId="77777777" w:rsidR="004D49CA" w:rsidRPr="00882D06" w:rsidRDefault="004D49CA" w:rsidP="00FB69F4">
      <w:pPr>
        <w:pStyle w:val="Naslov1"/>
        <w:numPr>
          <w:ilvl w:val="0"/>
          <w:numId w:val="18"/>
        </w:numPr>
      </w:pPr>
      <w:bookmarkStart w:id="272" w:name="_Toc120030912"/>
      <w:r w:rsidRPr="00882D06">
        <w:t>GENERAL PROVISIONS</w:t>
      </w:r>
      <w:bookmarkEnd w:id="272"/>
    </w:p>
    <w:p w14:paraId="6904F39A" w14:textId="77777777" w:rsidR="004D49CA" w:rsidRPr="00882D06" w:rsidRDefault="004D49CA" w:rsidP="00C40091">
      <w:pPr>
        <w:pStyle w:val="Naslov1"/>
        <w:numPr>
          <w:ilvl w:val="1"/>
          <w:numId w:val="18"/>
        </w:numPr>
        <w:ind w:left="0" w:firstLine="0"/>
        <w:jc w:val="both"/>
        <w:rPr>
          <w:rFonts w:cs="Arial"/>
          <w:b w:val="0"/>
          <w:szCs w:val="22"/>
        </w:rPr>
      </w:pPr>
      <w:bookmarkStart w:id="273" w:name="_Toc105158162"/>
      <w:bookmarkStart w:id="274" w:name="_Toc120030913"/>
      <w:r w:rsidRPr="00882D06">
        <w:rPr>
          <w:rFonts w:cs="Arial"/>
          <w:b w:val="0"/>
          <w:szCs w:val="22"/>
        </w:rPr>
        <w:t>The provisions of the MOU will be implemented in accordance with each Participants’ national laws and regulations, as well as applicable international laws.</w:t>
      </w:r>
      <w:bookmarkEnd w:id="273"/>
      <w:bookmarkEnd w:id="274"/>
    </w:p>
    <w:p w14:paraId="7E02372E" w14:textId="3774A4EB" w:rsidR="004D49CA" w:rsidRPr="00882D06" w:rsidRDefault="004D49CA" w:rsidP="00C40091">
      <w:pPr>
        <w:pStyle w:val="Naslov1"/>
        <w:numPr>
          <w:ilvl w:val="1"/>
          <w:numId w:val="18"/>
        </w:numPr>
        <w:ind w:left="0" w:firstLine="0"/>
        <w:jc w:val="both"/>
        <w:rPr>
          <w:rFonts w:cs="Arial"/>
          <w:b w:val="0"/>
          <w:szCs w:val="22"/>
        </w:rPr>
      </w:pPr>
      <w:bookmarkStart w:id="275" w:name="_Toc105158163"/>
      <w:bookmarkStart w:id="276" w:name="_Toc120030914"/>
      <w:r w:rsidRPr="00882D06">
        <w:rPr>
          <w:rFonts w:cs="Arial"/>
          <w:b w:val="0"/>
          <w:szCs w:val="22"/>
        </w:rPr>
        <w:t xml:space="preserve">If a Participant becomes unable to fulfil the provisions of this MOU, it will promptly notify the other Participants. The Participants will immediately consult with a view to continuation on a changed or reduced basis. If this is not acceptable to all Participants, </w:t>
      </w:r>
      <w:r w:rsidR="00890956">
        <w:rPr>
          <w:rFonts w:cs="Arial"/>
          <w:b w:val="0"/>
          <w:szCs w:val="22"/>
        </w:rPr>
        <w:t>the provisions of Section 18</w:t>
      </w:r>
      <w:r w:rsidRPr="00882D06">
        <w:rPr>
          <w:rFonts w:cs="Arial"/>
          <w:b w:val="0"/>
          <w:szCs w:val="22"/>
        </w:rPr>
        <w:t xml:space="preserve"> </w:t>
      </w:r>
      <w:r w:rsidR="007356E7">
        <w:rPr>
          <w:rFonts w:cs="Arial"/>
          <w:b w:val="0"/>
          <w:szCs w:val="22"/>
        </w:rPr>
        <w:t>(</w:t>
      </w:r>
      <w:r w:rsidRPr="00882D06">
        <w:rPr>
          <w:rFonts w:cs="Arial"/>
          <w:b w:val="0"/>
          <w:szCs w:val="22"/>
        </w:rPr>
        <w:t>Duration,</w:t>
      </w:r>
      <w:r w:rsidR="00890956">
        <w:rPr>
          <w:rFonts w:cs="Arial"/>
          <w:b w:val="0"/>
          <w:szCs w:val="22"/>
        </w:rPr>
        <w:t xml:space="preserve"> Amendment,</w:t>
      </w:r>
      <w:r w:rsidRPr="00882D06">
        <w:rPr>
          <w:rFonts w:cs="Arial"/>
          <w:b w:val="0"/>
          <w:szCs w:val="22"/>
        </w:rPr>
        <w:t xml:space="preserve"> Withdrawal and Termination</w:t>
      </w:r>
      <w:r w:rsidR="007356E7">
        <w:rPr>
          <w:rFonts w:cs="Arial"/>
          <w:b w:val="0"/>
          <w:szCs w:val="22"/>
        </w:rPr>
        <w:t>) of this MOU</w:t>
      </w:r>
      <w:r w:rsidRPr="00882D06">
        <w:rPr>
          <w:rFonts w:cs="Arial"/>
          <w:b w:val="0"/>
          <w:szCs w:val="22"/>
        </w:rPr>
        <w:t xml:space="preserve"> will apply.</w:t>
      </w:r>
      <w:bookmarkEnd w:id="275"/>
      <w:bookmarkEnd w:id="276"/>
    </w:p>
    <w:p w14:paraId="360BD08E" w14:textId="77777777" w:rsidR="004D49CA" w:rsidRPr="00882D06" w:rsidRDefault="004D49CA" w:rsidP="00C40091">
      <w:pPr>
        <w:pStyle w:val="Naslov1"/>
        <w:numPr>
          <w:ilvl w:val="1"/>
          <w:numId w:val="18"/>
        </w:numPr>
        <w:ind w:left="0" w:firstLine="0"/>
        <w:jc w:val="both"/>
        <w:rPr>
          <w:rFonts w:cs="Arial"/>
          <w:b w:val="0"/>
          <w:szCs w:val="22"/>
        </w:rPr>
      </w:pPr>
      <w:bookmarkStart w:id="277" w:name="_Toc105158164"/>
      <w:bookmarkStart w:id="278" w:name="_Toc120030915"/>
      <w:r w:rsidRPr="00882D06">
        <w:rPr>
          <w:rFonts w:cs="Arial"/>
          <w:b w:val="0"/>
          <w:szCs w:val="22"/>
        </w:rPr>
        <w:t>Participation in this MOU is subject to the availability of nationally appropriated funds.</w:t>
      </w:r>
      <w:bookmarkEnd w:id="277"/>
      <w:bookmarkEnd w:id="278"/>
    </w:p>
    <w:p w14:paraId="7E4CA056" w14:textId="77777777" w:rsidR="00EB2569" w:rsidRPr="00EB2569" w:rsidRDefault="00EB2569" w:rsidP="00EB2569">
      <w:pPr>
        <w:jc w:val="both"/>
        <w:rPr>
          <w:rFonts w:cs="Arial"/>
          <w:b/>
          <w:sz w:val="22"/>
          <w:szCs w:val="22"/>
        </w:rPr>
      </w:pPr>
    </w:p>
    <w:p w14:paraId="5CB011C1" w14:textId="77777777" w:rsidR="00EB2569" w:rsidRPr="00882D06" w:rsidRDefault="009D268B" w:rsidP="00FB69F4">
      <w:pPr>
        <w:pStyle w:val="Naslov1"/>
        <w:numPr>
          <w:ilvl w:val="0"/>
          <w:numId w:val="18"/>
        </w:numPr>
      </w:pPr>
      <w:bookmarkStart w:id="279" w:name="_Toc120030916"/>
      <w:r w:rsidRPr="00882D06">
        <w:t>LANGUAGE</w:t>
      </w:r>
      <w:bookmarkEnd w:id="279"/>
    </w:p>
    <w:p w14:paraId="69A60588" w14:textId="77777777" w:rsidR="00EB2569" w:rsidRDefault="00EB2569" w:rsidP="00EB2569">
      <w:pPr>
        <w:pStyle w:val="Odstavekseznama"/>
        <w:ind w:left="0"/>
        <w:jc w:val="both"/>
        <w:rPr>
          <w:rFonts w:cs="Arial"/>
          <w:b/>
          <w:sz w:val="22"/>
          <w:szCs w:val="22"/>
        </w:rPr>
      </w:pPr>
    </w:p>
    <w:p w14:paraId="212F2C3E" w14:textId="77777777" w:rsidR="00EB2569" w:rsidRPr="00EB2569" w:rsidRDefault="009D268B" w:rsidP="00C40091">
      <w:pPr>
        <w:pStyle w:val="Naslov1"/>
        <w:numPr>
          <w:ilvl w:val="1"/>
          <w:numId w:val="18"/>
        </w:numPr>
        <w:ind w:left="0" w:firstLine="0"/>
        <w:jc w:val="both"/>
        <w:rPr>
          <w:rFonts w:cs="Arial"/>
          <w:b w:val="0"/>
          <w:szCs w:val="22"/>
        </w:rPr>
      </w:pPr>
      <w:bookmarkStart w:id="280" w:name="_Toc105158166"/>
      <w:bookmarkStart w:id="281" w:name="_Toc120030917"/>
      <w:r w:rsidRPr="00882D06">
        <w:rPr>
          <w:rFonts w:cs="Arial"/>
          <w:b w:val="0"/>
          <w:szCs w:val="22"/>
        </w:rPr>
        <w:lastRenderedPageBreak/>
        <w:t>The working language to be used for discussion within the SB and relations with Contractors, written communication as well as minutes, will be in the English language.</w:t>
      </w:r>
      <w:bookmarkStart w:id="282" w:name="_Toc423526002"/>
      <w:bookmarkEnd w:id="280"/>
      <w:bookmarkEnd w:id="281"/>
    </w:p>
    <w:p w14:paraId="29C10757" w14:textId="77777777" w:rsidR="00EB2569" w:rsidRDefault="00EB2569" w:rsidP="00EB2569">
      <w:pPr>
        <w:pStyle w:val="Odstavekseznama"/>
        <w:ind w:left="360"/>
        <w:jc w:val="both"/>
        <w:rPr>
          <w:rFonts w:cs="Arial"/>
          <w:sz w:val="22"/>
          <w:szCs w:val="22"/>
        </w:rPr>
      </w:pPr>
    </w:p>
    <w:p w14:paraId="6D434CA6" w14:textId="77777777" w:rsidR="00EB2569" w:rsidRPr="00882D06" w:rsidRDefault="008D25E0" w:rsidP="00FB69F4">
      <w:pPr>
        <w:pStyle w:val="Naslov1"/>
        <w:numPr>
          <w:ilvl w:val="0"/>
          <w:numId w:val="18"/>
        </w:numPr>
      </w:pPr>
      <w:bookmarkStart w:id="283" w:name="_Toc120030918"/>
      <w:r w:rsidRPr="00882D06">
        <w:t>EFFECTIVE DATE</w:t>
      </w:r>
      <w:r w:rsidR="005349FF" w:rsidRPr="00882D06">
        <w:t>, FINAL PROVISIONS</w:t>
      </w:r>
      <w:r w:rsidRPr="00882D06">
        <w:t xml:space="preserve"> AND SIGNATURE</w:t>
      </w:r>
      <w:bookmarkEnd w:id="282"/>
      <w:bookmarkEnd w:id="283"/>
    </w:p>
    <w:p w14:paraId="49E07769" w14:textId="77777777" w:rsidR="00EB2569" w:rsidRPr="00882D06" w:rsidRDefault="009D268B" w:rsidP="00C40091">
      <w:pPr>
        <w:pStyle w:val="Naslov1"/>
        <w:numPr>
          <w:ilvl w:val="1"/>
          <w:numId w:val="18"/>
        </w:numPr>
        <w:ind w:left="0" w:firstLine="0"/>
        <w:jc w:val="both"/>
        <w:rPr>
          <w:rFonts w:cs="Arial"/>
          <w:b w:val="0"/>
          <w:szCs w:val="22"/>
        </w:rPr>
      </w:pPr>
      <w:bookmarkStart w:id="284" w:name="_Toc105158168"/>
      <w:bookmarkStart w:id="285" w:name="_Toc120030919"/>
      <w:r w:rsidRPr="00882D06">
        <w:rPr>
          <w:rFonts w:cs="Arial"/>
          <w:b w:val="0"/>
          <w:szCs w:val="22"/>
        </w:rPr>
        <w:t>This MOU will come into effect upon the date of the last signature.</w:t>
      </w:r>
      <w:r w:rsidR="00AB7DC4" w:rsidRPr="00882D06">
        <w:rPr>
          <w:rFonts w:cs="Arial"/>
          <w:b w:val="0"/>
          <w:szCs w:val="22"/>
        </w:rPr>
        <w:t xml:space="preserve"> For the Participants that so declare when signing, it will come into effect upon the date that they notify to the NATO Office of Legal A</w:t>
      </w:r>
      <w:r w:rsidR="00283672" w:rsidRPr="00882D06">
        <w:rPr>
          <w:rFonts w:cs="Arial"/>
          <w:b w:val="0"/>
          <w:szCs w:val="22"/>
        </w:rPr>
        <w:t xml:space="preserve">ffairs the completion </w:t>
      </w:r>
      <w:r w:rsidR="00AB7DC4" w:rsidRPr="00882D06">
        <w:rPr>
          <w:rFonts w:cs="Arial"/>
          <w:b w:val="0"/>
          <w:szCs w:val="22"/>
        </w:rPr>
        <w:t>of the internal legal provisions required for its entry into effect.</w:t>
      </w:r>
      <w:bookmarkEnd w:id="284"/>
      <w:bookmarkEnd w:id="285"/>
    </w:p>
    <w:p w14:paraId="374F0840" w14:textId="3A6F61A0" w:rsidR="002567E5" w:rsidRPr="00901F0D" w:rsidRDefault="009D268B" w:rsidP="00753CA2">
      <w:pPr>
        <w:pStyle w:val="Naslov1"/>
        <w:numPr>
          <w:ilvl w:val="1"/>
          <w:numId w:val="18"/>
        </w:numPr>
        <w:ind w:left="0" w:firstLine="0"/>
        <w:jc w:val="both"/>
        <w:rPr>
          <w:rFonts w:cs="Arial"/>
          <w:szCs w:val="22"/>
        </w:rPr>
      </w:pPr>
      <w:bookmarkStart w:id="286" w:name="_Toc105158169"/>
      <w:bookmarkStart w:id="287" w:name="_Toc120030920"/>
      <w:r w:rsidRPr="00901F0D">
        <w:rPr>
          <w:rFonts w:cs="Arial"/>
          <w:b w:val="0"/>
          <w:szCs w:val="22"/>
        </w:rPr>
        <w:t>This MOU</w:t>
      </w:r>
      <w:r w:rsidR="008F1495" w:rsidRPr="00901F0D">
        <w:rPr>
          <w:rFonts w:cs="Arial"/>
          <w:b w:val="0"/>
          <w:szCs w:val="22"/>
        </w:rPr>
        <w:t xml:space="preserve"> is</w:t>
      </w:r>
      <w:r w:rsidRPr="00901F0D">
        <w:rPr>
          <w:rFonts w:cs="Arial"/>
          <w:b w:val="0"/>
          <w:szCs w:val="22"/>
        </w:rPr>
        <w:t xml:space="preserve"> composed of </w:t>
      </w:r>
      <w:r w:rsidR="008F1495" w:rsidRPr="00901F0D">
        <w:rPr>
          <w:rFonts w:cs="Arial"/>
          <w:b w:val="0"/>
          <w:szCs w:val="22"/>
        </w:rPr>
        <w:t>an</w:t>
      </w:r>
      <w:r w:rsidRPr="00901F0D">
        <w:rPr>
          <w:rFonts w:cs="Arial"/>
          <w:b w:val="0"/>
          <w:szCs w:val="22"/>
        </w:rPr>
        <w:t xml:space="preserve"> Introduction</w:t>
      </w:r>
      <w:r w:rsidR="0010245C" w:rsidRPr="00901F0D">
        <w:rPr>
          <w:rFonts w:cs="Arial"/>
          <w:b w:val="0"/>
          <w:szCs w:val="22"/>
        </w:rPr>
        <w:t>,</w:t>
      </w:r>
      <w:r w:rsidRPr="00901F0D">
        <w:rPr>
          <w:rFonts w:cs="Arial"/>
          <w:b w:val="0"/>
          <w:szCs w:val="22"/>
        </w:rPr>
        <w:t xml:space="preserve"> </w:t>
      </w:r>
      <w:r w:rsidR="00F4793A" w:rsidRPr="00901F0D">
        <w:rPr>
          <w:rFonts w:cs="Arial"/>
          <w:b w:val="0"/>
          <w:szCs w:val="22"/>
        </w:rPr>
        <w:t>22</w:t>
      </w:r>
      <w:r w:rsidRPr="00901F0D">
        <w:rPr>
          <w:rFonts w:cs="Arial"/>
          <w:b w:val="0"/>
          <w:szCs w:val="22"/>
        </w:rPr>
        <w:t xml:space="preserve"> sections and 1 annex, is </w:t>
      </w:r>
      <w:r w:rsidR="008D25E0" w:rsidRPr="00901F0D">
        <w:rPr>
          <w:rFonts w:cs="Arial"/>
          <w:b w:val="0"/>
          <w:szCs w:val="22"/>
        </w:rPr>
        <w:t>signed in</w:t>
      </w:r>
      <w:r w:rsidR="00821DC6" w:rsidRPr="00901F0D">
        <w:rPr>
          <w:rFonts w:cs="Arial"/>
          <w:b w:val="0"/>
          <w:szCs w:val="22"/>
        </w:rPr>
        <w:t xml:space="preserve"> </w:t>
      </w:r>
      <w:r w:rsidR="00A02C7C" w:rsidRPr="00901F0D">
        <w:rPr>
          <w:rFonts w:cs="Arial"/>
          <w:b w:val="0"/>
          <w:szCs w:val="22"/>
        </w:rPr>
        <w:t>two</w:t>
      </w:r>
      <w:r w:rsidR="003F7B59" w:rsidRPr="00901F0D">
        <w:rPr>
          <w:rFonts w:cs="Arial"/>
          <w:b w:val="0"/>
          <w:szCs w:val="22"/>
        </w:rPr>
        <w:t xml:space="preserve"> (</w:t>
      </w:r>
      <w:r w:rsidR="00A02C7C" w:rsidRPr="00901F0D">
        <w:rPr>
          <w:rFonts w:cs="Arial"/>
          <w:b w:val="0"/>
          <w:szCs w:val="22"/>
        </w:rPr>
        <w:t>2</w:t>
      </w:r>
      <w:r w:rsidR="003F7B59" w:rsidRPr="00901F0D">
        <w:rPr>
          <w:rFonts w:cs="Arial"/>
          <w:b w:val="0"/>
          <w:szCs w:val="22"/>
        </w:rPr>
        <w:t>)</w:t>
      </w:r>
      <w:r w:rsidR="002844A4" w:rsidRPr="00901F0D">
        <w:rPr>
          <w:rFonts w:cs="Arial"/>
          <w:b w:val="0"/>
          <w:szCs w:val="22"/>
        </w:rPr>
        <w:t xml:space="preserve"> </w:t>
      </w:r>
      <w:r w:rsidR="00A02C7C" w:rsidRPr="00901F0D">
        <w:rPr>
          <w:rFonts w:cs="Arial"/>
          <w:b w:val="0"/>
          <w:szCs w:val="22"/>
        </w:rPr>
        <w:t>versions</w:t>
      </w:r>
      <w:r w:rsidR="00821DC6" w:rsidRPr="00901F0D">
        <w:rPr>
          <w:rFonts w:cs="Arial"/>
          <w:b w:val="0"/>
          <w:szCs w:val="22"/>
        </w:rPr>
        <w:t xml:space="preserve">, </w:t>
      </w:r>
      <w:r w:rsidR="00A02C7C" w:rsidRPr="00901F0D">
        <w:rPr>
          <w:rFonts w:cs="Arial"/>
          <w:b w:val="0"/>
          <w:szCs w:val="22"/>
        </w:rPr>
        <w:t xml:space="preserve">one </w:t>
      </w:r>
      <w:r w:rsidR="00D17A1B" w:rsidRPr="00901F0D">
        <w:rPr>
          <w:rFonts w:cs="Arial"/>
          <w:b w:val="0"/>
          <w:szCs w:val="22"/>
        </w:rPr>
        <w:t xml:space="preserve">in English </w:t>
      </w:r>
      <w:r w:rsidR="00A02C7C" w:rsidRPr="00901F0D">
        <w:rPr>
          <w:rFonts w:cs="Arial"/>
          <w:b w:val="0"/>
          <w:szCs w:val="22"/>
        </w:rPr>
        <w:t>and one in French</w:t>
      </w:r>
      <w:r w:rsidR="00797712" w:rsidRPr="00901F0D">
        <w:rPr>
          <w:rFonts w:cs="Arial"/>
          <w:b w:val="0"/>
          <w:szCs w:val="22"/>
        </w:rPr>
        <w:t>, with both versions being equal</w:t>
      </w:r>
      <w:r w:rsidR="00A02C7C" w:rsidRPr="00901F0D">
        <w:rPr>
          <w:rFonts w:cs="Arial"/>
          <w:b w:val="0"/>
          <w:szCs w:val="22"/>
        </w:rPr>
        <w:t>.</w:t>
      </w:r>
      <w:r w:rsidR="00B673CB" w:rsidRPr="00901F0D">
        <w:rPr>
          <w:rFonts w:cs="Arial"/>
          <w:b w:val="0"/>
          <w:szCs w:val="22"/>
        </w:rPr>
        <w:t xml:space="preserve"> </w:t>
      </w:r>
      <w:r w:rsidR="00A02C7C" w:rsidRPr="00901F0D">
        <w:rPr>
          <w:rFonts w:cs="Arial"/>
          <w:b w:val="0"/>
          <w:szCs w:val="22"/>
        </w:rPr>
        <w:t>T</w:t>
      </w:r>
      <w:r w:rsidRPr="00901F0D">
        <w:rPr>
          <w:rFonts w:cs="Arial"/>
          <w:b w:val="0"/>
          <w:szCs w:val="22"/>
        </w:rPr>
        <w:t>he</w:t>
      </w:r>
      <w:r w:rsidR="00B673CB" w:rsidRPr="00901F0D">
        <w:rPr>
          <w:rFonts w:cs="Arial"/>
          <w:b w:val="0"/>
          <w:szCs w:val="22"/>
        </w:rPr>
        <w:t xml:space="preserve"> NATO Office of Legal Affairs </w:t>
      </w:r>
      <w:r w:rsidR="00A02C7C" w:rsidRPr="00901F0D">
        <w:rPr>
          <w:rFonts w:cs="Arial"/>
          <w:b w:val="0"/>
          <w:szCs w:val="22"/>
        </w:rPr>
        <w:t xml:space="preserve">will </w:t>
      </w:r>
      <w:r w:rsidRPr="00901F0D">
        <w:rPr>
          <w:rFonts w:cs="Arial"/>
          <w:b w:val="0"/>
          <w:szCs w:val="22"/>
        </w:rPr>
        <w:t>provid</w:t>
      </w:r>
      <w:r w:rsidR="00A02C7C" w:rsidRPr="00901F0D">
        <w:rPr>
          <w:rFonts w:cs="Arial"/>
          <w:b w:val="0"/>
          <w:szCs w:val="22"/>
        </w:rPr>
        <w:t>e</w:t>
      </w:r>
      <w:r w:rsidRPr="00901F0D">
        <w:rPr>
          <w:rFonts w:cs="Arial"/>
          <w:b w:val="0"/>
          <w:szCs w:val="22"/>
        </w:rPr>
        <w:t xml:space="preserve"> e</w:t>
      </w:r>
      <w:r w:rsidR="00F24088" w:rsidRPr="00901F0D">
        <w:rPr>
          <w:rFonts w:cs="Arial"/>
          <w:b w:val="0"/>
          <w:szCs w:val="22"/>
        </w:rPr>
        <w:t xml:space="preserve">ach Participant </w:t>
      </w:r>
      <w:r w:rsidR="00A02C7C" w:rsidRPr="00901F0D">
        <w:rPr>
          <w:rFonts w:cs="Arial"/>
          <w:b w:val="0"/>
          <w:szCs w:val="22"/>
        </w:rPr>
        <w:t xml:space="preserve">with </w:t>
      </w:r>
      <w:r w:rsidR="00F24088" w:rsidRPr="00901F0D">
        <w:rPr>
          <w:rFonts w:cs="Arial"/>
          <w:b w:val="0"/>
          <w:szCs w:val="22"/>
        </w:rPr>
        <w:t>certified copies</w:t>
      </w:r>
      <w:bookmarkEnd w:id="286"/>
      <w:r w:rsidR="00F24088" w:rsidRPr="00901F0D">
        <w:rPr>
          <w:rFonts w:cs="Arial"/>
          <w:b w:val="0"/>
          <w:szCs w:val="22"/>
        </w:rPr>
        <w:t>.</w:t>
      </w:r>
      <w:bookmarkEnd w:id="287"/>
    </w:p>
    <w:p w14:paraId="6DFC563D" w14:textId="0109C453" w:rsidR="00B34CF3" w:rsidRPr="00A07577" w:rsidRDefault="00B34CF3" w:rsidP="00B34CF3">
      <w:pPr>
        <w:spacing w:after="200" w:line="276" w:lineRule="auto"/>
        <w:rPr>
          <w:rFonts w:eastAsiaTheme="minorHAnsi" w:cs="Arial"/>
          <w:sz w:val="24"/>
          <w:szCs w:val="24"/>
          <w:lang w:val="en-US"/>
        </w:rPr>
      </w:pPr>
      <w:r w:rsidRPr="00A07577">
        <w:rPr>
          <w:rFonts w:eastAsiaTheme="minorHAnsi" w:cs="Arial"/>
          <w:sz w:val="24"/>
          <w:szCs w:val="24"/>
          <w:lang w:val="en-US"/>
        </w:rPr>
        <w:t>Location:</w:t>
      </w:r>
      <w:r w:rsidRPr="00A07577">
        <w:rPr>
          <w:rFonts w:eastAsiaTheme="minorHAnsi" w:cs="Arial"/>
          <w:sz w:val="24"/>
          <w:szCs w:val="24"/>
          <w:lang w:val="en-US"/>
        </w:rPr>
        <w:tab/>
      </w:r>
      <w:r w:rsidRPr="00A07577">
        <w:rPr>
          <w:rFonts w:eastAsiaTheme="minorHAnsi" w:cs="Arial"/>
          <w:sz w:val="24"/>
          <w:szCs w:val="24"/>
          <w:lang w:val="en-US"/>
        </w:rPr>
        <w:tab/>
      </w:r>
      <w:r w:rsidRPr="00A07577">
        <w:rPr>
          <w:rFonts w:eastAsiaTheme="minorHAnsi" w:cs="Arial"/>
          <w:sz w:val="24"/>
          <w:szCs w:val="24"/>
          <w:lang w:val="en-US"/>
        </w:rPr>
        <w:tab/>
      </w:r>
      <w:r w:rsidRPr="00A07577">
        <w:rPr>
          <w:rFonts w:eastAsiaTheme="minorHAnsi" w:cs="Arial"/>
          <w:sz w:val="24"/>
          <w:szCs w:val="24"/>
          <w:lang w:val="en-US"/>
        </w:rPr>
        <w:tab/>
      </w:r>
      <w:r w:rsidRPr="00A07577">
        <w:rPr>
          <w:rFonts w:eastAsiaTheme="minorHAnsi" w:cs="Arial"/>
          <w:sz w:val="24"/>
          <w:szCs w:val="24"/>
          <w:lang w:val="en-US"/>
        </w:rPr>
        <w:tab/>
      </w:r>
      <w:r w:rsidRPr="00A07577">
        <w:rPr>
          <w:rFonts w:eastAsiaTheme="minorHAnsi" w:cs="Arial"/>
          <w:sz w:val="24"/>
          <w:szCs w:val="24"/>
          <w:lang w:val="en-US"/>
        </w:rPr>
        <w:tab/>
      </w:r>
      <w:r w:rsidR="007940D2">
        <w:rPr>
          <w:rFonts w:eastAsiaTheme="minorHAnsi" w:cs="Arial"/>
          <w:sz w:val="24"/>
          <w:szCs w:val="24"/>
          <w:lang w:val="en-US"/>
        </w:rPr>
        <w:t xml:space="preserve">Date: </w:t>
      </w:r>
    </w:p>
    <w:p w14:paraId="04855DF2" w14:textId="77777777" w:rsidR="00B34CF3" w:rsidRPr="00A07577" w:rsidRDefault="00B34CF3" w:rsidP="00B34CF3">
      <w:pPr>
        <w:spacing w:after="200" w:line="276" w:lineRule="auto"/>
        <w:rPr>
          <w:rFonts w:eastAsiaTheme="minorHAnsi" w:cs="Arial"/>
          <w:sz w:val="24"/>
          <w:szCs w:val="24"/>
          <w:lang w:val="en-US"/>
        </w:rPr>
      </w:pPr>
      <w:r w:rsidRPr="00A07577">
        <w:rPr>
          <w:rFonts w:eastAsiaTheme="minorHAnsi" w:cs="Arial"/>
          <w:sz w:val="24"/>
          <w:szCs w:val="24"/>
          <w:lang w:val="en-US"/>
        </w:rPr>
        <w:t>The Signatories</w:t>
      </w:r>
    </w:p>
    <w:p w14:paraId="06BD740A" w14:textId="77777777" w:rsidR="00B34CF3" w:rsidRDefault="00B34CF3" w:rsidP="00B34CF3">
      <w:pPr>
        <w:pStyle w:val="Brezrazmikov"/>
        <w:rPr>
          <w:rFonts w:ascii="Arial" w:hAnsi="Arial" w:cs="Arial"/>
          <w:sz w:val="24"/>
          <w:szCs w:val="24"/>
          <w:lang w:val="en-US"/>
        </w:rPr>
      </w:pPr>
    </w:p>
    <w:p w14:paraId="2D19669F" w14:textId="77777777" w:rsidR="007940D2" w:rsidRDefault="007940D2" w:rsidP="00B34CF3">
      <w:pPr>
        <w:pStyle w:val="Brezrazmikov"/>
        <w:rPr>
          <w:rFonts w:ascii="Arial" w:hAnsi="Arial" w:cs="Arial"/>
          <w:sz w:val="24"/>
          <w:szCs w:val="24"/>
          <w:lang w:val="en-US"/>
        </w:rPr>
      </w:pPr>
    </w:p>
    <w:p w14:paraId="4282A413" w14:textId="77777777" w:rsidR="007940D2" w:rsidRDefault="007940D2" w:rsidP="00B34CF3">
      <w:pPr>
        <w:pStyle w:val="Brezrazmikov"/>
        <w:rPr>
          <w:rFonts w:ascii="Arial" w:hAnsi="Arial" w:cs="Arial"/>
          <w:sz w:val="24"/>
          <w:szCs w:val="24"/>
          <w:lang w:val="en-US"/>
        </w:rPr>
      </w:pPr>
    </w:p>
    <w:p w14:paraId="28DD3D3A" w14:textId="77777777" w:rsidR="007940D2" w:rsidRDefault="007940D2" w:rsidP="00B34CF3">
      <w:pPr>
        <w:pStyle w:val="Brezrazmikov"/>
        <w:rPr>
          <w:rFonts w:ascii="Arial" w:hAnsi="Arial" w:cs="Arial"/>
          <w:sz w:val="24"/>
          <w:szCs w:val="24"/>
          <w:lang w:val="en-US"/>
        </w:rPr>
      </w:pPr>
    </w:p>
    <w:p w14:paraId="4A82A91F" w14:textId="5E01080C" w:rsidR="00901F0D" w:rsidRDefault="00901F0D">
      <w:pPr>
        <w:rPr>
          <w:rFonts w:eastAsia="Calibri" w:cs="Arial"/>
          <w:sz w:val="24"/>
          <w:szCs w:val="24"/>
          <w:lang w:val="en-US"/>
        </w:rPr>
      </w:pPr>
      <w:r>
        <w:rPr>
          <w:rFonts w:cs="Arial"/>
          <w:sz w:val="24"/>
          <w:szCs w:val="24"/>
          <w:lang w:val="en-US"/>
        </w:rPr>
        <w:br w:type="page"/>
      </w:r>
    </w:p>
    <w:p w14:paraId="689E94CA" w14:textId="77777777" w:rsidR="007940D2" w:rsidRDefault="007940D2" w:rsidP="00B34CF3">
      <w:pPr>
        <w:pStyle w:val="Brezrazmikov"/>
        <w:rPr>
          <w:rFonts w:ascii="Arial" w:hAnsi="Arial" w:cs="Arial"/>
          <w:sz w:val="24"/>
          <w:szCs w:val="24"/>
          <w:lang w:val="en-US"/>
        </w:rPr>
      </w:pPr>
    </w:p>
    <w:p w14:paraId="088F404D" w14:textId="77777777" w:rsidR="00901F0D" w:rsidRDefault="00901F0D" w:rsidP="00B34CF3">
      <w:pPr>
        <w:pStyle w:val="Brezrazmikov"/>
        <w:rPr>
          <w:rFonts w:ascii="Arial" w:hAnsi="Arial" w:cs="Arial"/>
          <w:sz w:val="24"/>
          <w:szCs w:val="24"/>
          <w:lang w:val="en-US"/>
        </w:rPr>
      </w:pPr>
    </w:p>
    <w:p w14:paraId="4426F3CE" w14:textId="77777777" w:rsidR="00901F0D" w:rsidRDefault="00901F0D" w:rsidP="00B34CF3">
      <w:pPr>
        <w:pStyle w:val="Brezrazmikov"/>
        <w:rPr>
          <w:rFonts w:ascii="Arial" w:hAnsi="Arial" w:cs="Arial"/>
          <w:sz w:val="24"/>
          <w:szCs w:val="24"/>
          <w:lang w:val="en-US"/>
        </w:rPr>
      </w:pPr>
    </w:p>
    <w:p w14:paraId="119ED5F1" w14:textId="77777777" w:rsidR="007940D2" w:rsidRPr="00D622F0" w:rsidRDefault="007940D2" w:rsidP="00B34CF3">
      <w:pPr>
        <w:pStyle w:val="Brezrazmikov"/>
        <w:rPr>
          <w:rFonts w:ascii="Arial" w:hAnsi="Arial" w:cs="Arial"/>
          <w:sz w:val="24"/>
          <w:szCs w:val="24"/>
          <w:lang w:val="en-US"/>
        </w:rPr>
      </w:pPr>
    </w:p>
    <w:p w14:paraId="15824390" w14:textId="77777777" w:rsidR="00B34CF3" w:rsidRPr="00D622F0" w:rsidRDefault="00B34CF3" w:rsidP="00B34CF3">
      <w:pPr>
        <w:pStyle w:val="Brezrazmikov"/>
        <w:rPr>
          <w:rFonts w:ascii="Arial" w:hAnsi="Arial" w:cs="Arial"/>
          <w:sz w:val="24"/>
          <w:szCs w:val="24"/>
          <w:lang w:val="en-US"/>
        </w:rPr>
      </w:pPr>
      <w:r w:rsidRPr="00D622F0">
        <w:rPr>
          <w:rFonts w:ascii="Arial" w:hAnsi="Arial" w:cs="Arial"/>
          <w:sz w:val="24"/>
          <w:szCs w:val="24"/>
          <w:lang w:val="en-US"/>
        </w:rPr>
        <w:t>___________________________</w:t>
      </w:r>
    </w:p>
    <w:p w14:paraId="4166A9F4" w14:textId="77777777" w:rsidR="00B34CF3" w:rsidRPr="00D622F0" w:rsidRDefault="007940D2" w:rsidP="00B34CF3">
      <w:pPr>
        <w:pStyle w:val="Brezrazmikov"/>
        <w:spacing w:after="200"/>
        <w:rPr>
          <w:rFonts w:ascii="Arial" w:hAnsi="Arial" w:cs="Arial"/>
          <w:sz w:val="24"/>
          <w:szCs w:val="24"/>
          <w:lang w:val="en-US"/>
        </w:rPr>
      </w:pPr>
      <w:r>
        <w:rPr>
          <w:rFonts w:ascii="Arial" w:hAnsi="Arial" w:cs="Arial"/>
          <w:sz w:val="24"/>
          <w:szCs w:val="24"/>
          <w:lang w:val="en-US"/>
        </w:rPr>
        <w:t>For the Minist</w:t>
      </w:r>
      <w:r w:rsidR="00B34CF3" w:rsidRPr="00D622F0">
        <w:rPr>
          <w:rFonts w:ascii="Arial" w:hAnsi="Arial" w:cs="Arial"/>
          <w:sz w:val="24"/>
          <w:szCs w:val="24"/>
          <w:lang w:val="en-US"/>
        </w:rPr>
        <w:t>r</w:t>
      </w:r>
      <w:r>
        <w:rPr>
          <w:rFonts w:ascii="Arial" w:hAnsi="Arial" w:cs="Arial"/>
          <w:sz w:val="24"/>
          <w:szCs w:val="24"/>
          <w:lang w:val="en-US"/>
        </w:rPr>
        <w:t>y</w:t>
      </w:r>
      <w:r w:rsidR="00B34CF3" w:rsidRPr="00D622F0">
        <w:rPr>
          <w:rFonts w:ascii="Arial" w:hAnsi="Arial" w:cs="Arial"/>
          <w:sz w:val="24"/>
          <w:szCs w:val="24"/>
          <w:lang w:val="en-US"/>
        </w:rPr>
        <w:t xml:space="preserve"> of Defence of the Kingdom of Denmark </w:t>
      </w:r>
    </w:p>
    <w:p w14:paraId="1A92C9CA" w14:textId="77777777" w:rsidR="00B34CF3" w:rsidRPr="00D622F0" w:rsidRDefault="00B34CF3" w:rsidP="00B34CF3">
      <w:pPr>
        <w:rPr>
          <w:rFonts w:cs="Arial"/>
          <w:sz w:val="24"/>
          <w:szCs w:val="24"/>
          <w:lang w:val="en-US"/>
        </w:rPr>
      </w:pPr>
      <w:r w:rsidRPr="00D622F0">
        <w:rPr>
          <w:rFonts w:cs="Arial"/>
          <w:sz w:val="24"/>
          <w:szCs w:val="24"/>
          <w:lang w:val="en-US"/>
        </w:rPr>
        <w:br w:type="page"/>
      </w:r>
    </w:p>
    <w:p w14:paraId="189898B1" w14:textId="77777777" w:rsidR="007940D2" w:rsidRDefault="007940D2" w:rsidP="00B34CF3">
      <w:pPr>
        <w:pStyle w:val="Brezrazmikov"/>
        <w:rPr>
          <w:rFonts w:ascii="Arial" w:hAnsi="Arial" w:cs="Arial"/>
          <w:sz w:val="24"/>
          <w:szCs w:val="24"/>
          <w:lang w:val="en-US"/>
        </w:rPr>
        <w:sectPr w:rsidR="007940D2" w:rsidSect="007C15B4">
          <w:footerReference w:type="first" r:id="rId18"/>
          <w:pgSz w:w="11907" w:h="16840" w:code="9"/>
          <w:pgMar w:top="1417" w:right="1417" w:bottom="1417" w:left="1417" w:header="709" w:footer="709" w:gutter="0"/>
          <w:pgNumType w:start="1"/>
          <w:cols w:space="708"/>
          <w:titlePg/>
          <w:docGrid w:linePitch="360"/>
        </w:sectPr>
      </w:pPr>
    </w:p>
    <w:p w14:paraId="0A1EFAD6" w14:textId="77777777" w:rsidR="002B7B6B" w:rsidRDefault="002B7B6B" w:rsidP="00AF6C24">
      <w:pPr>
        <w:pStyle w:val="Brezrazmikov"/>
        <w:rPr>
          <w:rFonts w:ascii="Arial" w:hAnsi="Arial" w:cs="Arial"/>
          <w:sz w:val="24"/>
          <w:szCs w:val="24"/>
          <w:lang w:val="en-US"/>
        </w:rPr>
      </w:pPr>
    </w:p>
    <w:p w14:paraId="5A06AC83" w14:textId="77777777" w:rsidR="00AF6C24" w:rsidRDefault="00AF6C24" w:rsidP="00AF6C24">
      <w:pPr>
        <w:pStyle w:val="Brezrazmikov"/>
        <w:rPr>
          <w:rFonts w:ascii="Arial" w:hAnsi="Arial" w:cs="Arial"/>
          <w:sz w:val="24"/>
          <w:szCs w:val="24"/>
          <w:lang w:val="en-US"/>
        </w:rPr>
      </w:pPr>
    </w:p>
    <w:p w14:paraId="4D14F63B" w14:textId="77777777" w:rsidR="00AF6C24" w:rsidRDefault="00AF6C24" w:rsidP="00AF6C24">
      <w:pPr>
        <w:pStyle w:val="Brezrazmikov"/>
        <w:rPr>
          <w:rFonts w:ascii="Arial" w:hAnsi="Arial" w:cs="Arial"/>
          <w:sz w:val="24"/>
          <w:szCs w:val="24"/>
          <w:lang w:val="en-US"/>
        </w:rPr>
      </w:pPr>
    </w:p>
    <w:p w14:paraId="38370AB4" w14:textId="77777777" w:rsidR="00AF6C24" w:rsidRDefault="00AF6C24" w:rsidP="00AF6C24">
      <w:pPr>
        <w:pStyle w:val="Brezrazmikov"/>
        <w:rPr>
          <w:rFonts w:ascii="Arial" w:hAnsi="Arial" w:cs="Arial"/>
          <w:sz w:val="24"/>
          <w:szCs w:val="24"/>
          <w:lang w:val="en-US"/>
        </w:rPr>
      </w:pPr>
    </w:p>
    <w:p w14:paraId="32A269FE" w14:textId="77777777" w:rsidR="00AF6C24" w:rsidRDefault="00AF6C24" w:rsidP="00AF6C24">
      <w:pPr>
        <w:pStyle w:val="Brezrazmikov"/>
        <w:rPr>
          <w:rFonts w:ascii="Arial" w:hAnsi="Arial" w:cs="Arial"/>
          <w:sz w:val="24"/>
          <w:szCs w:val="24"/>
          <w:lang w:val="en-US"/>
        </w:rPr>
      </w:pPr>
    </w:p>
    <w:p w14:paraId="1BC8FD82" w14:textId="77777777" w:rsidR="00AF6C24" w:rsidRPr="00D622F0" w:rsidRDefault="00AF6C24" w:rsidP="00AF6C24">
      <w:pPr>
        <w:pStyle w:val="Brezrazmikov"/>
        <w:rPr>
          <w:rFonts w:ascii="Arial" w:hAnsi="Arial" w:cs="Arial"/>
          <w:sz w:val="24"/>
          <w:szCs w:val="24"/>
          <w:lang w:val="en-US"/>
        </w:rPr>
      </w:pPr>
    </w:p>
    <w:p w14:paraId="08B21B9A" w14:textId="77777777" w:rsidR="00AF6C24" w:rsidRPr="00D622F0" w:rsidRDefault="00AF6C24" w:rsidP="00AF6C24">
      <w:pPr>
        <w:pStyle w:val="Brezrazmikov"/>
        <w:rPr>
          <w:rFonts w:ascii="Arial" w:hAnsi="Arial" w:cs="Arial"/>
          <w:sz w:val="24"/>
          <w:szCs w:val="24"/>
          <w:lang w:val="en-US"/>
        </w:rPr>
      </w:pPr>
      <w:r w:rsidRPr="00D622F0">
        <w:rPr>
          <w:rFonts w:ascii="Arial" w:hAnsi="Arial" w:cs="Arial"/>
          <w:sz w:val="24"/>
          <w:szCs w:val="24"/>
          <w:lang w:val="en-US"/>
        </w:rPr>
        <w:t>___________________________</w:t>
      </w:r>
    </w:p>
    <w:p w14:paraId="33D99F57" w14:textId="46B7F449" w:rsidR="00AF6C24" w:rsidRPr="00D622F0" w:rsidRDefault="00AF6C24" w:rsidP="00AF6C24">
      <w:pPr>
        <w:pStyle w:val="Brezrazmikov"/>
        <w:spacing w:after="200"/>
        <w:rPr>
          <w:rFonts w:ascii="Arial" w:hAnsi="Arial" w:cs="Arial"/>
          <w:sz w:val="24"/>
          <w:szCs w:val="24"/>
          <w:lang w:val="en-US"/>
        </w:rPr>
      </w:pPr>
      <w:r>
        <w:rPr>
          <w:rFonts w:ascii="Arial" w:hAnsi="Arial" w:cs="Arial"/>
          <w:sz w:val="24"/>
          <w:szCs w:val="24"/>
          <w:lang w:val="en-US"/>
        </w:rPr>
        <w:t>For t</w:t>
      </w:r>
      <w:r w:rsidRPr="00AF6C24">
        <w:rPr>
          <w:rFonts w:ascii="Arial" w:hAnsi="Arial" w:cs="Arial"/>
          <w:sz w:val="24"/>
          <w:szCs w:val="24"/>
          <w:lang w:val="en-US"/>
        </w:rPr>
        <w:t>he Minister for the Armed forces of the French Republic</w:t>
      </w:r>
    </w:p>
    <w:p w14:paraId="3EC28F84" w14:textId="77777777" w:rsidR="00AF6C24" w:rsidRPr="00D622F0" w:rsidRDefault="00AF6C24" w:rsidP="00AF6C24">
      <w:pPr>
        <w:rPr>
          <w:rFonts w:cs="Arial"/>
          <w:sz w:val="24"/>
          <w:szCs w:val="24"/>
          <w:lang w:val="en-US"/>
        </w:rPr>
      </w:pPr>
      <w:r w:rsidRPr="00D622F0">
        <w:rPr>
          <w:rFonts w:cs="Arial"/>
          <w:sz w:val="24"/>
          <w:szCs w:val="24"/>
          <w:lang w:val="en-US"/>
        </w:rPr>
        <w:br w:type="page"/>
      </w:r>
    </w:p>
    <w:p w14:paraId="312686E8" w14:textId="77777777" w:rsidR="00B34CF3" w:rsidRDefault="00B34CF3" w:rsidP="00B34CF3">
      <w:pPr>
        <w:pStyle w:val="Brezrazmikov"/>
        <w:rPr>
          <w:rFonts w:ascii="Arial" w:hAnsi="Arial" w:cs="Arial"/>
          <w:sz w:val="24"/>
          <w:szCs w:val="24"/>
          <w:lang w:val="en-US"/>
        </w:rPr>
      </w:pPr>
    </w:p>
    <w:p w14:paraId="2E124C7F" w14:textId="77777777" w:rsidR="007940D2" w:rsidRDefault="007940D2" w:rsidP="00B34CF3">
      <w:pPr>
        <w:pStyle w:val="Brezrazmikov"/>
        <w:rPr>
          <w:rFonts w:ascii="Arial" w:hAnsi="Arial" w:cs="Arial"/>
          <w:sz w:val="24"/>
          <w:szCs w:val="24"/>
          <w:lang w:val="en-US"/>
        </w:rPr>
      </w:pPr>
    </w:p>
    <w:p w14:paraId="0F0D724A" w14:textId="77777777" w:rsidR="007940D2" w:rsidRDefault="007940D2" w:rsidP="00B34CF3">
      <w:pPr>
        <w:pStyle w:val="Brezrazmikov"/>
        <w:rPr>
          <w:rFonts w:ascii="Arial" w:hAnsi="Arial" w:cs="Arial"/>
          <w:sz w:val="24"/>
          <w:szCs w:val="24"/>
          <w:lang w:val="en-US"/>
        </w:rPr>
      </w:pPr>
    </w:p>
    <w:p w14:paraId="11E645AC" w14:textId="77777777" w:rsidR="007940D2" w:rsidRDefault="007940D2" w:rsidP="00B34CF3">
      <w:pPr>
        <w:pStyle w:val="Brezrazmikov"/>
        <w:rPr>
          <w:rFonts w:ascii="Arial" w:hAnsi="Arial" w:cs="Arial"/>
          <w:sz w:val="24"/>
          <w:szCs w:val="24"/>
          <w:lang w:val="en-US"/>
        </w:rPr>
      </w:pPr>
    </w:p>
    <w:p w14:paraId="4A0B8138" w14:textId="77777777" w:rsidR="007940D2" w:rsidRDefault="007940D2" w:rsidP="00B34CF3">
      <w:pPr>
        <w:pStyle w:val="Brezrazmikov"/>
        <w:rPr>
          <w:rFonts w:ascii="Arial" w:hAnsi="Arial" w:cs="Arial"/>
          <w:sz w:val="24"/>
          <w:szCs w:val="24"/>
          <w:lang w:val="en-US"/>
        </w:rPr>
      </w:pPr>
    </w:p>
    <w:p w14:paraId="366921DA" w14:textId="77777777" w:rsidR="007940D2" w:rsidRPr="00D622F0" w:rsidRDefault="007940D2" w:rsidP="00B34CF3">
      <w:pPr>
        <w:pStyle w:val="Brezrazmikov"/>
        <w:rPr>
          <w:rFonts w:ascii="Arial" w:hAnsi="Arial" w:cs="Arial"/>
          <w:sz w:val="24"/>
          <w:szCs w:val="24"/>
          <w:lang w:val="en-US"/>
        </w:rPr>
      </w:pPr>
    </w:p>
    <w:p w14:paraId="7A44803C" w14:textId="77777777" w:rsidR="00B34CF3" w:rsidRPr="00D622F0" w:rsidRDefault="00B34CF3" w:rsidP="00B34CF3">
      <w:pPr>
        <w:pStyle w:val="Brezrazmikov"/>
        <w:rPr>
          <w:rFonts w:ascii="Arial" w:hAnsi="Arial" w:cs="Arial"/>
          <w:sz w:val="24"/>
          <w:szCs w:val="24"/>
          <w:lang w:val="en-US"/>
        </w:rPr>
      </w:pPr>
      <w:r w:rsidRPr="00D622F0">
        <w:rPr>
          <w:rFonts w:ascii="Arial" w:hAnsi="Arial" w:cs="Arial"/>
          <w:sz w:val="24"/>
          <w:szCs w:val="24"/>
          <w:lang w:val="en-US"/>
        </w:rPr>
        <w:t>___________________________</w:t>
      </w:r>
    </w:p>
    <w:p w14:paraId="30F8680C" w14:textId="77777777" w:rsidR="00B34CF3" w:rsidRPr="00D622F0" w:rsidRDefault="007940D2" w:rsidP="00B34CF3">
      <w:pPr>
        <w:pStyle w:val="Brezrazmikov"/>
        <w:spacing w:after="200"/>
        <w:rPr>
          <w:rFonts w:ascii="Arial" w:hAnsi="Arial" w:cs="Arial"/>
          <w:sz w:val="24"/>
          <w:szCs w:val="24"/>
          <w:lang w:val="en-US"/>
        </w:rPr>
      </w:pPr>
      <w:r>
        <w:rPr>
          <w:rFonts w:ascii="Arial" w:hAnsi="Arial" w:cs="Arial"/>
          <w:sz w:val="24"/>
          <w:szCs w:val="24"/>
          <w:lang w:val="en-US"/>
        </w:rPr>
        <w:t>For the</w:t>
      </w:r>
      <w:r w:rsidR="00B34CF3" w:rsidRPr="00D622F0">
        <w:rPr>
          <w:rFonts w:ascii="Arial" w:hAnsi="Arial" w:cs="Arial"/>
          <w:sz w:val="24"/>
          <w:szCs w:val="24"/>
          <w:lang w:val="en-US"/>
        </w:rPr>
        <w:t xml:space="preserve"> Federal Ministry of Defence of the Federal Republic of Germany </w:t>
      </w:r>
    </w:p>
    <w:p w14:paraId="44BC5DB7" w14:textId="77777777" w:rsidR="00B34CF3" w:rsidRPr="00D622F0" w:rsidRDefault="00B34CF3" w:rsidP="00B34CF3">
      <w:pPr>
        <w:rPr>
          <w:rFonts w:cs="Arial"/>
          <w:sz w:val="24"/>
          <w:szCs w:val="24"/>
          <w:lang w:val="en-US"/>
        </w:rPr>
      </w:pPr>
      <w:r w:rsidRPr="00D622F0">
        <w:rPr>
          <w:rFonts w:cs="Arial"/>
          <w:sz w:val="24"/>
          <w:szCs w:val="24"/>
          <w:lang w:val="en-US"/>
        </w:rPr>
        <w:br w:type="page"/>
      </w:r>
    </w:p>
    <w:p w14:paraId="096408A8" w14:textId="77777777" w:rsidR="00B34CF3" w:rsidRPr="00D622F0" w:rsidRDefault="00B34CF3" w:rsidP="00B34CF3">
      <w:pPr>
        <w:rPr>
          <w:rFonts w:cs="Arial"/>
          <w:sz w:val="24"/>
          <w:szCs w:val="24"/>
          <w:lang w:val="en-US"/>
        </w:rPr>
      </w:pPr>
    </w:p>
    <w:p w14:paraId="5DACB9F8" w14:textId="77777777" w:rsidR="00B34CF3" w:rsidRPr="00D622F0" w:rsidRDefault="00B34CF3" w:rsidP="00B34CF3">
      <w:pPr>
        <w:pStyle w:val="Brezrazmikov"/>
        <w:rPr>
          <w:rFonts w:ascii="Arial" w:hAnsi="Arial" w:cs="Arial"/>
          <w:sz w:val="24"/>
          <w:szCs w:val="24"/>
          <w:lang w:val="en-US"/>
        </w:rPr>
      </w:pPr>
    </w:p>
    <w:p w14:paraId="46674DFD" w14:textId="77777777" w:rsidR="00B34CF3" w:rsidRPr="00D622F0" w:rsidRDefault="00B34CF3" w:rsidP="00B34CF3">
      <w:pPr>
        <w:pStyle w:val="Brezrazmikov"/>
        <w:rPr>
          <w:rFonts w:ascii="Arial" w:hAnsi="Arial" w:cs="Arial"/>
          <w:sz w:val="24"/>
          <w:szCs w:val="24"/>
          <w:lang w:val="en-US"/>
        </w:rPr>
      </w:pPr>
    </w:p>
    <w:p w14:paraId="0427B629" w14:textId="77777777" w:rsidR="00B34CF3" w:rsidRPr="00D622F0" w:rsidRDefault="00B34CF3" w:rsidP="00B34CF3">
      <w:pPr>
        <w:pStyle w:val="Brezrazmikov"/>
        <w:rPr>
          <w:rFonts w:ascii="Arial" w:hAnsi="Arial" w:cs="Arial"/>
          <w:sz w:val="24"/>
          <w:szCs w:val="24"/>
          <w:lang w:val="en-US"/>
        </w:rPr>
      </w:pPr>
    </w:p>
    <w:p w14:paraId="0283EECE" w14:textId="77777777" w:rsidR="00B34CF3" w:rsidRPr="00D622F0" w:rsidRDefault="00B34CF3" w:rsidP="00B34CF3">
      <w:pPr>
        <w:pStyle w:val="Brezrazmikov"/>
        <w:rPr>
          <w:rFonts w:ascii="Arial" w:hAnsi="Arial" w:cs="Arial"/>
          <w:sz w:val="24"/>
          <w:szCs w:val="24"/>
          <w:lang w:val="en-US"/>
        </w:rPr>
      </w:pPr>
    </w:p>
    <w:p w14:paraId="1A6D1940" w14:textId="77777777" w:rsidR="00B34CF3" w:rsidRPr="00D622F0" w:rsidRDefault="00B34CF3" w:rsidP="00B34CF3">
      <w:pPr>
        <w:pStyle w:val="Brezrazmikov"/>
        <w:rPr>
          <w:rFonts w:ascii="Arial" w:hAnsi="Arial" w:cs="Arial"/>
          <w:sz w:val="24"/>
          <w:szCs w:val="24"/>
          <w:lang w:val="en-US"/>
        </w:rPr>
      </w:pPr>
    </w:p>
    <w:p w14:paraId="666E5982" w14:textId="77777777" w:rsidR="00B34CF3" w:rsidRPr="00D622F0" w:rsidRDefault="00B34CF3" w:rsidP="00B34CF3">
      <w:pPr>
        <w:pStyle w:val="Brezrazmikov"/>
        <w:rPr>
          <w:rFonts w:ascii="Arial" w:hAnsi="Arial" w:cs="Arial"/>
          <w:sz w:val="24"/>
          <w:szCs w:val="24"/>
          <w:lang w:val="en-US"/>
        </w:rPr>
      </w:pPr>
      <w:r w:rsidRPr="00D622F0">
        <w:rPr>
          <w:rFonts w:ascii="Arial" w:hAnsi="Arial" w:cs="Arial"/>
          <w:sz w:val="24"/>
          <w:szCs w:val="24"/>
          <w:lang w:val="en-US"/>
        </w:rPr>
        <w:t>___________________________</w:t>
      </w:r>
    </w:p>
    <w:p w14:paraId="326CB5FB" w14:textId="77777777" w:rsidR="00B34CF3" w:rsidRPr="00D622F0" w:rsidRDefault="007940D2" w:rsidP="00B34CF3">
      <w:pPr>
        <w:pStyle w:val="Brezrazmikov"/>
        <w:spacing w:after="200"/>
        <w:rPr>
          <w:rFonts w:ascii="Arial" w:hAnsi="Arial" w:cs="Arial"/>
          <w:sz w:val="24"/>
          <w:szCs w:val="24"/>
          <w:lang w:val="en-US"/>
        </w:rPr>
      </w:pPr>
      <w:r>
        <w:rPr>
          <w:rFonts w:ascii="Arial" w:hAnsi="Arial" w:cs="Arial"/>
          <w:sz w:val="24"/>
          <w:szCs w:val="24"/>
          <w:lang w:val="en-US"/>
        </w:rPr>
        <w:t>For the</w:t>
      </w:r>
      <w:r w:rsidR="00B34CF3" w:rsidRPr="00D622F0">
        <w:rPr>
          <w:rFonts w:ascii="Arial" w:hAnsi="Arial" w:cs="Arial"/>
          <w:sz w:val="24"/>
          <w:szCs w:val="24"/>
          <w:lang w:val="en-US"/>
        </w:rPr>
        <w:t xml:space="preserve"> </w:t>
      </w:r>
      <w:r w:rsidR="00B34CF3">
        <w:rPr>
          <w:rFonts w:ascii="Arial" w:hAnsi="Arial" w:cs="Arial"/>
          <w:sz w:val="24"/>
          <w:szCs w:val="24"/>
          <w:lang w:val="en-US"/>
        </w:rPr>
        <w:t>Ministry of National Defence of the Hellenic Republic</w:t>
      </w:r>
      <w:r w:rsidR="00B34CF3" w:rsidRPr="00D622F0">
        <w:rPr>
          <w:rFonts w:ascii="Arial" w:hAnsi="Arial" w:cs="Arial"/>
          <w:sz w:val="24"/>
          <w:szCs w:val="24"/>
          <w:lang w:val="en-US"/>
        </w:rPr>
        <w:t xml:space="preserve"> </w:t>
      </w:r>
    </w:p>
    <w:p w14:paraId="0F8E2B4A" w14:textId="0130ECF6" w:rsidR="00B34CF3" w:rsidRPr="00A5319C" w:rsidRDefault="00B34CF3" w:rsidP="00B34CF3">
      <w:pPr>
        <w:pStyle w:val="Brezrazmikov"/>
        <w:rPr>
          <w:rFonts w:ascii="Arial" w:hAnsi="Arial" w:cs="Arial"/>
          <w:sz w:val="24"/>
          <w:szCs w:val="24"/>
          <w:lang w:val="en-GB"/>
        </w:rPr>
        <w:sectPr w:rsidR="00B34CF3" w:rsidRPr="00A5319C" w:rsidSect="00E74220">
          <w:footerReference w:type="default" r:id="rId19"/>
          <w:pgSz w:w="11907" w:h="16840" w:code="9"/>
          <w:pgMar w:top="1417" w:right="1417" w:bottom="1417" w:left="1417" w:header="709" w:footer="709" w:gutter="0"/>
          <w:cols w:space="708"/>
          <w:titlePg/>
          <w:docGrid w:linePitch="360"/>
        </w:sectPr>
      </w:pPr>
    </w:p>
    <w:p w14:paraId="5C1F65D6" w14:textId="77777777" w:rsidR="00B34CF3" w:rsidRPr="00D622F0" w:rsidRDefault="00B34CF3" w:rsidP="00B34CF3">
      <w:pPr>
        <w:pStyle w:val="Brezrazmikov"/>
        <w:rPr>
          <w:rFonts w:ascii="Arial" w:hAnsi="Arial" w:cs="Arial"/>
          <w:sz w:val="24"/>
          <w:szCs w:val="24"/>
          <w:lang w:val="en-US"/>
        </w:rPr>
      </w:pPr>
    </w:p>
    <w:p w14:paraId="3B92A62C" w14:textId="77777777" w:rsidR="00B34CF3" w:rsidRPr="00D622F0" w:rsidRDefault="00B34CF3" w:rsidP="00B34CF3">
      <w:pPr>
        <w:pStyle w:val="Brezrazmikov"/>
        <w:rPr>
          <w:rFonts w:ascii="Arial" w:hAnsi="Arial" w:cs="Arial"/>
          <w:sz w:val="24"/>
          <w:szCs w:val="24"/>
          <w:lang w:val="en-US"/>
        </w:rPr>
      </w:pPr>
    </w:p>
    <w:p w14:paraId="03FDC140" w14:textId="77777777" w:rsidR="00B34CF3" w:rsidRPr="00D622F0" w:rsidRDefault="00B34CF3" w:rsidP="00B34CF3">
      <w:pPr>
        <w:pStyle w:val="Brezrazmikov"/>
        <w:rPr>
          <w:rFonts w:ascii="Arial" w:hAnsi="Arial" w:cs="Arial"/>
          <w:sz w:val="24"/>
          <w:szCs w:val="24"/>
          <w:lang w:val="en-US"/>
        </w:rPr>
      </w:pPr>
    </w:p>
    <w:p w14:paraId="38EB70DE" w14:textId="77777777" w:rsidR="00B34CF3" w:rsidRPr="00D622F0" w:rsidRDefault="00B34CF3" w:rsidP="00B34CF3">
      <w:pPr>
        <w:pStyle w:val="Brezrazmikov"/>
        <w:rPr>
          <w:rFonts w:ascii="Arial" w:hAnsi="Arial" w:cs="Arial"/>
          <w:sz w:val="24"/>
          <w:szCs w:val="24"/>
          <w:lang w:val="en-US"/>
        </w:rPr>
      </w:pPr>
    </w:p>
    <w:p w14:paraId="3B55CC77" w14:textId="77777777" w:rsidR="00B34CF3" w:rsidRPr="00D622F0" w:rsidRDefault="00B34CF3" w:rsidP="00B34CF3">
      <w:pPr>
        <w:pStyle w:val="Brezrazmikov"/>
        <w:rPr>
          <w:rFonts w:ascii="Arial" w:hAnsi="Arial" w:cs="Arial"/>
          <w:sz w:val="24"/>
          <w:szCs w:val="24"/>
          <w:lang w:val="en-US"/>
        </w:rPr>
      </w:pPr>
    </w:p>
    <w:p w14:paraId="6591C692" w14:textId="77777777" w:rsidR="00B34CF3" w:rsidRPr="00D622F0" w:rsidRDefault="00B34CF3" w:rsidP="00B34CF3">
      <w:pPr>
        <w:pStyle w:val="Brezrazmikov"/>
        <w:rPr>
          <w:rFonts w:ascii="Arial" w:hAnsi="Arial" w:cs="Arial"/>
          <w:sz w:val="24"/>
          <w:szCs w:val="24"/>
          <w:lang w:val="en-US"/>
        </w:rPr>
      </w:pPr>
    </w:p>
    <w:p w14:paraId="247BCAF9" w14:textId="77777777" w:rsidR="00B34CF3" w:rsidRPr="00D622F0" w:rsidRDefault="00B34CF3" w:rsidP="00B34CF3">
      <w:pPr>
        <w:pStyle w:val="Brezrazmikov"/>
        <w:rPr>
          <w:rFonts w:ascii="Arial" w:hAnsi="Arial" w:cs="Arial"/>
          <w:sz w:val="24"/>
          <w:szCs w:val="24"/>
          <w:lang w:val="en-US"/>
        </w:rPr>
      </w:pPr>
      <w:r w:rsidRPr="00D622F0">
        <w:rPr>
          <w:rFonts w:ascii="Arial" w:hAnsi="Arial" w:cs="Arial"/>
          <w:sz w:val="24"/>
          <w:szCs w:val="24"/>
          <w:lang w:val="en-US"/>
        </w:rPr>
        <w:t>___________________________</w:t>
      </w:r>
    </w:p>
    <w:p w14:paraId="3C267691" w14:textId="77777777" w:rsidR="00B34CF3" w:rsidRPr="00D622F0" w:rsidRDefault="007940D2" w:rsidP="00B34CF3">
      <w:pPr>
        <w:pStyle w:val="Brezrazmikov"/>
        <w:spacing w:after="200"/>
        <w:rPr>
          <w:rFonts w:ascii="Arial" w:hAnsi="Arial" w:cs="Arial"/>
          <w:sz w:val="24"/>
          <w:szCs w:val="24"/>
          <w:lang w:val="en-US"/>
        </w:rPr>
      </w:pPr>
      <w:r>
        <w:rPr>
          <w:rFonts w:ascii="Arial" w:hAnsi="Arial" w:cs="Arial"/>
          <w:sz w:val="24"/>
          <w:szCs w:val="24"/>
          <w:lang w:val="en-US"/>
        </w:rPr>
        <w:t>The</w:t>
      </w:r>
      <w:r w:rsidR="00B34CF3" w:rsidRPr="00D622F0">
        <w:rPr>
          <w:rFonts w:ascii="Arial" w:hAnsi="Arial" w:cs="Arial"/>
          <w:sz w:val="24"/>
          <w:szCs w:val="24"/>
          <w:lang w:val="en-US"/>
        </w:rPr>
        <w:t xml:space="preserve"> Minister of Defence of Hungary</w:t>
      </w:r>
    </w:p>
    <w:p w14:paraId="2A9F76CA" w14:textId="77777777" w:rsidR="00B34CF3" w:rsidRPr="00D622F0" w:rsidRDefault="00B34CF3" w:rsidP="00B34CF3">
      <w:pPr>
        <w:rPr>
          <w:rFonts w:cs="Arial"/>
          <w:sz w:val="24"/>
          <w:szCs w:val="24"/>
          <w:lang w:val="en-US"/>
        </w:rPr>
      </w:pPr>
      <w:r w:rsidRPr="00D622F0">
        <w:rPr>
          <w:rFonts w:cs="Arial"/>
          <w:sz w:val="24"/>
          <w:szCs w:val="24"/>
          <w:lang w:val="en-US"/>
        </w:rPr>
        <w:br w:type="page"/>
      </w:r>
    </w:p>
    <w:p w14:paraId="429CDC41" w14:textId="77777777" w:rsidR="00B34CF3" w:rsidRDefault="00B34CF3" w:rsidP="00B34CF3">
      <w:pPr>
        <w:pStyle w:val="Brezrazmikov"/>
        <w:rPr>
          <w:rFonts w:ascii="Arial" w:hAnsi="Arial" w:cs="Arial"/>
          <w:sz w:val="24"/>
          <w:szCs w:val="24"/>
          <w:lang w:val="en-US"/>
        </w:rPr>
      </w:pPr>
    </w:p>
    <w:p w14:paraId="16BA7E49" w14:textId="77777777" w:rsidR="00B34CF3" w:rsidRPr="00D622F0" w:rsidRDefault="00B34CF3" w:rsidP="00B34CF3">
      <w:pPr>
        <w:pStyle w:val="Brezrazmikov"/>
        <w:rPr>
          <w:rFonts w:ascii="Arial" w:hAnsi="Arial" w:cs="Arial"/>
          <w:sz w:val="24"/>
          <w:szCs w:val="24"/>
          <w:lang w:val="en-US"/>
        </w:rPr>
      </w:pPr>
    </w:p>
    <w:p w14:paraId="0B8B73BD" w14:textId="77777777" w:rsidR="00B34CF3" w:rsidRPr="00D622F0" w:rsidRDefault="00B34CF3" w:rsidP="00B34CF3">
      <w:pPr>
        <w:pStyle w:val="Brezrazmikov"/>
        <w:rPr>
          <w:rFonts w:ascii="Arial" w:hAnsi="Arial" w:cs="Arial"/>
          <w:sz w:val="24"/>
          <w:szCs w:val="24"/>
          <w:lang w:val="en-US"/>
        </w:rPr>
      </w:pPr>
    </w:p>
    <w:p w14:paraId="7FE3DC7E" w14:textId="77777777" w:rsidR="00B34CF3" w:rsidRPr="00D622F0" w:rsidRDefault="00B34CF3" w:rsidP="00B34CF3">
      <w:pPr>
        <w:pStyle w:val="Brezrazmikov"/>
        <w:rPr>
          <w:rFonts w:ascii="Arial" w:hAnsi="Arial" w:cs="Arial"/>
          <w:sz w:val="24"/>
          <w:szCs w:val="24"/>
          <w:lang w:val="en-US"/>
        </w:rPr>
      </w:pPr>
    </w:p>
    <w:p w14:paraId="638ECEDF" w14:textId="77777777" w:rsidR="00B34CF3" w:rsidRPr="00D622F0" w:rsidRDefault="00B34CF3" w:rsidP="00B34CF3">
      <w:pPr>
        <w:pStyle w:val="Brezrazmikov"/>
        <w:rPr>
          <w:rFonts w:ascii="Arial" w:hAnsi="Arial" w:cs="Arial"/>
          <w:sz w:val="24"/>
          <w:szCs w:val="24"/>
          <w:lang w:val="en-US"/>
        </w:rPr>
      </w:pPr>
    </w:p>
    <w:p w14:paraId="78A34003" w14:textId="77777777" w:rsidR="00B34CF3" w:rsidRPr="00D622F0" w:rsidRDefault="00B34CF3" w:rsidP="00B34CF3">
      <w:pPr>
        <w:pStyle w:val="Brezrazmikov"/>
        <w:rPr>
          <w:rFonts w:ascii="Arial" w:hAnsi="Arial" w:cs="Arial"/>
          <w:sz w:val="24"/>
          <w:szCs w:val="24"/>
          <w:lang w:val="en-US"/>
        </w:rPr>
      </w:pPr>
    </w:p>
    <w:p w14:paraId="29DBAEB9" w14:textId="77777777" w:rsidR="00B34CF3" w:rsidRPr="00D622F0" w:rsidRDefault="00B34CF3" w:rsidP="00B34CF3">
      <w:pPr>
        <w:pStyle w:val="Brezrazmikov"/>
        <w:rPr>
          <w:rFonts w:ascii="Arial" w:hAnsi="Arial" w:cs="Arial"/>
          <w:sz w:val="24"/>
          <w:szCs w:val="24"/>
          <w:lang w:val="en-US"/>
        </w:rPr>
      </w:pPr>
      <w:r w:rsidRPr="00D622F0">
        <w:rPr>
          <w:rFonts w:ascii="Arial" w:hAnsi="Arial" w:cs="Arial"/>
          <w:sz w:val="24"/>
          <w:szCs w:val="24"/>
          <w:lang w:val="en-US"/>
        </w:rPr>
        <w:t>___________________________</w:t>
      </w:r>
    </w:p>
    <w:p w14:paraId="6BCABDF4" w14:textId="77777777" w:rsidR="00B34CF3" w:rsidRPr="007940D2" w:rsidRDefault="007940D2" w:rsidP="007940D2">
      <w:pPr>
        <w:pStyle w:val="Brezrazmikov"/>
        <w:spacing w:after="200"/>
        <w:rPr>
          <w:rFonts w:ascii="Arial" w:hAnsi="Arial" w:cs="Arial"/>
          <w:sz w:val="24"/>
          <w:szCs w:val="24"/>
          <w:lang w:val="en-US"/>
        </w:rPr>
      </w:pPr>
      <w:r>
        <w:rPr>
          <w:rFonts w:ascii="Arial" w:hAnsi="Arial" w:cs="Arial"/>
          <w:sz w:val="24"/>
          <w:szCs w:val="24"/>
          <w:lang w:val="en-US"/>
        </w:rPr>
        <w:t>For the</w:t>
      </w:r>
      <w:r w:rsidR="00B34CF3">
        <w:rPr>
          <w:rFonts w:ascii="Arial" w:hAnsi="Arial" w:cs="Arial"/>
          <w:sz w:val="24"/>
          <w:szCs w:val="24"/>
          <w:lang w:val="en-US"/>
        </w:rPr>
        <w:t xml:space="preserve"> Ministry</w:t>
      </w:r>
      <w:r w:rsidR="00B34CF3" w:rsidRPr="00D622F0">
        <w:rPr>
          <w:rFonts w:ascii="Arial" w:hAnsi="Arial" w:cs="Arial"/>
          <w:sz w:val="24"/>
          <w:szCs w:val="24"/>
          <w:lang w:val="en-US"/>
        </w:rPr>
        <w:t xml:space="preserve"> of Defence of the Italian Republic</w:t>
      </w:r>
    </w:p>
    <w:p w14:paraId="0D1CCBA7" w14:textId="29E7C6E3" w:rsidR="00B34CF3" w:rsidRPr="005104E2" w:rsidRDefault="00B34CF3" w:rsidP="00B34CF3">
      <w:pPr>
        <w:rPr>
          <w:rFonts w:cs="Arial"/>
          <w:sz w:val="24"/>
          <w:szCs w:val="24"/>
        </w:rPr>
      </w:pPr>
      <w:r w:rsidRPr="005104E2">
        <w:rPr>
          <w:rFonts w:cs="Arial"/>
          <w:sz w:val="24"/>
          <w:szCs w:val="24"/>
        </w:rPr>
        <w:br w:type="page"/>
      </w:r>
    </w:p>
    <w:p w14:paraId="24BD7373" w14:textId="77777777" w:rsidR="00B34CF3" w:rsidRPr="005104E2" w:rsidRDefault="00B34CF3" w:rsidP="00B34CF3">
      <w:pPr>
        <w:pStyle w:val="Brezrazmikov"/>
        <w:rPr>
          <w:rFonts w:ascii="Arial" w:hAnsi="Arial" w:cs="Arial"/>
          <w:sz w:val="24"/>
          <w:szCs w:val="24"/>
          <w:lang w:val="en-GB"/>
        </w:rPr>
      </w:pPr>
    </w:p>
    <w:p w14:paraId="1302DBF2" w14:textId="77777777" w:rsidR="00B34CF3" w:rsidRPr="005104E2" w:rsidRDefault="00B34CF3" w:rsidP="00B34CF3">
      <w:pPr>
        <w:pStyle w:val="Brezrazmikov"/>
        <w:rPr>
          <w:rFonts w:ascii="Arial" w:hAnsi="Arial" w:cs="Arial"/>
          <w:sz w:val="24"/>
          <w:szCs w:val="24"/>
          <w:lang w:val="en-GB"/>
        </w:rPr>
      </w:pPr>
    </w:p>
    <w:p w14:paraId="6FBC8C3B" w14:textId="77777777" w:rsidR="00B34CF3" w:rsidRPr="005104E2" w:rsidRDefault="00B34CF3" w:rsidP="00B34CF3">
      <w:pPr>
        <w:pStyle w:val="Brezrazmikov"/>
        <w:rPr>
          <w:rFonts w:ascii="Arial" w:hAnsi="Arial" w:cs="Arial"/>
          <w:sz w:val="24"/>
          <w:szCs w:val="24"/>
          <w:lang w:val="en-GB"/>
        </w:rPr>
      </w:pPr>
    </w:p>
    <w:p w14:paraId="2F5CB1EA" w14:textId="77777777" w:rsidR="00B34CF3" w:rsidRPr="005104E2" w:rsidRDefault="00B34CF3" w:rsidP="00B34CF3">
      <w:pPr>
        <w:pStyle w:val="Brezrazmikov"/>
        <w:rPr>
          <w:rFonts w:ascii="Arial" w:hAnsi="Arial" w:cs="Arial"/>
          <w:sz w:val="24"/>
          <w:szCs w:val="24"/>
          <w:lang w:val="en-GB"/>
        </w:rPr>
      </w:pPr>
    </w:p>
    <w:p w14:paraId="122228DD" w14:textId="77777777" w:rsidR="00B34CF3" w:rsidRPr="005104E2" w:rsidRDefault="00B34CF3" w:rsidP="00B34CF3">
      <w:pPr>
        <w:pStyle w:val="Brezrazmikov"/>
        <w:rPr>
          <w:rFonts w:ascii="Arial" w:hAnsi="Arial" w:cs="Arial"/>
          <w:sz w:val="24"/>
          <w:szCs w:val="24"/>
          <w:lang w:val="en-GB"/>
        </w:rPr>
      </w:pPr>
    </w:p>
    <w:p w14:paraId="43866B5F" w14:textId="77777777" w:rsidR="00B34CF3" w:rsidRPr="005104E2" w:rsidRDefault="00B34CF3" w:rsidP="00B34CF3">
      <w:pPr>
        <w:pStyle w:val="Brezrazmikov"/>
        <w:rPr>
          <w:rFonts w:ascii="Arial" w:hAnsi="Arial" w:cs="Arial"/>
          <w:sz w:val="24"/>
          <w:szCs w:val="24"/>
          <w:lang w:val="en-GB"/>
        </w:rPr>
      </w:pPr>
    </w:p>
    <w:p w14:paraId="16D1E11F" w14:textId="77777777" w:rsidR="00B34CF3" w:rsidRPr="00D622F0" w:rsidRDefault="00B34CF3" w:rsidP="00B34CF3">
      <w:pPr>
        <w:rPr>
          <w:rFonts w:cs="Arial"/>
          <w:sz w:val="24"/>
          <w:szCs w:val="24"/>
          <w:lang w:val="en-US"/>
        </w:rPr>
      </w:pPr>
      <w:r w:rsidRPr="00D622F0">
        <w:rPr>
          <w:rFonts w:cs="Arial"/>
          <w:sz w:val="24"/>
          <w:szCs w:val="24"/>
          <w:lang w:val="en-US"/>
        </w:rPr>
        <w:t>__________________________</w:t>
      </w:r>
    </w:p>
    <w:p w14:paraId="0CB6324A" w14:textId="77777777" w:rsidR="00B34CF3" w:rsidRDefault="007940D2" w:rsidP="00B34CF3">
      <w:pPr>
        <w:rPr>
          <w:rFonts w:cs="Arial"/>
          <w:sz w:val="24"/>
          <w:szCs w:val="24"/>
          <w:lang w:val="en-US"/>
        </w:rPr>
      </w:pPr>
      <w:r>
        <w:rPr>
          <w:rFonts w:cs="Arial"/>
          <w:sz w:val="24"/>
          <w:szCs w:val="24"/>
          <w:lang w:val="en-US"/>
        </w:rPr>
        <w:t>The</w:t>
      </w:r>
      <w:r w:rsidR="00B34CF3" w:rsidRPr="00D622F0">
        <w:rPr>
          <w:rFonts w:cs="Arial"/>
          <w:sz w:val="24"/>
          <w:szCs w:val="24"/>
          <w:lang w:val="en-US"/>
        </w:rPr>
        <w:t xml:space="preserve"> Minister of Defence of the Kingdom of the Netherlands</w:t>
      </w:r>
    </w:p>
    <w:p w14:paraId="44B3F40F" w14:textId="77777777" w:rsidR="007940D2" w:rsidRPr="00D622F0" w:rsidRDefault="007940D2" w:rsidP="00B34CF3">
      <w:pPr>
        <w:rPr>
          <w:rFonts w:cs="Arial"/>
          <w:sz w:val="24"/>
          <w:szCs w:val="24"/>
          <w:lang w:val="en-US"/>
        </w:rPr>
      </w:pPr>
    </w:p>
    <w:p w14:paraId="46A6BF9C" w14:textId="77777777" w:rsidR="00B34CF3" w:rsidRDefault="00B34CF3" w:rsidP="00B34CF3">
      <w:pPr>
        <w:pBdr>
          <w:bottom w:val="single" w:sz="12" w:space="1" w:color="auto"/>
        </w:pBdr>
        <w:rPr>
          <w:rFonts w:cs="Arial"/>
          <w:sz w:val="24"/>
          <w:szCs w:val="24"/>
          <w:lang w:val="en-US"/>
        </w:rPr>
        <w:sectPr w:rsidR="00B34CF3" w:rsidSect="00E74220">
          <w:pgSz w:w="11907" w:h="16840" w:code="9"/>
          <w:pgMar w:top="1417" w:right="1417" w:bottom="1417" w:left="1417" w:header="709" w:footer="709" w:gutter="0"/>
          <w:cols w:space="708"/>
          <w:titlePg/>
          <w:docGrid w:linePitch="360"/>
        </w:sectPr>
      </w:pPr>
    </w:p>
    <w:p w14:paraId="0611AD8D" w14:textId="77777777" w:rsidR="00B34CF3" w:rsidRDefault="00B34CF3" w:rsidP="00B34CF3">
      <w:pPr>
        <w:rPr>
          <w:rFonts w:cs="Arial"/>
          <w:sz w:val="24"/>
          <w:szCs w:val="24"/>
          <w:lang w:val="en-US"/>
        </w:rPr>
      </w:pPr>
    </w:p>
    <w:p w14:paraId="6F3BA095" w14:textId="77777777" w:rsidR="00B34CF3" w:rsidRDefault="00B34CF3" w:rsidP="00B34CF3">
      <w:pPr>
        <w:rPr>
          <w:rFonts w:cs="Arial"/>
          <w:sz w:val="24"/>
          <w:szCs w:val="24"/>
          <w:lang w:val="en-US"/>
        </w:rPr>
      </w:pPr>
    </w:p>
    <w:p w14:paraId="5D8C7454" w14:textId="77777777" w:rsidR="00B34CF3" w:rsidRDefault="00B34CF3" w:rsidP="00B34CF3">
      <w:pPr>
        <w:rPr>
          <w:rFonts w:cs="Arial"/>
          <w:sz w:val="24"/>
          <w:szCs w:val="24"/>
          <w:lang w:val="en-US"/>
        </w:rPr>
      </w:pPr>
    </w:p>
    <w:p w14:paraId="7057B2A0" w14:textId="77777777" w:rsidR="00B34CF3" w:rsidRDefault="00B34CF3" w:rsidP="00B34CF3">
      <w:pPr>
        <w:rPr>
          <w:rFonts w:cs="Arial"/>
          <w:sz w:val="24"/>
          <w:szCs w:val="24"/>
          <w:lang w:val="en-US"/>
        </w:rPr>
      </w:pPr>
    </w:p>
    <w:p w14:paraId="6F6C847B" w14:textId="77777777" w:rsidR="00B34CF3" w:rsidRDefault="00B34CF3" w:rsidP="00B34CF3">
      <w:pPr>
        <w:rPr>
          <w:rFonts w:cs="Arial"/>
          <w:sz w:val="24"/>
          <w:szCs w:val="24"/>
          <w:lang w:val="en-US"/>
        </w:rPr>
      </w:pPr>
    </w:p>
    <w:p w14:paraId="3123534D" w14:textId="77777777" w:rsidR="00B34CF3" w:rsidRDefault="00B34CF3" w:rsidP="00B34CF3">
      <w:pPr>
        <w:rPr>
          <w:rFonts w:cs="Arial"/>
          <w:sz w:val="24"/>
          <w:szCs w:val="24"/>
          <w:lang w:val="en-US"/>
        </w:rPr>
      </w:pPr>
    </w:p>
    <w:p w14:paraId="333F8B1D" w14:textId="77777777" w:rsidR="00B34CF3" w:rsidRPr="00D622F0" w:rsidRDefault="00B34CF3" w:rsidP="00B34CF3">
      <w:pPr>
        <w:rPr>
          <w:rFonts w:cs="Arial"/>
          <w:sz w:val="24"/>
          <w:szCs w:val="24"/>
          <w:lang w:val="en-US"/>
        </w:rPr>
      </w:pPr>
      <w:r w:rsidRPr="00D622F0">
        <w:rPr>
          <w:rFonts w:cs="Arial"/>
          <w:sz w:val="24"/>
          <w:szCs w:val="24"/>
          <w:lang w:val="en-US"/>
        </w:rPr>
        <w:t>________________</w:t>
      </w:r>
    </w:p>
    <w:p w14:paraId="27C89EB8" w14:textId="7697EACF" w:rsidR="00B34CF3" w:rsidRDefault="007940D2" w:rsidP="00B34CF3">
      <w:pPr>
        <w:pStyle w:val="Brezrazmikov"/>
        <w:spacing w:after="200"/>
        <w:rPr>
          <w:rFonts w:ascii="Arial" w:hAnsi="Arial" w:cs="Arial"/>
          <w:sz w:val="24"/>
          <w:szCs w:val="24"/>
          <w:lang w:val="en-US"/>
        </w:rPr>
      </w:pPr>
      <w:r>
        <w:rPr>
          <w:rFonts w:ascii="Arial" w:hAnsi="Arial" w:cs="Arial"/>
          <w:sz w:val="24"/>
          <w:szCs w:val="24"/>
          <w:lang w:val="en-US"/>
        </w:rPr>
        <w:t>The</w:t>
      </w:r>
      <w:r w:rsidR="00B34CF3" w:rsidRPr="00D622F0">
        <w:rPr>
          <w:rFonts w:ascii="Arial" w:hAnsi="Arial" w:cs="Arial"/>
          <w:sz w:val="24"/>
          <w:szCs w:val="24"/>
          <w:lang w:val="en-US"/>
        </w:rPr>
        <w:t xml:space="preserve"> Minist</w:t>
      </w:r>
      <w:r w:rsidR="00D23AD4">
        <w:rPr>
          <w:rFonts w:ascii="Arial" w:hAnsi="Arial" w:cs="Arial"/>
          <w:sz w:val="24"/>
          <w:szCs w:val="24"/>
          <w:lang w:val="en-US"/>
        </w:rPr>
        <w:t>ry</w:t>
      </w:r>
      <w:r w:rsidR="00B34CF3" w:rsidRPr="00D622F0">
        <w:rPr>
          <w:rFonts w:ascii="Arial" w:hAnsi="Arial" w:cs="Arial"/>
          <w:sz w:val="24"/>
          <w:szCs w:val="24"/>
          <w:lang w:val="en-US"/>
        </w:rPr>
        <w:t xml:space="preserve"> of Defence of the Kingdom of </w:t>
      </w:r>
      <w:r w:rsidR="00B34CF3">
        <w:rPr>
          <w:rFonts w:ascii="Arial" w:hAnsi="Arial" w:cs="Arial"/>
          <w:sz w:val="24"/>
          <w:szCs w:val="24"/>
          <w:lang w:val="en-US"/>
        </w:rPr>
        <w:t>Norway</w:t>
      </w:r>
    </w:p>
    <w:p w14:paraId="567DC1BF" w14:textId="77777777" w:rsidR="007940D2" w:rsidRPr="00D622F0" w:rsidRDefault="007940D2" w:rsidP="00B34CF3">
      <w:pPr>
        <w:pStyle w:val="Brezrazmikov"/>
        <w:spacing w:after="200"/>
        <w:rPr>
          <w:rFonts w:ascii="Arial" w:hAnsi="Arial" w:cs="Arial"/>
          <w:sz w:val="24"/>
          <w:szCs w:val="24"/>
          <w:lang w:val="en-US"/>
        </w:rPr>
      </w:pPr>
    </w:p>
    <w:p w14:paraId="317EB27A" w14:textId="77777777" w:rsidR="00B34CF3" w:rsidRDefault="00B34CF3" w:rsidP="00B34CF3">
      <w:pPr>
        <w:rPr>
          <w:rFonts w:cs="Arial"/>
          <w:sz w:val="24"/>
          <w:szCs w:val="24"/>
          <w:lang w:val="en-US"/>
        </w:rPr>
        <w:sectPr w:rsidR="00B34CF3" w:rsidSect="00E74220">
          <w:pgSz w:w="11907" w:h="16840" w:code="9"/>
          <w:pgMar w:top="1417" w:right="1417" w:bottom="1417" w:left="1417" w:header="709" w:footer="709" w:gutter="0"/>
          <w:cols w:space="708"/>
          <w:titlePg/>
          <w:docGrid w:linePitch="360"/>
        </w:sectPr>
      </w:pPr>
    </w:p>
    <w:p w14:paraId="52F9CC6C" w14:textId="77777777" w:rsidR="00120624" w:rsidRPr="00120624" w:rsidRDefault="00120624" w:rsidP="00120624">
      <w:pPr>
        <w:pStyle w:val="Brezrazmikov"/>
        <w:rPr>
          <w:rFonts w:ascii="Arial" w:hAnsi="Arial" w:cs="Arial"/>
          <w:sz w:val="24"/>
          <w:szCs w:val="24"/>
          <w:lang w:val="en-US"/>
        </w:rPr>
      </w:pPr>
    </w:p>
    <w:p w14:paraId="54242599" w14:textId="77777777" w:rsidR="00120624" w:rsidRPr="00120624" w:rsidRDefault="00120624" w:rsidP="00120624">
      <w:pPr>
        <w:pStyle w:val="Brezrazmikov"/>
        <w:rPr>
          <w:rFonts w:ascii="Arial" w:hAnsi="Arial" w:cs="Arial"/>
          <w:sz w:val="24"/>
          <w:szCs w:val="24"/>
          <w:lang w:val="en-US"/>
        </w:rPr>
      </w:pPr>
    </w:p>
    <w:p w14:paraId="09C33AAC" w14:textId="77777777" w:rsidR="00120624" w:rsidRPr="00120624" w:rsidRDefault="00120624" w:rsidP="00120624">
      <w:pPr>
        <w:pStyle w:val="Brezrazmikov"/>
        <w:rPr>
          <w:rFonts w:ascii="Arial" w:hAnsi="Arial" w:cs="Arial"/>
          <w:sz w:val="24"/>
          <w:szCs w:val="24"/>
          <w:lang w:val="en-US"/>
        </w:rPr>
      </w:pPr>
    </w:p>
    <w:p w14:paraId="21AE9507" w14:textId="77777777" w:rsidR="00120624" w:rsidRPr="00120624" w:rsidRDefault="00120624" w:rsidP="00120624">
      <w:pPr>
        <w:pStyle w:val="Brezrazmikov"/>
        <w:rPr>
          <w:rFonts w:ascii="Arial" w:hAnsi="Arial" w:cs="Arial"/>
          <w:sz w:val="24"/>
          <w:szCs w:val="24"/>
          <w:lang w:val="en-US"/>
        </w:rPr>
      </w:pPr>
    </w:p>
    <w:p w14:paraId="4197FE64" w14:textId="77777777" w:rsidR="00120624" w:rsidRPr="00120624" w:rsidRDefault="00120624" w:rsidP="00120624">
      <w:pPr>
        <w:pStyle w:val="Brezrazmikov"/>
        <w:rPr>
          <w:rFonts w:ascii="Arial" w:hAnsi="Arial" w:cs="Arial"/>
          <w:sz w:val="24"/>
          <w:szCs w:val="24"/>
          <w:lang w:val="en-US"/>
        </w:rPr>
      </w:pPr>
    </w:p>
    <w:p w14:paraId="7F071BCA" w14:textId="77777777" w:rsidR="00120624" w:rsidRPr="00120624" w:rsidRDefault="00120624" w:rsidP="00120624">
      <w:pPr>
        <w:pStyle w:val="Brezrazmikov"/>
        <w:rPr>
          <w:rFonts w:ascii="Arial" w:hAnsi="Arial" w:cs="Arial"/>
          <w:sz w:val="24"/>
          <w:szCs w:val="24"/>
          <w:lang w:val="en-US"/>
        </w:rPr>
      </w:pPr>
    </w:p>
    <w:p w14:paraId="4EC20FF0" w14:textId="77777777" w:rsidR="00120624" w:rsidRPr="00120624" w:rsidRDefault="00120624" w:rsidP="00120624">
      <w:pPr>
        <w:rPr>
          <w:rFonts w:cs="Arial"/>
          <w:sz w:val="22"/>
          <w:szCs w:val="22"/>
          <w:lang w:val="en-US"/>
        </w:rPr>
      </w:pPr>
      <w:r w:rsidRPr="00120624">
        <w:rPr>
          <w:rFonts w:cs="Arial"/>
          <w:sz w:val="22"/>
          <w:szCs w:val="22"/>
          <w:lang w:val="en-US"/>
        </w:rPr>
        <w:t>________________</w:t>
      </w:r>
    </w:p>
    <w:p w14:paraId="05EA5843" w14:textId="3586E7D3" w:rsidR="00120624" w:rsidRPr="00120624" w:rsidRDefault="00120624" w:rsidP="00120624">
      <w:pPr>
        <w:pStyle w:val="Brezrazmikov"/>
        <w:rPr>
          <w:rFonts w:ascii="Arial" w:hAnsi="Arial" w:cs="Arial"/>
          <w:sz w:val="24"/>
          <w:szCs w:val="24"/>
          <w:lang w:val="en-US"/>
        </w:rPr>
      </w:pPr>
      <w:r w:rsidRPr="00120624">
        <w:rPr>
          <w:rFonts w:ascii="Arial" w:hAnsi="Arial" w:cs="Arial"/>
          <w:sz w:val="24"/>
          <w:szCs w:val="24"/>
          <w:lang w:val="en-US"/>
        </w:rPr>
        <w:t>The Minister of National Defence of Romania</w:t>
      </w:r>
    </w:p>
    <w:p w14:paraId="118D89F5" w14:textId="77777777" w:rsidR="00120624" w:rsidRDefault="00120624" w:rsidP="00B34CF3">
      <w:pPr>
        <w:rPr>
          <w:rFonts w:cs="Arial"/>
          <w:sz w:val="24"/>
          <w:szCs w:val="24"/>
          <w:lang w:val="en-US"/>
        </w:rPr>
        <w:sectPr w:rsidR="00120624" w:rsidSect="00E74220">
          <w:pgSz w:w="11907" w:h="16840" w:code="9"/>
          <w:pgMar w:top="1417" w:right="1417" w:bottom="1417" w:left="1417" w:header="709" w:footer="709" w:gutter="0"/>
          <w:cols w:space="708"/>
          <w:titlePg/>
          <w:docGrid w:linePitch="360"/>
        </w:sectPr>
      </w:pPr>
    </w:p>
    <w:p w14:paraId="233CACA3" w14:textId="77777777" w:rsidR="00B34CF3" w:rsidRPr="00D622F0" w:rsidRDefault="00B34CF3" w:rsidP="00B34CF3">
      <w:pPr>
        <w:rPr>
          <w:rFonts w:cs="Arial"/>
          <w:sz w:val="24"/>
          <w:szCs w:val="24"/>
          <w:lang w:val="en-US"/>
        </w:rPr>
      </w:pPr>
    </w:p>
    <w:p w14:paraId="69B7B80A" w14:textId="77777777" w:rsidR="00B34CF3" w:rsidRPr="00D622F0" w:rsidRDefault="00B34CF3" w:rsidP="00B34CF3">
      <w:pPr>
        <w:pStyle w:val="Brezrazmikov"/>
        <w:rPr>
          <w:rFonts w:ascii="Arial" w:hAnsi="Arial" w:cs="Arial"/>
          <w:sz w:val="24"/>
          <w:szCs w:val="24"/>
          <w:lang w:val="en-US"/>
        </w:rPr>
      </w:pPr>
    </w:p>
    <w:p w14:paraId="481C34C5" w14:textId="77777777" w:rsidR="00B34CF3" w:rsidRPr="00D622F0" w:rsidRDefault="00B34CF3" w:rsidP="00B34CF3">
      <w:pPr>
        <w:pStyle w:val="Brezrazmikov"/>
        <w:rPr>
          <w:rFonts w:ascii="Arial" w:hAnsi="Arial" w:cs="Arial"/>
          <w:sz w:val="24"/>
          <w:szCs w:val="24"/>
          <w:lang w:val="en-US"/>
        </w:rPr>
      </w:pPr>
    </w:p>
    <w:p w14:paraId="7D213AEF" w14:textId="77777777" w:rsidR="00B34CF3" w:rsidRPr="00D622F0" w:rsidRDefault="00B34CF3" w:rsidP="00B34CF3">
      <w:pPr>
        <w:pStyle w:val="Brezrazmikov"/>
        <w:rPr>
          <w:rFonts w:ascii="Arial" w:hAnsi="Arial" w:cs="Arial"/>
          <w:sz w:val="24"/>
          <w:szCs w:val="24"/>
          <w:lang w:val="en-US"/>
        </w:rPr>
      </w:pPr>
    </w:p>
    <w:p w14:paraId="7EDEED10" w14:textId="77777777" w:rsidR="00B34CF3" w:rsidRPr="00D622F0" w:rsidRDefault="00B34CF3" w:rsidP="00B34CF3">
      <w:pPr>
        <w:pStyle w:val="Brezrazmikov"/>
        <w:rPr>
          <w:rFonts w:ascii="Arial" w:hAnsi="Arial" w:cs="Arial"/>
          <w:sz w:val="24"/>
          <w:szCs w:val="24"/>
          <w:lang w:val="en-US"/>
        </w:rPr>
      </w:pPr>
    </w:p>
    <w:p w14:paraId="493983F6" w14:textId="77777777" w:rsidR="00B34CF3" w:rsidRPr="00D622F0" w:rsidRDefault="00B34CF3" w:rsidP="00B34CF3">
      <w:pPr>
        <w:pStyle w:val="Brezrazmikov"/>
        <w:rPr>
          <w:rFonts w:ascii="Arial" w:hAnsi="Arial" w:cs="Arial"/>
          <w:sz w:val="24"/>
          <w:szCs w:val="24"/>
          <w:lang w:val="en-US"/>
        </w:rPr>
      </w:pPr>
    </w:p>
    <w:p w14:paraId="3E8845AA" w14:textId="77777777" w:rsidR="00B34CF3" w:rsidRPr="00D622F0" w:rsidRDefault="00B34CF3" w:rsidP="00B34CF3">
      <w:pPr>
        <w:pStyle w:val="Brezrazmikov"/>
        <w:rPr>
          <w:rFonts w:ascii="Arial" w:hAnsi="Arial" w:cs="Arial"/>
          <w:sz w:val="24"/>
          <w:szCs w:val="24"/>
          <w:lang w:val="en-US"/>
        </w:rPr>
      </w:pPr>
      <w:r w:rsidRPr="00D622F0">
        <w:rPr>
          <w:rFonts w:ascii="Arial" w:hAnsi="Arial" w:cs="Arial"/>
          <w:sz w:val="24"/>
          <w:szCs w:val="24"/>
          <w:lang w:val="en-US"/>
        </w:rPr>
        <w:t>___________________________</w:t>
      </w:r>
    </w:p>
    <w:p w14:paraId="0CE567AC" w14:textId="3D20C890" w:rsidR="00B34CF3" w:rsidRPr="00D622F0" w:rsidRDefault="007940D2" w:rsidP="00B34CF3">
      <w:pPr>
        <w:pStyle w:val="Brezrazmikov"/>
        <w:spacing w:after="200"/>
        <w:rPr>
          <w:rFonts w:ascii="Arial" w:hAnsi="Arial" w:cs="Arial"/>
          <w:sz w:val="24"/>
          <w:szCs w:val="24"/>
          <w:lang w:val="en-US"/>
        </w:rPr>
      </w:pPr>
      <w:r>
        <w:rPr>
          <w:rFonts w:ascii="Arial" w:hAnsi="Arial" w:cs="Arial"/>
          <w:sz w:val="24"/>
          <w:szCs w:val="24"/>
          <w:lang w:val="en-US"/>
        </w:rPr>
        <w:t>The</w:t>
      </w:r>
      <w:r w:rsidR="00B34CF3" w:rsidRPr="00D622F0">
        <w:rPr>
          <w:rFonts w:ascii="Arial" w:hAnsi="Arial" w:cs="Arial"/>
          <w:sz w:val="24"/>
          <w:szCs w:val="24"/>
          <w:lang w:val="en-US"/>
        </w:rPr>
        <w:t xml:space="preserve"> Ministr</w:t>
      </w:r>
      <w:r w:rsidR="003F1FE2">
        <w:rPr>
          <w:rFonts w:ascii="Arial" w:hAnsi="Arial" w:cs="Arial"/>
          <w:sz w:val="24"/>
          <w:szCs w:val="24"/>
          <w:lang w:val="en-US"/>
        </w:rPr>
        <w:t>y</w:t>
      </w:r>
      <w:r w:rsidR="00B34CF3" w:rsidRPr="00D622F0">
        <w:rPr>
          <w:rFonts w:ascii="Arial" w:hAnsi="Arial" w:cs="Arial"/>
          <w:sz w:val="24"/>
          <w:szCs w:val="24"/>
          <w:lang w:val="en-US"/>
        </w:rPr>
        <w:t xml:space="preserve"> of Defence of the Republic of Slovenia </w:t>
      </w:r>
    </w:p>
    <w:p w14:paraId="57C6EDF3" w14:textId="77777777" w:rsidR="00B34CF3" w:rsidRPr="00D622F0" w:rsidRDefault="00B34CF3" w:rsidP="00B34CF3">
      <w:pPr>
        <w:pStyle w:val="Brezrazmikov"/>
        <w:rPr>
          <w:rFonts w:ascii="Arial" w:hAnsi="Arial" w:cs="Arial"/>
          <w:sz w:val="24"/>
          <w:szCs w:val="24"/>
          <w:lang w:val="en-US"/>
        </w:rPr>
      </w:pPr>
    </w:p>
    <w:p w14:paraId="05A37386" w14:textId="77777777" w:rsidR="00B34CF3" w:rsidRPr="00D622F0" w:rsidRDefault="00B34CF3" w:rsidP="00B34CF3">
      <w:pPr>
        <w:rPr>
          <w:rFonts w:cs="Arial"/>
          <w:sz w:val="24"/>
          <w:szCs w:val="24"/>
          <w:lang w:val="en-US"/>
        </w:rPr>
      </w:pPr>
      <w:r w:rsidRPr="00D622F0">
        <w:rPr>
          <w:rFonts w:cs="Arial"/>
          <w:sz w:val="24"/>
          <w:szCs w:val="24"/>
          <w:lang w:val="en-US"/>
        </w:rPr>
        <w:br w:type="page"/>
      </w:r>
    </w:p>
    <w:p w14:paraId="6A9392E6" w14:textId="77777777" w:rsidR="00B34CF3" w:rsidRPr="00D622F0" w:rsidRDefault="00B34CF3" w:rsidP="00B34CF3">
      <w:pPr>
        <w:rPr>
          <w:rFonts w:cs="Arial"/>
          <w:sz w:val="24"/>
          <w:szCs w:val="24"/>
        </w:rPr>
      </w:pPr>
    </w:p>
    <w:p w14:paraId="3A777CBD" w14:textId="77777777" w:rsidR="00B34CF3" w:rsidRPr="00D622F0" w:rsidRDefault="00B34CF3" w:rsidP="00B34CF3">
      <w:pPr>
        <w:rPr>
          <w:rFonts w:cs="Arial"/>
          <w:sz w:val="24"/>
          <w:szCs w:val="24"/>
        </w:rPr>
      </w:pPr>
    </w:p>
    <w:p w14:paraId="14F929D1" w14:textId="77777777" w:rsidR="00B34CF3" w:rsidRPr="00D622F0" w:rsidRDefault="00B34CF3" w:rsidP="00B34CF3">
      <w:pPr>
        <w:rPr>
          <w:rFonts w:cs="Arial"/>
          <w:sz w:val="24"/>
          <w:szCs w:val="24"/>
          <w:lang w:val="en-US"/>
        </w:rPr>
      </w:pPr>
    </w:p>
    <w:p w14:paraId="35C5F185" w14:textId="77777777" w:rsidR="00B34CF3" w:rsidRPr="00D622F0" w:rsidRDefault="00B34CF3" w:rsidP="00B34CF3">
      <w:pPr>
        <w:rPr>
          <w:rFonts w:cs="Arial"/>
          <w:sz w:val="24"/>
          <w:szCs w:val="24"/>
          <w:lang w:val="en-US"/>
        </w:rPr>
      </w:pPr>
    </w:p>
    <w:p w14:paraId="05CF56CF" w14:textId="77777777" w:rsidR="00B34CF3" w:rsidRPr="00D622F0" w:rsidRDefault="00B34CF3" w:rsidP="00B34CF3">
      <w:pPr>
        <w:rPr>
          <w:rFonts w:cs="Arial"/>
          <w:sz w:val="24"/>
          <w:szCs w:val="24"/>
          <w:lang w:val="en-US"/>
        </w:rPr>
      </w:pPr>
    </w:p>
    <w:p w14:paraId="7E41EE5B" w14:textId="77777777" w:rsidR="00B34CF3" w:rsidRPr="00D622F0" w:rsidRDefault="00B34CF3" w:rsidP="00B34CF3">
      <w:pPr>
        <w:rPr>
          <w:rFonts w:cs="Arial"/>
          <w:sz w:val="24"/>
          <w:szCs w:val="24"/>
          <w:lang w:val="en-US"/>
        </w:rPr>
      </w:pPr>
    </w:p>
    <w:p w14:paraId="42620AE0" w14:textId="77777777" w:rsidR="00B34CF3" w:rsidRPr="00D622F0" w:rsidRDefault="00B34CF3" w:rsidP="00B34CF3">
      <w:pPr>
        <w:rPr>
          <w:rFonts w:cs="Arial"/>
          <w:sz w:val="24"/>
          <w:szCs w:val="24"/>
        </w:rPr>
      </w:pPr>
      <w:r w:rsidRPr="00D622F0">
        <w:rPr>
          <w:rFonts w:cs="Arial"/>
          <w:sz w:val="24"/>
          <w:szCs w:val="24"/>
          <w:lang w:val="en-US"/>
        </w:rPr>
        <w:t>___________________________</w:t>
      </w:r>
    </w:p>
    <w:p w14:paraId="464809EB" w14:textId="77777777" w:rsidR="00B34CF3" w:rsidRPr="00D622F0" w:rsidRDefault="007940D2" w:rsidP="00B34CF3">
      <w:pPr>
        <w:jc w:val="both"/>
        <w:rPr>
          <w:rFonts w:cs="Arial"/>
          <w:sz w:val="24"/>
          <w:szCs w:val="24"/>
          <w:lang w:val="en-US"/>
        </w:rPr>
      </w:pPr>
      <w:r>
        <w:rPr>
          <w:rFonts w:cs="Arial"/>
          <w:sz w:val="24"/>
          <w:szCs w:val="24"/>
          <w:lang w:val="en-US"/>
        </w:rPr>
        <w:t>The</w:t>
      </w:r>
      <w:r w:rsidR="00B34CF3" w:rsidRPr="00D622F0">
        <w:rPr>
          <w:rFonts w:cs="Arial"/>
          <w:sz w:val="24"/>
          <w:szCs w:val="24"/>
          <w:lang w:val="en-US"/>
        </w:rPr>
        <w:t xml:space="preserve"> Minister of Defence of the Kingdom of Spain</w:t>
      </w:r>
    </w:p>
    <w:p w14:paraId="54B14E57" w14:textId="77777777" w:rsidR="00B34CF3" w:rsidRPr="00820382" w:rsidRDefault="00B34CF3" w:rsidP="00B34CF3">
      <w:pPr>
        <w:spacing w:before="240"/>
        <w:jc w:val="both"/>
        <w:rPr>
          <w:rFonts w:cs="Arial"/>
          <w:sz w:val="24"/>
          <w:szCs w:val="24"/>
          <w:lang w:val="en-US"/>
        </w:rPr>
      </w:pPr>
    </w:p>
    <w:p w14:paraId="311754DF" w14:textId="77777777" w:rsidR="00B34CF3" w:rsidRPr="00820382" w:rsidRDefault="00B34CF3" w:rsidP="00B34CF3">
      <w:pPr>
        <w:rPr>
          <w:rFonts w:cs="Arial"/>
          <w:sz w:val="24"/>
          <w:szCs w:val="24"/>
          <w:lang w:val="en-US"/>
        </w:rPr>
      </w:pPr>
      <w:r w:rsidRPr="00820382">
        <w:rPr>
          <w:rFonts w:cs="Arial"/>
          <w:sz w:val="24"/>
          <w:szCs w:val="24"/>
          <w:lang w:val="en-US"/>
        </w:rPr>
        <w:br w:type="page"/>
      </w:r>
    </w:p>
    <w:p w14:paraId="671FACC0" w14:textId="77777777" w:rsidR="00B34CF3" w:rsidRPr="00820382" w:rsidRDefault="00B34CF3" w:rsidP="00B34CF3">
      <w:pPr>
        <w:rPr>
          <w:rFonts w:cs="Arial"/>
          <w:sz w:val="24"/>
          <w:szCs w:val="24"/>
          <w:lang w:val="en-US"/>
        </w:rPr>
      </w:pPr>
    </w:p>
    <w:p w14:paraId="4533355D" w14:textId="77777777" w:rsidR="00B34CF3" w:rsidRPr="00820382" w:rsidRDefault="00B34CF3" w:rsidP="00B34CF3">
      <w:pPr>
        <w:rPr>
          <w:rFonts w:cs="Arial"/>
          <w:sz w:val="24"/>
          <w:szCs w:val="24"/>
          <w:lang w:val="en-US"/>
        </w:rPr>
      </w:pPr>
    </w:p>
    <w:p w14:paraId="5893150A" w14:textId="77777777" w:rsidR="00B34CF3" w:rsidRPr="00D622F0" w:rsidRDefault="00B34CF3" w:rsidP="00B34CF3">
      <w:pPr>
        <w:pStyle w:val="Brezrazmikov"/>
        <w:rPr>
          <w:rFonts w:ascii="Arial" w:hAnsi="Arial" w:cs="Arial"/>
          <w:sz w:val="24"/>
          <w:szCs w:val="24"/>
          <w:lang w:val="en-US"/>
        </w:rPr>
      </w:pPr>
    </w:p>
    <w:p w14:paraId="1D9AFBD3" w14:textId="77777777" w:rsidR="00B34CF3" w:rsidRPr="00D622F0" w:rsidRDefault="00B34CF3" w:rsidP="00B34CF3">
      <w:pPr>
        <w:pStyle w:val="Brezrazmikov"/>
        <w:rPr>
          <w:rFonts w:ascii="Arial" w:hAnsi="Arial" w:cs="Arial"/>
          <w:sz w:val="24"/>
          <w:szCs w:val="24"/>
          <w:lang w:val="en-US"/>
        </w:rPr>
      </w:pPr>
    </w:p>
    <w:p w14:paraId="5DBB834D" w14:textId="77777777" w:rsidR="00B34CF3" w:rsidRPr="00D622F0" w:rsidRDefault="00B34CF3" w:rsidP="00B34CF3">
      <w:pPr>
        <w:pStyle w:val="Brezrazmikov"/>
        <w:rPr>
          <w:rFonts w:ascii="Arial" w:hAnsi="Arial" w:cs="Arial"/>
          <w:sz w:val="24"/>
          <w:szCs w:val="24"/>
          <w:lang w:val="en-US"/>
        </w:rPr>
      </w:pPr>
    </w:p>
    <w:p w14:paraId="7DA8FCE8" w14:textId="77777777" w:rsidR="00B34CF3" w:rsidRPr="00D622F0" w:rsidRDefault="00B34CF3" w:rsidP="00B34CF3">
      <w:pPr>
        <w:pStyle w:val="Brezrazmikov"/>
        <w:rPr>
          <w:rFonts w:ascii="Arial" w:hAnsi="Arial" w:cs="Arial"/>
          <w:sz w:val="24"/>
          <w:szCs w:val="24"/>
          <w:lang w:val="en-US"/>
        </w:rPr>
      </w:pPr>
    </w:p>
    <w:p w14:paraId="56FB4B9D" w14:textId="77777777" w:rsidR="00B34CF3" w:rsidRPr="00D622F0" w:rsidRDefault="00B34CF3" w:rsidP="00B34CF3">
      <w:pPr>
        <w:pStyle w:val="Brezrazmikov"/>
        <w:rPr>
          <w:rFonts w:ascii="Arial" w:hAnsi="Arial" w:cs="Arial"/>
          <w:sz w:val="24"/>
          <w:szCs w:val="24"/>
          <w:lang w:val="en-US"/>
        </w:rPr>
      </w:pPr>
      <w:r w:rsidRPr="00D622F0">
        <w:rPr>
          <w:rFonts w:ascii="Arial" w:hAnsi="Arial" w:cs="Arial"/>
          <w:sz w:val="24"/>
          <w:szCs w:val="24"/>
          <w:lang w:val="en-US"/>
        </w:rPr>
        <w:t>___________________________</w:t>
      </w:r>
    </w:p>
    <w:p w14:paraId="01909F47" w14:textId="77777777" w:rsidR="00B34CF3" w:rsidRPr="00D622F0" w:rsidRDefault="007940D2" w:rsidP="00B34CF3">
      <w:pPr>
        <w:spacing w:after="160" w:line="256" w:lineRule="auto"/>
        <w:rPr>
          <w:rFonts w:cs="Arial"/>
          <w:sz w:val="24"/>
          <w:szCs w:val="24"/>
          <w:lang w:val="en-US"/>
        </w:rPr>
      </w:pPr>
      <w:r>
        <w:rPr>
          <w:rFonts w:cs="Arial"/>
          <w:sz w:val="24"/>
          <w:szCs w:val="24"/>
          <w:lang w:val="en-US"/>
        </w:rPr>
        <w:t>The</w:t>
      </w:r>
      <w:r w:rsidR="00B34CF3" w:rsidRPr="00D622F0">
        <w:rPr>
          <w:rFonts w:cs="Arial"/>
          <w:sz w:val="24"/>
          <w:szCs w:val="24"/>
          <w:lang w:val="en-US"/>
        </w:rPr>
        <w:t xml:space="preserve"> Secretary of State for Defence of the United Kingdom of Great Britain and Northern Ireland </w:t>
      </w:r>
    </w:p>
    <w:p w14:paraId="243B2715" w14:textId="77777777" w:rsidR="00B34CF3" w:rsidRPr="00D622F0" w:rsidRDefault="00B34CF3" w:rsidP="00B34CF3">
      <w:pPr>
        <w:pStyle w:val="Brezrazmikov"/>
        <w:rPr>
          <w:rFonts w:ascii="Arial" w:hAnsi="Arial" w:cs="Arial"/>
          <w:sz w:val="24"/>
          <w:szCs w:val="24"/>
          <w:lang w:val="en-US"/>
        </w:rPr>
      </w:pPr>
    </w:p>
    <w:p w14:paraId="0C5724A1" w14:textId="77777777" w:rsidR="00B34CF3" w:rsidRPr="00DE7B55" w:rsidRDefault="00B34CF3" w:rsidP="00B34CF3">
      <w:pPr>
        <w:rPr>
          <w:rFonts w:cs="Arial"/>
          <w:sz w:val="24"/>
          <w:szCs w:val="24"/>
          <w:lang w:val="en-US"/>
        </w:rPr>
        <w:sectPr w:rsidR="00B34CF3" w:rsidRPr="00DE7B55" w:rsidSect="00E74220">
          <w:pgSz w:w="11907" w:h="16840" w:code="9"/>
          <w:pgMar w:top="1417" w:right="1417" w:bottom="1417" w:left="1417" w:header="709" w:footer="709" w:gutter="0"/>
          <w:cols w:space="708"/>
          <w:titlePg/>
          <w:docGrid w:linePitch="360"/>
        </w:sectPr>
      </w:pPr>
    </w:p>
    <w:p w14:paraId="75431FED" w14:textId="77777777" w:rsidR="008D25E0" w:rsidRPr="003A6A05" w:rsidRDefault="008D25E0" w:rsidP="00725254">
      <w:pPr>
        <w:pStyle w:val="Naslov1"/>
        <w:ind w:left="709"/>
        <w:jc w:val="both"/>
        <w:rPr>
          <w:rFonts w:cs="Arial"/>
          <w:szCs w:val="22"/>
        </w:rPr>
      </w:pPr>
      <w:bookmarkStart w:id="288" w:name="_Toc423526003"/>
      <w:bookmarkStart w:id="289" w:name="_Toc120030921"/>
      <w:r w:rsidRPr="003A6A05">
        <w:rPr>
          <w:rFonts w:cs="Arial"/>
          <w:szCs w:val="22"/>
        </w:rPr>
        <w:lastRenderedPageBreak/>
        <w:t>ANNEX A</w:t>
      </w:r>
      <w:r w:rsidR="0001345A" w:rsidRPr="003A6A05">
        <w:rPr>
          <w:rFonts w:cs="Arial"/>
          <w:szCs w:val="22"/>
        </w:rPr>
        <w:t xml:space="preserve">: </w:t>
      </w:r>
      <w:r w:rsidRPr="003A6A05">
        <w:rPr>
          <w:rFonts w:cs="Arial"/>
          <w:szCs w:val="22"/>
        </w:rPr>
        <w:t>MASTER PHASING PLAN</w:t>
      </w:r>
      <w:bookmarkEnd w:id="288"/>
      <w:bookmarkEnd w:id="289"/>
    </w:p>
    <w:tbl>
      <w:tblPr>
        <w:tblStyle w:val="Tabelamrea"/>
        <w:tblW w:w="0" w:type="auto"/>
        <w:tblInd w:w="709" w:type="dxa"/>
        <w:tblLook w:val="04A0" w:firstRow="1" w:lastRow="0" w:firstColumn="1" w:lastColumn="0" w:noHBand="0" w:noVBand="1"/>
      </w:tblPr>
      <w:tblGrid>
        <w:gridCol w:w="1568"/>
        <w:gridCol w:w="7068"/>
      </w:tblGrid>
      <w:tr w:rsidR="00D87D28" w14:paraId="108BB1A8" w14:textId="77777777" w:rsidTr="00D87D28">
        <w:tc>
          <w:tcPr>
            <w:tcW w:w="1271" w:type="dxa"/>
          </w:tcPr>
          <w:p w14:paraId="2B2CBD7C" w14:textId="77777777" w:rsidR="00D87D28" w:rsidRDefault="00D87D28" w:rsidP="00725254">
            <w:pPr>
              <w:jc w:val="both"/>
              <w:rPr>
                <w:rFonts w:cs="Arial"/>
                <w:sz w:val="22"/>
                <w:szCs w:val="22"/>
              </w:rPr>
            </w:pPr>
            <w:r>
              <w:rPr>
                <w:rFonts w:cs="Arial"/>
                <w:sz w:val="22"/>
                <w:szCs w:val="22"/>
              </w:rPr>
              <w:t>T0</w:t>
            </w:r>
          </w:p>
        </w:tc>
        <w:tc>
          <w:tcPr>
            <w:tcW w:w="7365" w:type="dxa"/>
          </w:tcPr>
          <w:p w14:paraId="6E6E1795" w14:textId="77777777" w:rsidR="00D87D28" w:rsidRDefault="00D87D28" w:rsidP="00725254">
            <w:pPr>
              <w:jc w:val="both"/>
              <w:rPr>
                <w:rFonts w:cs="Arial"/>
                <w:sz w:val="22"/>
                <w:szCs w:val="22"/>
              </w:rPr>
            </w:pPr>
            <w:r>
              <w:rPr>
                <w:rFonts w:cs="Arial"/>
                <w:sz w:val="22"/>
                <w:szCs w:val="22"/>
              </w:rPr>
              <w:t>Concept Stage MOU signed</w:t>
            </w:r>
          </w:p>
        </w:tc>
      </w:tr>
      <w:tr w:rsidR="00D87D28" w14:paraId="0BBB9A55" w14:textId="77777777" w:rsidTr="00D87D28">
        <w:tc>
          <w:tcPr>
            <w:tcW w:w="1271" w:type="dxa"/>
          </w:tcPr>
          <w:p w14:paraId="5A2B3DB1" w14:textId="77777777" w:rsidR="00D87D28" w:rsidRDefault="00D87D28" w:rsidP="00725254">
            <w:pPr>
              <w:jc w:val="both"/>
              <w:rPr>
                <w:rFonts w:cs="Arial"/>
                <w:sz w:val="22"/>
                <w:szCs w:val="22"/>
              </w:rPr>
            </w:pPr>
            <w:r>
              <w:rPr>
                <w:rFonts w:cs="Arial"/>
                <w:sz w:val="22"/>
                <w:szCs w:val="22"/>
              </w:rPr>
              <w:t>T</w:t>
            </w:r>
            <w:r w:rsidR="00133C71">
              <w:rPr>
                <w:rFonts w:cs="Arial"/>
                <w:sz w:val="22"/>
                <w:szCs w:val="22"/>
              </w:rPr>
              <w:t>0</w:t>
            </w:r>
            <w:r>
              <w:rPr>
                <w:rFonts w:cs="Arial"/>
                <w:sz w:val="22"/>
                <w:szCs w:val="22"/>
              </w:rPr>
              <w:t>+3</w:t>
            </w:r>
            <w:r w:rsidR="00133C71">
              <w:rPr>
                <w:rFonts w:cs="Arial"/>
                <w:sz w:val="22"/>
                <w:szCs w:val="22"/>
              </w:rPr>
              <w:t xml:space="preserve"> months</w:t>
            </w:r>
          </w:p>
        </w:tc>
        <w:tc>
          <w:tcPr>
            <w:tcW w:w="7365" w:type="dxa"/>
          </w:tcPr>
          <w:p w14:paraId="47EA89F7" w14:textId="77777777" w:rsidR="00D87D28" w:rsidRDefault="00D87D28" w:rsidP="00725254">
            <w:pPr>
              <w:jc w:val="both"/>
              <w:rPr>
                <w:rFonts w:cs="Arial"/>
                <w:sz w:val="22"/>
                <w:szCs w:val="22"/>
              </w:rPr>
            </w:pPr>
            <w:r>
              <w:rPr>
                <w:rFonts w:cs="Arial"/>
                <w:sz w:val="22"/>
                <w:szCs w:val="22"/>
              </w:rPr>
              <w:t>NSPO Support Partnership established</w:t>
            </w:r>
          </w:p>
        </w:tc>
      </w:tr>
      <w:tr w:rsidR="00D87D28" w14:paraId="13650227" w14:textId="77777777" w:rsidTr="00D87D28">
        <w:tc>
          <w:tcPr>
            <w:tcW w:w="1271" w:type="dxa"/>
          </w:tcPr>
          <w:p w14:paraId="371C5AF0" w14:textId="3F5605A5" w:rsidR="00D87D28" w:rsidRDefault="00D87D28" w:rsidP="00725254">
            <w:pPr>
              <w:jc w:val="both"/>
              <w:rPr>
                <w:rFonts w:cs="Arial"/>
                <w:sz w:val="22"/>
                <w:szCs w:val="22"/>
              </w:rPr>
            </w:pPr>
            <w:r>
              <w:rPr>
                <w:rFonts w:cs="Arial"/>
                <w:sz w:val="22"/>
                <w:szCs w:val="22"/>
              </w:rPr>
              <w:t>T</w:t>
            </w:r>
            <w:r w:rsidR="00133C71">
              <w:rPr>
                <w:rFonts w:cs="Arial"/>
                <w:sz w:val="22"/>
                <w:szCs w:val="22"/>
              </w:rPr>
              <w:t>0</w:t>
            </w:r>
            <w:r>
              <w:rPr>
                <w:rFonts w:cs="Arial"/>
                <w:sz w:val="22"/>
                <w:szCs w:val="22"/>
              </w:rPr>
              <w:t>+</w:t>
            </w:r>
            <w:r w:rsidR="00FE6F21">
              <w:rPr>
                <w:rFonts w:cs="Arial"/>
                <w:sz w:val="22"/>
                <w:szCs w:val="22"/>
              </w:rPr>
              <w:t>12</w:t>
            </w:r>
            <w:r w:rsidR="00133C71">
              <w:rPr>
                <w:rFonts w:cs="Arial"/>
                <w:sz w:val="22"/>
                <w:szCs w:val="22"/>
              </w:rPr>
              <w:t>months</w:t>
            </w:r>
          </w:p>
        </w:tc>
        <w:tc>
          <w:tcPr>
            <w:tcW w:w="7365" w:type="dxa"/>
          </w:tcPr>
          <w:p w14:paraId="55D97B88" w14:textId="26182060" w:rsidR="00D87D28" w:rsidRDefault="00FE6F21" w:rsidP="00133C71">
            <w:pPr>
              <w:jc w:val="both"/>
              <w:rPr>
                <w:rFonts w:cs="Arial"/>
                <w:sz w:val="22"/>
                <w:szCs w:val="22"/>
              </w:rPr>
            </w:pPr>
            <w:r>
              <w:rPr>
                <w:rFonts w:cs="Arial"/>
                <w:sz w:val="22"/>
                <w:szCs w:val="22"/>
              </w:rPr>
              <w:t xml:space="preserve">Delivery of </w:t>
            </w:r>
            <w:r w:rsidRPr="00F30469">
              <w:rPr>
                <w:rFonts w:cs="Arial"/>
                <w:sz w:val="22"/>
                <w:szCs w:val="22"/>
              </w:rPr>
              <w:t xml:space="preserve">an </w:t>
            </w:r>
            <w:r>
              <w:rPr>
                <w:rFonts w:cs="Arial"/>
                <w:sz w:val="22"/>
                <w:szCs w:val="22"/>
              </w:rPr>
              <w:t>I</w:t>
            </w:r>
            <w:r w:rsidRPr="00F30469">
              <w:rPr>
                <w:rFonts w:cs="Arial"/>
                <w:sz w:val="22"/>
                <w:szCs w:val="22"/>
              </w:rPr>
              <w:t xml:space="preserve">nitial </w:t>
            </w:r>
            <w:r>
              <w:rPr>
                <w:rFonts w:cs="Arial"/>
                <w:sz w:val="22"/>
                <w:szCs w:val="22"/>
              </w:rPr>
              <w:t>M</w:t>
            </w:r>
            <w:r w:rsidRPr="00F30469">
              <w:rPr>
                <w:rFonts w:cs="Arial"/>
                <w:sz w:val="22"/>
                <w:szCs w:val="22"/>
              </w:rPr>
              <w:t xml:space="preserve">arket </w:t>
            </w:r>
            <w:r>
              <w:rPr>
                <w:rFonts w:cs="Arial"/>
                <w:sz w:val="22"/>
                <w:szCs w:val="22"/>
              </w:rPr>
              <w:t>S</w:t>
            </w:r>
            <w:r w:rsidRPr="00F30469">
              <w:rPr>
                <w:rFonts w:cs="Arial"/>
                <w:sz w:val="22"/>
                <w:szCs w:val="22"/>
              </w:rPr>
              <w:t>urvey (i.e. at individual “Module” level</w:t>
            </w:r>
            <w:r>
              <w:rPr>
                <w:rFonts w:cs="Arial"/>
                <w:sz w:val="22"/>
                <w:szCs w:val="22"/>
              </w:rPr>
              <w:t xml:space="preserve"> for GBAD</w:t>
            </w:r>
            <w:r w:rsidRPr="00F30469">
              <w:rPr>
                <w:rFonts w:cs="Arial"/>
                <w:sz w:val="22"/>
                <w:szCs w:val="22"/>
              </w:rPr>
              <w:t xml:space="preserve"> incl. C-RAM)</w:t>
            </w:r>
            <w:r>
              <w:rPr>
                <w:rFonts w:cs="Arial"/>
                <w:sz w:val="22"/>
                <w:szCs w:val="22"/>
              </w:rPr>
              <w:t>, for potential rapid multinational acquisition</w:t>
            </w:r>
          </w:p>
        </w:tc>
      </w:tr>
      <w:tr w:rsidR="00D87D28" w14:paraId="302BF784" w14:textId="77777777" w:rsidTr="00D87D28">
        <w:tc>
          <w:tcPr>
            <w:tcW w:w="1271" w:type="dxa"/>
          </w:tcPr>
          <w:p w14:paraId="25103B4E" w14:textId="77777777" w:rsidR="00D87D28" w:rsidRDefault="00D87D28" w:rsidP="00725254">
            <w:pPr>
              <w:jc w:val="both"/>
              <w:rPr>
                <w:rFonts w:cs="Arial"/>
                <w:sz w:val="22"/>
                <w:szCs w:val="22"/>
              </w:rPr>
            </w:pPr>
            <w:r>
              <w:rPr>
                <w:rFonts w:cs="Arial"/>
                <w:sz w:val="22"/>
                <w:szCs w:val="22"/>
              </w:rPr>
              <w:t>T</w:t>
            </w:r>
            <w:r w:rsidR="00133C71">
              <w:rPr>
                <w:rFonts w:cs="Arial"/>
                <w:sz w:val="22"/>
                <w:szCs w:val="22"/>
              </w:rPr>
              <w:t>0</w:t>
            </w:r>
            <w:r>
              <w:rPr>
                <w:rFonts w:cs="Arial"/>
                <w:sz w:val="22"/>
                <w:szCs w:val="22"/>
              </w:rPr>
              <w:t>+39</w:t>
            </w:r>
            <w:r w:rsidR="00133C71">
              <w:rPr>
                <w:rFonts w:cs="Arial"/>
                <w:sz w:val="22"/>
                <w:szCs w:val="22"/>
              </w:rPr>
              <w:t xml:space="preserve"> months</w:t>
            </w:r>
          </w:p>
        </w:tc>
        <w:tc>
          <w:tcPr>
            <w:tcW w:w="7365" w:type="dxa"/>
          </w:tcPr>
          <w:p w14:paraId="7ABFEE75" w14:textId="069ED65A" w:rsidR="00D87D28" w:rsidRDefault="00FE6F21" w:rsidP="00725254">
            <w:pPr>
              <w:jc w:val="both"/>
              <w:rPr>
                <w:rFonts w:cs="Arial"/>
                <w:sz w:val="22"/>
                <w:szCs w:val="22"/>
              </w:rPr>
            </w:pPr>
            <w:r>
              <w:rPr>
                <w:rFonts w:cs="Arial"/>
                <w:sz w:val="22"/>
                <w:szCs w:val="22"/>
              </w:rPr>
              <w:t>Delivery of Modularity study</w:t>
            </w:r>
          </w:p>
        </w:tc>
      </w:tr>
      <w:tr w:rsidR="00D87D28" w14:paraId="42DDF38F" w14:textId="77777777" w:rsidTr="00D87D28">
        <w:tc>
          <w:tcPr>
            <w:tcW w:w="1271" w:type="dxa"/>
          </w:tcPr>
          <w:p w14:paraId="21C343EB" w14:textId="77777777" w:rsidR="00D87D28" w:rsidRDefault="00D87D28" w:rsidP="00725254">
            <w:pPr>
              <w:jc w:val="both"/>
              <w:rPr>
                <w:rFonts w:cs="Arial"/>
                <w:sz w:val="22"/>
                <w:szCs w:val="22"/>
              </w:rPr>
            </w:pPr>
            <w:r>
              <w:rPr>
                <w:rFonts w:cs="Arial"/>
                <w:sz w:val="22"/>
                <w:szCs w:val="22"/>
              </w:rPr>
              <w:t>T</w:t>
            </w:r>
            <w:r w:rsidR="00133C71">
              <w:rPr>
                <w:rFonts w:cs="Arial"/>
                <w:sz w:val="22"/>
                <w:szCs w:val="22"/>
              </w:rPr>
              <w:t>0</w:t>
            </w:r>
            <w:r>
              <w:rPr>
                <w:rFonts w:cs="Arial"/>
                <w:sz w:val="22"/>
                <w:szCs w:val="22"/>
              </w:rPr>
              <w:t>+48</w:t>
            </w:r>
            <w:r w:rsidR="00133C71">
              <w:rPr>
                <w:rFonts w:cs="Arial"/>
                <w:sz w:val="22"/>
                <w:szCs w:val="22"/>
              </w:rPr>
              <w:t xml:space="preserve"> months</w:t>
            </w:r>
          </w:p>
        </w:tc>
        <w:tc>
          <w:tcPr>
            <w:tcW w:w="7365" w:type="dxa"/>
          </w:tcPr>
          <w:p w14:paraId="5B11545A" w14:textId="1691EC27" w:rsidR="00D87D28" w:rsidRDefault="00FE6F21" w:rsidP="00725254">
            <w:pPr>
              <w:jc w:val="both"/>
              <w:rPr>
                <w:rFonts w:cs="Arial"/>
                <w:sz w:val="22"/>
                <w:szCs w:val="22"/>
              </w:rPr>
            </w:pPr>
            <w:r>
              <w:rPr>
                <w:rFonts w:cs="Arial"/>
                <w:sz w:val="22"/>
                <w:szCs w:val="22"/>
              </w:rPr>
              <w:t>End Stage Report</w:t>
            </w:r>
          </w:p>
        </w:tc>
      </w:tr>
    </w:tbl>
    <w:p w14:paraId="57D5A03F" w14:textId="77777777" w:rsidR="008D25E0" w:rsidRPr="003A6A05" w:rsidRDefault="008D25E0" w:rsidP="00725254">
      <w:pPr>
        <w:ind w:left="709"/>
        <w:jc w:val="both"/>
        <w:rPr>
          <w:rFonts w:cs="Arial"/>
          <w:sz w:val="22"/>
          <w:szCs w:val="22"/>
        </w:rPr>
      </w:pPr>
    </w:p>
    <w:p w14:paraId="39716EEC" w14:textId="77777777" w:rsidR="00B521A7" w:rsidRPr="003A6A05" w:rsidRDefault="00B521A7" w:rsidP="00AA202E">
      <w:pPr>
        <w:jc w:val="both"/>
        <w:rPr>
          <w:rFonts w:cs="Arial"/>
          <w:sz w:val="22"/>
          <w:szCs w:val="22"/>
        </w:rPr>
      </w:pPr>
    </w:p>
    <w:sectPr w:rsidR="00B521A7" w:rsidRPr="003A6A05" w:rsidSect="007C15B4">
      <w:footerReference w:type="first" r:id="rId20"/>
      <w:pgSz w:w="11907" w:h="16840" w:code="9"/>
      <w:pgMar w:top="1134" w:right="1134" w:bottom="992"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FE798" w14:textId="77777777" w:rsidR="006A4014" w:rsidRDefault="006A4014">
      <w:r>
        <w:separator/>
      </w:r>
    </w:p>
  </w:endnote>
  <w:endnote w:type="continuationSeparator" w:id="0">
    <w:p w14:paraId="5EFF30AB" w14:textId="77777777" w:rsidR="006A4014" w:rsidRDefault="006A4014">
      <w:r>
        <w:continuationSeparator/>
      </w:r>
    </w:p>
  </w:endnote>
  <w:endnote w:type="continuationNotice" w:id="1">
    <w:p w14:paraId="0015B8AF" w14:textId="77777777" w:rsidR="006A4014" w:rsidRDefault="006A4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607058"/>
      <w:docPartObj>
        <w:docPartGallery w:val="Page Numbers (Bottom of Page)"/>
        <w:docPartUnique/>
      </w:docPartObj>
    </w:sdtPr>
    <w:sdtEndPr>
      <w:rPr>
        <w:noProof/>
      </w:rPr>
    </w:sdtEndPr>
    <w:sdtContent>
      <w:p w14:paraId="6C715C1C" w14:textId="13F633DE" w:rsidR="007C15B4" w:rsidRDefault="007C15B4" w:rsidP="007C15B4">
        <w:pPr>
          <w:pStyle w:val="Noga"/>
          <w:jc w:val="center"/>
        </w:pPr>
        <w:r>
          <w:t>1-</w:t>
        </w:r>
        <w:r>
          <w:fldChar w:fldCharType="begin"/>
        </w:r>
        <w:r>
          <w:instrText xml:space="preserve"> PAGE   \* MERGEFORMAT </w:instrText>
        </w:r>
        <w:r>
          <w:fldChar w:fldCharType="separate"/>
        </w:r>
        <w:r w:rsidR="00F8342F">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90F46" w14:textId="2D4FB357" w:rsidR="001205FA" w:rsidRPr="007C15B4" w:rsidRDefault="007C15B4" w:rsidP="007C15B4">
    <w:pPr>
      <w:pStyle w:val="Noga"/>
      <w:jc w:val="center"/>
    </w:pPr>
    <w:r>
      <w:t>1-</w:t>
    </w:r>
    <w:sdt>
      <w:sdtPr>
        <w:id w:val="5890502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001BB" w14:textId="2C335622" w:rsidR="007C15B4" w:rsidRDefault="007C15B4" w:rsidP="007C15B4">
    <w:pPr>
      <w:pStyle w:val="Noga"/>
      <w:jc w:val="center"/>
    </w:pPr>
    <w:r>
      <w:t>2-</w:t>
    </w:r>
    <w:sdt>
      <w:sdtPr>
        <w:id w:val="10882672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A507C" w14:textId="2E9795F5" w:rsidR="007C15B4" w:rsidRPr="007C15B4" w:rsidRDefault="007C15B4" w:rsidP="007C15B4">
    <w:pPr>
      <w:pStyle w:val="Noga"/>
      <w:jc w:val="center"/>
    </w:pPr>
    <w:r>
      <w:t>2-</w:t>
    </w:r>
    <w:sdt>
      <w:sdtPr>
        <w:id w:val="-14280287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667D3" w14:textId="01F61F12" w:rsidR="007C15B4" w:rsidRDefault="007C15B4" w:rsidP="007C15B4">
    <w:pPr>
      <w:pStyle w:val="Noga"/>
      <w:jc w:val="center"/>
    </w:pPr>
    <w:r>
      <w:t>3-</w:t>
    </w:r>
    <w:sdt>
      <w:sdtPr>
        <w:id w:val="19930535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44925" w14:textId="77777777" w:rsidR="006A4014" w:rsidRDefault="006A4014">
      <w:r>
        <w:separator/>
      </w:r>
    </w:p>
  </w:footnote>
  <w:footnote w:type="continuationSeparator" w:id="0">
    <w:p w14:paraId="27AEE66C" w14:textId="77777777" w:rsidR="006A4014" w:rsidRDefault="006A4014">
      <w:r>
        <w:continuationSeparator/>
      </w:r>
    </w:p>
  </w:footnote>
  <w:footnote w:type="continuationNotice" w:id="1">
    <w:p w14:paraId="2374C3B6" w14:textId="77777777" w:rsidR="006A4014" w:rsidRDefault="006A401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11519" w14:textId="77777777" w:rsidR="007C15B4" w:rsidRPr="003A3C8D" w:rsidRDefault="007C15B4" w:rsidP="007C15B4">
    <w:pPr>
      <w:pStyle w:val="Glava"/>
      <w:jc w:val="right"/>
      <w:rPr>
        <w:rFonts w:ascii="Arial" w:hAnsi="Arial" w:cs="Arial"/>
      </w:rPr>
    </w:pPr>
    <w:r>
      <w:rPr>
        <w:rFonts w:ascii="Arial" w:hAnsi="Arial" w:cs="Arial"/>
      </w:rPr>
      <w:t>Revision of the Modular GBAD Concept Stage MOU</w:t>
    </w:r>
  </w:p>
  <w:p w14:paraId="7EEE3817" w14:textId="77777777" w:rsidR="007C15B4" w:rsidRDefault="007C15B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5B19C" w14:textId="7BB7FAEA" w:rsidR="001205FA" w:rsidRPr="00FF0403" w:rsidRDefault="001205FA">
    <w:pPr>
      <w:pStyle w:val="Glava"/>
      <w:tabs>
        <w:tab w:val="clear" w:pos="8306"/>
        <w:tab w:val="right" w:pos="9356"/>
      </w:tabs>
      <w:jc w:val="both"/>
      <w:rPr>
        <w:rFonts w:ascii="Arial" w:hAnsi="Arial" w:cs="Arial"/>
        <w:bC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37C77" w14:textId="249CA824" w:rsidR="001205FA" w:rsidRPr="003A3C8D" w:rsidRDefault="007C15B4" w:rsidP="007C15B4">
    <w:pPr>
      <w:pStyle w:val="Glava"/>
      <w:jc w:val="right"/>
      <w:rPr>
        <w:rFonts w:ascii="Arial" w:hAnsi="Arial" w:cs="Arial"/>
      </w:rPr>
    </w:pPr>
    <w:r>
      <w:rPr>
        <w:rFonts w:ascii="Arial" w:hAnsi="Arial" w:cs="Arial"/>
      </w:rPr>
      <w:t>Revision of the Modular GBAD Concept Stage MOU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F5F"/>
    <w:multiLevelType w:val="multilevel"/>
    <w:tmpl w:val="95661976"/>
    <w:styleLink w:val="Style1"/>
    <w:lvl w:ilvl="0">
      <w:start w:val="9"/>
      <w:numFmt w:val="decimal"/>
      <w:lvlText w:val="SECTION %1"/>
      <w:lvlJc w:val="left"/>
      <w:pPr>
        <w:tabs>
          <w:tab w:val="num" w:pos="1440"/>
        </w:tabs>
        <w:ind w:left="432" w:hanging="432"/>
      </w:pPr>
      <w:rPr>
        <w:rFonts w:hint="default"/>
      </w:rPr>
    </w:lvl>
    <w:lvl w:ilvl="1">
      <w:start w:val="1"/>
      <w:numFmt w:val="decimal"/>
      <w:lvlText w:val="%1.%2"/>
      <w:lvlJc w:val="left"/>
      <w:pPr>
        <w:tabs>
          <w:tab w:val="num" w:pos="718"/>
        </w:tabs>
        <w:ind w:left="718" w:hanging="576"/>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B085460"/>
    <w:multiLevelType w:val="hybridMultilevel"/>
    <w:tmpl w:val="904ADB5A"/>
    <w:lvl w:ilvl="0" w:tplc="A44208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E335D"/>
    <w:multiLevelType w:val="hybridMultilevel"/>
    <w:tmpl w:val="5850461E"/>
    <w:lvl w:ilvl="0" w:tplc="0425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08B58B6"/>
    <w:multiLevelType w:val="multilevel"/>
    <w:tmpl w:val="281ACA68"/>
    <w:lvl w:ilvl="0">
      <w:start w:val="1"/>
      <w:numFmt w:val="decimal"/>
      <w:pStyle w:val="Text"/>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0D264E"/>
    <w:multiLevelType w:val="hybridMultilevel"/>
    <w:tmpl w:val="2E70DA2E"/>
    <w:lvl w:ilvl="0" w:tplc="0809000F">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5" w15:restartNumberingAfterBreak="0">
    <w:nsid w:val="1A2D668A"/>
    <w:multiLevelType w:val="hybridMultilevel"/>
    <w:tmpl w:val="2E70DA2E"/>
    <w:lvl w:ilvl="0" w:tplc="0809000F">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6" w15:restartNumberingAfterBreak="0">
    <w:nsid w:val="1BCE7059"/>
    <w:multiLevelType w:val="hybridMultilevel"/>
    <w:tmpl w:val="9244BDC8"/>
    <w:lvl w:ilvl="0" w:tplc="55A2BC1C">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DD17F2F"/>
    <w:multiLevelType w:val="hybridMultilevel"/>
    <w:tmpl w:val="5850461E"/>
    <w:lvl w:ilvl="0" w:tplc="0425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221669BC"/>
    <w:multiLevelType w:val="hybridMultilevel"/>
    <w:tmpl w:val="9F865CC6"/>
    <w:lvl w:ilvl="0" w:tplc="7A3AA530">
      <w:start w:val="17"/>
      <w:numFmt w:val="bullet"/>
      <w:lvlText w:val="-"/>
      <w:lvlJc w:val="left"/>
      <w:pPr>
        <w:ind w:left="1080" w:hanging="360"/>
      </w:pPr>
      <w:rPr>
        <w:rFonts w:ascii="Arial" w:eastAsia="Times New Roman"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238604DF"/>
    <w:multiLevelType w:val="multilevel"/>
    <w:tmpl w:val="71CAEBDC"/>
    <w:lvl w:ilvl="0">
      <w:start w:val="1"/>
      <w:numFmt w:val="decimal"/>
      <w:pStyle w:val="Formatvorlage1"/>
      <w:lvlText w:val="Section %1"/>
      <w:lvlJc w:val="left"/>
      <w:pPr>
        <w:ind w:left="2836" w:hanging="567"/>
      </w:pPr>
      <w:rPr>
        <w:rFonts w:hint="default"/>
        <w:b/>
      </w:rPr>
    </w:lvl>
    <w:lvl w:ilvl="1">
      <w:start w:val="1"/>
      <w:numFmt w:val="decimal"/>
      <w:pStyle w:val="Formatvorlage2"/>
      <w:lvlText w:val="%1.%2"/>
      <w:lvlJc w:val="left"/>
      <w:pPr>
        <w:ind w:left="360" w:hanging="360"/>
      </w:pPr>
      <w:rPr>
        <w:rFonts w:ascii="Arial" w:hAnsi="Arial" w:cs="Aria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7FA64A0"/>
    <w:multiLevelType w:val="multilevel"/>
    <w:tmpl w:val="24CABC24"/>
    <w:styleLink w:val="Style4"/>
    <w:lvl w:ilvl="0">
      <w:start w:val="4"/>
      <w:numFmt w:val="decimal"/>
      <w:lvlText w:val="SECTION %1"/>
      <w:lvlJc w:val="left"/>
      <w:pPr>
        <w:tabs>
          <w:tab w:val="num" w:pos="1440"/>
        </w:tabs>
        <w:ind w:left="432" w:hanging="432"/>
      </w:pPr>
      <w:rPr>
        <w:rFonts w:hint="default"/>
        <w:b/>
      </w:rPr>
    </w:lvl>
    <w:lvl w:ilvl="1">
      <w:start w:val="1"/>
      <w:numFmt w:val="decimal"/>
      <w:lvlText w:val="%1.%2"/>
      <w:lvlJc w:val="left"/>
      <w:pPr>
        <w:tabs>
          <w:tab w:val="num" w:pos="718"/>
        </w:tabs>
        <w:ind w:left="718" w:hanging="576"/>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38C4CA5"/>
    <w:multiLevelType w:val="multilevel"/>
    <w:tmpl w:val="84E610B2"/>
    <w:lvl w:ilvl="0">
      <w:start w:val="1"/>
      <w:numFmt w:val="decimal"/>
      <w:lvlText w:val="%1."/>
      <w:lvlJc w:val="left"/>
      <w:pPr>
        <w:ind w:left="0" w:firstLine="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6A069E6"/>
    <w:multiLevelType w:val="hybridMultilevel"/>
    <w:tmpl w:val="2F88BF74"/>
    <w:lvl w:ilvl="0" w:tplc="79506258">
      <w:start w:val="1"/>
      <w:numFmt w:val="decimal"/>
      <w:lvlText w:val="%1."/>
      <w:lvlJc w:val="left"/>
      <w:pPr>
        <w:ind w:left="1800" w:hanging="360"/>
      </w:pPr>
      <w:rPr>
        <w:rFonts w:hint="default"/>
        <w:b w:val="0"/>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3" w15:restartNumberingAfterBreak="0">
    <w:nsid w:val="3E4D6089"/>
    <w:multiLevelType w:val="hybridMultilevel"/>
    <w:tmpl w:val="5850461E"/>
    <w:lvl w:ilvl="0" w:tplc="04250019">
      <w:start w:val="1"/>
      <w:numFmt w:val="lowerLetter"/>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3F1C4441"/>
    <w:multiLevelType w:val="multilevel"/>
    <w:tmpl w:val="C54C82AE"/>
    <w:lvl w:ilvl="0">
      <w:start w:val="1"/>
      <w:numFmt w:val="decimal"/>
      <w:pStyle w:val="Naslov2"/>
      <w:lvlText w:val="%1."/>
      <w:lvlJc w:val="left"/>
      <w:pPr>
        <w:ind w:left="720" w:hanging="360"/>
      </w:pPr>
    </w:lvl>
    <w:lvl w:ilvl="1">
      <w:start w:val="3"/>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6BE2D79"/>
    <w:multiLevelType w:val="hybridMultilevel"/>
    <w:tmpl w:val="6A6AC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A07EEF"/>
    <w:multiLevelType w:val="multilevel"/>
    <w:tmpl w:val="51B03A96"/>
    <w:lvl w:ilvl="0">
      <w:start w:val="1"/>
      <w:numFmt w:val="decimal"/>
      <w:lvlText w:val="%1."/>
      <w:lvlJc w:val="left"/>
      <w:pPr>
        <w:ind w:left="0" w:firstLine="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74A1BBA"/>
    <w:multiLevelType w:val="multilevel"/>
    <w:tmpl w:val="95661976"/>
    <w:styleLink w:val="Style2"/>
    <w:lvl w:ilvl="0">
      <w:start w:val="3"/>
      <w:numFmt w:val="decimal"/>
      <w:lvlText w:val="SECTION %1"/>
      <w:lvlJc w:val="left"/>
      <w:pPr>
        <w:tabs>
          <w:tab w:val="num" w:pos="1440"/>
        </w:tabs>
        <w:ind w:left="432" w:hanging="432"/>
      </w:pPr>
      <w:rPr>
        <w:rFonts w:hint="default"/>
      </w:rPr>
    </w:lvl>
    <w:lvl w:ilvl="1">
      <w:start w:val="1"/>
      <w:numFmt w:val="decimal"/>
      <w:lvlText w:val="%1.%2"/>
      <w:lvlJc w:val="left"/>
      <w:pPr>
        <w:tabs>
          <w:tab w:val="num" w:pos="718"/>
        </w:tabs>
        <w:ind w:left="718" w:hanging="576"/>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7AF42FD"/>
    <w:multiLevelType w:val="hybridMultilevel"/>
    <w:tmpl w:val="9244BDC8"/>
    <w:lvl w:ilvl="0" w:tplc="55A2BC1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7A2775E1"/>
    <w:multiLevelType w:val="hybridMultilevel"/>
    <w:tmpl w:val="2C52A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19175D"/>
    <w:multiLevelType w:val="hybridMultilevel"/>
    <w:tmpl w:val="4D52C7F6"/>
    <w:lvl w:ilvl="0" w:tplc="55A2BC1C">
      <w:start w:val="1"/>
      <w:numFmt w:val="lowerLetter"/>
      <w:lvlText w:val="%1."/>
      <w:lvlJc w:val="left"/>
      <w:pPr>
        <w:ind w:left="3905" w:hanging="360"/>
      </w:pPr>
      <w:rPr>
        <w:rFonts w:hint="default"/>
      </w:rPr>
    </w:lvl>
    <w:lvl w:ilvl="1" w:tplc="04130019" w:tentative="1">
      <w:start w:val="1"/>
      <w:numFmt w:val="lowerLetter"/>
      <w:lvlText w:val="%2."/>
      <w:lvlJc w:val="left"/>
      <w:pPr>
        <w:ind w:left="4625" w:hanging="360"/>
      </w:pPr>
    </w:lvl>
    <w:lvl w:ilvl="2" w:tplc="0413001B" w:tentative="1">
      <w:start w:val="1"/>
      <w:numFmt w:val="lowerRoman"/>
      <w:lvlText w:val="%3."/>
      <w:lvlJc w:val="right"/>
      <w:pPr>
        <w:ind w:left="5345" w:hanging="180"/>
      </w:pPr>
    </w:lvl>
    <w:lvl w:ilvl="3" w:tplc="0413000F" w:tentative="1">
      <w:start w:val="1"/>
      <w:numFmt w:val="decimal"/>
      <w:lvlText w:val="%4."/>
      <w:lvlJc w:val="left"/>
      <w:pPr>
        <w:ind w:left="6065" w:hanging="360"/>
      </w:pPr>
    </w:lvl>
    <w:lvl w:ilvl="4" w:tplc="04130019" w:tentative="1">
      <w:start w:val="1"/>
      <w:numFmt w:val="lowerLetter"/>
      <w:lvlText w:val="%5."/>
      <w:lvlJc w:val="left"/>
      <w:pPr>
        <w:ind w:left="6785" w:hanging="360"/>
      </w:pPr>
    </w:lvl>
    <w:lvl w:ilvl="5" w:tplc="0413001B" w:tentative="1">
      <w:start w:val="1"/>
      <w:numFmt w:val="lowerRoman"/>
      <w:lvlText w:val="%6."/>
      <w:lvlJc w:val="right"/>
      <w:pPr>
        <w:ind w:left="7505" w:hanging="180"/>
      </w:pPr>
    </w:lvl>
    <w:lvl w:ilvl="6" w:tplc="0413000F" w:tentative="1">
      <w:start w:val="1"/>
      <w:numFmt w:val="decimal"/>
      <w:lvlText w:val="%7."/>
      <w:lvlJc w:val="left"/>
      <w:pPr>
        <w:ind w:left="8225" w:hanging="360"/>
      </w:pPr>
    </w:lvl>
    <w:lvl w:ilvl="7" w:tplc="04130019" w:tentative="1">
      <w:start w:val="1"/>
      <w:numFmt w:val="lowerLetter"/>
      <w:lvlText w:val="%8."/>
      <w:lvlJc w:val="left"/>
      <w:pPr>
        <w:ind w:left="8945" w:hanging="360"/>
      </w:pPr>
    </w:lvl>
    <w:lvl w:ilvl="8" w:tplc="0413001B" w:tentative="1">
      <w:start w:val="1"/>
      <w:numFmt w:val="lowerRoman"/>
      <w:lvlText w:val="%9."/>
      <w:lvlJc w:val="right"/>
      <w:pPr>
        <w:ind w:left="9665" w:hanging="180"/>
      </w:pPr>
    </w:lvl>
  </w:abstractNum>
  <w:abstractNum w:abstractNumId="21" w15:restartNumberingAfterBreak="0">
    <w:nsid w:val="7E8A352F"/>
    <w:multiLevelType w:val="multilevel"/>
    <w:tmpl w:val="24CABC24"/>
    <w:styleLink w:val="Style3"/>
    <w:lvl w:ilvl="0">
      <w:start w:val="3"/>
      <w:numFmt w:val="decimal"/>
      <w:lvlText w:val="SECTION %1"/>
      <w:lvlJc w:val="left"/>
      <w:pPr>
        <w:tabs>
          <w:tab w:val="num" w:pos="1440"/>
        </w:tabs>
        <w:ind w:left="432" w:hanging="432"/>
      </w:pPr>
      <w:rPr>
        <w:rFonts w:hint="default"/>
        <w:b/>
      </w:rPr>
    </w:lvl>
    <w:lvl w:ilvl="1">
      <w:start w:val="1"/>
      <w:numFmt w:val="decimal"/>
      <w:lvlText w:val="%1.%2"/>
      <w:lvlJc w:val="left"/>
      <w:pPr>
        <w:tabs>
          <w:tab w:val="num" w:pos="718"/>
        </w:tabs>
        <w:ind w:left="718" w:hanging="576"/>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7"/>
  </w:num>
  <w:num w:numId="3">
    <w:abstractNumId w:val="21"/>
  </w:num>
  <w:num w:numId="4">
    <w:abstractNumId w:val="10"/>
  </w:num>
  <w:num w:numId="5">
    <w:abstractNumId w:val="14"/>
  </w:num>
  <w:num w:numId="6">
    <w:abstractNumId w:val="18"/>
  </w:num>
  <w:num w:numId="7">
    <w:abstractNumId w:val="5"/>
  </w:num>
  <w:num w:numId="8">
    <w:abstractNumId w:val="2"/>
  </w:num>
  <w:num w:numId="9">
    <w:abstractNumId w:val="7"/>
  </w:num>
  <w:num w:numId="10">
    <w:abstractNumId w:val="13"/>
  </w:num>
  <w:num w:numId="11">
    <w:abstractNumId w:val="6"/>
  </w:num>
  <w:num w:numId="12">
    <w:abstractNumId w:val="9"/>
  </w:num>
  <w:num w:numId="13">
    <w:abstractNumId w:val="11"/>
  </w:num>
  <w:num w:numId="14">
    <w:abstractNumId w:val="8"/>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6"/>
  </w:num>
  <w:num w:numId="18">
    <w:abstractNumId w:val="16"/>
  </w:num>
  <w:num w:numId="19">
    <w:abstractNumId w:val="19"/>
  </w:num>
  <w:num w:numId="20">
    <w:abstractNumId w:val="15"/>
  </w:num>
  <w:num w:numId="21">
    <w:abstractNumId w:val="4"/>
  </w:num>
  <w:num w:numId="22">
    <w:abstractNumId w:val="12"/>
  </w:num>
  <w:num w:numId="23">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fr-FR" w:vendorID="64" w:dllVersion="4096" w:nlCheck="1" w:checkStyle="0"/>
  <w:activeWritingStyle w:appName="MSWord" w:lang="nl-BE" w:vendorID="64" w:dllVersion="6" w:nlCheck="1" w:checkStyle="0"/>
  <w:activeWritingStyle w:appName="MSWord" w:lang="nl-NL" w:vendorID="64" w:dllVersion="6" w:nlCheck="1" w:checkStyle="0"/>
  <w:activeWritingStyle w:appName="MSWord" w:lang="fr-BE" w:vendorID="64" w:dllVersion="6" w:nlCheck="1" w:checkStyle="0"/>
  <w:activeWritingStyle w:appName="MSWord" w:lang="fr-FR" w:vendorID="64" w:dllVersion="0" w:nlCheck="1" w:checkStyle="0"/>
  <w:activeWritingStyle w:appName="MSWord" w:lang="da-DK" w:vendorID="64" w:dllVersion="0" w:nlCheck="1" w:checkStyle="0"/>
  <w:activeWritingStyle w:appName="MSWord" w:lang="da-DK"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CA"/>
    <w:rsid w:val="0000050D"/>
    <w:rsid w:val="00000BDF"/>
    <w:rsid w:val="0000204C"/>
    <w:rsid w:val="00002B22"/>
    <w:rsid w:val="0000337B"/>
    <w:rsid w:val="000039CE"/>
    <w:rsid w:val="00004043"/>
    <w:rsid w:val="00005286"/>
    <w:rsid w:val="0000785A"/>
    <w:rsid w:val="00007B72"/>
    <w:rsid w:val="00010346"/>
    <w:rsid w:val="0001122C"/>
    <w:rsid w:val="00011D24"/>
    <w:rsid w:val="0001233A"/>
    <w:rsid w:val="00012A22"/>
    <w:rsid w:val="0001345A"/>
    <w:rsid w:val="00015BB9"/>
    <w:rsid w:val="0001628F"/>
    <w:rsid w:val="00016FE1"/>
    <w:rsid w:val="00020722"/>
    <w:rsid w:val="00020901"/>
    <w:rsid w:val="00020C6A"/>
    <w:rsid w:val="000218FE"/>
    <w:rsid w:val="000219AA"/>
    <w:rsid w:val="00022062"/>
    <w:rsid w:val="000224A2"/>
    <w:rsid w:val="00022B67"/>
    <w:rsid w:val="000235CE"/>
    <w:rsid w:val="0002587C"/>
    <w:rsid w:val="00026C6A"/>
    <w:rsid w:val="000302BC"/>
    <w:rsid w:val="000304FC"/>
    <w:rsid w:val="00030515"/>
    <w:rsid w:val="00031CAB"/>
    <w:rsid w:val="00032172"/>
    <w:rsid w:val="000330F8"/>
    <w:rsid w:val="000337E3"/>
    <w:rsid w:val="00033BF9"/>
    <w:rsid w:val="00034165"/>
    <w:rsid w:val="000350A5"/>
    <w:rsid w:val="0003659B"/>
    <w:rsid w:val="00037514"/>
    <w:rsid w:val="00040101"/>
    <w:rsid w:val="000409C6"/>
    <w:rsid w:val="0004245F"/>
    <w:rsid w:val="00043D98"/>
    <w:rsid w:val="000453D4"/>
    <w:rsid w:val="00046272"/>
    <w:rsid w:val="0005291C"/>
    <w:rsid w:val="0005363E"/>
    <w:rsid w:val="000553B3"/>
    <w:rsid w:val="000555A1"/>
    <w:rsid w:val="00055C98"/>
    <w:rsid w:val="00056684"/>
    <w:rsid w:val="00056BDF"/>
    <w:rsid w:val="00056E7A"/>
    <w:rsid w:val="000570C8"/>
    <w:rsid w:val="00057A30"/>
    <w:rsid w:val="00060268"/>
    <w:rsid w:val="00060D80"/>
    <w:rsid w:val="000613A4"/>
    <w:rsid w:val="00061614"/>
    <w:rsid w:val="00065108"/>
    <w:rsid w:val="0006562F"/>
    <w:rsid w:val="00066013"/>
    <w:rsid w:val="000667CB"/>
    <w:rsid w:val="00066AF7"/>
    <w:rsid w:val="00066EB2"/>
    <w:rsid w:val="000677E3"/>
    <w:rsid w:val="00070320"/>
    <w:rsid w:val="000710C6"/>
    <w:rsid w:val="000710F4"/>
    <w:rsid w:val="00072131"/>
    <w:rsid w:val="000722B9"/>
    <w:rsid w:val="000725B5"/>
    <w:rsid w:val="000733FC"/>
    <w:rsid w:val="00073C2A"/>
    <w:rsid w:val="00074DAD"/>
    <w:rsid w:val="000756F8"/>
    <w:rsid w:val="00075F9F"/>
    <w:rsid w:val="0007659D"/>
    <w:rsid w:val="00076793"/>
    <w:rsid w:val="00076812"/>
    <w:rsid w:val="000802EA"/>
    <w:rsid w:val="000805D1"/>
    <w:rsid w:val="000814A5"/>
    <w:rsid w:val="00081768"/>
    <w:rsid w:val="00082116"/>
    <w:rsid w:val="000823CA"/>
    <w:rsid w:val="00082464"/>
    <w:rsid w:val="0008256F"/>
    <w:rsid w:val="000834C6"/>
    <w:rsid w:val="00083AA8"/>
    <w:rsid w:val="000840EE"/>
    <w:rsid w:val="0008601B"/>
    <w:rsid w:val="0008618B"/>
    <w:rsid w:val="000863EE"/>
    <w:rsid w:val="00086728"/>
    <w:rsid w:val="000871B0"/>
    <w:rsid w:val="00087267"/>
    <w:rsid w:val="00091C37"/>
    <w:rsid w:val="00093154"/>
    <w:rsid w:val="00094A4B"/>
    <w:rsid w:val="00096269"/>
    <w:rsid w:val="00096C7E"/>
    <w:rsid w:val="00096DD2"/>
    <w:rsid w:val="00097089"/>
    <w:rsid w:val="00097E47"/>
    <w:rsid w:val="000A01BB"/>
    <w:rsid w:val="000A0DE4"/>
    <w:rsid w:val="000A2231"/>
    <w:rsid w:val="000A273A"/>
    <w:rsid w:val="000A377F"/>
    <w:rsid w:val="000A39B5"/>
    <w:rsid w:val="000A3C2C"/>
    <w:rsid w:val="000A5FB5"/>
    <w:rsid w:val="000A6219"/>
    <w:rsid w:val="000B0043"/>
    <w:rsid w:val="000B03F2"/>
    <w:rsid w:val="000B06D1"/>
    <w:rsid w:val="000B0CF6"/>
    <w:rsid w:val="000B1EE1"/>
    <w:rsid w:val="000B24E4"/>
    <w:rsid w:val="000B252B"/>
    <w:rsid w:val="000B32A7"/>
    <w:rsid w:val="000B3595"/>
    <w:rsid w:val="000B4251"/>
    <w:rsid w:val="000B49A0"/>
    <w:rsid w:val="000B5206"/>
    <w:rsid w:val="000B58D4"/>
    <w:rsid w:val="000B5913"/>
    <w:rsid w:val="000B6C43"/>
    <w:rsid w:val="000B6C56"/>
    <w:rsid w:val="000B73FC"/>
    <w:rsid w:val="000B7418"/>
    <w:rsid w:val="000C006C"/>
    <w:rsid w:val="000C15FC"/>
    <w:rsid w:val="000C1AE0"/>
    <w:rsid w:val="000C1FA5"/>
    <w:rsid w:val="000C29A4"/>
    <w:rsid w:val="000C2DDC"/>
    <w:rsid w:val="000C3278"/>
    <w:rsid w:val="000C399F"/>
    <w:rsid w:val="000C4599"/>
    <w:rsid w:val="000C515E"/>
    <w:rsid w:val="000C6312"/>
    <w:rsid w:val="000C727F"/>
    <w:rsid w:val="000C7403"/>
    <w:rsid w:val="000C7E17"/>
    <w:rsid w:val="000D0845"/>
    <w:rsid w:val="000D0FEC"/>
    <w:rsid w:val="000D179C"/>
    <w:rsid w:val="000D323D"/>
    <w:rsid w:val="000D3C9B"/>
    <w:rsid w:val="000D4301"/>
    <w:rsid w:val="000D58EE"/>
    <w:rsid w:val="000D642C"/>
    <w:rsid w:val="000E039A"/>
    <w:rsid w:val="000E12A2"/>
    <w:rsid w:val="000E1D21"/>
    <w:rsid w:val="000E224E"/>
    <w:rsid w:val="000E283B"/>
    <w:rsid w:val="000E28C2"/>
    <w:rsid w:val="000E29E4"/>
    <w:rsid w:val="000E2A45"/>
    <w:rsid w:val="000E3643"/>
    <w:rsid w:val="000E66DA"/>
    <w:rsid w:val="000F0446"/>
    <w:rsid w:val="000F30A8"/>
    <w:rsid w:val="000F3C71"/>
    <w:rsid w:val="000F5354"/>
    <w:rsid w:val="000F5AD4"/>
    <w:rsid w:val="000F64E6"/>
    <w:rsid w:val="000F6BA5"/>
    <w:rsid w:val="000F7D30"/>
    <w:rsid w:val="000F7E51"/>
    <w:rsid w:val="001001A4"/>
    <w:rsid w:val="001009F4"/>
    <w:rsid w:val="00101D35"/>
    <w:rsid w:val="0010245C"/>
    <w:rsid w:val="00102AAE"/>
    <w:rsid w:val="0010337E"/>
    <w:rsid w:val="00103FB3"/>
    <w:rsid w:val="00104613"/>
    <w:rsid w:val="00105B5B"/>
    <w:rsid w:val="0010667A"/>
    <w:rsid w:val="00107B02"/>
    <w:rsid w:val="00110B1E"/>
    <w:rsid w:val="00111697"/>
    <w:rsid w:val="00111BEC"/>
    <w:rsid w:val="00111DCF"/>
    <w:rsid w:val="00111EE8"/>
    <w:rsid w:val="001125CA"/>
    <w:rsid w:val="001132E2"/>
    <w:rsid w:val="00113B27"/>
    <w:rsid w:val="00116AA2"/>
    <w:rsid w:val="0011744F"/>
    <w:rsid w:val="00117D06"/>
    <w:rsid w:val="00117D44"/>
    <w:rsid w:val="00120214"/>
    <w:rsid w:val="001205FA"/>
    <w:rsid w:val="00120624"/>
    <w:rsid w:val="00121DDE"/>
    <w:rsid w:val="00122D33"/>
    <w:rsid w:val="001232E3"/>
    <w:rsid w:val="001303EC"/>
    <w:rsid w:val="00131557"/>
    <w:rsid w:val="00131783"/>
    <w:rsid w:val="00131DBE"/>
    <w:rsid w:val="001321FB"/>
    <w:rsid w:val="0013276B"/>
    <w:rsid w:val="001327A7"/>
    <w:rsid w:val="00132CBD"/>
    <w:rsid w:val="001335AF"/>
    <w:rsid w:val="00133C71"/>
    <w:rsid w:val="00133F2C"/>
    <w:rsid w:val="0013679D"/>
    <w:rsid w:val="0013716D"/>
    <w:rsid w:val="00137DAB"/>
    <w:rsid w:val="00140074"/>
    <w:rsid w:val="00140129"/>
    <w:rsid w:val="00141CA3"/>
    <w:rsid w:val="00141F65"/>
    <w:rsid w:val="0014213E"/>
    <w:rsid w:val="00142D0C"/>
    <w:rsid w:val="00142EC3"/>
    <w:rsid w:val="00143533"/>
    <w:rsid w:val="00143598"/>
    <w:rsid w:val="00143649"/>
    <w:rsid w:val="00144FA9"/>
    <w:rsid w:val="001455D3"/>
    <w:rsid w:val="001457E7"/>
    <w:rsid w:val="00146B71"/>
    <w:rsid w:val="001472E3"/>
    <w:rsid w:val="001474DA"/>
    <w:rsid w:val="0015068F"/>
    <w:rsid w:val="00150D91"/>
    <w:rsid w:val="001515B5"/>
    <w:rsid w:val="001521CE"/>
    <w:rsid w:val="00153CC2"/>
    <w:rsid w:val="00154CF7"/>
    <w:rsid w:val="00156DDC"/>
    <w:rsid w:val="00157261"/>
    <w:rsid w:val="00157508"/>
    <w:rsid w:val="00157582"/>
    <w:rsid w:val="0016119B"/>
    <w:rsid w:val="0016189D"/>
    <w:rsid w:val="00162776"/>
    <w:rsid w:val="0016514D"/>
    <w:rsid w:val="001653B6"/>
    <w:rsid w:val="00167108"/>
    <w:rsid w:val="001702E2"/>
    <w:rsid w:val="001705A0"/>
    <w:rsid w:val="00171CE5"/>
    <w:rsid w:val="0017226E"/>
    <w:rsid w:val="0017421C"/>
    <w:rsid w:val="001748EB"/>
    <w:rsid w:val="00174AF9"/>
    <w:rsid w:val="0017580B"/>
    <w:rsid w:val="00175B92"/>
    <w:rsid w:val="0017606F"/>
    <w:rsid w:val="001763B0"/>
    <w:rsid w:val="0017671E"/>
    <w:rsid w:val="00182820"/>
    <w:rsid w:val="00182E38"/>
    <w:rsid w:val="00182E76"/>
    <w:rsid w:val="001838F0"/>
    <w:rsid w:val="0018398D"/>
    <w:rsid w:val="00184325"/>
    <w:rsid w:val="00185B92"/>
    <w:rsid w:val="00186C1A"/>
    <w:rsid w:val="001870F6"/>
    <w:rsid w:val="001877A9"/>
    <w:rsid w:val="00190264"/>
    <w:rsid w:val="0019096D"/>
    <w:rsid w:val="001913E8"/>
    <w:rsid w:val="00191C28"/>
    <w:rsid w:val="0019228F"/>
    <w:rsid w:val="00192319"/>
    <w:rsid w:val="00193BE8"/>
    <w:rsid w:val="00195201"/>
    <w:rsid w:val="00196781"/>
    <w:rsid w:val="00196D5D"/>
    <w:rsid w:val="001A0803"/>
    <w:rsid w:val="001A08B7"/>
    <w:rsid w:val="001A0913"/>
    <w:rsid w:val="001A1C92"/>
    <w:rsid w:val="001A1E1A"/>
    <w:rsid w:val="001A1E92"/>
    <w:rsid w:val="001A2156"/>
    <w:rsid w:val="001A224C"/>
    <w:rsid w:val="001A2374"/>
    <w:rsid w:val="001A255B"/>
    <w:rsid w:val="001A2E54"/>
    <w:rsid w:val="001A3026"/>
    <w:rsid w:val="001A3AF9"/>
    <w:rsid w:val="001A3D91"/>
    <w:rsid w:val="001A3EA8"/>
    <w:rsid w:val="001A4476"/>
    <w:rsid w:val="001A4B38"/>
    <w:rsid w:val="001A5793"/>
    <w:rsid w:val="001A60D0"/>
    <w:rsid w:val="001A6132"/>
    <w:rsid w:val="001A68B0"/>
    <w:rsid w:val="001A717E"/>
    <w:rsid w:val="001A7382"/>
    <w:rsid w:val="001A7F02"/>
    <w:rsid w:val="001B01B2"/>
    <w:rsid w:val="001B07C5"/>
    <w:rsid w:val="001B0B23"/>
    <w:rsid w:val="001B0CA9"/>
    <w:rsid w:val="001B3D5C"/>
    <w:rsid w:val="001B49BE"/>
    <w:rsid w:val="001B4B30"/>
    <w:rsid w:val="001B797B"/>
    <w:rsid w:val="001C175E"/>
    <w:rsid w:val="001C4191"/>
    <w:rsid w:val="001C50A8"/>
    <w:rsid w:val="001C59A0"/>
    <w:rsid w:val="001C5C01"/>
    <w:rsid w:val="001C665C"/>
    <w:rsid w:val="001C7883"/>
    <w:rsid w:val="001C7891"/>
    <w:rsid w:val="001D0E76"/>
    <w:rsid w:val="001D1166"/>
    <w:rsid w:val="001D3581"/>
    <w:rsid w:val="001D5078"/>
    <w:rsid w:val="001D557E"/>
    <w:rsid w:val="001D571B"/>
    <w:rsid w:val="001D724A"/>
    <w:rsid w:val="001E02F4"/>
    <w:rsid w:val="001E0573"/>
    <w:rsid w:val="001E0C05"/>
    <w:rsid w:val="001E118C"/>
    <w:rsid w:val="001E2135"/>
    <w:rsid w:val="001E225D"/>
    <w:rsid w:val="001E23D5"/>
    <w:rsid w:val="001E3472"/>
    <w:rsid w:val="001E3B19"/>
    <w:rsid w:val="001E4549"/>
    <w:rsid w:val="001E6078"/>
    <w:rsid w:val="001F00AB"/>
    <w:rsid w:val="001F1FA8"/>
    <w:rsid w:val="001F2A77"/>
    <w:rsid w:val="001F4A72"/>
    <w:rsid w:val="001F4FA1"/>
    <w:rsid w:val="001F5368"/>
    <w:rsid w:val="001F5C48"/>
    <w:rsid w:val="001F62F7"/>
    <w:rsid w:val="00200BEC"/>
    <w:rsid w:val="00200DF2"/>
    <w:rsid w:val="002019A7"/>
    <w:rsid w:val="00202173"/>
    <w:rsid w:val="002023CA"/>
    <w:rsid w:val="00202406"/>
    <w:rsid w:val="0020267E"/>
    <w:rsid w:val="002032FD"/>
    <w:rsid w:val="00203BBD"/>
    <w:rsid w:val="00203EC4"/>
    <w:rsid w:val="00204E84"/>
    <w:rsid w:val="00205217"/>
    <w:rsid w:val="002054E6"/>
    <w:rsid w:val="00205EE6"/>
    <w:rsid w:val="002068FB"/>
    <w:rsid w:val="00207347"/>
    <w:rsid w:val="0021051D"/>
    <w:rsid w:val="00211FE9"/>
    <w:rsid w:val="002139B5"/>
    <w:rsid w:val="00213BDA"/>
    <w:rsid w:val="002140C2"/>
    <w:rsid w:val="0021416F"/>
    <w:rsid w:val="002143B1"/>
    <w:rsid w:val="00214A91"/>
    <w:rsid w:val="0021636C"/>
    <w:rsid w:val="00216973"/>
    <w:rsid w:val="00217B1C"/>
    <w:rsid w:val="00217B64"/>
    <w:rsid w:val="00220E89"/>
    <w:rsid w:val="00221B85"/>
    <w:rsid w:val="00221BD7"/>
    <w:rsid w:val="002221A1"/>
    <w:rsid w:val="00223A9C"/>
    <w:rsid w:val="00223F38"/>
    <w:rsid w:val="00224AF0"/>
    <w:rsid w:val="00224FAA"/>
    <w:rsid w:val="002255DC"/>
    <w:rsid w:val="002255E5"/>
    <w:rsid w:val="0022634F"/>
    <w:rsid w:val="00227162"/>
    <w:rsid w:val="002309F2"/>
    <w:rsid w:val="00230B84"/>
    <w:rsid w:val="00232104"/>
    <w:rsid w:val="00232227"/>
    <w:rsid w:val="00233CD2"/>
    <w:rsid w:val="00235ACE"/>
    <w:rsid w:val="00235D99"/>
    <w:rsid w:val="00237BD9"/>
    <w:rsid w:val="00240E33"/>
    <w:rsid w:val="00242626"/>
    <w:rsid w:val="002430E3"/>
    <w:rsid w:val="002435E9"/>
    <w:rsid w:val="00244A66"/>
    <w:rsid w:val="00245BD8"/>
    <w:rsid w:val="00247016"/>
    <w:rsid w:val="00250118"/>
    <w:rsid w:val="00250E18"/>
    <w:rsid w:val="002515C4"/>
    <w:rsid w:val="00251E3D"/>
    <w:rsid w:val="00253173"/>
    <w:rsid w:val="00253F21"/>
    <w:rsid w:val="00254126"/>
    <w:rsid w:val="0025664B"/>
    <w:rsid w:val="002567E5"/>
    <w:rsid w:val="002625C1"/>
    <w:rsid w:val="002626E7"/>
    <w:rsid w:val="002632BE"/>
    <w:rsid w:val="00263620"/>
    <w:rsid w:val="00263E52"/>
    <w:rsid w:val="0026496B"/>
    <w:rsid w:val="00264C03"/>
    <w:rsid w:val="00264DFF"/>
    <w:rsid w:val="00265151"/>
    <w:rsid w:val="002654D7"/>
    <w:rsid w:val="00265E68"/>
    <w:rsid w:val="0026782E"/>
    <w:rsid w:val="00270848"/>
    <w:rsid w:val="00271232"/>
    <w:rsid w:val="0027179A"/>
    <w:rsid w:val="00271B77"/>
    <w:rsid w:val="00272DD2"/>
    <w:rsid w:val="00273B12"/>
    <w:rsid w:val="00274072"/>
    <w:rsid w:val="00274089"/>
    <w:rsid w:val="0027545C"/>
    <w:rsid w:val="00275A2D"/>
    <w:rsid w:val="00277BFD"/>
    <w:rsid w:val="00277CB6"/>
    <w:rsid w:val="00282228"/>
    <w:rsid w:val="0028234E"/>
    <w:rsid w:val="0028366A"/>
    <w:rsid w:val="00283672"/>
    <w:rsid w:val="002844A4"/>
    <w:rsid w:val="00284F14"/>
    <w:rsid w:val="002860E8"/>
    <w:rsid w:val="0028620C"/>
    <w:rsid w:val="00286818"/>
    <w:rsid w:val="00286BAB"/>
    <w:rsid w:val="002912AB"/>
    <w:rsid w:val="0029182C"/>
    <w:rsid w:val="00292ED4"/>
    <w:rsid w:val="002932F1"/>
    <w:rsid w:val="002933A2"/>
    <w:rsid w:val="002933AD"/>
    <w:rsid w:val="002936CC"/>
    <w:rsid w:val="0029386E"/>
    <w:rsid w:val="00293FDE"/>
    <w:rsid w:val="002955DC"/>
    <w:rsid w:val="002956F5"/>
    <w:rsid w:val="00296674"/>
    <w:rsid w:val="00296E8A"/>
    <w:rsid w:val="00297920"/>
    <w:rsid w:val="00297F51"/>
    <w:rsid w:val="002A1445"/>
    <w:rsid w:val="002A1628"/>
    <w:rsid w:val="002A1A44"/>
    <w:rsid w:val="002A1BB0"/>
    <w:rsid w:val="002A3650"/>
    <w:rsid w:val="002A3C09"/>
    <w:rsid w:val="002A5444"/>
    <w:rsid w:val="002A58F4"/>
    <w:rsid w:val="002A6AED"/>
    <w:rsid w:val="002A6BEF"/>
    <w:rsid w:val="002A7192"/>
    <w:rsid w:val="002A77C8"/>
    <w:rsid w:val="002A7958"/>
    <w:rsid w:val="002B02E4"/>
    <w:rsid w:val="002B04AE"/>
    <w:rsid w:val="002B05E6"/>
    <w:rsid w:val="002B1274"/>
    <w:rsid w:val="002B1F5F"/>
    <w:rsid w:val="002B26FE"/>
    <w:rsid w:val="002B2CED"/>
    <w:rsid w:val="002B3A02"/>
    <w:rsid w:val="002B45D1"/>
    <w:rsid w:val="002B4D88"/>
    <w:rsid w:val="002B5072"/>
    <w:rsid w:val="002B5275"/>
    <w:rsid w:val="002B587C"/>
    <w:rsid w:val="002B7B6B"/>
    <w:rsid w:val="002B7D2C"/>
    <w:rsid w:val="002C0423"/>
    <w:rsid w:val="002C07FD"/>
    <w:rsid w:val="002C223A"/>
    <w:rsid w:val="002C2809"/>
    <w:rsid w:val="002C2EC2"/>
    <w:rsid w:val="002C34AB"/>
    <w:rsid w:val="002C414A"/>
    <w:rsid w:val="002C414D"/>
    <w:rsid w:val="002C41E4"/>
    <w:rsid w:val="002C5A13"/>
    <w:rsid w:val="002C7C2A"/>
    <w:rsid w:val="002D05B2"/>
    <w:rsid w:val="002D0F17"/>
    <w:rsid w:val="002D1EE1"/>
    <w:rsid w:val="002D225F"/>
    <w:rsid w:val="002D30D1"/>
    <w:rsid w:val="002D3582"/>
    <w:rsid w:val="002D38C8"/>
    <w:rsid w:val="002D3A8D"/>
    <w:rsid w:val="002D3DAC"/>
    <w:rsid w:val="002D4493"/>
    <w:rsid w:val="002D4F09"/>
    <w:rsid w:val="002D5006"/>
    <w:rsid w:val="002D5C89"/>
    <w:rsid w:val="002D6442"/>
    <w:rsid w:val="002D6A2F"/>
    <w:rsid w:val="002D6B05"/>
    <w:rsid w:val="002D733A"/>
    <w:rsid w:val="002E01C5"/>
    <w:rsid w:val="002E0F2C"/>
    <w:rsid w:val="002E1B1D"/>
    <w:rsid w:val="002E2290"/>
    <w:rsid w:val="002E2683"/>
    <w:rsid w:val="002E36FB"/>
    <w:rsid w:val="002E48F9"/>
    <w:rsid w:val="002E5E4D"/>
    <w:rsid w:val="002E6D60"/>
    <w:rsid w:val="002E717F"/>
    <w:rsid w:val="002E72ED"/>
    <w:rsid w:val="002E74DC"/>
    <w:rsid w:val="002E7BD6"/>
    <w:rsid w:val="002F02E3"/>
    <w:rsid w:val="002F06EF"/>
    <w:rsid w:val="002F0CDD"/>
    <w:rsid w:val="002F0D71"/>
    <w:rsid w:val="002F10B9"/>
    <w:rsid w:val="002F12EB"/>
    <w:rsid w:val="002F3A76"/>
    <w:rsid w:val="002F3B61"/>
    <w:rsid w:val="002F3F05"/>
    <w:rsid w:val="002F4208"/>
    <w:rsid w:val="002F4570"/>
    <w:rsid w:val="00301578"/>
    <w:rsid w:val="003018E7"/>
    <w:rsid w:val="00301FC4"/>
    <w:rsid w:val="0030519D"/>
    <w:rsid w:val="00306855"/>
    <w:rsid w:val="003069C3"/>
    <w:rsid w:val="00306A69"/>
    <w:rsid w:val="00310329"/>
    <w:rsid w:val="0031151C"/>
    <w:rsid w:val="0031157E"/>
    <w:rsid w:val="00313042"/>
    <w:rsid w:val="00313859"/>
    <w:rsid w:val="00314EAD"/>
    <w:rsid w:val="00316189"/>
    <w:rsid w:val="00316B1C"/>
    <w:rsid w:val="00316F38"/>
    <w:rsid w:val="00317E1F"/>
    <w:rsid w:val="00321046"/>
    <w:rsid w:val="00321192"/>
    <w:rsid w:val="00322056"/>
    <w:rsid w:val="0032291A"/>
    <w:rsid w:val="003238CF"/>
    <w:rsid w:val="0032395A"/>
    <w:rsid w:val="003239ED"/>
    <w:rsid w:val="00324A1C"/>
    <w:rsid w:val="00324BA3"/>
    <w:rsid w:val="00324E3A"/>
    <w:rsid w:val="00325046"/>
    <w:rsid w:val="00326E14"/>
    <w:rsid w:val="0032719B"/>
    <w:rsid w:val="00327F5C"/>
    <w:rsid w:val="0033057C"/>
    <w:rsid w:val="003308F7"/>
    <w:rsid w:val="003309C6"/>
    <w:rsid w:val="00331744"/>
    <w:rsid w:val="00332A07"/>
    <w:rsid w:val="00333B55"/>
    <w:rsid w:val="00335E52"/>
    <w:rsid w:val="00336408"/>
    <w:rsid w:val="00336573"/>
    <w:rsid w:val="00336EC7"/>
    <w:rsid w:val="0033711E"/>
    <w:rsid w:val="0033738A"/>
    <w:rsid w:val="00337C16"/>
    <w:rsid w:val="00337CEF"/>
    <w:rsid w:val="00340243"/>
    <w:rsid w:val="003408EE"/>
    <w:rsid w:val="003411D1"/>
    <w:rsid w:val="0034134A"/>
    <w:rsid w:val="0034632F"/>
    <w:rsid w:val="00346E10"/>
    <w:rsid w:val="00347558"/>
    <w:rsid w:val="003478FB"/>
    <w:rsid w:val="003514DC"/>
    <w:rsid w:val="003520E6"/>
    <w:rsid w:val="00352213"/>
    <w:rsid w:val="00354D03"/>
    <w:rsid w:val="003557AF"/>
    <w:rsid w:val="0035582E"/>
    <w:rsid w:val="00355D0F"/>
    <w:rsid w:val="00355F0D"/>
    <w:rsid w:val="00355FD8"/>
    <w:rsid w:val="003564A2"/>
    <w:rsid w:val="00356A46"/>
    <w:rsid w:val="003610D4"/>
    <w:rsid w:val="0036179D"/>
    <w:rsid w:val="003620F9"/>
    <w:rsid w:val="00363C30"/>
    <w:rsid w:val="00365693"/>
    <w:rsid w:val="0036610E"/>
    <w:rsid w:val="003662C2"/>
    <w:rsid w:val="003662D7"/>
    <w:rsid w:val="003664E9"/>
    <w:rsid w:val="003713AC"/>
    <w:rsid w:val="00372350"/>
    <w:rsid w:val="00373991"/>
    <w:rsid w:val="00374039"/>
    <w:rsid w:val="003748C0"/>
    <w:rsid w:val="00374915"/>
    <w:rsid w:val="003761ED"/>
    <w:rsid w:val="00377903"/>
    <w:rsid w:val="00377B3E"/>
    <w:rsid w:val="00377DD4"/>
    <w:rsid w:val="00377F71"/>
    <w:rsid w:val="00380337"/>
    <w:rsid w:val="00381E28"/>
    <w:rsid w:val="00381E80"/>
    <w:rsid w:val="00381F37"/>
    <w:rsid w:val="00382305"/>
    <w:rsid w:val="003834B9"/>
    <w:rsid w:val="003838CD"/>
    <w:rsid w:val="00383BB0"/>
    <w:rsid w:val="00386BCE"/>
    <w:rsid w:val="00386C29"/>
    <w:rsid w:val="003875FF"/>
    <w:rsid w:val="00387E30"/>
    <w:rsid w:val="0039086E"/>
    <w:rsid w:val="003913C1"/>
    <w:rsid w:val="0039234D"/>
    <w:rsid w:val="00392BE0"/>
    <w:rsid w:val="003938FE"/>
    <w:rsid w:val="00394182"/>
    <w:rsid w:val="00394F5F"/>
    <w:rsid w:val="00395215"/>
    <w:rsid w:val="00395F1A"/>
    <w:rsid w:val="00396893"/>
    <w:rsid w:val="00397023"/>
    <w:rsid w:val="00397572"/>
    <w:rsid w:val="0039785B"/>
    <w:rsid w:val="00397DB7"/>
    <w:rsid w:val="00397E5D"/>
    <w:rsid w:val="003A036E"/>
    <w:rsid w:val="003A0615"/>
    <w:rsid w:val="003A1843"/>
    <w:rsid w:val="003A3222"/>
    <w:rsid w:val="003A3C8D"/>
    <w:rsid w:val="003A3D83"/>
    <w:rsid w:val="003A480E"/>
    <w:rsid w:val="003A4E2C"/>
    <w:rsid w:val="003A500A"/>
    <w:rsid w:val="003A5748"/>
    <w:rsid w:val="003A5F19"/>
    <w:rsid w:val="003A6A05"/>
    <w:rsid w:val="003B1B4D"/>
    <w:rsid w:val="003B2AB1"/>
    <w:rsid w:val="003B3CD8"/>
    <w:rsid w:val="003B41BD"/>
    <w:rsid w:val="003B4228"/>
    <w:rsid w:val="003B4354"/>
    <w:rsid w:val="003B4C08"/>
    <w:rsid w:val="003B5497"/>
    <w:rsid w:val="003B556B"/>
    <w:rsid w:val="003B669D"/>
    <w:rsid w:val="003B7281"/>
    <w:rsid w:val="003C08E1"/>
    <w:rsid w:val="003C09BD"/>
    <w:rsid w:val="003C1818"/>
    <w:rsid w:val="003C23E0"/>
    <w:rsid w:val="003C3D64"/>
    <w:rsid w:val="003C4289"/>
    <w:rsid w:val="003C53F7"/>
    <w:rsid w:val="003C618C"/>
    <w:rsid w:val="003C6CCF"/>
    <w:rsid w:val="003D0AC1"/>
    <w:rsid w:val="003D0FC1"/>
    <w:rsid w:val="003D3D19"/>
    <w:rsid w:val="003D3D44"/>
    <w:rsid w:val="003E036D"/>
    <w:rsid w:val="003E0F94"/>
    <w:rsid w:val="003E229D"/>
    <w:rsid w:val="003E2ECA"/>
    <w:rsid w:val="003E335D"/>
    <w:rsid w:val="003E366E"/>
    <w:rsid w:val="003E3B9A"/>
    <w:rsid w:val="003E4786"/>
    <w:rsid w:val="003E5D48"/>
    <w:rsid w:val="003E6423"/>
    <w:rsid w:val="003E70B9"/>
    <w:rsid w:val="003E7385"/>
    <w:rsid w:val="003F05B3"/>
    <w:rsid w:val="003F15CD"/>
    <w:rsid w:val="003F1FE2"/>
    <w:rsid w:val="003F364A"/>
    <w:rsid w:val="003F45DD"/>
    <w:rsid w:val="003F462F"/>
    <w:rsid w:val="003F4F0E"/>
    <w:rsid w:val="003F5106"/>
    <w:rsid w:val="003F740E"/>
    <w:rsid w:val="003F7A4D"/>
    <w:rsid w:val="003F7B59"/>
    <w:rsid w:val="0040116D"/>
    <w:rsid w:val="0040172D"/>
    <w:rsid w:val="00401DC9"/>
    <w:rsid w:val="004021DA"/>
    <w:rsid w:val="00402BE8"/>
    <w:rsid w:val="0040316A"/>
    <w:rsid w:val="0040330B"/>
    <w:rsid w:val="0040338F"/>
    <w:rsid w:val="0040385A"/>
    <w:rsid w:val="0040498B"/>
    <w:rsid w:val="00407AE5"/>
    <w:rsid w:val="00407C21"/>
    <w:rsid w:val="0041071A"/>
    <w:rsid w:val="004113E3"/>
    <w:rsid w:val="00411584"/>
    <w:rsid w:val="0041179B"/>
    <w:rsid w:val="00411DBA"/>
    <w:rsid w:val="0041284E"/>
    <w:rsid w:val="00412931"/>
    <w:rsid w:val="00412FD1"/>
    <w:rsid w:val="004161EB"/>
    <w:rsid w:val="00416759"/>
    <w:rsid w:val="00416B60"/>
    <w:rsid w:val="00416CAD"/>
    <w:rsid w:val="0041756B"/>
    <w:rsid w:val="004202C2"/>
    <w:rsid w:val="0042278E"/>
    <w:rsid w:val="00422BDA"/>
    <w:rsid w:val="00423AC3"/>
    <w:rsid w:val="00423F74"/>
    <w:rsid w:val="004250C9"/>
    <w:rsid w:val="00425132"/>
    <w:rsid w:val="00425FD1"/>
    <w:rsid w:val="004264C7"/>
    <w:rsid w:val="00427AA3"/>
    <w:rsid w:val="004301D9"/>
    <w:rsid w:val="0043122C"/>
    <w:rsid w:val="004315CA"/>
    <w:rsid w:val="00431697"/>
    <w:rsid w:val="0043378E"/>
    <w:rsid w:val="00433896"/>
    <w:rsid w:val="00434471"/>
    <w:rsid w:val="0043494C"/>
    <w:rsid w:val="00436DA5"/>
    <w:rsid w:val="004372CE"/>
    <w:rsid w:val="00437776"/>
    <w:rsid w:val="0043778A"/>
    <w:rsid w:val="004432F3"/>
    <w:rsid w:val="00443962"/>
    <w:rsid w:val="00443990"/>
    <w:rsid w:val="0044543A"/>
    <w:rsid w:val="0044572F"/>
    <w:rsid w:val="00446E08"/>
    <w:rsid w:val="00447391"/>
    <w:rsid w:val="00447597"/>
    <w:rsid w:val="00451626"/>
    <w:rsid w:val="00451987"/>
    <w:rsid w:val="0045329D"/>
    <w:rsid w:val="004538CA"/>
    <w:rsid w:val="00454C2E"/>
    <w:rsid w:val="004550AE"/>
    <w:rsid w:val="0045530D"/>
    <w:rsid w:val="0045591C"/>
    <w:rsid w:val="00456241"/>
    <w:rsid w:val="00456604"/>
    <w:rsid w:val="0045668A"/>
    <w:rsid w:val="004569AE"/>
    <w:rsid w:val="00456E1B"/>
    <w:rsid w:val="0046062D"/>
    <w:rsid w:val="004618EC"/>
    <w:rsid w:val="00461C94"/>
    <w:rsid w:val="00461F11"/>
    <w:rsid w:val="0046215B"/>
    <w:rsid w:val="004635F5"/>
    <w:rsid w:val="0046383D"/>
    <w:rsid w:val="0046461E"/>
    <w:rsid w:val="00465CFA"/>
    <w:rsid w:val="0046688F"/>
    <w:rsid w:val="0047078D"/>
    <w:rsid w:val="00470B09"/>
    <w:rsid w:val="004723B3"/>
    <w:rsid w:val="00473535"/>
    <w:rsid w:val="00473ACC"/>
    <w:rsid w:val="0047416A"/>
    <w:rsid w:val="004749CA"/>
    <w:rsid w:val="00475D00"/>
    <w:rsid w:val="00475EB0"/>
    <w:rsid w:val="004767CD"/>
    <w:rsid w:val="00476AE9"/>
    <w:rsid w:val="00476B69"/>
    <w:rsid w:val="0047724E"/>
    <w:rsid w:val="00477A66"/>
    <w:rsid w:val="004808A6"/>
    <w:rsid w:val="00481743"/>
    <w:rsid w:val="00481B5F"/>
    <w:rsid w:val="00482224"/>
    <w:rsid w:val="00482404"/>
    <w:rsid w:val="004827C1"/>
    <w:rsid w:val="0048374D"/>
    <w:rsid w:val="00483887"/>
    <w:rsid w:val="00483CA6"/>
    <w:rsid w:val="00484C95"/>
    <w:rsid w:val="004868ED"/>
    <w:rsid w:val="00487B11"/>
    <w:rsid w:val="00490B59"/>
    <w:rsid w:val="00491524"/>
    <w:rsid w:val="00491D45"/>
    <w:rsid w:val="004921F2"/>
    <w:rsid w:val="00492658"/>
    <w:rsid w:val="00493035"/>
    <w:rsid w:val="004946C6"/>
    <w:rsid w:val="004960CA"/>
    <w:rsid w:val="00496281"/>
    <w:rsid w:val="004A1427"/>
    <w:rsid w:val="004A2F82"/>
    <w:rsid w:val="004A3200"/>
    <w:rsid w:val="004A36DC"/>
    <w:rsid w:val="004A3D3A"/>
    <w:rsid w:val="004A451A"/>
    <w:rsid w:val="004A4580"/>
    <w:rsid w:val="004A5399"/>
    <w:rsid w:val="004A5EFF"/>
    <w:rsid w:val="004A63A4"/>
    <w:rsid w:val="004A72DE"/>
    <w:rsid w:val="004A733A"/>
    <w:rsid w:val="004A7780"/>
    <w:rsid w:val="004A7850"/>
    <w:rsid w:val="004A7BB5"/>
    <w:rsid w:val="004B1221"/>
    <w:rsid w:val="004B343C"/>
    <w:rsid w:val="004B409B"/>
    <w:rsid w:val="004B478C"/>
    <w:rsid w:val="004B4912"/>
    <w:rsid w:val="004B49F1"/>
    <w:rsid w:val="004B523F"/>
    <w:rsid w:val="004B5F06"/>
    <w:rsid w:val="004B60A7"/>
    <w:rsid w:val="004B689B"/>
    <w:rsid w:val="004B7C9B"/>
    <w:rsid w:val="004C00CC"/>
    <w:rsid w:val="004C1899"/>
    <w:rsid w:val="004C1B0A"/>
    <w:rsid w:val="004C467D"/>
    <w:rsid w:val="004C5777"/>
    <w:rsid w:val="004C5AC1"/>
    <w:rsid w:val="004C6A11"/>
    <w:rsid w:val="004C7D01"/>
    <w:rsid w:val="004D0C76"/>
    <w:rsid w:val="004D2190"/>
    <w:rsid w:val="004D2547"/>
    <w:rsid w:val="004D29D9"/>
    <w:rsid w:val="004D3AB5"/>
    <w:rsid w:val="004D49CA"/>
    <w:rsid w:val="004D54EA"/>
    <w:rsid w:val="004D59F8"/>
    <w:rsid w:val="004E3147"/>
    <w:rsid w:val="004E415D"/>
    <w:rsid w:val="004E421D"/>
    <w:rsid w:val="004E4436"/>
    <w:rsid w:val="004E444E"/>
    <w:rsid w:val="004E48AC"/>
    <w:rsid w:val="004E4E9C"/>
    <w:rsid w:val="004E6E8A"/>
    <w:rsid w:val="004E70A4"/>
    <w:rsid w:val="004E7A6F"/>
    <w:rsid w:val="004F0C44"/>
    <w:rsid w:val="004F0C6A"/>
    <w:rsid w:val="004F16E2"/>
    <w:rsid w:val="004F275F"/>
    <w:rsid w:val="004F2917"/>
    <w:rsid w:val="004F2C10"/>
    <w:rsid w:val="004F315D"/>
    <w:rsid w:val="004F72A6"/>
    <w:rsid w:val="004F748E"/>
    <w:rsid w:val="004F7D68"/>
    <w:rsid w:val="004F7DBC"/>
    <w:rsid w:val="005003F8"/>
    <w:rsid w:val="0050145C"/>
    <w:rsid w:val="00501E8B"/>
    <w:rsid w:val="00504FF4"/>
    <w:rsid w:val="005053D2"/>
    <w:rsid w:val="0050565F"/>
    <w:rsid w:val="0050566A"/>
    <w:rsid w:val="00505BCB"/>
    <w:rsid w:val="00507A20"/>
    <w:rsid w:val="0051097A"/>
    <w:rsid w:val="00511F90"/>
    <w:rsid w:val="00512605"/>
    <w:rsid w:val="00512FC6"/>
    <w:rsid w:val="00512FD3"/>
    <w:rsid w:val="00513F86"/>
    <w:rsid w:val="00515399"/>
    <w:rsid w:val="00517DCD"/>
    <w:rsid w:val="00520CA8"/>
    <w:rsid w:val="005214C9"/>
    <w:rsid w:val="00521D85"/>
    <w:rsid w:val="005244FA"/>
    <w:rsid w:val="00524A82"/>
    <w:rsid w:val="00524C1A"/>
    <w:rsid w:val="00524E37"/>
    <w:rsid w:val="00525D10"/>
    <w:rsid w:val="0052760D"/>
    <w:rsid w:val="0052797D"/>
    <w:rsid w:val="00530EEA"/>
    <w:rsid w:val="005326D4"/>
    <w:rsid w:val="00532E3E"/>
    <w:rsid w:val="00532E74"/>
    <w:rsid w:val="00533826"/>
    <w:rsid w:val="00533B68"/>
    <w:rsid w:val="00534021"/>
    <w:rsid w:val="005343F8"/>
    <w:rsid w:val="005347AE"/>
    <w:rsid w:val="005349FF"/>
    <w:rsid w:val="00534B63"/>
    <w:rsid w:val="00534E53"/>
    <w:rsid w:val="00535710"/>
    <w:rsid w:val="005369FF"/>
    <w:rsid w:val="00537A61"/>
    <w:rsid w:val="00540069"/>
    <w:rsid w:val="00540C91"/>
    <w:rsid w:val="0054210C"/>
    <w:rsid w:val="005437F1"/>
    <w:rsid w:val="00543877"/>
    <w:rsid w:val="00543A11"/>
    <w:rsid w:val="00543AD4"/>
    <w:rsid w:val="00545B1C"/>
    <w:rsid w:val="00546531"/>
    <w:rsid w:val="00546D59"/>
    <w:rsid w:val="005476EC"/>
    <w:rsid w:val="00547867"/>
    <w:rsid w:val="00550260"/>
    <w:rsid w:val="00551433"/>
    <w:rsid w:val="005521F7"/>
    <w:rsid w:val="005523D3"/>
    <w:rsid w:val="00553197"/>
    <w:rsid w:val="0055390E"/>
    <w:rsid w:val="00553C64"/>
    <w:rsid w:val="00554073"/>
    <w:rsid w:val="005548B6"/>
    <w:rsid w:val="00555187"/>
    <w:rsid w:val="00555B58"/>
    <w:rsid w:val="00555E5D"/>
    <w:rsid w:val="00556E67"/>
    <w:rsid w:val="005574C0"/>
    <w:rsid w:val="005630D2"/>
    <w:rsid w:val="00563B67"/>
    <w:rsid w:val="00564854"/>
    <w:rsid w:val="00564995"/>
    <w:rsid w:val="00564D01"/>
    <w:rsid w:val="005654FB"/>
    <w:rsid w:val="00566414"/>
    <w:rsid w:val="00566C80"/>
    <w:rsid w:val="00567E48"/>
    <w:rsid w:val="00570A0D"/>
    <w:rsid w:val="00570CC6"/>
    <w:rsid w:val="0057112E"/>
    <w:rsid w:val="005720CB"/>
    <w:rsid w:val="005722E5"/>
    <w:rsid w:val="00572DDD"/>
    <w:rsid w:val="005730E7"/>
    <w:rsid w:val="0057325F"/>
    <w:rsid w:val="00576A28"/>
    <w:rsid w:val="0058078A"/>
    <w:rsid w:val="0058118E"/>
    <w:rsid w:val="005818C9"/>
    <w:rsid w:val="00582953"/>
    <w:rsid w:val="00582B7A"/>
    <w:rsid w:val="005832F3"/>
    <w:rsid w:val="00584388"/>
    <w:rsid w:val="00584E56"/>
    <w:rsid w:val="0058696C"/>
    <w:rsid w:val="005916AB"/>
    <w:rsid w:val="00591BE1"/>
    <w:rsid w:val="00591F4D"/>
    <w:rsid w:val="00592726"/>
    <w:rsid w:val="005944F6"/>
    <w:rsid w:val="00594BAC"/>
    <w:rsid w:val="00594E13"/>
    <w:rsid w:val="00595789"/>
    <w:rsid w:val="005959D0"/>
    <w:rsid w:val="00596B0F"/>
    <w:rsid w:val="00597967"/>
    <w:rsid w:val="005A18B5"/>
    <w:rsid w:val="005A1BFA"/>
    <w:rsid w:val="005A1EF1"/>
    <w:rsid w:val="005A2A90"/>
    <w:rsid w:val="005A2CFD"/>
    <w:rsid w:val="005A32B6"/>
    <w:rsid w:val="005A370B"/>
    <w:rsid w:val="005A446B"/>
    <w:rsid w:val="005A4565"/>
    <w:rsid w:val="005A4BE2"/>
    <w:rsid w:val="005A56E3"/>
    <w:rsid w:val="005A5A92"/>
    <w:rsid w:val="005A5E78"/>
    <w:rsid w:val="005A6187"/>
    <w:rsid w:val="005A6613"/>
    <w:rsid w:val="005A7AC2"/>
    <w:rsid w:val="005B23EF"/>
    <w:rsid w:val="005B249F"/>
    <w:rsid w:val="005B3096"/>
    <w:rsid w:val="005B3BAD"/>
    <w:rsid w:val="005B402B"/>
    <w:rsid w:val="005B4EC8"/>
    <w:rsid w:val="005B524A"/>
    <w:rsid w:val="005B5D33"/>
    <w:rsid w:val="005B5EE7"/>
    <w:rsid w:val="005B60AA"/>
    <w:rsid w:val="005B62FD"/>
    <w:rsid w:val="005B7AEF"/>
    <w:rsid w:val="005B7F48"/>
    <w:rsid w:val="005C051D"/>
    <w:rsid w:val="005C05CF"/>
    <w:rsid w:val="005C0998"/>
    <w:rsid w:val="005C15BF"/>
    <w:rsid w:val="005C175B"/>
    <w:rsid w:val="005C1E00"/>
    <w:rsid w:val="005C1F13"/>
    <w:rsid w:val="005C207A"/>
    <w:rsid w:val="005C2DC5"/>
    <w:rsid w:val="005C2E0F"/>
    <w:rsid w:val="005C2E6A"/>
    <w:rsid w:val="005C406B"/>
    <w:rsid w:val="005C53F5"/>
    <w:rsid w:val="005C5C06"/>
    <w:rsid w:val="005C623E"/>
    <w:rsid w:val="005C6899"/>
    <w:rsid w:val="005C69D3"/>
    <w:rsid w:val="005C797F"/>
    <w:rsid w:val="005C7D8B"/>
    <w:rsid w:val="005D03BB"/>
    <w:rsid w:val="005D059E"/>
    <w:rsid w:val="005D19E7"/>
    <w:rsid w:val="005D1C3B"/>
    <w:rsid w:val="005D1D43"/>
    <w:rsid w:val="005D2EE8"/>
    <w:rsid w:val="005D2FF3"/>
    <w:rsid w:val="005D42EB"/>
    <w:rsid w:val="005D47DB"/>
    <w:rsid w:val="005D4919"/>
    <w:rsid w:val="005D4B18"/>
    <w:rsid w:val="005D628B"/>
    <w:rsid w:val="005D6666"/>
    <w:rsid w:val="005D7315"/>
    <w:rsid w:val="005D770A"/>
    <w:rsid w:val="005D788D"/>
    <w:rsid w:val="005E09F8"/>
    <w:rsid w:val="005E113A"/>
    <w:rsid w:val="005E13A6"/>
    <w:rsid w:val="005E15CA"/>
    <w:rsid w:val="005E2C49"/>
    <w:rsid w:val="005E3B95"/>
    <w:rsid w:val="005E44D3"/>
    <w:rsid w:val="005E4E66"/>
    <w:rsid w:val="005E712A"/>
    <w:rsid w:val="005E7953"/>
    <w:rsid w:val="005E7CC3"/>
    <w:rsid w:val="005E7D11"/>
    <w:rsid w:val="005F0373"/>
    <w:rsid w:val="005F2790"/>
    <w:rsid w:val="005F2E56"/>
    <w:rsid w:val="005F34EA"/>
    <w:rsid w:val="005F423A"/>
    <w:rsid w:val="005F4537"/>
    <w:rsid w:val="005F553B"/>
    <w:rsid w:val="005F56F7"/>
    <w:rsid w:val="005F5BAF"/>
    <w:rsid w:val="005F69CC"/>
    <w:rsid w:val="005F72D7"/>
    <w:rsid w:val="005F76E3"/>
    <w:rsid w:val="005F7879"/>
    <w:rsid w:val="005F794C"/>
    <w:rsid w:val="00601CF8"/>
    <w:rsid w:val="00601FD2"/>
    <w:rsid w:val="006035CC"/>
    <w:rsid w:val="0060393F"/>
    <w:rsid w:val="00604359"/>
    <w:rsid w:val="00604370"/>
    <w:rsid w:val="006044D7"/>
    <w:rsid w:val="006047F7"/>
    <w:rsid w:val="006053B6"/>
    <w:rsid w:val="00607192"/>
    <w:rsid w:val="006078A3"/>
    <w:rsid w:val="00607A36"/>
    <w:rsid w:val="006108D7"/>
    <w:rsid w:val="006109AE"/>
    <w:rsid w:val="00610F50"/>
    <w:rsid w:val="00611FBA"/>
    <w:rsid w:val="00612EE4"/>
    <w:rsid w:val="006141C0"/>
    <w:rsid w:val="00614790"/>
    <w:rsid w:val="0061710E"/>
    <w:rsid w:val="006173C9"/>
    <w:rsid w:val="00620917"/>
    <w:rsid w:val="00623165"/>
    <w:rsid w:val="0062364A"/>
    <w:rsid w:val="006254B8"/>
    <w:rsid w:val="00625977"/>
    <w:rsid w:val="00625BCC"/>
    <w:rsid w:val="00625E76"/>
    <w:rsid w:val="00627659"/>
    <w:rsid w:val="0062791D"/>
    <w:rsid w:val="00627E7A"/>
    <w:rsid w:val="00627FBF"/>
    <w:rsid w:val="006303A4"/>
    <w:rsid w:val="00630B0A"/>
    <w:rsid w:val="00630F0F"/>
    <w:rsid w:val="0063155C"/>
    <w:rsid w:val="00633728"/>
    <w:rsid w:val="006337FA"/>
    <w:rsid w:val="00633D43"/>
    <w:rsid w:val="0063428C"/>
    <w:rsid w:val="00634C32"/>
    <w:rsid w:val="006371BC"/>
    <w:rsid w:val="00640EEC"/>
    <w:rsid w:val="00640F50"/>
    <w:rsid w:val="0064123E"/>
    <w:rsid w:val="00641579"/>
    <w:rsid w:val="0064167A"/>
    <w:rsid w:val="00642A84"/>
    <w:rsid w:val="00642F87"/>
    <w:rsid w:val="00643FA3"/>
    <w:rsid w:val="00644304"/>
    <w:rsid w:val="00644635"/>
    <w:rsid w:val="0064541D"/>
    <w:rsid w:val="006455CF"/>
    <w:rsid w:val="006459EB"/>
    <w:rsid w:val="00646920"/>
    <w:rsid w:val="00647068"/>
    <w:rsid w:val="00647ACB"/>
    <w:rsid w:val="00647DE8"/>
    <w:rsid w:val="00650008"/>
    <w:rsid w:val="0065092A"/>
    <w:rsid w:val="00651D2C"/>
    <w:rsid w:val="00651D6A"/>
    <w:rsid w:val="00651E0B"/>
    <w:rsid w:val="00652337"/>
    <w:rsid w:val="0065247A"/>
    <w:rsid w:val="00652F0A"/>
    <w:rsid w:val="006535CE"/>
    <w:rsid w:val="0065398A"/>
    <w:rsid w:val="00653CEF"/>
    <w:rsid w:val="00655BB9"/>
    <w:rsid w:val="0065622C"/>
    <w:rsid w:val="006564FA"/>
    <w:rsid w:val="00657333"/>
    <w:rsid w:val="00660B3D"/>
    <w:rsid w:val="00660E38"/>
    <w:rsid w:val="00661ACD"/>
    <w:rsid w:val="0066206B"/>
    <w:rsid w:val="00662BC9"/>
    <w:rsid w:val="00663427"/>
    <w:rsid w:val="00663D0A"/>
    <w:rsid w:val="00666688"/>
    <w:rsid w:val="006668F8"/>
    <w:rsid w:val="006678CF"/>
    <w:rsid w:val="006679D5"/>
    <w:rsid w:val="00667C69"/>
    <w:rsid w:val="00673340"/>
    <w:rsid w:val="00675BD7"/>
    <w:rsid w:val="00676ACA"/>
    <w:rsid w:val="00676C17"/>
    <w:rsid w:val="00676E49"/>
    <w:rsid w:val="00677345"/>
    <w:rsid w:val="006775CB"/>
    <w:rsid w:val="006806C0"/>
    <w:rsid w:val="006829C9"/>
    <w:rsid w:val="00683BA9"/>
    <w:rsid w:val="0068419F"/>
    <w:rsid w:val="00685D86"/>
    <w:rsid w:val="00687C36"/>
    <w:rsid w:val="006908BB"/>
    <w:rsid w:val="00690E09"/>
    <w:rsid w:val="00691129"/>
    <w:rsid w:val="00691606"/>
    <w:rsid w:val="006926C7"/>
    <w:rsid w:val="00692AFA"/>
    <w:rsid w:val="00692F75"/>
    <w:rsid w:val="00692FEC"/>
    <w:rsid w:val="006930D3"/>
    <w:rsid w:val="00693D39"/>
    <w:rsid w:val="00694743"/>
    <w:rsid w:val="00696644"/>
    <w:rsid w:val="006967D7"/>
    <w:rsid w:val="006A04CC"/>
    <w:rsid w:val="006A0CAD"/>
    <w:rsid w:val="006A24DE"/>
    <w:rsid w:val="006A4014"/>
    <w:rsid w:val="006A50BF"/>
    <w:rsid w:val="006A5433"/>
    <w:rsid w:val="006A5771"/>
    <w:rsid w:val="006A5D1E"/>
    <w:rsid w:val="006A5F68"/>
    <w:rsid w:val="006A6D0C"/>
    <w:rsid w:val="006A6EDA"/>
    <w:rsid w:val="006B1641"/>
    <w:rsid w:val="006B2C8C"/>
    <w:rsid w:val="006B4114"/>
    <w:rsid w:val="006B4542"/>
    <w:rsid w:val="006B52CC"/>
    <w:rsid w:val="006B5C35"/>
    <w:rsid w:val="006B6F6A"/>
    <w:rsid w:val="006B7882"/>
    <w:rsid w:val="006B79B5"/>
    <w:rsid w:val="006C1405"/>
    <w:rsid w:val="006C2506"/>
    <w:rsid w:val="006C2C87"/>
    <w:rsid w:val="006C36A5"/>
    <w:rsid w:val="006C3CB2"/>
    <w:rsid w:val="006C447A"/>
    <w:rsid w:val="006C4A90"/>
    <w:rsid w:val="006C5E32"/>
    <w:rsid w:val="006C5F49"/>
    <w:rsid w:val="006C62DB"/>
    <w:rsid w:val="006C6E64"/>
    <w:rsid w:val="006D0437"/>
    <w:rsid w:val="006D0DFE"/>
    <w:rsid w:val="006D2A46"/>
    <w:rsid w:val="006D3E8B"/>
    <w:rsid w:val="006D63A3"/>
    <w:rsid w:val="006D6E4D"/>
    <w:rsid w:val="006E0E58"/>
    <w:rsid w:val="006E18B2"/>
    <w:rsid w:val="006E2717"/>
    <w:rsid w:val="006E443F"/>
    <w:rsid w:val="006E4C27"/>
    <w:rsid w:val="006E5B84"/>
    <w:rsid w:val="006E6014"/>
    <w:rsid w:val="006E6088"/>
    <w:rsid w:val="006E7051"/>
    <w:rsid w:val="006E7369"/>
    <w:rsid w:val="006F2491"/>
    <w:rsid w:val="006F2C8A"/>
    <w:rsid w:val="006F3021"/>
    <w:rsid w:val="006F4003"/>
    <w:rsid w:val="006F4E40"/>
    <w:rsid w:val="006F503D"/>
    <w:rsid w:val="006F5B52"/>
    <w:rsid w:val="006F61CB"/>
    <w:rsid w:val="006F61DA"/>
    <w:rsid w:val="006F6241"/>
    <w:rsid w:val="0070020C"/>
    <w:rsid w:val="00700E0C"/>
    <w:rsid w:val="007022D0"/>
    <w:rsid w:val="00702855"/>
    <w:rsid w:val="007031DC"/>
    <w:rsid w:val="007045BB"/>
    <w:rsid w:val="0070463F"/>
    <w:rsid w:val="007047D4"/>
    <w:rsid w:val="00705812"/>
    <w:rsid w:val="007119D2"/>
    <w:rsid w:val="00711BC6"/>
    <w:rsid w:val="00711D18"/>
    <w:rsid w:val="00711EA1"/>
    <w:rsid w:val="00715EA7"/>
    <w:rsid w:val="0071613A"/>
    <w:rsid w:val="00716203"/>
    <w:rsid w:val="00716CA0"/>
    <w:rsid w:val="007172CA"/>
    <w:rsid w:val="007172E7"/>
    <w:rsid w:val="007179EB"/>
    <w:rsid w:val="00717A50"/>
    <w:rsid w:val="00720CF2"/>
    <w:rsid w:val="00720D5E"/>
    <w:rsid w:val="00721AB7"/>
    <w:rsid w:val="00721FBA"/>
    <w:rsid w:val="00723378"/>
    <w:rsid w:val="00723F6C"/>
    <w:rsid w:val="00724472"/>
    <w:rsid w:val="00724748"/>
    <w:rsid w:val="00724A75"/>
    <w:rsid w:val="00724C99"/>
    <w:rsid w:val="00725119"/>
    <w:rsid w:val="00725254"/>
    <w:rsid w:val="00726F45"/>
    <w:rsid w:val="0072782B"/>
    <w:rsid w:val="00731DED"/>
    <w:rsid w:val="007329D1"/>
    <w:rsid w:val="00732E32"/>
    <w:rsid w:val="00734CDA"/>
    <w:rsid w:val="007356E7"/>
    <w:rsid w:val="00735D18"/>
    <w:rsid w:val="00736562"/>
    <w:rsid w:val="00736F47"/>
    <w:rsid w:val="007402CC"/>
    <w:rsid w:val="0074036C"/>
    <w:rsid w:val="00741843"/>
    <w:rsid w:val="00743CFA"/>
    <w:rsid w:val="00744761"/>
    <w:rsid w:val="00744829"/>
    <w:rsid w:val="00744E50"/>
    <w:rsid w:val="0074613D"/>
    <w:rsid w:val="00747534"/>
    <w:rsid w:val="00747CAB"/>
    <w:rsid w:val="00747D64"/>
    <w:rsid w:val="0075032A"/>
    <w:rsid w:val="00750786"/>
    <w:rsid w:val="00751B6F"/>
    <w:rsid w:val="00754AB9"/>
    <w:rsid w:val="00754F57"/>
    <w:rsid w:val="0075593F"/>
    <w:rsid w:val="00757389"/>
    <w:rsid w:val="007604AA"/>
    <w:rsid w:val="00760CFA"/>
    <w:rsid w:val="00763469"/>
    <w:rsid w:val="007635D6"/>
    <w:rsid w:val="00763627"/>
    <w:rsid w:val="00763931"/>
    <w:rsid w:val="007658C9"/>
    <w:rsid w:val="00767620"/>
    <w:rsid w:val="0077127F"/>
    <w:rsid w:val="0077272E"/>
    <w:rsid w:val="007729DA"/>
    <w:rsid w:val="00773430"/>
    <w:rsid w:val="007735C7"/>
    <w:rsid w:val="00773E74"/>
    <w:rsid w:val="007742B0"/>
    <w:rsid w:val="007747E3"/>
    <w:rsid w:val="007752E9"/>
    <w:rsid w:val="0077554B"/>
    <w:rsid w:val="00775A8E"/>
    <w:rsid w:val="00775CAB"/>
    <w:rsid w:val="00775EFE"/>
    <w:rsid w:val="0077635F"/>
    <w:rsid w:val="00776577"/>
    <w:rsid w:val="007767D4"/>
    <w:rsid w:val="00776BF4"/>
    <w:rsid w:val="00777D91"/>
    <w:rsid w:val="00780C4F"/>
    <w:rsid w:val="007810CB"/>
    <w:rsid w:val="0078170C"/>
    <w:rsid w:val="00781D39"/>
    <w:rsid w:val="00781FC4"/>
    <w:rsid w:val="00782108"/>
    <w:rsid w:val="0078223F"/>
    <w:rsid w:val="007822DD"/>
    <w:rsid w:val="00782443"/>
    <w:rsid w:val="0078339C"/>
    <w:rsid w:val="00783789"/>
    <w:rsid w:val="007843BE"/>
    <w:rsid w:val="00784B4A"/>
    <w:rsid w:val="00784F50"/>
    <w:rsid w:val="00785D56"/>
    <w:rsid w:val="00786C55"/>
    <w:rsid w:val="00787511"/>
    <w:rsid w:val="007902B7"/>
    <w:rsid w:val="007907B3"/>
    <w:rsid w:val="00791011"/>
    <w:rsid w:val="00791E0C"/>
    <w:rsid w:val="00792685"/>
    <w:rsid w:val="00793206"/>
    <w:rsid w:val="00793479"/>
    <w:rsid w:val="00793518"/>
    <w:rsid w:val="00793F07"/>
    <w:rsid w:val="007940D2"/>
    <w:rsid w:val="00794B61"/>
    <w:rsid w:val="00795928"/>
    <w:rsid w:val="00797712"/>
    <w:rsid w:val="00797F0F"/>
    <w:rsid w:val="007A0B76"/>
    <w:rsid w:val="007A10C1"/>
    <w:rsid w:val="007A1C51"/>
    <w:rsid w:val="007A1FC7"/>
    <w:rsid w:val="007A242A"/>
    <w:rsid w:val="007A32DE"/>
    <w:rsid w:val="007A41BD"/>
    <w:rsid w:val="007A479A"/>
    <w:rsid w:val="007A48C0"/>
    <w:rsid w:val="007A4C0C"/>
    <w:rsid w:val="007A5EE2"/>
    <w:rsid w:val="007A600D"/>
    <w:rsid w:val="007A61E5"/>
    <w:rsid w:val="007A6F60"/>
    <w:rsid w:val="007B0663"/>
    <w:rsid w:val="007B07C5"/>
    <w:rsid w:val="007B0D18"/>
    <w:rsid w:val="007B19FC"/>
    <w:rsid w:val="007B1C9F"/>
    <w:rsid w:val="007B25CF"/>
    <w:rsid w:val="007B283E"/>
    <w:rsid w:val="007B2C9E"/>
    <w:rsid w:val="007B2E99"/>
    <w:rsid w:val="007B484E"/>
    <w:rsid w:val="007B4A66"/>
    <w:rsid w:val="007B72BC"/>
    <w:rsid w:val="007B790F"/>
    <w:rsid w:val="007B7E86"/>
    <w:rsid w:val="007C15B4"/>
    <w:rsid w:val="007C24AF"/>
    <w:rsid w:val="007C41A9"/>
    <w:rsid w:val="007C550B"/>
    <w:rsid w:val="007C6665"/>
    <w:rsid w:val="007C7D80"/>
    <w:rsid w:val="007D0E6C"/>
    <w:rsid w:val="007D41F8"/>
    <w:rsid w:val="007D4D1F"/>
    <w:rsid w:val="007D4FBB"/>
    <w:rsid w:val="007D5C6D"/>
    <w:rsid w:val="007D6243"/>
    <w:rsid w:val="007D7693"/>
    <w:rsid w:val="007D7C94"/>
    <w:rsid w:val="007D7CE5"/>
    <w:rsid w:val="007D7ECD"/>
    <w:rsid w:val="007E012E"/>
    <w:rsid w:val="007E216E"/>
    <w:rsid w:val="007E3CAC"/>
    <w:rsid w:val="007E3D2D"/>
    <w:rsid w:val="007E4173"/>
    <w:rsid w:val="007E4334"/>
    <w:rsid w:val="007E7296"/>
    <w:rsid w:val="007E7D74"/>
    <w:rsid w:val="007F16BF"/>
    <w:rsid w:val="007F1C31"/>
    <w:rsid w:val="007F287B"/>
    <w:rsid w:val="007F2D50"/>
    <w:rsid w:val="007F2DB7"/>
    <w:rsid w:val="007F330D"/>
    <w:rsid w:val="007F41A6"/>
    <w:rsid w:val="007F4504"/>
    <w:rsid w:val="007F4DBF"/>
    <w:rsid w:val="007F595B"/>
    <w:rsid w:val="007F5C48"/>
    <w:rsid w:val="007F777D"/>
    <w:rsid w:val="00800315"/>
    <w:rsid w:val="00800D87"/>
    <w:rsid w:val="0080181A"/>
    <w:rsid w:val="00801D9C"/>
    <w:rsid w:val="00804BF9"/>
    <w:rsid w:val="00805C64"/>
    <w:rsid w:val="00806DCB"/>
    <w:rsid w:val="0081094E"/>
    <w:rsid w:val="00810F6B"/>
    <w:rsid w:val="00811227"/>
    <w:rsid w:val="008113AA"/>
    <w:rsid w:val="008138B1"/>
    <w:rsid w:val="008142CC"/>
    <w:rsid w:val="00814F72"/>
    <w:rsid w:val="00815B22"/>
    <w:rsid w:val="00816E45"/>
    <w:rsid w:val="00817368"/>
    <w:rsid w:val="00817EC6"/>
    <w:rsid w:val="00820DD2"/>
    <w:rsid w:val="008211A8"/>
    <w:rsid w:val="00821DC6"/>
    <w:rsid w:val="00822676"/>
    <w:rsid w:val="00822D30"/>
    <w:rsid w:val="0082507B"/>
    <w:rsid w:val="008253B6"/>
    <w:rsid w:val="00825FB1"/>
    <w:rsid w:val="00826107"/>
    <w:rsid w:val="00826145"/>
    <w:rsid w:val="008262F8"/>
    <w:rsid w:val="0082737C"/>
    <w:rsid w:val="008277F1"/>
    <w:rsid w:val="00827BC3"/>
    <w:rsid w:val="008303D6"/>
    <w:rsid w:val="0083061D"/>
    <w:rsid w:val="00830710"/>
    <w:rsid w:val="00830D8D"/>
    <w:rsid w:val="00832011"/>
    <w:rsid w:val="0083266B"/>
    <w:rsid w:val="00833175"/>
    <w:rsid w:val="0083405E"/>
    <w:rsid w:val="00834835"/>
    <w:rsid w:val="00834DC6"/>
    <w:rsid w:val="008350DB"/>
    <w:rsid w:val="00835712"/>
    <w:rsid w:val="00836BC6"/>
    <w:rsid w:val="0084102E"/>
    <w:rsid w:val="00841428"/>
    <w:rsid w:val="00843347"/>
    <w:rsid w:val="00844DB9"/>
    <w:rsid w:val="00845228"/>
    <w:rsid w:val="00846FED"/>
    <w:rsid w:val="008500B0"/>
    <w:rsid w:val="0085163D"/>
    <w:rsid w:val="008524C0"/>
    <w:rsid w:val="00854267"/>
    <w:rsid w:val="00854C2A"/>
    <w:rsid w:val="00854F3A"/>
    <w:rsid w:val="0085559B"/>
    <w:rsid w:val="008623A7"/>
    <w:rsid w:val="00863250"/>
    <w:rsid w:val="008644F7"/>
    <w:rsid w:val="008651B5"/>
    <w:rsid w:val="0086572B"/>
    <w:rsid w:val="00866263"/>
    <w:rsid w:val="0087068C"/>
    <w:rsid w:val="0087078D"/>
    <w:rsid w:val="00870DFE"/>
    <w:rsid w:val="0087168B"/>
    <w:rsid w:val="00871B97"/>
    <w:rsid w:val="008729C1"/>
    <w:rsid w:val="008729C2"/>
    <w:rsid w:val="00875FFA"/>
    <w:rsid w:val="008773F4"/>
    <w:rsid w:val="00877409"/>
    <w:rsid w:val="00877E41"/>
    <w:rsid w:val="00877F52"/>
    <w:rsid w:val="008813D9"/>
    <w:rsid w:val="00882005"/>
    <w:rsid w:val="008829D3"/>
    <w:rsid w:val="00882D06"/>
    <w:rsid w:val="008843CF"/>
    <w:rsid w:val="00885281"/>
    <w:rsid w:val="00886226"/>
    <w:rsid w:val="008867B9"/>
    <w:rsid w:val="00886B76"/>
    <w:rsid w:val="00887C39"/>
    <w:rsid w:val="00890956"/>
    <w:rsid w:val="008909AA"/>
    <w:rsid w:val="00890BB5"/>
    <w:rsid w:val="00890BB6"/>
    <w:rsid w:val="00890EAD"/>
    <w:rsid w:val="008914D4"/>
    <w:rsid w:val="0089273E"/>
    <w:rsid w:val="00892F2E"/>
    <w:rsid w:val="00892F88"/>
    <w:rsid w:val="008945B1"/>
    <w:rsid w:val="00894CB5"/>
    <w:rsid w:val="00895600"/>
    <w:rsid w:val="00895E74"/>
    <w:rsid w:val="008965B0"/>
    <w:rsid w:val="00896804"/>
    <w:rsid w:val="00896B79"/>
    <w:rsid w:val="008A15E2"/>
    <w:rsid w:val="008A1875"/>
    <w:rsid w:val="008A45ED"/>
    <w:rsid w:val="008A4ADA"/>
    <w:rsid w:val="008A5086"/>
    <w:rsid w:val="008A63BA"/>
    <w:rsid w:val="008B1515"/>
    <w:rsid w:val="008B1BA8"/>
    <w:rsid w:val="008B2A05"/>
    <w:rsid w:val="008B33A7"/>
    <w:rsid w:val="008B3E26"/>
    <w:rsid w:val="008B4050"/>
    <w:rsid w:val="008B440D"/>
    <w:rsid w:val="008B5066"/>
    <w:rsid w:val="008B52BA"/>
    <w:rsid w:val="008B6A81"/>
    <w:rsid w:val="008B6CCA"/>
    <w:rsid w:val="008B7044"/>
    <w:rsid w:val="008C052B"/>
    <w:rsid w:val="008C16CD"/>
    <w:rsid w:val="008C1832"/>
    <w:rsid w:val="008C2530"/>
    <w:rsid w:val="008C4929"/>
    <w:rsid w:val="008C4ABF"/>
    <w:rsid w:val="008C5902"/>
    <w:rsid w:val="008C5F09"/>
    <w:rsid w:val="008C684F"/>
    <w:rsid w:val="008C6A28"/>
    <w:rsid w:val="008C7B6B"/>
    <w:rsid w:val="008D1599"/>
    <w:rsid w:val="008D1908"/>
    <w:rsid w:val="008D197D"/>
    <w:rsid w:val="008D209D"/>
    <w:rsid w:val="008D25E0"/>
    <w:rsid w:val="008D3160"/>
    <w:rsid w:val="008D368E"/>
    <w:rsid w:val="008D39B0"/>
    <w:rsid w:val="008D4C59"/>
    <w:rsid w:val="008D6889"/>
    <w:rsid w:val="008D7AF1"/>
    <w:rsid w:val="008E04FE"/>
    <w:rsid w:val="008E05A3"/>
    <w:rsid w:val="008E2065"/>
    <w:rsid w:val="008E4AA7"/>
    <w:rsid w:val="008E645A"/>
    <w:rsid w:val="008F00A4"/>
    <w:rsid w:val="008F03C4"/>
    <w:rsid w:val="008F0412"/>
    <w:rsid w:val="008F0BFD"/>
    <w:rsid w:val="008F1495"/>
    <w:rsid w:val="008F158B"/>
    <w:rsid w:val="008F252B"/>
    <w:rsid w:val="008F36FB"/>
    <w:rsid w:val="008F3FC1"/>
    <w:rsid w:val="008F4D25"/>
    <w:rsid w:val="008F4EA5"/>
    <w:rsid w:val="008F5896"/>
    <w:rsid w:val="008F5B5A"/>
    <w:rsid w:val="008F62D5"/>
    <w:rsid w:val="008F7212"/>
    <w:rsid w:val="00900752"/>
    <w:rsid w:val="00900C42"/>
    <w:rsid w:val="009013FF"/>
    <w:rsid w:val="00901ED1"/>
    <w:rsid w:val="00901F0D"/>
    <w:rsid w:val="009022E0"/>
    <w:rsid w:val="00902307"/>
    <w:rsid w:val="00902358"/>
    <w:rsid w:val="0090298F"/>
    <w:rsid w:val="009032B1"/>
    <w:rsid w:val="009042DC"/>
    <w:rsid w:val="00904F69"/>
    <w:rsid w:val="00907B42"/>
    <w:rsid w:val="00907D49"/>
    <w:rsid w:val="009113C8"/>
    <w:rsid w:val="009114F7"/>
    <w:rsid w:val="009115FC"/>
    <w:rsid w:val="00911996"/>
    <w:rsid w:val="00913EAE"/>
    <w:rsid w:val="009176E5"/>
    <w:rsid w:val="00917B30"/>
    <w:rsid w:val="00920241"/>
    <w:rsid w:val="009244DC"/>
    <w:rsid w:val="009274B0"/>
    <w:rsid w:val="00927D30"/>
    <w:rsid w:val="009304B9"/>
    <w:rsid w:val="009328D6"/>
    <w:rsid w:val="00933611"/>
    <w:rsid w:val="009339F1"/>
    <w:rsid w:val="0093424E"/>
    <w:rsid w:val="00935B41"/>
    <w:rsid w:val="00935C93"/>
    <w:rsid w:val="009367A8"/>
    <w:rsid w:val="00937AF8"/>
    <w:rsid w:val="00937E6C"/>
    <w:rsid w:val="009402AB"/>
    <w:rsid w:val="00942E66"/>
    <w:rsid w:val="00942EF6"/>
    <w:rsid w:val="00943086"/>
    <w:rsid w:val="00943332"/>
    <w:rsid w:val="009439E0"/>
    <w:rsid w:val="0094512A"/>
    <w:rsid w:val="009455A4"/>
    <w:rsid w:val="00945A38"/>
    <w:rsid w:val="0094699A"/>
    <w:rsid w:val="0095116C"/>
    <w:rsid w:val="00951C90"/>
    <w:rsid w:val="00951E49"/>
    <w:rsid w:val="00952314"/>
    <w:rsid w:val="00952C8D"/>
    <w:rsid w:val="00954A47"/>
    <w:rsid w:val="00954F11"/>
    <w:rsid w:val="0095519A"/>
    <w:rsid w:val="009559F2"/>
    <w:rsid w:val="00957A57"/>
    <w:rsid w:val="009601B4"/>
    <w:rsid w:val="0096099C"/>
    <w:rsid w:val="00962B56"/>
    <w:rsid w:val="0096358E"/>
    <w:rsid w:val="00963806"/>
    <w:rsid w:val="00965C57"/>
    <w:rsid w:val="009662C1"/>
    <w:rsid w:val="009664BD"/>
    <w:rsid w:val="00966F25"/>
    <w:rsid w:val="009674CF"/>
    <w:rsid w:val="00967C1A"/>
    <w:rsid w:val="00967C91"/>
    <w:rsid w:val="0097138F"/>
    <w:rsid w:val="00971A31"/>
    <w:rsid w:val="009728B4"/>
    <w:rsid w:val="00972FBE"/>
    <w:rsid w:val="00974FBE"/>
    <w:rsid w:val="00975108"/>
    <w:rsid w:val="00975DCD"/>
    <w:rsid w:val="00976160"/>
    <w:rsid w:val="00977CD6"/>
    <w:rsid w:val="00980B35"/>
    <w:rsid w:val="009813D5"/>
    <w:rsid w:val="0098175E"/>
    <w:rsid w:val="00981E39"/>
    <w:rsid w:val="00982C59"/>
    <w:rsid w:val="00986280"/>
    <w:rsid w:val="009869AD"/>
    <w:rsid w:val="00987FEA"/>
    <w:rsid w:val="00992905"/>
    <w:rsid w:val="00993BEF"/>
    <w:rsid w:val="00994E32"/>
    <w:rsid w:val="00995204"/>
    <w:rsid w:val="009956BD"/>
    <w:rsid w:val="00996E6D"/>
    <w:rsid w:val="0099759A"/>
    <w:rsid w:val="00997B6A"/>
    <w:rsid w:val="00997D43"/>
    <w:rsid w:val="009A0C2A"/>
    <w:rsid w:val="009A0CD0"/>
    <w:rsid w:val="009A0D4E"/>
    <w:rsid w:val="009A0EEB"/>
    <w:rsid w:val="009A0FB2"/>
    <w:rsid w:val="009A1803"/>
    <w:rsid w:val="009A2DDB"/>
    <w:rsid w:val="009A310F"/>
    <w:rsid w:val="009A536B"/>
    <w:rsid w:val="009A61FB"/>
    <w:rsid w:val="009A6D2D"/>
    <w:rsid w:val="009A6DFF"/>
    <w:rsid w:val="009A6E66"/>
    <w:rsid w:val="009A7916"/>
    <w:rsid w:val="009A7F2E"/>
    <w:rsid w:val="009B1668"/>
    <w:rsid w:val="009B2230"/>
    <w:rsid w:val="009B2A38"/>
    <w:rsid w:val="009B2AC1"/>
    <w:rsid w:val="009B304B"/>
    <w:rsid w:val="009B4E5D"/>
    <w:rsid w:val="009B5437"/>
    <w:rsid w:val="009B6714"/>
    <w:rsid w:val="009B6D1B"/>
    <w:rsid w:val="009B6F50"/>
    <w:rsid w:val="009B7FC6"/>
    <w:rsid w:val="009C002E"/>
    <w:rsid w:val="009C114E"/>
    <w:rsid w:val="009C1D61"/>
    <w:rsid w:val="009C2377"/>
    <w:rsid w:val="009C2D2B"/>
    <w:rsid w:val="009C3AA3"/>
    <w:rsid w:val="009C469C"/>
    <w:rsid w:val="009C4C1F"/>
    <w:rsid w:val="009C5290"/>
    <w:rsid w:val="009C6235"/>
    <w:rsid w:val="009C69F7"/>
    <w:rsid w:val="009C6B2A"/>
    <w:rsid w:val="009C6D78"/>
    <w:rsid w:val="009C71CF"/>
    <w:rsid w:val="009C7922"/>
    <w:rsid w:val="009D03D3"/>
    <w:rsid w:val="009D12BD"/>
    <w:rsid w:val="009D2540"/>
    <w:rsid w:val="009D268B"/>
    <w:rsid w:val="009D2BA2"/>
    <w:rsid w:val="009D2C1B"/>
    <w:rsid w:val="009D3DED"/>
    <w:rsid w:val="009D44C4"/>
    <w:rsid w:val="009D503A"/>
    <w:rsid w:val="009D50CB"/>
    <w:rsid w:val="009E06C0"/>
    <w:rsid w:val="009E180E"/>
    <w:rsid w:val="009E181C"/>
    <w:rsid w:val="009E2D91"/>
    <w:rsid w:val="009E35E2"/>
    <w:rsid w:val="009E4976"/>
    <w:rsid w:val="009E5AD6"/>
    <w:rsid w:val="009E6939"/>
    <w:rsid w:val="009E6BAA"/>
    <w:rsid w:val="009E7668"/>
    <w:rsid w:val="009F0016"/>
    <w:rsid w:val="009F0633"/>
    <w:rsid w:val="009F123D"/>
    <w:rsid w:val="009F2234"/>
    <w:rsid w:val="009F2E2A"/>
    <w:rsid w:val="009F4830"/>
    <w:rsid w:val="009F54B1"/>
    <w:rsid w:val="00A00B13"/>
    <w:rsid w:val="00A010DF"/>
    <w:rsid w:val="00A01723"/>
    <w:rsid w:val="00A0223D"/>
    <w:rsid w:val="00A02C7C"/>
    <w:rsid w:val="00A02EC6"/>
    <w:rsid w:val="00A03655"/>
    <w:rsid w:val="00A04DB5"/>
    <w:rsid w:val="00A05877"/>
    <w:rsid w:val="00A05990"/>
    <w:rsid w:val="00A061AC"/>
    <w:rsid w:val="00A06513"/>
    <w:rsid w:val="00A065CE"/>
    <w:rsid w:val="00A06BA9"/>
    <w:rsid w:val="00A07131"/>
    <w:rsid w:val="00A071CA"/>
    <w:rsid w:val="00A07344"/>
    <w:rsid w:val="00A07446"/>
    <w:rsid w:val="00A0779F"/>
    <w:rsid w:val="00A11D82"/>
    <w:rsid w:val="00A135A5"/>
    <w:rsid w:val="00A13B2E"/>
    <w:rsid w:val="00A13B94"/>
    <w:rsid w:val="00A14468"/>
    <w:rsid w:val="00A161A3"/>
    <w:rsid w:val="00A16DCA"/>
    <w:rsid w:val="00A17244"/>
    <w:rsid w:val="00A174D8"/>
    <w:rsid w:val="00A212A1"/>
    <w:rsid w:val="00A228CB"/>
    <w:rsid w:val="00A2361A"/>
    <w:rsid w:val="00A246CE"/>
    <w:rsid w:val="00A252CB"/>
    <w:rsid w:val="00A25304"/>
    <w:rsid w:val="00A25CD1"/>
    <w:rsid w:val="00A27BCB"/>
    <w:rsid w:val="00A27D95"/>
    <w:rsid w:val="00A3073E"/>
    <w:rsid w:val="00A32CCC"/>
    <w:rsid w:val="00A332AB"/>
    <w:rsid w:val="00A33D97"/>
    <w:rsid w:val="00A341F4"/>
    <w:rsid w:val="00A34B8B"/>
    <w:rsid w:val="00A3507B"/>
    <w:rsid w:val="00A357BE"/>
    <w:rsid w:val="00A35B25"/>
    <w:rsid w:val="00A366C5"/>
    <w:rsid w:val="00A376E2"/>
    <w:rsid w:val="00A4122F"/>
    <w:rsid w:val="00A414EE"/>
    <w:rsid w:val="00A4192D"/>
    <w:rsid w:val="00A4259E"/>
    <w:rsid w:val="00A42877"/>
    <w:rsid w:val="00A42DAB"/>
    <w:rsid w:val="00A43FC8"/>
    <w:rsid w:val="00A44715"/>
    <w:rsid w:val="00A45AB2"/>
    <w:rsid w:val="00A45EC5"/>
    <w:rsid w:val="00A46C9F"/>
    <w:rsid w:val="00A47AFB"/>
    <w:rsid w:val="00A47DFB"/>
    <w:rsid w:val="00A504B4"/>
    <w:rsid w:val="00A518E5"/>
    <w:rsid w:val="00A5319C"/>
    <w:rsid w:val="00A53F66"/>
    <w:rsid w:val="00A545DD"/>
    <w:rsid w:val="00A54DC3"/>
    <w:rsid w:val="00A558DF"/>
    <w:rsid w:val="00A55992"/>
    <w:rsid w:val="00A55A89"/>
    <w:rsid w:val="00A55B37"/>
    <w:rsid w:val="00A57D70"/>
    <w:rsid w:val="00A604A3"/>
    <w:rsid w:val="00A60B46"/>
    <w:rsid w:val="00A60FC6"/>
    <w:rsid w:val="00A617AE"/>
    <w:rsid w:val="00A6180F"/>
    <w:rsid w:val="00A620FB"/>
    <w:rsid w:val="00A62854"/>
    <w:rsid w:val="00A63560"/>
    <w:rsid w:val="00A63FD3"/>
    <w:rsid w:val="00A647A8"/>
    <w:rsid w:val="00A65D4C"/>
    <w:rsid w:val="00A665F5"/>
    <w:rsid w:val="00A67654"/>
    <w:rsid w:val="00A701D9"/>
    <w:rsid w:val="00A70DF4"/>
    <w:rsid w:val="00A71435"/>
    <w:rsid w:val="00A72069"/>
    <w:rsid w:val="00A72494"/>
    <w:rsid w:val="00A72E90"/>
    <w:rsid w:val="00A73C17"/>
    <w:rsid w:val="00A743D4"/>
    <w:rsid w:val="00A751F9"/>
    <w:rsid w:val="00A75827"/>
    <w:rsid w:val="00A7672B"/>
    <w:rsid w:val="00A77386"/>
    <w:rsid w:val="00A77955"/>
    <w:rsid w:val="00A80184"/>
    <w:rsid w:val="00A826B7"/>
    <w:rsid w:val="00A82A58"/>
    <w:rsid w:val="00A83965"/>
    <w:rsid w:val="00A8436F"/>
    <w:rsid w:val="00A846B4"/>
    <w:rsid w:val="00A90120"/>
    <w:rsid w:val="00A90C9E"/>
    <w:rsid w:val="00A90E76"/>
    <w:rsid w:val="00A917B9"/>
    <w:rsid w:val="00A91C80"/>
    <w:rsid w:val="00A927EB"/>
    <w:rsid w:val="00A93024"/>
    <w:rsid w:val="00A940C4"/>
    <w:rsid w:val="00A94D02"/>
    <w:rsid w:val="00A95DCA"/>
    <w:rsid w:val="00A96469"/>
    <w:rsid w:val="00A96750"/>
    <w:rsid w:val="00A96D64"/>
    <w:rsid w:val="00A96EF0"/>
    <w:rsid w:val="00A96FF4"/>
    <w:rsid w:val="00AA1759"/>
    <w:rsid w:val="00AA19E4"/>
    <w:rsid w:val="00AA1D07"/>
    <w:rsid w:val="00AA202E"/>
    <w:rsid w:val="00AA26E7"/>
    <w:rsid w:val="00AA3C77"/>
    <w:rsid w:val="00AA4356"/>
    <w:rsid w:val="00AA4521"/>
    <w:rsid w:val="00AA45F4"/>
    <w:rsid w:val="00AA50E8"/>
    <w:rsid w:val="00AA6848"/>
    <w:rsid w:val="00AB0D17"/>
    <w:rsid w:val="00AB0FBB"/>
    <w:rsid w:val="00AB1306"/>
    <w:rsid w:val="00AB1983"/>
    <w:rsid w:val="00AB26EB"/>
    <w:rsid w:val="00AB4A91"/>
    <w:rsid w:val="00AB4D34"/>
    <w:rsid w:val="00AB4E9F"/>
    <w:rsid w:val="00AB57BA"/>
    <w:rsid w:val="00AB591D"/>
    <w:rsid w:val="00AB5AA2"/>
    <w:rsid w:val="00AB5C9E"/>
    <w:rsid w:val="00AB60B9"/>
    <w:rsid w:val="00AB6256"/>
    <w:rsid w:val="00AB666B"/>
    <w:rsid w:val="00AB701A"/>
    <w:rsid w:val="00AB72C7"/>
    <w:rsid w:val="00AB7DC4"/>
    <w:rsid w:val="00AC04F6"/>
    <w:rsid w:val="00AC0F28"/>
    <w:rsid w:val="00AC1E8E"/>
    <w:rsid w:val="00AC20F7"/>
    <w:rsid w:val="00AC2B1C"/>
    <w:rsid w:val="00AC3658"/>
    <w:rsid w:val="00AC40AF"/>
    <w:rsid w:val="00AC4A0C"/>
    <w:rsid w:val="00AC604A"/>
    <w:rsid w:val="00AC605A"/>
    <w:rsid w:val="00AC6A94"/>
    <w:rsid w:val="00AD0C5B"/>
    <w:rsid w:val="00AD299B"/>
    <w:rsid w:val="00AD2CAE"/>
    <w:rsid w:val="00AD37F3"/>
    <w:rsid w:val="00AD454E"/>
    <w:rsid w:val="00AD45AC"/>
    <w:rsid w:val="00AD54B3"/>
    <w:rsid w:val="00AD556C"/>
    <w:rsid w:val="00AD5732"/>
    <w:rsid w:val="00AD669D"/>
    <w:rsid w:val="00AD6BAC"/>
    <w:rsid w:val="00AD7997"/>
    <w:rsid w:val="00AD7C0D"/>
    <w:rsid w:val="00AE1C9B"/>
    <w:rsid w:val="00AE2BF9"/>
    <w:rsid w:val="00AE47E3"/>
    <w:rsid w:val="00AE4D73"/>
    <w:rsid w:val="00AE7976"/>
    <w:rsid w:val="00AE7C85"/>
    <w:rsid w:val="00AF108C"/>
    <w:rsid w:val="00AF1D26"/>
    <w:rsid w:val="00AF1F48"/>
    <w:rsid w:val="00AF2483"/>
    <w:rsid w:val="00AF51C0"/>
    <w:rsid w:val="00AF6A46"/>
    <w:rsid w:val="00AF6C24"/>
    <w:rsid w:val="00AF7225"/>
    <w:rsid w:val="00AF76D7"/>
    <w:rsid w:val="00AF7802"/>
    <w:rsid w:val="00B005A7"/>
    <w:rsid w:val="00B00D8B"/>
    <w:rsid w:val="00B0110F"/>
    <w:rsid w:val="00B01A44"/>
    <w:rsid w:val="00B01D38"/>
    <w:rsid w:val="00B0329A"/>
    <w:rsid w:val="00B03514"/>
    <w:rsid w:val="00B0400A"/>
    <w:rsid w:val="00B06851"/>
    <w:rsid w:val="00B06CF1"/>
    <w:rsid w:val="00B07294"/>
    <w:rsid w:val="00B07D39"/>
    <w:rsid w:val="00B07EAD"/>
    <w:rsid w:val="00B11E5F"/>
    <w:rsid w:val="00B1266F"/>
    <w:rsid w:val="00B137F8"/>
    <w:rsid w:val="00B13960"/>
    <w:rsid w:val="00B13E3F"/>
    <w:rsid w:val="00B14149"/>
    <w:rsid w:val="00B147F8"/>
    <w:rsid w:val="00B15B15"/>
    <w:rsid w:val="00B15B7C"/>
    <w:rsid w:val="00B16657"/>
    <w:rsid w:val="00B16B5B"/>
    <w:rsid w:val="00B21322"/>
    <w:rsid w:val="00B21D9F"/>
    <w:rsid w:val="00B22F31"/>
    <w:rsid w:val="00B252BB"/>
    <w:rsid w:val="00B261F7"/>
    <w:rsid w:val="00B27A01"/>
    <w:rsid w:val="00B27B08"/>
    <w:rsid w:val="00B303F7"/>
    <w:rsid w:val="00B31BEA"/>
    <w:rsid w:val="00B3252E"/>
    <w:rsid w:val="00B32894"/>
    <w:rsid w:val="00B340FC"/>
    <w:rsid w:val="00B34CF3"/>
    <w:rsid w:val="00B40D5F"/>
    <w:rsid w:val="00B40EAC"/>
    <w:rsid w:val="00B44043"/>
    <w:rsid w:val="00B4420C"/>
    <w:rsid w:val="00B44469"/>
    <w:rsid w:val="00B447CD"/>
    <w:rsid w:val="00B44F4B"/>
    <w:rsid w:val="00B46076"/>
    <w:rsid w:val="00B4686F"/>
    <w:rsid w:val="00B470E4"/>
    <w:rsid w:val="00B47615"/>
    <w:rsid w:val="00B506C4"/>
    <w:rsid w:val="00B50ACD"/>
    <w:rsid w:val="00B521A7"/>
    <w:rsid w:val="00B52CCA"/>
    <w:rsid w:val="00B5332F"/>
    <w:rsid w:val="00B53BFE"/>
    <w:rsid w:val="00B53C64"/>
    <w:rsid w:val="00B5472D"/>
    <w:rsid w:val="00B54B46"/>
    <w:rsid w:val="00B54E93"/>
    <w:rsid w:val="00B55676"/>
    <w:rsid w:val="00B55CCE"/>
    <w:rsid w:val="00B568C6"/>
    <w:rsid w:val="00B57071"/>
    <w:rsid w:val="00B575B4"/>
    <w:rsid w:val="00B6083A"/>
    <w:rsid w:val="00B61428"/>
    <w:rsid w:val="00B6170F"/>
    <w:rsid w:val="00B61C37"/>
    <w:rsid w:val="00B629FB"/>
    <w:rsid w:val="00B62A94"/>
    <w:rsid w:val="00B63966"/>
    <w:rsid w:val="00B63D59"/>
    <w:rsid w:val="00B63E7D"/>
    <w:rsid w:val="00B64916"/>
    <w:rsid w:val="00B65223"/>
    <w:rsid w:val="00B66833"/>
    <w:rsid w:val="00B67237"/>
    <w:rsid w:val="00B673CB"/>
    <w:rsid w:val="00B676D7"/>
    <w:rsid w:val="00B715E6"/>
    <w:rsid w:val="00B7161D"/>
    <w:rsid w:val="00B719B8"/>
    <w:rsid w:val="00B73F4F"/>
    <w:rsid w:val="00B75221"/>
    <w:rsid w:val="00B75460"/>
    <w:rsid w:val="00B75572"/>
    <w:rsid w:val="00B758D3"/>
    <w:rsid w:val="00B75FB0"/>
    <w:rsid w:val="00B77714"/>
    <w:rsid w:val="00B77D69"/>
    <w:rsid w:val="00B804FE"/>
    <w:rsid w:val="00B80DE7"/>
    <w:rsid w:val="00B81BFD"/>
    <w:rsid w:val="00B82959"/>
    <w:rsid w:val="00B82A14"/>
    <w:rsid w:val="00B830FF"/>
    <w:rsid w:val="00B83840"/>
    <w:rsid w:val="00B83D49"/>
    <w:rsid w:val="00B83F49"/>
    <w:rsid w:val="00B84504"/>
    <w:rsid w:val="00B8574B"/>
    <w:rsid w:val="00B863E0"/>
    <w:rsid w:val="00B872C3"/>
    <w:rsid w:val="00B8746A"/>
    <w:rsid w:val="00B87CC3"/>
    <w:rsid w:val="00B87D32"/>
    <w:rsid w:val="00B9043C"/>
    <w:rsid w:val="00B9092B"/>
    <w:rsid w:val="00B9466A"/>
    <w:rsid w:val="00B95084"/>
    <w:rsid w:val="00B95126"/>
    <w:rsid w:val="00B95698"/>
    <w:rsid w:val="00B95ADF"/>
    <w:rsid w:val="00B96200"/>
    <w:rsid w:val="00B966D6"/>
    <w:rsid w:val="00B9672C"/>
    <w:rsid w:val="00B9780F"/>
    <w:rsid w:val="00BA097C"/>
    <w:rsid w:val="00BA1FA9"/>
    <w:rsid w:val="00BA351F"/>
    <w:rsid w:val="00BA39FF"/>
    <w:rsid w:val="00BA4821"/>
    <w:rsid w:val="00BA50A3"/>
    <w:rsid w:val="00BA6647"/>
    <w:rsid w:val="00BA6B68"/>
    <w:rsid w:val="00BA74CE"/>
    <w:rsid w:val="00BA74F7"/>
    <w:rsid w:val="00BA7721"/>
    <w:rsid w:val="00BA7FC4"/>
    <w:rsid w:val="00BB0A1D"/>
    <w:rsid w:val="00BB1B87"/>
    <w:rsid w:val="00BB333E"/>
    <w:rsid w:val="00BB3DCF"/>
    <w:rsid w:val="00BB457B"/>
    <w:rsid w:val="00BB5065"/>
    <w:rsid w:val="00BB51DB"/>
    <w:rsid w:val="00BB599F"/>
    <w:rsid w:val="00BB6F07"/>
    <w:rsid w:val="00BB6F7E"/>
    <w:rsid w:val="00BB70BF"/>
    <w:rsid w:val="00BC0FCE"/>
    <w:rsid w:val="00BC134E"/>
    <w:rsid w:val="00BC2F25"/>
    <w:rsid w:val="00BC3163"/>
    <w:rsid w:val="00BC321E"/>
    <w:rsid w:val="00BC4507"/>
    <w:rsid w:val="00BC48FD"/>
    <w:rsid w:val="00BC4945"/>
    <w:rsid w:val="00BC5B56"/>
    <w:rsid w:val="00BC6626"/>
    <w:rsid w:val="00BC7303"/>
    <w:rsid w:val="00BD0F93"/>
    <w:rsid w:val="00BD1052"/>
    <w:rsid w:val="00BD13A4"/>
    <w:rsid w:val="00BD17CF"/>
    <w:rsid w:val="00BD20D4"/>
    <w:rsid w:val="00BD2270"/>
    <w:rsid w:val="00BD2802"/>
    <w:rsid w:val="00BD2AD9"/>
    <w:rsid w:val="00BD2B7F"/>
    <w:rsid w:val="00BD3640"/>
    <w:rsid w:val="00BD620C"/>
    <w:rsid w:val="00BD7239"/>
    <w:rsid w:val="00BD7A79"/>
    <w:rsid w:val="00BE1ABF"/>
    <w:rsid w:val="00BE42E4"/>
    <w:rsid w:val="00BE5949"/>
    <w:rsid w:val="00BE597F"/>
    <w:rsid w:val="00BE5C7B"/>
    <w:rsid w:val="00BE5FAD"/>
    <w:rsid w:val="00BE689C"/>
    <w:rsid w:val="00BF00DE"/>
    <w:rsid w:val="00BF1789"/>
    <w:rsid w:val="00BF1FBA"/>
    <w:rsid w:val="00BF1FD6"/>
    <w:rsid w:val="00BF2C03"/>
    <w:rsid w:val="00BF3008"/>
    <w:rsid w:val="00BF352F"/>
    <w:rsid w:val="00BF3758"/>
    <w:rsid w:val="00BF3846"/>
    <w:rsid w:val="00BF52E5"/>
    <w:rsid w:val="00BF543A"/>
    <w:rsid w:val="00BF5F9C"/>
    <w:rsid w:val="00BF62B6"/>
    <w:rsid w:val="00BF64ED"/>
    <w:rsid w:val="00BF699C"/>
    <w:rsid w:val="00C00989"/>
    <w:rsid w:val="00C00FF5"/>
    <w:rsid w:val="00C0140F"/>
    <w:rsid w:val="00C02121"/>
    <w:rsid w:val="00C023A3"/>
    <w:rsid w:val="00C023AF"/>
    <w:rsid w:val="00C02B6A"/>
    <w:rsid w:val="00C03060"/>
    <w:rsid w:val="00C03451"/>
    <w:rsid w:val="00C036ED"/>
    <w:rsid w:val="00C04009"/>
    <w:rsid w:val="00C0566B"/>
    <w:rsid w:val="00C05680"/>
    <w:rsid w:val="00C057B9"/>
    <w:rsid w:val="00C06DB3"/>
    <w:rsid w:val="00C071C7"/>
    <w:rsid w:val="00C073AF"/>
    <w:rsid w:val="00C07ADA"/>
    <w:rsid w:val="00C07C85"/>
    <w:rsid w:val="00C129C1"/>
    <w:rsid w:val="00C13DE2"/>
    <w:rsid w:val="00C1424F"/>
    <w:rsid w:val="00C15677"/>
    <w:rsid w:val="00C207AD"/>
    <w:rsid w:val="00C218C1"/>
    <w:rsid w:val="00C21F71"/>
    <w:rsid w:val="00C235E4"/>
    <w:rsid w:val="00C23646"/>
    <w:rsid w:val="00C24BA7"/>
    <w:rsid w:val="00C25B53"/>
    <w:rsid w:val="00C316A9"/>
    <w:rsid w:val="00C31B6A"/>
    <w:rsid w:val="00C32835"/>
    <w:rsid w:val="00C3489D"/>
    <w:rsid w:val="00C34AE2"/>
    <w:rsid w:val="00C36119"/>
    <w:rsid w:val="00C36F29"/>
    <w:rsid w:val="00C40091"/>
    <w:rsid w:val="00C4394C"/>
    <w:rsid w:val="00C45166"/>
    <w:rsid w:val="00C53658"/>
    <w:rsid w:val="00C54463"/>
    <w:rsid w:val="00C54E43"/>
    <w:rsid w:val="00C5559F"/>
    <w:rsid w:val="00C5641B"/>
    <w:rsid w:val="00C57795"/>
    <w:rsid w:val="00C60968"/>
    <w:rsid w:val="00C62493"/>
    <w:rsid w:val="00C62A7E"/>
    <w:rsid w:val="00C6359D"/>
    <w:rsid w:val="00C65FE6"/>
    <w:rsid w:val="00C67E18"/>
    <w:rsid w:val="00C70798"/>
    <w:rsid w:val="00C70C61"/>
    <w:rsid w:val="00C70DFF"/>
    <w:rsid w:val="00C710CA"/>
    <w:rsid w:val="00C713AA"/>
    <w:rsid w:val="00C715AA"/>
    <w:rsid w:val="00C71BF7"/>
    <w:rsid w:val="00C72F77"/>
    <w:rsid w:val="00C7314A"/>
    <w:rsid w:val="00C7324D"/>
    <w:rsid w:val="00C73832"/>
    <w:rsid w:val="00C738BD"/>
    <w:rsid w:val="00C74809"/>
    <w:rsid w:val="00C74DB9"/>
    <w:rsid w:val="00C757B8"/>
    <w:rsid w:val="00C7665C"/>
    <w:rsid w:val="00C76D7C"/>
    <w:rsid w:val="00C7771C"/>
    <w:rsid w:val="00C7784E"/>
    <w:rsid w:val="00C824B4"/>
    <w:rsid w:val="00C8336F"/>
    <w:rsid w:val="00C8430A"/>
    <w:rsid w:val="00C84999"/>
    <w:rsid w:val="00C84E6A"/>
    <w:rsid w:val="00C853D7"/>
    <w:rsid w:val="00C856A9"/>
    <w:rsid w:val="00C85B0D"/>
    <w:rsid w:val="00C85C64"/>
    <w:rsid w:val="00C861A5"/>
    <w:rsid w:val="00C86AAD"/>
    <w:rsid w:val="00C86CED"/>
    <w:rsid w:val="00C86DE5"/>
    <w:rsid w:val="00C90A46"/>
    <w:rsid w:val="00C90ADC"/>
    <w:rsid w:val="00C9137D"/>
    <w:rsid w:val="00C92231"/>
    <w:rsid w:val="00C925E0"/>
    <w:rsid w:val="00C92E40"/>
    <w:rsid w:val="00C92E54"/>
    <w:rsid w:val="00C92E75"/>
    <w:rsid w:val="00C93A2E"/>
    <w:rsid w:val="00C9540B"/>
    <w:rsid w:val="00C958B0"/>
    <w:rsid w:val="00C95AA2"/>
    <w:rsid w:val="00C95D0E"/>
    <w:rsid w:val="00C95DBC"/>
    <w:rsid w:val="00C96D82"/>
    <w:rsid w:val="00C9723E"/>
    <w:rsid w:val="00C97AFA"/>
    <w:rsid w:val="00CA219E"/>
    <w:rsid w:val="00CA3941"/>
    <w:rsid w:val="00CA44B7"/>
    <w:rsid w:val="00CA4565"/>
    <w:rsid w:val="00CA571E"/>
    <w:rsid w:val="00CA59B9"/>
    <w:rsid w:val="00CA60FF"/>
    <w:rsid w:val="00CA6CB5"/>
    <w:rsid w:val="00CA72B4"/>
    <w:rsid w:val="00CB084E"/>
    <w:rsid w:val="00CB0A0D"/>
    <w:rsid w:val="00CB14D5"/>
    <w:rsid w:val="00CB25A5"/>
    <w:rsid w:val="00CB2978"/>
    <w:rsid w:val="00CB2C4B"/>
    <w:rsid w:val="00CB3584"/>
    <w:rsid w:val="00CB5FF4"/>
    <w:rsid w:val="00CB60A7"/>
    <w:rsid w:val="00CB661B"/>
    <w:rsid w:val="00CB7BA6"/>
    <w:rsid w:val="00CC0885"/>
    <w:rsid w:val="00CC098A"/>
    <w:rsid w:val="00CC0D31"/>
    <w:rsid w:val="00CC1C0B"/>
    <w:rsid w:val="00CC1F43"/>
    <w:rsid w:val="00CC358D"/>
    <w:rsid w:val="00CC37F8"/>
    <w:rsid w:val="00CC3850"/>
    <w:rsid w:val="00CC4033"/>
    <w:rsid w:val="00CC4BEA"/>
    <w:rsid w:val="00CC68AB"/>
    <w:rsid w:val="00CC6A1B"/>
    <w:rsid w:val="00CC6DF2"/>
    <w:rsid w:val="00CC7208"/>
    <w:rsid w:val="00CC79A0"/>
    <w:rsid w:val="00CD0305"/>
    <w:rsid w:val="00CD0CAF"/>
    <w:rsid w:val="00CD3555"/>
    <w:rsid w:val="00CD465B"/>
    <w:rsid w:val="00CD4C14"/>
    <w:rsid w:val="00CD58D4"/>
    <w:rsid w:val="00CE1E97"/>
    <w:rsid w:val="00CE1FFC"/>
    <w:rsid w:val="00CE2257"/>
    <w:rsid w:val="00CE293C"/>
    <w:rsid w:val="00CE2B4E"/>
    <w:rsid w:val="00CE3244"/>
    <w:rsid w:val="00CE3BA5"/>
    <w:rsid w:val="00CE50F1"/>
    <w:rsid w:val="00CE6D47"/>
    <w:rsid w:val="00CE7221"/>
    <w:rsid w:val="00CE7BD1"/>
    <w:rsid w:val="00CE7EE6"/>
    <w:rsid w:val="00CF0778"/>
    <w:rsid w:val="00CF1762"/>
    <w:rsid w:val="00CF2200"/>
    <w:rsid w:val="00CF2DCA"/>
    <w:rsid w:val="00CF3CDD"/>
    <w:rsid w:val="00CF43A3"/>
    <w:rsid w:val="00CF5300"/>
    <w:rsid w:val="00CF6DA0"/>
    <w:rsid w:val="00CF6F20"/>
    <w:rsid w:val="00CF6F37"/>
    <w:rsid w:val="00CF7D7B"/>
    <w:rsid w:val="00D0090D"/>
    <w:rsid w:val="00D01222"/>
    <w:rsid w:val="00D01616"/>
    <w:rsid w:val="00D020AE"/>
    <w:rsid w:val="00D02498"/>
    <w:rsid w:val="00D026BB"/>
    <w:rsid w:val="00D03123"/>
    <w:rsid w:val="00D03C8A"/>
    <w:rsid w:val="00D046D2"/>
    <w:rsid w:val="00D04A68"/>
    <w:rsid w:val="00D04C1E"/>
    <w:rsid w:val="00D04FFF"/>
    <w:rsid w:val="00D078C5"/>
    <w:rsid w:val="00D1083B"/>
    <w:rsid w:val="00D1083C"/>
    <w:rsid w:val="00D14327"/>
    <w:rsid w:val="00D1536E"/>
    <w:rsid w:val="00D15B5A"/>
    <w:rsid w:val="00D15EE6"/>
    <w:rsid w:val="00D15EEC"/>
    <w:rsid w:val="00D169D4"/>
    <w:rsid w:val="00D1756E"/>
    <w:rsid w:val="00D17A1B"/>
    <w:rsid w:val="00D2048B"/>
    <w:rsid w:val="00D23082"/>
    <w:rsid w:val="00D23218"/>
    <w:rsid w:val="00D23AD4"/>
    <w:rsid w:val="00D24179"/>
    <w:rsid w:val="00D245BC"/>
    <w:rsid w:val="00D246C1"/>
    <w:rsid w:val="00D24BF8"/>
    <w:rsid w:val="00D24CAF"/>
    <w:rsid w:val="00D273F0"/>
    <w:rsid w:val="00D3108C"/>
    <w:rsid w:val="00D32C72"/>
    <w:rsid w:val="00D346CF"/>
    <w:rsid w:val="00D35657"/>
    <w:rsid w:val="00D40AAA"/>
    <w:rsid w:val="00D4105A"/>
    <w:rsid w:val="00D4109C"/>
    <w:rsid w:val="00D442E4"/>
    <w:rsid w:val="00D45501"/>
    <w:rsid w:val="00D4560C"/>
    <w:rsid w:val="00D47D44"/>
    <w:rsid w:val="00D5063C"/>
    <w:rsid w:val="00D521DA"/>
    <w:rsid w:val="00D52BA8"/>
    <w:rsid w:val="00D5314A"/>
    <w:rsid w:val="00D53D21"/>
    <w:rsid w:val="00D54C24"/>
    <w:rsid w:val="00D5531D"/>
    <w:rsid w:val="00D5552D"/>
    <w:rsid w:val="00D556CF"/>
    <w:rsid w:val="00D558B0"/>
    <w:rsid w:val="00D575AA"/>
    <w:rsid w:val="00D5784E"/>
    <w:rsid w:val="00D611FB"/>
    <w:rsid w:val="00D61AF3"/>
    <w:rsid w:val="00D62471"/>
    <w:rsid w:val="00D62D04"/>
    <w:rsid w:val="00D632AB"/>
    <w:rsid w:val="00D662FA"/>
    <w:rsid w:val="00D66B9C"/>
    <w:rsid w:val="00D66F7F"/>
    <w:rsid w:val="00D67B2A"/>
    <w:rsid w:val="00D7094D"/>
    <w:rsid w:val="00D70F81"/>
    <w:rsid w:val="00D71698"/>
    <w:rsid w:val="00D72E51"/>
    <w:rsid w:val="00D73A24"/>
    <w:rsid w:val="00D75584"/>
    <w:rsid w:val="00D76F43"/>
    <w:rsid w:val="00D77883"/>
    <w:rsid w:val="00D804CC"/>
    <w:rsid w:val="00D806BA"/>
    <w:rsid w:val="00D81EBD"/>
    <w:rsid w:val="00D8277E"/>
    <w:rsid w:val="00D832BA"/>
    <w:rsid w:val="00D835D0"/>
    <w:rsid w:val="00D84B6C"/>
    <w:rsid w:val="00D86407"/>
    <w:rsid w:val="00D866FE"/>
    <w:rsid w:val="00D8699D"/>
    <w:rsid w:val="00D86C87"/>
    <w:rsid w:val="00D87D28"/>
    <w:rsid w:val="00D901E3"/>
    <w:rsid w:val="00D906A6"/>
    <w:rsid w:val="00D907C7"/>
    <w:rsid w:val="00D909D4"/>
    <w:rsid w:val="00D90D79"/>
    <w:rsid w:val="00D91351"/>
    <w:rsid w:val="00D915A8"/>
    <w:rsid w:val="00D91DAC"/>
    <w:rsid w:val="00D92E0A"/>
    <w:rsid w:val="00D9496D"/>
    <w:rsid w:val="00D95809"/>
    <w:rsid w:val="00D966E2"/>
    <w:rsid w:val="00D96892"/>
    <w:rsid w:val="00D96D0E"/>
    <w:rsid w:val="00D97392"/>
    <w:rsid w:val="00D97492"/>
    <w:rsid w:val="00D974BE"/>
    <w:rsid w:val="00D97F3C"/>
    <w:rsid w:val="00DA0360"/>
    <w:rsid w:val="00DA0EFE"/>
    <w:rsid w:val="00DA0FC5"/>
    <w:rsid w:val="00DA1FF9"/>
    <w:rsid w:val="00DA3647"/>
    <w:rsid w:val="00DA37DC"/>
    <w:rsid w:val="00DA3FFC"/>
    <w:rsid w:val="00DA5323"/>
    <w:rsid w:val="00DA53EA"/>
    <w:rsid w:val="00DA547B"/>
    <w:rsid w:val="00DA5927"/>
    <w:rsid w:val="00DA6610"/>
    <w:rsid w:val="00DA6992"/>
    <w:rsid w:val="00DA6B4B"/>
    <w:rsid w:val="00DA6CE6"/>
    <w:rsid w:val="00DB0C73"/>
    <w:rsid w:val="00DB1916"/>
    <w:rsid w:val="00DB2756"/>
    <w:rsid w:val="00DB2E3C"/>
    <w:rsid w:val="00DB2F71"/>
    <w:rsid w:val="00DB3279"/>
    <w:rsid w:val="00DB35E0"/>
    <w:rsid w:val="00DB362C"/>
    <w:rsid w:val="00DB48AF"/>
    <w:rsid w:val="00DB4BF1"/>
    <w:rsid w:val="00DB62B4"/>
    <w:rsid w:val="00DB6452"/>
    <w:rsid w:val="00DB6890"/>
    <w:rsid w:val="00DB6DEF"/>
    <w:rsid w:val="00DB7129"/>
    <w:rsid w:val="00DC308C"/>
    <w:rsid w:val="00DC3190"/>
    <w:rsid w:val="00DC3264"/>
    <w:rsid w:val="00DC3F13"/>
    <w:rsid w:val="00DC3F76"/>
    <w:rsid w:val="00DC450D"/>
    <w:rsid w:val="00DC4E27"/>
    <w:rsid w:val="00DC5EF8"/>
    <w:rsid w:val="00DC74E2"/>
    <w:rsid w:val="00DD04B8"/>
    <w:rsid w:val="00DD0ADD"/>
    <w:rsid w:val="00DD112F"/>
    <w:rsid w:val="00DD4340"/>
    <w:rsid w:val="00DD5620"/>
    <w:rsid w:val="00DD5FAA"/>
    <w:rsid w:val="00DD6D51"/>
    <w:rsid w:val="00DD6F10"/>
    <w:rsid w:val="00DD7092"/>
    <w:rsid w:val="00DD7C08"/>
    <w:rsid w:val="00DD7C59"/>
    <w:rsid w:val="00DE020D"/>
    <w:rsid w:val="00DE028D"/>
    <w:rsid w:val="00DE2FF4"/>
    <w:rsid w:val="00DE5855"/>
    <w:rsid w:val="00DE5891"/>
    <w:rsid w:val="00DE6227"/>
    <w:rsid w:val="00DE7292"/>
    <w:rsid w:val="00DE7C73"/>
    <w:rsid w:val="00DF1567"/>
    <w:rsid w:val="00DF164E"/>
    <w:rsid w:val="00DF3305"/>
    <w:rsid w:val="00DF468F"/>
    <w:rsid w:val="00DF6DA2"/>
    <w:rsid w:val="00E011EC"/>
    <w:rsid w:val="00E01212"/>
    <w:rsid w:val="00E01254"/>
    <w:rsid w:val="00E02DCC"/>
    <w:rsid w:val="00E033A0"/>
    <w:rsid w:val="00E03EF2"/>
    <w:rsid w:val="00E047CD"/>
    <w:rsid w:val="00E04A9C"/>
    <w:rsid w:val="00E056B8"/>
    <w:rsid w:val="00E07329"/>
    <w:rsid w:val="00E0777C"/>
    <w:rsid w:val="00E117B5"/>
    <w:rsid w:val="00E11C77"/>
    <w:rsid w:val="00E12EF8"/>
    <w:rsid w:val="00E1395D"/>
    <w:rsid w:val="00E13A54"/>
    <w:rsid w:val="00E13FC7"/>
    <w:rsid w:val="00E143F8"/>
    <w:rsid w:val="00E15833"/>
    <w:rsid w:val="00E15904"/>
    <w:rsid w:val="00E15AE0"/>
    <w:rsid w:val="00E173AE"/>
    <w:rsid w:val="00E20C74"/>
    <w:rsid w:val="00E21026"/>
    <w:rsid w:val="00E21413"/>
    <w:rsid w:val="00E21E25"/>
    <w:rsid w:val="00E21EDB"/>
    <w:rsid w:val="00E24E0A"/>
    <w:rsid w:val="00E267EF"/>
    <w:rsid w:val="00E26B11"/>
    <w:rsid w:val="00E26C2D"/>
    <w:rsid w:val="00E30400"/>
    <w:rsid w:val="00E30ACF"/>
    <w:rsid w:val="00E30B38"/>
    <w:rsid w:val="00E320F6"/>
    <w:rsid w:val="00E3367F"/>
    <w:rsid w:val="00E33C31"/>
    <w:rsid w:val="00E341CA"/>
    <w:rsid w:val="00E34DA3"/>
    <w:rsid w:val="00E35192"/>
    <w:rsid w:val="00E3523E"/>
    <w:rsid w:val="00E352D8"/>
    <w:rsid w:val="00E35E11"/>
    <w:rsid w:val="00E35E45"/>
    <w:rsid w:val="00E3639C"/>
    <w:rsid w:val="00E37659"/>
    <w:rsid w:val="00E40603"/>
    <w:rsid w:val="00E40D1C"/>
    <w:rsid w:val="00E4115F"/>
    <w:rsid w:val="00E41D61"/>
    <w:rsid w:val="00E42320"/>
    <w:rsid w:val="00E4265C"/>
    <w:rsid w:val="00E43D4E"/>
    <w:rsid w:val="00E44259"/>
    <w:rsid w:val="00E4426A"/>
    <w:rsid w:val="00E45098"/>
    <w:rsid w:val="00E4515E"/>
    <w:rsid w:val="00E4554C"/>
    <w:rsid w:val="00E45A80"/>
    <w:rsid w:val="00E46CFE"/>
    <w:rsid w:val="00E470FD"/>
    <w:rsid w:val="00E475CD"/>
    <w:rsid w:val="00E4785C"/>
    <w:rsid w:val="00E5144B"/>
    <w:rsid w:val="00E52F3B"/>
    <w:rsid w:val="00E5351E"/>
    <w:rsid w:val="00E538BE"/>
    <w:rsid w:val="00E56241"/>
    <w:rsid w:val="00E57DB5"/>
    <w:rsid w:val="00E6285E"/>
    <w:rsid w:val="00E62CE9"/>
    <w:rsid w:val="00E637D2"/>
    <w:rsid w:val="00E6525B"/>
    <w:rsid w:val="00E67A77"/>
    <w:rsid w:val="00E70192"/>
    <w:rsid w:val="00E7027C"/>
    <w:rsid w:val="00E70855"/>
    <w:rsid w:val="00E708AD"/>
    <w:rsid w:val="00E7194C"/>
    <w:rsid w:val="00E74220"/>
    <w:rsid w:val="00E75342"/>
    <w:rsid w:val="00E759AA"/>
    <w:rsid w:val="00E759E5"/>
    <w:rsid w:val="00E75F6A"/>
    <w:rsid w:val="00E7659A"/>
    <w:rsid w:val="00E769AC"/>
    <w:rsid w:val="00E76A5B"/>
    <w:rsid w:val="00E80E31"/>
    <w:rsid w:val="00E821D6"/>
    <w:rsid w:val="00E82258"/>
    <w:rsid w:val="00E8303A"/>
    <w:rsid w:val="00E8316C"/>
    <w:rsid w:val="00E84C79"/>
    <w:rsid w:val="00E85506"/>
    <w:rsid w:val="00E872CB"/>
    <w:rsid w:val="00E9140A"/>
    <w:rsid w:val="00E91707"/>
    <w:rsid w:val="00E92EDA"/>
    <w:rsid w:val="00E93A35"/>
    <w:rsid w:val="00E93B0F"/>
    <w:rsid w:val="00E940EE"/>
    <w:rsid w:val="00E94744"/>
    <w:rsid w:val="00E94C5C"/>
    <w:rsid w:val="00E96847"/>
    <w:rsid w:val="00EA0403"/>
    <w:rsid w:val="00EA08ED"/>
    <w:rsid w:val="00EA0B9F"/>
    <w:rsid w:val="00EA0EC8"/>
    <w:rsid w:val="00EA24C5"/>
    <w:rsid w:val="00EA78BE"/>
    <w:rsid w:val="00EA7B8D"/>
    <w:rsid w:val="00EB0AE0"/>
    <w:rsid w:val="00EB2569"/>
    <w:rsid w:val="00EB28C3"/>
    <w:rsid w:val="00EB2AF6"/>
    <w:rsid w:val="00EB3022"/>
    <w:rsid w:val="00EB3D50"/>
    <w:rsid w:val="00EB4B3F"/>
    <w:rsid w:val="00EB4BC2"/>
    <w:rsid w:val="00EB6F8D"/>
    <w:rsid w:val="00EB7334"/>
    <w:rsid w:val="00EB7FA8"/>
    <w:rsid w:val="00EC004F"/>
    <w:rsid w:val="00EC1A38"/>
    <w:rsid w:val="00EC1A57"/>
    <w:rsid w:val="00EC3BAB"/>
    <w:rsid w:val="00EC413F"/>
    <w:rsid w:val="00EC51DF"/>
    <w:rsid w:val="00EC5508"/>
    <w:rsid w:val="00EC5B43"/>
    <w:rsid w:val="00EC6492"/>
    <w:rsid w:val="00ED0E69"/>
    <w:rsid w:val="00ED18E5"/>
    <w:rsid w:val="00ED1B2C"/>
    <w:rsid w:val="00ED2ED4"/>
    <w:rsid w:val="00ED4C67"/>
    <w:rsid w:val="00ED5015"/>
    <w:rsid w:val="00ED5343"/>
    <w:rsid w:val="00ED5517"/>
    <w:rsid w:val="00ED7491"/>
    <w:rsid w:val="00ED7EED"/>
    <w:rsid w:val="00EE08FE"/>
    <w:rsid w:val="00EE094F"/>
    <w:rsid w:val="00EE252E"/>
    <w:rsid w:val="00EE2D55"/>
    <w:rsid w:val="00EE36FD"/>
    <w:rsid w:val="00EE3D19"/>
    <w:rsid w:val="00EE59CE"/>
    <w:rsid w:val="00EE7C50"/>
    <w:rsid w:val="00EF0C8E"/>
    <w:rsid w:val="00EF1CE2"/>
    <w:rsid w:val="00EF2A23"/>
    <w:rsid w:val="00EF4CA2"/>
    <w:rsid w:val="00EF69E8"/>
    <w:rsid w:val="00EF6F5B"/>
    <w:rsid w:val="00F0007F"/>
    <w:rsid w:val="00F00711"/>
    <w:rsid w:val="00F02082"/>
    <w:rsid w:val="00F03731"/>
    <w:rsid w:val="00F03B7F"/>
    <w:rsid w:val="00F05A94"/>
    <w:rsid w:val="00F072EC"/>
    <w:rsid w:val="00F1114E"/>
    <w:rsid w:val="00F1216A"/>
    <w:rsid w:val="00F14209"/>
    <w:rsid w:val="00F14741"/>
    <w:rsid w:val="00F1525C"/>
    <w:rsid w:val="00F1621E"/>
    <w:rsid w:val="00F17AF6"/>
    <w:rsid w:val="00F21C7B"/>
    <w:rsid w:val="00F21D4A"/>
    <w:rsid w:val="00F2251D"/>
    <w:rsid w:val="00F22849"/>
    <w:rsid w:val="00F239FB"/>
    <w:rsid w:val="00F23DE3"/>
    <w:rsid w:val="00F24088"/>
    <w:rsid w:val="00F24311"/>
    <w:rsid w:val="00F257C4"/>
    <w:rsid w:val="00F3045F"/>
    <w:rsid w:val="00F31FA7"/>
    <w:rsid w:val="00F32A05"/>
    <w:rsid w:val="00F32D43"/>
    <w:rsid w:val="00F32D6F"/>
    <w:rsid w:val="00F330A6"/>
    <w:rsid w:val="00F3362D"/>
    <w:rsid w:val="00F34614"/>
    <w:rsid w:val="00F34962"/>
    <w:rsid w:val="00F34C04"/>
    <w:rsid w:val="00F34DCD"/>
    <w:rsid w:val="00F352CD"/>
    <w:rsid w:val="00F44407"/>
    <w:rsid w:val="00F44C35"/>
    <w:rsid w:val="00F450AF"/>
    <w:rsid w:val="00F4573A"/>
    <w:rsid w:val="00F45B78"/>
    <w:rsid w:val="00F46823"/>
    <w:rsid w:val="00F47178"/>
    <w:rsid w:val="00F47343"/>
    <w:rsid w:val="00F476DF"/>
    <w:rsid w:val="00F477D6"/>
    <w:rsid w:val="00F4793A"/>
    <w:rsid w:val="00F47F55"/>
    <w:rsid w:val="00F50A79"/>
    <w:rsid w:val="00F52066"/>
    <w:rsid w:val="00F53645"/>
    <w:rsid w:val="00F5375F"/>
    <w:rsid w:val="00F539B9"/>
    <w:rsid w:val="00F548E5"/>
    <w:rsid w:val="00F55346"/>
    <w:rsid w:val="00F5618B"/>
    <w:rsid w:val="00F57A58"/>
    <w:rsid w:val="00F6098E"/>
    <w:rsid w:val="00F60EAE"/>
    <w:rsid w:val="00F615D9"/>
    <w:rsid w:val="00F61918"/>
    <w:rsid w:val="00F6268E"/>
    <w:rsid w:val="00F62A78"/>
    <w:rsid w:val="00F62D29"/>
    <w:rsid w:val="00F63E6E"/>
    <w:rsid w:val="00F640F0"/>
    <w:rsid w:val="00F656CE"/>
    <w:rsid w:val="00F65C34"/>
    <w:rsid w:val="00F66A5F"/>
    <w:rsid w:val="00F673EC"/>
    <w:rsid w:val="00F7093E"/>
    <w:rsid w:val="00F727C5"/>
    <w:rsid w:val="00F72D92"/>
    <w:rsid w:val="00F72F21"/>
    <w:rsid w:val="00F744ED"/>
    <w:rsid w:val="00F75BC9"/>
    <w:rsid w:val="00F76E72"/>
    <w:rsid w:val="00F77385"/>
    <w:rsid w:val="00F7786D"/>
    <w:rsid w:val="00F77D57"/>
    <w:rsid w:val="00F80E50"/>
    <w:rsid w:val="00F80F14"/>
    <w:rsid w:val="00F81523"/>
    <w:rsid w:val="00F816B7"/>
    <w:rsid w:val="00F817E5"/>
    <w:rsid w:val="00F81B5F"/>
    <w:rsid w:val="00F8233F"/>
    <w:rsid w:val="00F8342F"/>
    <w:rsid w:val="00F836D0"/>
    <w:rsid w:val="00F86793"/>
    <w:rsid w:val="00F902C6"/>
    <w:rsid w:val="00F90327"/>
    <w:rsid w:val="00F90862"/>
    <w:rsid w:val="00F91E5B"/>
    <w:rsid w:val="00F92DC2"/>
    <w:rsid w:val="00F935B7"/>
    <w:rsid w:val="00F95476"/>
    <w:rsid w:val="00F9581A"/>
    <w:rsid w:val="00F96792"/>
    <w:rsid w:val="00F97733"/>
    <w:rsid w:val="00FA0212"/>
    <w:rsid w:val="00FA03F2"/>
    <w:rsid w:val="00FA0ADB"/>
    <w:rsid w:val="00FA2BD4"/>
    <w:rsid w:val="00FA3BBA"/>
    <w:rsid w:val="00FA3EC5"/>
    <w:rsid w:val="00FA4A28"/>
    <w:rsid w:val="00FA554C"/>
    <w:rsid w:val="00FA5FC1"/>
    <w:rsid w:val="00FA667E"/>
    <w:rsid w:val="00FA70C1"/>
    <w:rsid w:val="00FA71FB"/>
    <w:rsid w:val="00FA73AE"/>
    <w:rsid w:val="00FB002B"/>
    <w:rsid w:val="00FB0534"/>
    <w:rsid w:val="00FB0EA3"/>
    <w:rsid w:val="00FB279B"/>
    <w:rsid w:val="00FB2E14"/>
    <w:rsid w:val="00FB3787"/>
    <w:rsid w:val="00FB3B8A"/>
    <w:rsid w:val="00FB468D"/>
    <w:rsid w:val="00FB5ADC"/>
    <w:rsid w:val="00FB69F4"/>
    <w:rsid w:val="00FB7CBE"/>
    <w:rsid w:val="00FC0529"/>
    <w:rsid w:val="00FC0A37"/>
    <w:rsid w:val="00FC0D20"/>
    <w:rsid w:val="00FC127F"/>
    <w:rsid w:val="00FC1280"/>
    <w:rsid w:val="00FC16B8"/>
    <w:rsid w:val="00FC184D"/>
    <w:rsid w:val="00FC233A"/>
    <w:rsid w:val="00FC3412"/>
    <w:rsid w:val="00FC448A"/>
    <w:rsid w:val="00FC4A9E"/>
    <w:rsid w:val="00FC4F3F"/>
    <w:rsid w:val="00FC545D"/>
    <w:rsid w:val="00FC5C74"/>
    <w:rsid w:val="00FC60F5"/>
    <w:rsid w:val="00FC76CA"/>
    <w:rsid w:val="00FC792D"/>
    <w:rsid w:val="00FC7D70"/>
    <w:rsid w:val="00FC7ED0"/>
    <w:rsid w:val="00FD04F6"/>
    <w:rsid w:val="00FD0839"/>
    <w:rsid w:val="00FD11C1"/>
    <w:rsid w:val="00FD1700"/>
    <w:rsid w:val="00FD2DE0"/>
    <w:rsid w:val="00FD2E4F"/>
    <w:rsid w:val="00FD2EBF"/>
    <w:rsid w:val="00FD3224"/>
    <w:rsid w:val="00FD357F"/>
    <w:rsid w:val="00FD3609"/>
    <w:rsid w:val="00FD4EB8"/>
    <w:rsid w:val="00FD5950"/>
    <w:rsid w:val="00FD5F6E"/>
    <w:rsid w:val="00FD660C"/>
    <w:rsid w:val="00FD66D7"/>
    <w:rsid w:val="00FD7211"/>
    <w:rsid w:val="00FE26ED"/>
    <w:rsid w:val="00FE2D0B"/>
    <w:rsid w:val="00FE3D70"/>
    <w:rsid w:val="00FE3EA2"/>
    <w:rsid w:val="00FE4DA2"/>
    <w:rsid w:val="00FE6292"/>
    <w:rsid w:val="00FE634F"/>
    <w:rsid w:val="00FE6BF8"/>
    <w:rsid w:val="00FE6F21"/>
    <w:rsid w:val="00FF0403"/>
    <w:rsid w:val="00FF05E5"/>
    <w:rsid w:val="00FF0AFF"/>
    <w:rsid w:val="00FF26C3"/>
    <w:rsid w:val="00FF31D7"/>
    <w:rsid w:val="00FF5852"/>
    <w:rsid w:val="00FF632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FDE82D"/>
  <w15:docId w15:val="{1D78DC1A-92B6-4CA0-A96B-9FF32934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Standaard voor MoU"/>
    <w:qFormat/>
    <w:rsid w:val="005C0998"/>
    <w:rPr>
      <w:rFonts w:ascii="Arial" w:hAnsi="Arial"/>
      <w:lang w:val="en-GB" w:eastAsia="en-US"/>
    </w:rPr>
  </w:style>
  <w:style w:type="paragraph" w:styleId="Naslov1">
    <w:name w:val="heading 1"/>
    <w:basedOn w:val="Navaden"/>
    <w:next w:val="Navaden"/>
    <w:link w:val="Naslov1Znak"/>
    <w:qFormat/>
    <w:rsid w:val="008D6889"/>
    <w:pPr>
      <w:keepNext/>
      <w:spacing w:after="240"/>
      <w:outlineLvl w:val="0"/>
    </w:pPr>
    <w:rPr>
      <w:b/>
      <w:sz w:val="22"/>
    </w:rPr>
  </w:style>
  <w:style w:type="paragraph" w:styleId="Naslov2">
    <w:name w:val="heading 2"/>
    <w:basedOn w:val="Navaden"/>
    <w:next w:val="Navaden"/>
    <w:link w:val="Naslov2Znak"/>
    <w:qFormat/>
    <w:rsid w:val="00C9137D"/>
    <w:pPr>
      <w:keepNext/>
      <w:numPr>
        <w:numId w:val="5"/>
      </w:numPr>
      <w:spacing w:after="240"/>
      <w:ind w:left="714" w:hanging="357"/>
      <w:outlineLvl w:val="1"/>
    </w:pPr>
    <w:rPr>
      <w:b/>
      <w:sz w:val="24"/>
      <w:u w:val="single"/>
    </w:rPr>
  </w:style>
  <w:style w:type="paragraph" w:styleId="Naslov3">
    <w:name w:val="heading 3"/>
    <w:basedOn w:val="Navaden"/>
    <w:next w:val="Navaden"/>
    <w:qFormat/>
    <w:pPr>
      <w:keepNext/>
      <w:spacing w:after="240"/>
      <w:outlineLvl w:val="2"/>
    </w:pPr>
    <w:rPr>
      <w:b/>
      <w:sz w:val="24"/>
      <w:u w:val="single"/>
    </w:rPr>
  </w:style>
  <w:style w:type="paragraph" w:styleId="Naslov4">
    <w:name w:val="heading 4"/>
    <w:basedOn w:val="Navaden"/>
    <w:next w:val="Navaden"/>
    <w:link w:val="Naslov4Znak"/>
    <w:qFormat/>
    <w:pPr>
      <w:keepNext/>
      <w:spacing w:after="240"/>
      <w:ind w:left="2880" w:firstLine="720"/>
      <w:outlineLvl w:val="3"/>
    </w:pPr>
    <w:rPr>
      <w:rFonts w:ascii="Times New Roman" w:hAnsi="Times New Roman"/>
      <w:b/>
      <w:sz w:val="24"/>
      <w:u w:val="single"/>
    </w:rPr>
  </w:style>
  <w:style w:type="paragraph" w:styleId="Naslov5">
    <w:name w:val="heading 5"/>
    <w:basedOn w:val="Navaden"/>
    <w:next w:val="Navaden"/>
    <w:qFormat/>
    <w:pPr>
      <w:keepNext/>
      <w:spacing w:after="240" w:line="360" w:lineRule="auto"/>
      <w:jc w:val="center"/>
      <w:outlineLvl w:val="4"/>
    </w:pPr>
    <w:rPr>
      <w:b/>
      <w:sz w:val="24"/>
    </w:rPr>
  </w:style>
  <w:style w:type="paragraph" w:styleId="Naslov6">
    <w:name w:val="heading 6"/>
    <w:basedOn w:val="Navaden"/>
    <w:next w:val="Navaden"/>
    <w:qFormat/>
    <w:pPr>
      <w:keepNext/>
      <w:spacing w:after="240"/>
      <w:ind w:left="3600"/>
      <w:outlineLvl w:val="5"/>
    </w:pPr>
    <w:rPr>
      <w:b/>
      <w:sz w:val="24"/>
      <w:u w:val="single"/>
    </w:rPr>
  </w:style>
  <w:style w:type="paragraph" w:styleId="Naslov7">
    <w:name w:val="heading 7"/>
    <w:basedOn w:val="Navaden"/>
    <w:next w:val="Navaden"/>
    <w:qFormat/>
    <w:pPr>
      <w:keepNext/>
      <w:spacing w:after="240"/>
      <w:ind w:left="709" w:hanging="709"/>
      <w:jc w:val="both"/>
      <w:outlineLvl w:val="6"/>
    </w:pPr>
    <w:rPr>
      <w:b/>
      <w:sz w:val="22"/>
    </w:rPr>
  </w:style>
  <w:style w:type="paragraph" w:styleId="Naslov8">
    <w:name w:val="heading 8"/>
    <w:basedOn w:val="Navaden"/>
    <w:next w:val="Navaden"/>
    <w:qFormat/>
    <w:pPr>
      <w:keepNext/>
      <w:spacing w:after="240"/>
      <w:ind w:left="709" w:hanging="709"/>
      <w:jc w:val="both"/>
      <w:outlineLvl w:val="7"/>
    </w:pPr>
    <w:rPr>
      <w:b/>
      <w:sz w:val="22"/>
      <w:u w:val="single"/>
    </w:rPr>
  </w:style>
  <w:style w:type="paragraph" w:styleId="Naslov9">
    <w:name w:val="heading 9"/>
    <w:basedOn w:val="Navaden"/>
    <w:next w:val="Navaden"/>
    <w:link w:val="Naslov9Znak"/>
    <w:qFormat/>
    <w:pPr>
      <w:keepNext/>
      <w:spacing w:after="240"/>
      <w:jc w:val="center"/>
      <w:outlineLvl w:val="8"/>
    </w:pPr>
    <w:rPr>
      <w:b/>
      <w:sz w:val="22"/>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pPr>
      <w:tabs>
        <w:tab w:val="center" w:pos="4153"/>
        <w:tab w:val="right" w:pos="8306"/>
      </w:tabs>
    </w:pPr>
    <w:rPr>
      <w:rFonts w:ascii="Times New Roman" w:hAnsi="Times New Roman"/>
    </w:rPr>
  </w:style>
  <w:style w:type="character" w:styleId="tevilkastrani">
    <w:name w:val="page number"/>
    <w:basedOn w:val="Privzetapisavaodstavka"/>
  </w:style>
  <w:style w:type="paragraph" w:styleId="Glava">
    <w:name w:val="header"/>
    <w:basedOn w:val="Navaden"/>
    <w:link w:val="GlavaZnak"/>
    <w:uiPriority w:val="99"/>
    <w:pPr>
      <w:tabs>
        <w:tab w:val="center" w:pos="4153"/>
        <w:tab w:val="right" w:pos="8306"/>
      </w:tabs>
    </w:pPr>
    <w:rPr>
      <w:rFonts w:ascii="Times New Roman" w:hAnsi="Times New Roman"/>
    </w:rPr>
  </w:style>
  <w:style w:type="paragraph" w:styleId="Sprotnaopomba-besedilo">
    <w:name w:val="footnote text"/>
    <w:basedOn w:val="Navaden"/>
    <w:link w:val="Sprotnaopomba-besediloZnak"/>
    <w:uiPriority w:val="99"/>
    <w:semiHidden/>
    <w:rPr>
      <w:rFonts w:ascii="Times New Roman" w:hAnsi="Times New Roman"/>
    </w:rPr>
  </w:style>
  <w:style w:type="character" w:styleId="Sprotnaopomba-sklic">
    <w:name w:val="footnote reference"/>
    <w:uiPriority w:val="99"/>
    <w:semiHidden/>
    <w:rPr>
      <w:vertAlign w:val="superscript"/>
    </w:rPr>
  </w:style>
  <w:style w:type="paragraph" w:customStyle="1" w:styleId="p11">
    <w:name w:val="p11"/>
    <w:basedOn w:val="Navaden"/>
    <w:pPr>
      <w:widowControl w:val="0"/>
      <w:tabs>
        <w:tab w:val="left" w:pos="440"/>
        <w:tab w:val="left" w:pos="580"/>
      </w:tabs>
      <w:spacing w:line="280" w:lineRule="atLeast"/>
      <w:ind w:left="764" w:hanging="144"/>
    </w:pPr>
    <w:rPr>
      <w:sz w:val="24"/>
    </w:rPr>
  </w:style>
  <w:style w:type="paragraph" w:customStyle="1" w:styleId="p12">
    <w:name w:val="p12"/>
    <w:basedOn w:val="Navaden"/>
    <w:pPr>
      <w:widowControl w:val="0"/>
      <w:tabs>
        <w:tab w:val="left" w:pos="640"/>
      </w:tabs>
      <w:spacing w:line="280" w:lineRule="atLeast"/>
      <w:ind w:left="764" w:hanging="576"/>
    </w:pPr>
    <w:rPr>
      <w:sz w:val="24"/>
    </w:rPr>
  </w:style>
  <w:style w:type="paragraph" w:customStyle="1" w:styleId="p13">
    <w:name w:val="p13"/>
    <w:basedOn w:val="Navaden"/>
    <w:pPr>
      <w:widowControl w:val="0"/>
      <w:tabs>
        <w:tab w:val="left" w:pos="640"/>
      </w:tabs>
      <w:spacing w:line="240" w:lineRule="atLeast"/>
      <w:ind w:left="764" w:hanging="144"/>
    </w:pPr>
    <w:rPr>
      <w:sz w:val="24"/>
    </w:rPr>
  </w:style>
  <w:style w:type="paragraph" w:customStyle="1" w:styleId="p14">
    <w:name w:val="p14"/>
    <w:basedOn w:val="Navaden"/>
    <w:pPr>
      <w:widowControl w:val="0"/>
      <w:tabs>
        <w:tab w:val="left" w:pos="1320"/>
      </w:tabs>
      <w:spacing w:line="280" w:lineRule="atLeast"/>
      <w:ind w:left="20"/>
    </w:pPr>
    <w:rPr>
      <w:sz w:val="24"/>
    </w:rPr>
  </w:style>
  <w:style w:type="paragraph" w:customStyle="1" w:styleId="p15">
    <w:name w:val="p15"/>
    <w:basedOn w:val="Navaden"/>
    <w:pPr>
      <w:widowControl w:val="0"/>
      <w:spacing w:line="280" w:lineRule="atLeast"/>
      <w:ind w:left="1340" w:firstLine="1296"/>
    </w:pPr>
    <w:rPr>
      <w:sz w:val="24"/>
    </w:rPr>
  </w:style>
  <w:style w:type="paragraph" w:customStyle="1" w:styleId="p16">
    <w:name w:val="p16"/>
    <w:basedOn w:val="Navaden"/>
    <w:pPr>
      <w:widowControl w:val="0"/>
      <w:tabs>
        <w:tab w:val="left" w:pos="440"/>
        <w:tab w:val="left" w:pos="640"/>
      </w:tabs>
      <w:spacing w:line="280" w:lineRule="atLeast"/>
      <w:ind w:left="764" w:hanging="576"/>
    </w:pPr>
    <w:rPr>
      <w:sz w:val="24"/>
    </w:rPr>
  </w:style>
  <w:style w:type="paragraph" w:customStyle="1" w:styleId="p17">
    <w:name w:val="p17"/>
    <w:basedOn w:val="Navaden"/>
    <w:pPr>
      <w:widowControl w:val="0"/>
      <w:tabs>
        <w:tab w:val="left" w:pos="580"/>
        <w:tab w:val="left" w:pos="640"/>
      </w:tabs>
      <w:spacing w:line="280" w:lineRule="atLeast"/>
      <w:ind w:left="764" w:hanging="576"/>
    </w:pPr>
    <w:rPr>
      <w:sz w:val="24"/>
    </w:rPr>
  </w:style>
  <w:style w:type="paragraph" w:customStyle="1" w:styleId="p27">
    <w:name w:val="p27"/>
    <w:basedOn w:val="Navaden"/>
    <w:pPr>
      <w:widowControl w:val="0"/>
      <w:tabs>
        <w:tab w:val="left" w:pos="440"/>
      </w:tabs>
      <w:spacing w:line="280" w:lineRule="atLeast"/>
      <w:ind w:left="764" w:hanging="576"/>
    </w:pPr>
    <w:rPr>
      <w:sz w:val="24"/>
    </w:rPr>
  </w:style>
  <w:style w:type="paragraph" w:customStyle="1" w:styleId="p28">
    <w:name w:val="p28"/>
    <w:basedOn w:val="Navaden"/>
    <w:pPr>
      <w:widowControl w:val="0"/>
      <w:tabs>
        <w:tab w:val="left" w:pos="580"/>
        <w:tab w:val="left" w:pos="1040"/>
      </w:tabs>
      <w:spacing w:line="280" w:lineRule="atLeast"/>
      <w:ind w:left="332" w:hanging="432"/>
    </w:pPr>
    <w:rPr>
      <w:sz w:val="24"/>
    </w:rPr>
  </w:style>
  <w:style w:type="paragraph" w:customStyle="1" w:styleId="p29">
    <w:name w:val="p29"/>
    <w:basedOn w:val="Navaden"/>
    <w:pPr>
      <w:widowControl w:val="0"/>
      <w:tabs>
        <w:tab w:val="left" w:pos="1040"/>
      </w:tabs>
      <w:spacing w:line="280" w:lineRule="atLeast"/>
      <w:ind w:left="300"/>
    </w:pPr>
    <w:rPr>
      <w:sz w:val="24"/>
    </w:rPr>
  </w:style>
  <w:style w:type="paragraph" w:customStyle="1" w:styleId="p30">
    <w:name w:val="p30"/>
    <w:basedOn w:val="Navaden"/>
    <w:pPr>
      <w:widowControl w:val="0"/>
      <w:tabs>
        <w:tab w:val="left" w:pos="640"/>
        <w:tab w:val="left" w:pos="1060"/>
      </w:tabs>
      <w:spacing w:line="240" w:lineRule="atLeast"/>
      <w:ind w:left="332" w:hanging="432"/>
    </w:pPr>
    <w:rPr>
      <w:sz w:val="24"/>
    </w:rPr>
  </w:style>
  <w:style w:type="paragraph" w:customStyle="1" w:styleId="p31">
    <w:name w:val="p31"/>
    <w:basedOn w:val="Navaden"/>
    <w:pPr>
      <w:widowControl w:val="0"/>
      <w:spacing w:line="240" w:lineRule="atLeast"/>
    </w:pPr>
    <w:rPr>
      <w:sz w:val="24"/>
    </w:rPr>
  </w:style>
  <w:style w:type="paragraph" w:customStyle="1" w:styleId="p37">
    <w:name w:val="p37"/>
    <w:basedOn w:val="Navaden"/>
    <w:pPr>
      <w:widowControl w:val="0"/>
      <w:spacing w:line="280" w:lineRule="atLeast"/>
      <w:ind w:left="764" w:hanging="576"/>
    </w:pPr>
    <w:rPr>
      <w:sz w:val="24"/>
    </w:rPr>
  </w:style>
  <w:style w:type="paragraph" w:customStyle="1" w:styleId="p36">
    <w:name w:val="p36"/>
    <w:basedOn w:val="Navaden"/>
    <w:pPr>
      <w:widowControl w:val="0"/>
      <w:spacing w:line="280" w:lineRule="atLeast"/>
      <w:ind w:left="332" w:hanging="432"/>
    </w:pPr>
    <w:rPr>
      <w:sz w:val="24"/>
    </w:rPr>
  </w:style>
  <w:style w:type="paragraph" w:customStyle="1" w:styleId="p26">
    <w:name w:val="p26"/>
    <w:basedOn w:val="Navaden"/>
    <w:pPr>
      <w:widowControl w:val="0"/>
      <w:tabs>
        <w:tab w:val="left" w:pos="580"/>
      </w:tabs>
      <w:spacing w:line="280" w:lineRule="atLeast"/>
      <w:ind w:left="760"/>
    </w:pPr>
    <w:rPr>
      <w:sz w:val="24"/>
    </w:rPr>
  </w:style>
  <w:style w:type="paragraph" w:customStyle="1" w:styleId="p35">
    <w:name w:val="p35"/>
    <w:basedOn w:val="Navaden"/>
    <w:pPr>
      <w:widowControl w:val="0"/>
      <w:tabs>
        <w:tab w:val="left" w:pos="1080"/>
      </w:tabs>
      <w:spacing w:line="240" w:lineRule="atLeast"/>
      <w:ind w:left="188" w:hanging="576"/>
    </w:pPr>
    <w:rPr>
      <w:sz w:val="24"/>
    </w:rPr>
  </w:style>
  <w:style w:type="paragraph" w:customStyle="1" w:styleId="p40">
    <w:name w:val="p40"/>
    <w:basedOn w:val="Navaden"/>
    <w:pPr>
      <w:widowControl w:val="0"/>
      <w:tabs>
        <w:tab w:val="left" w:pos="1040"/>
      </w:tabs>
      <w:spacing w:line="280" w:lineRule="atLeast"/>
      <w:ind w:left="332" w:hanging="576"/>
    </w:pPr>
    <w:rPr>
      <w:sz w:val="24"/>
    </w:rPr>
  </w:style>
  <w:style w:type="paragraph" w:styleId="Naslov">
    <w:name w:val="Title"/>
    <w:basedOn w:val="Navaden"/>
    <w:qFormat/>
    <w:pPr>
      <w:spacing w:line="480" w:lineRule="auto"/>
      <w:jc w:val="center"/>
    </w:pPr>
    <w:rPr>
      <w:b/>
      <w:sz w:val="24"/>
    </w:rPr>
  </w:style>
  <w:style w:type="paragraph" w:styleId="Telobesedila">
    <w:name w:val="Body Text"/>
    <w:basedOn w:val="Navaden"/>
    <w:link w:val="TelobesedilaZnak"/>
    <w:pPr>
      <w:tabs>
        <w:tab w:val="left" w:pos="709"/>
        <w:tab w:val="left" w:pos="234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sz w:val="24"/>
    </w:rPr>
  </w:style>
  <w:style w:type="paragraph" w:styleId="Telobesedila2">
    <w:name w:val="Body Text 2"/>
    <w:basedOn w:val="Navaden"/>
    <w:pPr>
      <w:spacing w:after="240"/>
      <w:ind w:left="720"/>
    </w:pPr>
    <w:rPr>
      <w:sz w:val="24"/>
    </w:rPr>
  </w:style>
  <w:style w:type="paragraph" w:styleId="Napis">
    <w:name w:val="caption"/>
    <w:basedOn w:val="Navaden"/>
    <w:next w:val="Navaden"/>
    <w:qFormat/>
    <w:pPr>
      <w:spacing w:after="240"/>
    </w:pPr>
    <w:rPr>
      <w:i/>
      <w:spacing w:val="-3"/>
      <w:sz w:val="24"/>
    </w:rPr>
  </w:style>
  <w:style w:type="paragraph" w:styleId="Telobesedila-zamik">
    <w:name w:val="Body Text Indent"/>
    <w:basedOn w:val="Navaden"/>
    <w:pPr>
      <w:ind w:left="709"/>
    </w:pPr>
    <w:rPr>
      <w:sz w:val="24"/>
    </w:rPr>
  </w:style>
  <w:style w:type="paragraph" w:styleId="Telobesedila-zamik2">
    <w:name w:val="Body Text Indent 2"/>
    <w:basedOn w:val="Navaden"/>
    <w:pPr>
      <w:spacing w:after="240"/>
      <w:ind w:left="709" w:hanging="709"/>
    </w:pPr>
    <w:rPr>
      <w:sz w:val="24"/>
    </w:rPr>
  </w:style>
  <w:style w:type="paragraph" w:styleId="Telobesedila-zamik3">
    <w:name w:val="Body Text Indent 3"/>
    <w:basedOn w:val="Navaden"/>
    <w:pPr>
      <w:spacing w:after="240"/>
      <w:ind w:left="720" w:hanging="720"/>
      <w:jc w:val="center"/>
    </w:pPr>
    <w:rPr>
      <w:sz w:val="24"/>
    </w:rPr>
  </w:style>
  <w:style w:type="character" w:styleId="Pripombasklic">
    <w:name w:val="annotation reference"/>
    <w:uiPriority w:val="99"/>
    <w:rPr>
      <w:sz w:val="16"/>
      <w:szCs w:val="16"/>
    </w:rPr>
  </w:style>
  <w:style w:type="paragraph" w:styleId="Pripombabesedilo">
    <w:name w:val="annotation text"/>
    <w:basedOn w:val="Navaden"/>
    <w:link w:val="PripombabesediloZnak"/>
    <w:rPr>
      <w:rFonts w:ascii="Times New Roman" w:hAnsi="Times New Roman"/>
    </w:rPr>
  </w:style>
  <w:style w:type="paragraph" w:customStyle="1" w:styleId="Soggettocommento">
    <w:name w:val="Soggetto commento"/>
    <w:basedOn w:val="Pripombabesedilo"/>
    <w:next w:val="Pripombabesedilo"/>
    <w:semiHidden/>
    <w:rPr>
      <w:b/>
      <w:bCs/>
    </w:rPr>
  </w:style>
  <w:style w:type="paragraph" w:customStyle="1" w:styleId="Testofumetto">
    <w:name w:val="Testo fumetto"/>
    <w:basedOn w:val="Navaden"/>
    <w:semiHidden/>
    <w:rPr>
      <w:rFonts w:ascii="Tahoma" w:hAnsi="Tahoma" w:cs="Tahoma"/>
      <w:sz w:val="16"/>
      <w:szCs w:val="16"/>
    </w:rPr>
  </w:style>
  <w:style w:type="paragraph" w:customStyle="1" w:styleId="Textodeglobo1">
    <w:name w:val="Texto de globo1"/>
    <w:basedOn w:val="Navaden"/>
    <w:semiHidden/>
    <w:rPr>
      <w:rFonts w:ascii="Tahoma" w:hAnsi="Tahoma" w:cs="Tahoma"/>
      <w:sz w:val="16"/>
      <w:szCs w:val="16"/>
    </w:rPr>
  </w:style>
  <w:style w:type="paragraph" w:styleId="Telobesedila3">
    <w:name w:val="Body Text 3"/>
    <w:basedOn w:val="Navaden"/>
    <w:pPr>
      <w:spacing w:after="240"/>
      <w:jc w:val="both"/>
    </w:pPr>
    <w:rPr>
      <w:sz w:val="22"/>
    </w:rPr>
  </w:style>
  <w:style w:type="paragraph" w:styleId="Zadevapripombe">
    <w:name w:val="annotation subject"/>
    <w:basedOn w:val="Pripombabesedilo"/>
    <w:next w:val="Pripombabesedilo"/>
    <w:semiHidden/>
    <w:rPr>
      <w:b/>
      <w:bCs/>
    </w:rPr>
  </w:style>
  <w:style w:type="paragraph" w:styleId="Besedilooblaka">
    <w:name w:val="Balloon Text"/>
    <w:basedOn w:val="Navaden"/>
    <w:semiHidden/>
    <w:rPr>
      <w:rFonts w:ascii="Tahoma" w:hAnsi="Tahoma" w:cs="Tahoma"/>
      <w:sz w:val="16"/>
      <w:szCs w:val="16"/>
    </w:rPr>
  </w:style>
  <w:style w:type="character" w:customStyle="1" w:styleId="GlavaZnak">
    <w:name w:val="Glava Znak"/>
    <w:link w:val="Glava"/>
    <w:uiPriority w:val="99"/>
    <w:rPr>
      <w:lang w:val="en-GB" w:eastAsia="en-US"/>
    </w:rPr>
  </w:style>
  <w:style w:type="character" w:customStyle="1" w:styleId="Naslov9Znak">
    <w:name w:val="Naslov 9 Znak"/>
    <w:link w:val="Naslov9"/>
    <w:rPr>
      <w:rFonts w:ascii="Arial" w:hAnsi="Arial"/>
      <w:b/>
      <w:sz w:val="22"/>
      <w:u w:val="single"/>
      <w:lang w:val="en-GB" w:eastAsia="en-US"/>
    </w:rPr>
  </w:style>
  <w:style w:type="numbering" w:customStyle="1" w:styleId="Style1">
    <w:name w:val="Style1"/>
    <w:pPr>
      <w:numPr>
        <w:numId w:val="1"/>
      </w:numPr>
    </w:pPr>
  </w:style>
  <w:style w:type="table" w:styleId="Tabelamrea">
    <w:name w:val="Table Grid"/>
    <w:basedOn w:val="Navadnatabel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pPr>
      <w:numPr>
        <w:numId w:val="2"/>
      </w:numPr>
    </w:pPr>
  </w:style>
  <w:style w:type="numbering" w:customStyle="1" w:styleId="Style3">
    <w:name w:val="Style3"/>
    <w:pPr>
      <w:numPr>
        <w:numId w:val="3"/>
      </w:numPr>
    </w:pPr>
  </w:style>
  <w:style w:type="numbering" w:customStyle="1" w:styleId="Style4">
    <w:name w:val="Style4"/>
    <w:pPr>
      <w:numPr>
        <w:numId w:val="4"/>
      </w:numPr>
    </w:pPr>
  </w:style>
  <w:style w:type="paragraph" w:customStyle="1" w:styleId="Prrafodelista">
    <w:name w:val="Párrafo de lista"/>
    <w:basedOn w:val="Navaden"/>
    <w:uiPriority w:val="34"/>
    <w:qFormat/>
    <w:pPr>
      <w:ind w:left="708"/>
    </w:pPr>
  </w:style>
  <w:style w:type="paragraph" w:customStyle="1" w:styleId="Default">
    <w:name w:val="Default"/>
    <w:pPr>
      <w:autoSpaceDE w:val="0"/>
      <w:autoSpaceDN w:val="0"/>
      <w:adjustRightInd w:val="0"/>
    </w:pPr>
    <w:rPr>
      <w:rFonts w:ascii="Arial" w:hAnsi="Arial" w:cs="Arial"/>
      <w:color w:val="000000"/>
      <w:sz w:val="24"/>
      <w:szCs w:val="24"/>
      <w:lang w:val="en-GB" w:eastAsia="en-GB"/>
    </w:rPr>
  </w:style>
  <w:style w:type="character" w:customStyle="1" w:styleId="TelobesedilaZnak">
    <w:name w:val="Telo besedila Znak"/>
    <w:link w:val="Telobesedila"/>
    <w:rPr>
      <w:sz w:val="24"/>
      <w:lang w:val="en-GB"/>
    </w:rPr>
  </w:style>
  <w:style w:type="paragraph" w:styleId="Konnaopomba-besedilo">
    <w:name w:val="endnote text"/>
    <w:basedOn w:val="Navaden"/>
    <w:link w:val="Konnaopomba-besediloZnak"/>
    <w:rPr>
      <w:rFonts w:ascii="Times New Roman" w:hAnsi="Times New Roman"/>
    </w:rPr>
  </w:style>
  <w:style w:type="character" w:customStyle="1" w:styleId="Konnaopomba-besediloZnak">
    <w:name w:val="Končna opomba - besedilo Znak"/>
    <w:link w:val="Konnaopomba-besedilo"/>
    <w:rPr>
      <w:lang w:val="en-GB"/>
    </w:rPr>
  </w:style>
  <w:style w:type="character" w:styleId="Konnaopomba-sklic">
    <w:name w:val="endnote reference"/>
    <w:rPr>
      <w:vertAlign w:val="superscript"/>
    </w:rPr>
  </w:style>
  <w:style w:type="character" w:customStyle="1" w:styleId="PripombabesediloZnak">
    <w:name w:val="Pripomba – besedilo Znak"/>
    <w:link w:val="Pripombabesedilo"/>
    <w:rPr>
      <w:lang w:val="en-GB"/>
    </w:rPr>
  </w:style>
  <w:style w:type="paragraph" w:customStyle="1" w:styleId="Revisin">
    <w:name w:val="Revisión"/>
    <w:hidden/>
    <w:uiPriority w:val="99"/>
    <w:semiHidden/>
    <w:rPr>
      <w:lang w:val="en-GB" w:eastAsia="en-US"/>
    </w:rPr>
  </w:style>
  <w:style w:type="paragraph" w:customStyle="1" w:styleId="ListParagraph1">
    <w:name w:val="List Paragraph1"/>
    <w:basedOn w:val="Navaden"/>
    <w:uiPriority w:val="34"/>
    <w:qFormat/>
    <w:pPr>
      <w:ind w:left="708"/>
    </w:pPr>
  </w:style>
  <w:style w:type="character" w:customStyle="1" w:styleId="Naslov2Znak">
    <w:name w:val="Naslov 2 Znak"/>
    <w:link w:val="Naslov2"/>
    <w:rsid w:val="00C9137D"/>
    <w:rPr>
      <w:rFonts w:ascii="Arial" w:hAnsi="Arial"/>
      <w:b/>
      <w:sz w:val="24"/>
      <w:u w:val="single"/>
      <w:lang w:val="en-GB" w:eastAsia="en-US"/>
    </w:rPr>
  </w:style>
  <w:style w:type="character" w:customStyle="1" w:styleId="CommentTextChar">
    <w:name w:val="Comment Text Char"/>
    <w:semiHidden/>
    <w:locked/>
    <w:rPr>
      <w:rFonts w:cs="Times New Roman"/>
      <w:sz w:val="20"/>
      <w:szCs w:val="20"/>
    </w:rPr>
  </w:style>
  <w:style w:type="paragraph" w:styleId="Odstavekseznama">
    <w:name w:val="List Paragraph"/>
    <w:aliases w:val="List Paragraph Level 2"/>
    <w:basedOn w:val="Navaden"/>
    <w:link w:val="OdstavekseznamaZnak"/>
    <w:uiPriority w:val="1"/>
    <w:qFormat/>
    <w:pPr>
      <w:ind w:left="708"/>
    </w:pPr>
  </w:style>
  <w:style w:type="character" w:customStyle="1" w:styleId="Naslov4Znak">
    <w:name w:val="Naslov 4 Znak"/>
    <w:link w:val="Naslov4"/>
    <w:rsid w:val="00233CD2"/>
    <w:rPr>
      <w:b/>
      <w:sz w:val="24"/>
      <w:u w:val="single"/>
      <w:lang w:val="en-GB" w:eastAsia="en-US"/>
    </w:rPr>
  </w:style>
  <w:style w:type="paragraph" w:styleId="Kazalovsebine2">
    <w:name w:val="toc 2"/>
    <w:basedOn w:val="Navaden"/>
    <w:next w:val="Navaden"/>
    <w:autoRedefine/>
    <w:uiPriority w:val="39"/>
    <w:rsid w:val="00676E49"/>
    <w:pPr>
      <w:ind w:left="200"/>
    </w:pPr>
  </w:style>
  <w:style w:type="paragraph" w:styleId="Kazalovsebine1">
    <w:name w:val="toc 1"/>
    <w:basedOn w:val="Navaden"/>
    <w:next w:val="Navaden"/>
    <w:autoRedefine/>
    <w:uiPriority w:val="39"/>
    <w:rsid w:val="00676E49"/>
  </w:style>
  <w:style w:type="paragraph" w:styleId="Kazalovsebine3">
    <w:name w:val="toc 3"/>
    <w:basedOn w:val="Navaden"/>
    <w:next w:val="Navaden"/>
    <w:autoRedefine/>
    <w:uiPriority w:val="39"/>
    <w:rsid w:val="00676E49"/>
    <w:pPr>
      <w:ind w:left="400"/>
    </w:pPr>
  </w:style>
  <w:style w:type="character" w:styleId="Hiperpovezava">
    <w:name w:val="Hyperlink"/>
    <w:uiPriority w:val="99"/>
    <w:unhideWhenUsed/>
    <w:rsid w:val="00676E49"/>
    <w:rPr>
      <w:color w:val="0000FF"/>
      <w:u w:val="single"/>
    </w:rPr>
  </w:style>
  <w:style w:type="paragraph" w:styleId="NaslovTOC">
    <w:name w:val="TOC Heading"/>
    <w:basedOn w:val="Naslov1"/>
    <w:next w:val="Navaden"/>
    <w:uiPriority w:val="39"/>
    <w:unhideWhenUsed/>
    <w:qFormat/>
    <w:rsid w:val="00FD11C1"/>
    <w:pPr>
      <w:keepLines/>
      <w:spacing w:before="480" w:after="0" w:line="276" w:lineRule="auto"/>
      <w:outlineLvl w:val="9"/>
    </w:pPr>
    <w:rPr>
      <w:rFonts w:ascii="Cambria" w:hAnsi="Cambria"/>
      <w:bCs/>
      <w:color w:val="365F91"/>
      <w:szCs w:val="28"/>
      <w:lang w:val="nl-NL" w:eastAsia="nl-NL"/>
    </w:rPr>
  </w:style>
  <w:style w:type="paragraph" w:styleId="Revizija">
    <w:name w:val="Revision"/>
    <w:hidden/>
    <w:uiPriority w:val="99"/>
    <w:semiHidden/>
    <w:rsid w:val="003557AF"/>
    <w:rPr>
      <w:lang w:val="en-GB" w:eastAsia="en-US"/>
    </w:rPr>
  </w:style>
  <w:style w:type="character" w:customStyle="1" w:styleId="Sprotnaopomba-besediloZnak">
    <w:name w:val="Sprotna opomba - besedilo Znak"/>
    <w:link w:val="Sprotnaopomba-besedilo"/>
    <w:uiPriority w:val="99"/>
    <w:semiHidden/>
    <w:rsid w:val="00EE094F"/>
    <w:rPr>
      <w:lang w:val="en-GB"/>
    </w:rPr>
  </w:style>
  <w:style w:type="character" w:customStyle="1" w:styleId="NogaZnak">
    <w:name w:val="Noga Znak"/>
    <w:link w:val="Noga"/>
    <w:uiPriority w:val="99"/>
    <w:rsid w:val="00F32D6F"/>
    <w:rPr>
      <w:lang w:val="en-GB" w:eastAsia="en-US"/>
    </w:rPr>
  </w:style>
  <w:style w:type="character" w:styleId="SledenaHiperpovezava">
    <w:name w:val="FollowedHyperlink"/>
    <w:rsid w:val="003875FF"/>
    <w:rPr>
      <w:color w:val="800080"/>
      <w:u w:val="single"/>
    </w:rPr>
  </w:style>
  <w:style w:type="paragraph" w:styleId="Brezrazmikov">
    <w:name w:val="No Spacing"/>
    <w:qFormat/>
    <w:rsid w:val="005003F8"/>
    <w:rPr>
      <w:rFonts w:ascii="Calibri" w:eastAsia="Calibri" w:hAnsi="Calibri"/>
      <w:sz w:val="22"/>
      <w:szCs w:val="22"/>
      <w:lang w:val="da-DK" w:eastAsia="en-US"/>
    </w:rPr>
  </w:style>
  <w:style w:type="paragraph" w:styleId="Navadensplet">
    <w:name w:val="Normal (Web)"/>
    <w:basedOn w:val="Navaden"/>
    <w:uiPriority w:val="99"/>
    <w:semiHidden/>
    <w:unhideWhenUsed/>
    <w:rsid w:val="002C2809"/>
    <w:pPr>
      <w:spacing w:before="100" w:beforeAutospacing="1" w:after="100" w:afterAutospacing="1"/>
    </w:pPr>
    <w:rPr>
      <w:rFonts w:ascii="Times New Roman" w:hAnsi="Times New Roman"/>
      <w:sz w:val="24"/>
      <w:szCs w:val="24"/>
      <w:lang w:val="en-US"/>
    </w:rPr>
  </w:style>
  <w:style w:type="character" w:customStyle="1" w:styleId="OdstavekseznamaZnak">
    <w:name w:val="Odstavek seznama Znak"/>
    <w:aliases w:val="List Paragraph Level 2 Znak"/>
    <w:link w:val="Odstavekseznama"/>
    <w:uiPriority w:val="1"/>
    <w:qFormat/>
    <w:rsid w:val="00607192"/>
    <w:rPr>
      <w:rFonts w:ascii="Arial" w:hAnsi="Arial"/>
      <w:lang w:val="en-GB" w:eastAsia="en-US"/>
    </w:rPr>
  </w:style>
  <w:style w:type="paragraph" w:customStyle="1" w:styleId="Heading22h2Level2w2sub-sectTitre2">
    <w:name w:val="Heading 2.2.h2.Level 2.w2.sub-sect.Titre 2"/>
    <w:basedOn w:val="Navaden"/>
    <w:rsid w:val="00607192"/>
    <w:pPr>
      <w:widowControl w:val="0"/>
      <w:spacing w:before="240"/>
      <w:ind w:left="284"/>
      <w:jc w:val="both"/>
    </w:pPr>
    <w:rPr>
      <w:rFonts w:ascii="Times New Roman" w:hAnsi="Times New Roman"/>
      <w:sz w:val="24"/>
      <w:lang w:eastAsia="de-DE"/>
    </w:rPr>
  </w:style>
  <w:style w:type="paragraph" w:customStyle="1" w:styleId="Formatvorlage1">
    <w:name w:val="Formatvorlage1"/>
    <w:basedOn w:val="Navaden"/>
    <w:qFormat/>
    <w:rsid w:val="009D2C1B"/>
    <w:pPr>
      <w:pageBreakBefore/>
      <w:numPr>
        <w:numId w:val="12"/>
      </w:numPr>
      <w:spacing w:after="240"/>
      <w:ind w:left="567"/>
    </w:pPr>
    <w:rPr>
      <w:rFonts w:ascii="Times New Roman" w:hAnsi="Times New Roman"/>
      <w:b/>
      <w:sz w:val="28"/>
      <w:szCs w:val="24"/>
      <w:lang w:eastAsia="fr-FR"/>
    </w:rPr>
  </w:style>
  <w:style w:type="paragraph" w:customStyle="1" w:styleId="Formatvorlage2">
    <w:name w:val="Formatvorlage2"/>
    <w:basedOn w:val="Navaden"/>
    <w:link w:val="Formatvorlage2Zchn"/>
    <w:qFormat/>
    <w:rsid w:val="009D2C1B"/>
    <w:pPr>
      <w:numPr>
        <w:ilvl w:val="1"/>
        <w:numId w:val="12"/>
      </w:numPr>
      <w:tabs>
        <w:tab w:val="left" w:pos="851"/>
      </w:tabs>
      <w:spacing w:after="240"/>
    </w:pPr>
    <w:rPr>
      <w:rFonts w:ascii="Times New Roman" w:hAnsi="Times New Roman"/>
      <w:sz w:val="24"/>
      <w:szCs w:val="24"/>
      <w:lang w:eastAsia="fr-FR"/>
    </w:rPr>
  </w:style>
  <w:style w:type="character" w:customStyle="1" w:styleId="Formatvorlage2Zchn">
    <w:name w:val="Formatvorlage2 Zchn"/>
    <w:link w:val="Formatvorlage2"/>
    <w:rsid w:val="009D2C1B"/>
    <w:rPr>
      <w:sz w:val="24"/>
      <w:szCs w:val="24"/>
      <w:lang w:val="en-GB" w:eastAsia="fr-FR"/>
    </w:rPr>
  </w:style>
  <w:style w:type="paragraph" w:customStyle="1" w:styleId="AACP-1Standaardtekst">
    <w:name w:val="AACP-1 Standaard tekst"/>
    <w:basedOn w:val="Navaden"/>
    <w:qFormat/>
    <w:rsid w:val="00554073"/>
    <w:pPr>
      <w:spacing w:line="280" w:lineRule="atLeast"/>
      <w:jc w:val="both"/>
    </w:pPr>
    <w:rPr>
      <w:rFonts w:cs="Arial"/>
      <w:sz w:val="24"/>
      <w:szCs w:val="24"/>
    </w:rPr>
  </w:style>
  <w:style w:type="paragraph" w:customStyle="1" w:styleId="AACP-1Standaard12Inspringvanaf0">
    <w:name w:val="AACP-1 Standaard (1.2) Inspring vanaf 0"/>
    <w:basedOn w:val="AACP-1Standaardtekst"/>
    <w:next w:val="AACP-1Standaardtekst"/>
    <w:qFormat/>
    <w:rsid w:val="00554073"/>
    <w:pPr>
      <w:ind w:left="851" w:hanging="851"/>
    </w:pPr>
  </w:style>
  <w:style w:type="paragraph" w:customStyle="1" w:styleId="Text">
    <w:name w:val="Text"/>
    <w:autoRedefine/>
    <w:qFormat/>
    <w:rsid w:val="00F4793A"/>
    <w:pPr>
      <w:numPr>
        <w:numId w:val="16"/>
      </w:numPr>
      <w:jc w:val="both"/>
    </w:pPr>
    <w:rPr>
      <w:rFonts w:ascii="Arial" w:hAnsi="Arial" w:cs="Arial"/>
      <w:sz w:val="22"/>
      <w:szCs w:val="24"/>
      <w:lang w:val="en-GB" w:eastAsia="en-US"/>
    </w:rPr>
  </w:style>
  <w:style w:type="paragraph" w:customStyle="1" w:styleId="AACP-1Standaard1">
    <w:name w:val="AACP-1 Standaard (1)"/>
    <w:basedOn w:val="AACP-1Standaardtekst"/>
    <w:next w:val="AACP-1Standaardtekst"/>
    <w:qFormat/>
    <w:rsid w:val="00046272"/>
    <w:pPr>
      <w:ind w:left="851" w:hanging="851"/>
    </w:pPr>
    <w:rPr>
      <w:b/>
    </w:rPr>
  </w:style>
  <w:style w:type="paragraph" w:customStyle="1" w:styleId="AACP-1Standaard123">
    <w:name w:val="AACP-1 Standaard (1.2.3)"/>
    <w:basedOn w:val="Navaden"/>
    <w:next w:val="Navaden"/>
    <w:qFormat/>
    <w:rsid w:val="00046272"/>
    <w:pPr>
      <w:spacing w:line="280" w:lineRule="atLeast"/>
      <w:ind w:left="2693" w:hanging="992"/>
      <w:jc w:val="both"/>
    </w:pPr>
    <w:rPr>
      <w:rFonts w:cs="Arial"/>
      <w:sz w:val="24"/>
      <w:szCs w:val="24"/>
    </w:rPr>
  </w:style>
  <w:style w:type="paragraph" w:styleId="Kazalovsebine4">
    <w:name w:val="toc 4"/>
    <w:basedOn w:val="Navaden"/>
    <w:next w:val="Navaden"/>
    <w:autoRedefine/>
    <w:uiPriority w:val="39"/>
    <w:unhideWhenUsed/>
    <w:rsid w:val="00140129"/>
    <w:pPr>
      <w:spacing w:after="100" w:line="259" w:lineRule="auto"/>
      <w:ind w:left="660"/>
    </w:pPr>
    <w:rPr>
      <w:rFonts w:asciiTheme="minorHAnsi" w:eastAsiaTheme="minorEastAsia" w:hAnsiTheme="minorHAnsi" w:cstheme="minorBidi"/>
      <w:sz w:val="22"/>
      <w:szCs w:val="22"/>
      <w:lang w:eastAsia="en-GB"/>
    </w:rPr>
  </w:style>
  <w:style w:type="paragraph" w:styleId="Kazalovsebine5">
    <w:name w:val="toc 5"/>
    <w:basedOn w:val="Navaden"/>
    <w:next w:val="Navaden"/>
    <w:autoRedefine/>
    <w:uiPriority w:val="39"/>
    <w:unhideWhenUsed/>
    <w:rsid w:val="00140129"/>
    <w:pPr>
      <w:spacing w:after="100" w:line="259" w:lineRule="auto"/>
      <w:ind w:left="880"/>
    </w:pPr>
    <w:rPr>
      <w:rFonts w:asciiTheme="minorHAnsi" w:eastAsiaTheme="minorEastAsia" w:hAnsiTheme="minorHAnsi" w:cstheme="minorBidi"/>
      <w:sz w:val="22"/>
      <w:szCs w:val="22"/>
      <w:lang w:eastAsia="en-GB"/>
    </w:rPr>
  </w:style>
  <w:style w:type="paragraph" w:styleId="Kazalovsebine6">
    <w:name w:val="toc 6"/>
    <w:basedOn w:val="Navaden"/>
    <w:next w:val="Navaden"/>
    <w:autoRedefine/>
    <w:uiPriority w:val="39"/>
    <w:unhideWhenUsed/>
    <w:rsid w:val="00140129"/>
    <w:pPr>
      <w:spacing w:after="100" w:line="259" w:lineRule="auto"/>
      <w:ind w:left="1100"/>
    </w:pPr>
    <w:rPr>
      <w:rFonts w:asciiTheme="minorHAnsi" w:eastAsiaTheme="minorEastAsia" w:hAnsiTheme="minorHAnsi" w:cstheme="minorBidi"/>
      <w:sz w:val="22"/>
      <w:szCs w:val="22"/>
      <w:lang w:eastAsia="en-GB"/>
    </w:rPr>
  </w:style>
  <w:style w:type="paragraph" w:styleId="Kazalovsebine7">
    <w:name w:val="toc 7"/>
    <w:basedOn w:val="Navaden"/>
    <w:next w:val="Navaden"/>
    <w:autoRedefine/>
    <w:uiPriority w:val="39"/>
    <w:unhideWhenUsed/>
    <w:rsid w:val="00140129"/>
    <w:pPr>
      <w:spacing w:after="100" w:line="259" w:lineRule="auto"/>
      <w:ind w:left="1320"/>
    </w:pPr>
    <w:rPr>
      <w:rFonts w:asciiTheme="minorHAnsi" w:eastAsiaTheme="minorEastAsia" w:hAnsiTheme="minorHAnsi" w:cstheme="minorBidi"/>
      <w:sz w:val="22"/>
      <w:szCs w:val="22"/>
      <w:lang w:eastAsia="en-GB"/>
    </w:rPr>
  </w:style>
  <w:style w:type="paragraph" w:styleId="Kazalovsebine8">
    <w:name w:val="toc 8"/>
    <w:basedOn w:val="Navaden"/>
    <w:next w:val="Navaden"/>
    <w:autoRedefine/>
    <w:uiPriority w:val="39"/>
    <w:unhideWhenUsed/>
    <w:rsid w:val="00140129"/>
    <w:pPr>
      <w:spacing w:after="100" w:line="259" w:lineRule="auto"/>
      <w:ind w:left="1540"/>
    </w:pPr>
    <w:rPr>
      <w:rFonts w:asciiTheme="minorHAnsi" w:eastAsiaTheme="minorEastAsia" w:hAnsiTheme="minorHAnsi" w:cstheme="minorBidi"/>
      <w:sz w:val="22"/>
      <w:szCs w:val="22"/>
      <w:lang w:eastAsia="en-GB"/>
    </w:rPr>
  </w:style>
  <w:style w:type="paragraph" w:styleId="Kazalovsebine9">
    <w:name w:val="toc 9"/>
    <w:basedOn w:val="Navaden"/>
    <w:next w:val="Navaden"/>
    <w:autoRedefine/>
    <w:uiPriority w:val="39"/>
    <w:unhideWhenUsed/>
    <w:rsid w:val="00140129"/>
    <w:pPr>
      <w:spacing w:after="100" w:line="259" w:lineRule="auto"/>
      <w:ind w:left="1760"/>
    </w:pPr>
    <w:rPr>
      <w:rFonts w:asciiTheme="minorHAnsi" w:eastAsiaTheme="minorEastAsia" w:hAnsiTheme="minorHAnsi" w:cstheme="minorBidi"/>
      <w:sz w:val="22"/>
      <w:szCs w:val="22"/>
      <w:lang w:eastAsia="en-GB"/>
    </w:rPr>
  </w:style>
  <w:style w:type="character" w:styleId="Krepko">
    <w:name w:val="Strong"/>
    <w:basedOn w:val="Privzetapisavaodstavka"/>
    <w:qFormat/>
    <w:rsid w:val="00140129"/>
    <w:rPr>
      <w:b/>
      <w:bCs/>
    </w:rPr>
  </w:style>
  <w:style w:type="character" w:customStyle="1" w:styleId="Naslov1Znak">
    <w:name w:val="Naslov 1 Znak"/>
    <w:basedOn w:val="Privzetapisavaodstavka"/>
    <w:link w:val="Naslov1"/>
    <w:rsid w:val="00815B22"/>
    <w:rPr>
      <w:rFonts w:ascii="Arial" w:hAnsi="Arial"/>
      <w:b/>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6713">
      <w:bodyDiv w:val="1"/>
      <w:marLeft w:val="0"/>
      <w:marRight w:val="0"/>
      <w:marTop w:val="0"/>
      <w:marBottom w:val="0"/>
      <w:divBdr>
        <w:top w:val="none" w:sz="0" w:space="0" w:color="auto"/>
        <w:left w:val="none" w:sz="0" w:space="0" w:color="auto"/>
        <w:bottom w:val="none" w:sz="0" w:space="0" w:color="auto"/>
        <w:right w:val="none" w:sz="0" w:space="0" w:color="auto"/>
      </w:divBdr>
    </w:div>
    <w:div w:id="77598334">
      <w:bodyDiv w:val="1"/>
      <w:marLeft w:val="0"/>
      <w:marRight w:val="0"/>
      <w:marTop w:val="0"/>
      <w:marBottom w:val="0"/>
      <w:divBdr>
        <w:top w:val="none" w:sz="0" w:space="0" w:color="auto"/>
        <w:left w:val="none" w:sz="0" w:space="0" w:color="auto"/>
        <w:bottom w:val="none" w:sz="0" w:space="0" w:color="auto"/>
        <w:right w:val="none" w:sz="0" w:space="0" w:color="auto"/>
      </w:divBdr>
    </w:div>
    <w:div w:id="114829893">
      <w:bodyDiv w:val="1"/>
      <w:marLeft w:val="0"/>
      <w:marRight w:val="0"/>
      <w:marTop w:val="0"/>
      <w:marBottom w:val="0"/>
      <w:divBdr>
        <w:top w:val="none" w:sz="0" w:space="0" w:color="auto"/>
        <w:left w:val="none" w:sz="0" w:space="0" w:color="auto"/>
        <w:bottom w:val="none" w:sz="0" w:space="0" w:color="auto"/>
        <w:right w:val="none" w:sz="0" w:space="0" w:color="auto"/>
      </w:divBdr>
    </w:div>
    <w:div w:id="141429291">
      <w:bodyDiv w:val="1"/>
      <w:marLeft w:val="0"/>
      <w:marRight w:val="0"/>
      <w:marTop w:val="0"/>
      <w:marBottom w:val="0"/>
      <w:divBdr>
        <w:top w:val="none" w:sz="0" w:space="0" w:color="auto"/>
        <w:left w:val="none" w:sz="0" w:space="0" w:color="auto"/>
        <w:bottom w:val="none" w:sz="0" w:space="0" w:color="auto"/>
        <w:right w:val="none" w:sz="0" w:space="0" w:color="auto"/>
      </w:divBdr>
    </w:div>
    <w:div w:id="159010364">
      <w:bodyDiv w:val="1"/>
      <w:marLeft w:val="0"/>
      <w:marRight w:val="0"/>
      <w:marTop w:val="0"/>
      <w:marBottom w:val="0"/>
      <w:divBdr>
        <w:top w:val="none" w:sz="0" w:space="0" w:color="auto"/>
        <w:left w:val="none" w:sz="0" w:space="0" w:color="auto"/>
        <w:bottom w:val="none" w:sz="0" w:space="0" w:color="auto"/>
        <w:right w:val="none" w:sz="0" w:space="0" w:color="auto"/>
      </w:divBdr>
    </w:div>
    <w:div w:id="190147900">
      <w:bodyDiv w:val="1"/>
      <w:marLeft w:val="0"/>
      <w:marRight w:val="0"/>
      <w:marTop w:val="0"/>
      <w:marBottom w:val="0"/>
      <w:divBdr>
        <w:top w:val="none" w:sz="0" w:space="0" w:color="auto"/>
        <w:left w:val="none" w:sz="0" w:space="0" w:color="auto"/>
        <w:bottom w:val="none" w:sz="0" w:space="0" w:color="auto"/>
        <w:right w:val="none" w:sz="0" w:space="0" w:color="auto"/>
      </w:divBdr>
    </w:div>
    <w:div w:id="346055883">
      <w:bodyDiv w:val="1"/>
      <w:marLeft w:val="0"/>
      <w:marRight w:val="0"/>
      <w:marTop w:val="0"/>
      <w:marBottom w:val="0"/>
      <w:divBdr>
        <w:top w:val="none" w:sz="0" w:space="0" w:color="auto"/>
        <w:left w:val="none" w:sz="0" w:space="0" w:color="auto"/>
        <w:bottom w:val="none" w:sz="0" w:space="0" w:color="auto"/>
        <w:right w:val="none" w:sz="0" w:space="0" w:color="auto"/>
      </w:divBdr>
      <w:divsChild>
        <w:div w:id="1232277395">
          <w:marLeft w:val="331"/>
          <w:marRight w:val="0"/>
          <w:marTop w:val="0"/>
          <w:marBottom w:val="0"/>
          <w:divBdr>
            <w:top w:val="none" w:sz="0" w:space="0" w:color="auto"/>
            <w:left w:val="none" w:sz="0" w:space="0" w:color="auto"/>
            <w:bottom w:val="none" w:sz="0" w:space="0" w:color="auto"/>
            <w:right w:val="none" w:sz="0" w:space="0" w:color="auto"/>
          </w:divBdr>
        </w:div>
        <w:div w:id="1523740676">
          <w:marLeft w:val="331"/>
          <w:marRight w:val="0"/>
          <w:marTop w:val="0"/>
          <w:marBottom w:val="0"/>
          <w:divBdr>
            <w:top w:val="none" w:sz="0" w:space="0" w:color="auto"/>
            <w:left w:val="none" w:sz="0" w:space="0" w:color="auto"/>
            <w:bottom w:val="none" w:sz="0" w:space="0" w:color="auto"/>
            <w:right w:val="none" w:sz="0" w:space="0" w:color="auto"/>
          </w:divBdr>
        </w:div>
        <w:div w:id="1190677611">
          <w:marLeft w:val="331"/>
          <w:marRight w:val="0"/>
          <w:marTop w:val="0"/>
          <w:marBottom w:val="0"/>
          <w:divBdr>
            <w:top w:val="none" w:sz="0" w:space="0" w:color="auto"/>
            <w:left w:val="none" w:sz="0" w:space="0" w:color="auto"/>
            <w:bottom w:val="none" w:sz="0" w:space="0" w:color="auto"/>
            <w:right w:val="none" w:sz="0" w:space="0" w:color="auto"/>
          </w:divBdr>
        </w:div>
        <w:div w:id="644940899">
          <w:marLeft w:val="331"/>
          <w:marRight w:val="0"/>
          <w:marTop w:val="0"/>
          <w:marBottom w:val="0"/>
          <w:divBdr>
            <w:top w:val="none" w:sz="0" w:space="0" w:color="auto"/>
            <w:left w:val="none" w:sz="0" w:space="0" w:color="auto"/>
            <w:bottom w:val="none" w:sz="0" w:space="0" w:color="auto"/>
            <w:right w:val="none" w:sz="0" w:space="0" w:color="auto"/>
          </w:divBdr>
        </w:div>
        <w:div w:id="1464226879">
          <w:marLeft w:val="331"/>
          <w:marRight w:val="0"/>
          <w:marTop w:val="0"/>
          <w:marBottom w:val="0"/>
          <w:divBdr>
            <w:top w:val="none" w:sz="0" w:space="0" w:color="auto"/>
            <w:left w:val="none" w:sz="0" w:space="0" w:color="auto"/>
            <w:bottom w:val="none" w:sz="0" w:space="0" w:color="auto"/>
            <w:right w:val="none" w:sz="0" w:space="0" w:color="auto"/>
          </w:divBdr>
        </w:div>
        <w:div w:id="1138644655">
          <w:marLeft w:val="331"/>
          <w:marRight w:val="0"/>
          <w:marTop w:val="0"/>
          <w:marBottom w:val="0"/>
          <w:divBdr>
            <w:top w:val="none" w:sz="0" w:space="0" w:color="auto"/>
            <w:left w:val="none" w:sz="0" w:space="0" w:color="auto"/>
            <w:bottom w:val="none" w:sz="0" w:space="0" w:color="auto"/>
            <w:right w:val="none" w:sz="0" w:space="0" w:color="auto"/>
          </w:divBdr>
        </w:div>
        <w:div w:id="503403783">
          <w:marLeft w:val="331"/>
          <w:marRight w:val="0"/>
          <w:marTop w:val="0"/>
          <w:marBottom w:val="0"/>
          <w:divBdr>
            <w:top w:val="none" w:sz="0" w:space="0" w:color="auto"/>
            <w:left w:val="none" w:sz="0" w:space="0" w:color="auto"/>
            <w:bottom w:val="none" w:sz="0" w:space="0" w:color="auto"/>
            <w:right w:val="none" w:sz="0" w:space="0" w:color="auto"/>
          </w:divBdr>
        </w:div>
        <w:div w:id="351761416">
          <w:marLeft w:val="331"/>
          <w:marRight w:val="0"/>
          <w:marTop w:val="0"/>
          <w:marBottom w:val="0"/>
          <w:divBdr>
            <w:top w:val="none" w:sz="0" w:space="0" w:color="auto"/>
            <w:left w:val="none" w:sz="0" w:space="0" w:color="auto"/>
            <w:bottom w:val="none" w:sz="0" w:space="0" w:color="auto"/>
            <w:right w:val="none" w:sz="0" w:space="0" w:color="auto"/>
          </w:divBdr>
        </w:div>
        <w:div w:id="364795820">
          <w:marLeft w:val="331"/>
          <w:marRight w:val="0"/>
          <w:marTop w:val="0"/>
          <w:marBottom w:val="0"/>
          <w:divBdr>
            <w:top w:val="none" w:sz="0" w:space="0" w:color="auto"/>
            <w:left w:val="none" w:sz="0" w:space="0" w:color="auto"/>
            <w:bottom w:val="none" w:sz="0" w:space="0" w:color="auto"/>
            <w:right w:val="none" w:sz="0" w:space="0" w:color="auto"/>
          </w:divBdr>
        </w:div>
        <w:div w:id="316035849">
          <w:marLeft w:val="331"/>
          <w:marRight w:val="0"/>
          <w:marTop w:val="0"/>
          <w:marBottom w:val="0"/>
          <w:divBdr>
            <w:top w:val="none" w:sz="0" w:space="0" w:color="auto"/>
            <w:left w:val="none" w:sz="0" w:space="0" w:color="auto"/>
            <w:bottom w:val="none" w:sz="0" w:space="0" w:color="auto"/>
            <w:right w:val="none" w:sz="0" w:space="0" w:color="auto"/>
          </w:divBdr>
        </w:div>
        <w:div w:id="1951937873">
          <w:marLeft w:val="331"/>
          <w:marRight w:val="0"/>
          <w:marTop w:val="0"/>
          <w:marBottom w:val="0"/>
          <w:divBdr>
            <w:top w:val="none" w:sz="0" w:space="0" w:color="auto"/>
            <w:left w:val="none" w:sz="0" w:space="0" w:color="auto"/>
            <w:bottom w:val="none" w:sz="0" w:space="0" w:color="auto"/>
            <w:right w:val="none" w:sz="0" w:space="0" w:color="auto"/>
          </w:divBdr>
        </w:div>
        <w:div w:id="1455563149">
          <w:marLeft w:val="331"/>
          <w:marRight w:val="0"/>
          <w:marTop w:val="0"/>
          <w:marBottom w:val="0"/>
          <w:divBdr>
            <w:top w:val="none" w:sz="0" w:space="0" w:color="auto"/>
            <w:left w:val="none" w:sz="0" w:space="0" w:color="auto"/>
            <w:bottom w:val="none" w:sz="0" w:space="0" w:color="auto"/>
            <w:right w:val="none" w:sz="0" w:space="0" w:color="auto"/>
          </w:divBdr>
        </w:div>
        <w:div w:id="299580201">
          <w:marLeft w:val="331"/>
          <w:marRight w:val="0"/>
          <w:marTop w:val="0"/>
          <w:marBottom w:val="0"/>
          <w:divBdr>
            <w:top w:val="none" w:sz="0" w:space="0" w:color="auto"/>
            <w:left w:val="none" w:sz="0" w:space="0" w:color="auto"/>
            <w:bottom w:val="none" w:sz="0" w:space="0" w:color="auto"/>
            <w:right w:val="none" w:sz="0" w:space="0" w:color="auto"/>
          </w:divBdr>
        </w:div>
        <w:div w:id="1521895245">
          <w:marLeft w:val="331"/>
          <w:marRight w:val="0"/>
          <w:marTop w:val="0"/>
          <w:marBottom w:val="0"/>
          <w:divBdr>
            <w:top w:val="none" w:sz="0" w:space="0" w:color="auto"/>
            <w:left w:val="none" w:sz="0" w:space="0" w:color="auto"/>
            <w:bottom w:val="none" w:sz="0" w:space="0" w:color="auto"/>
            <w:right w:val="none" w:sz="0" w:space="0" w:color="auto"/>
          </w:divBdr>
        </w:div>
        <w:div w:id="2073960940">
          <w:marLeft w:val="331"/>
          <w:marRight w:val="0"/>
          <w:marTop w:val="0"/>
          <w:marBottom w:val="0"/>
          <w:divBdr>
            <w:top w:val="none" w:sz="0" w:space="0" w:color="auto"/>
            <w:left w:val="none" w:sz="0" w:space="0" w:color="auto"/>
            <w:bottom w:val="none" w:sz="0" w:space="0" w:color="auto"/>
            <w:right w:val="none" w:sz="0" w:space="0" w:color="auto"/>
          </w:divBdr>
        </w:div>
        <w:div w:id="872886857">
          <w:marLeft w:val="331"/>
          <w:marRight w:val="0"/>
          <w:marTop w:val="0"/>
          <w:marBottom w:val="0"/>
          <w:divBdr>
            <w:top w:val="none" w:sz="0" w:space="0" w:color="auto"/>
            <w:left w:val="none" w:sz="0" w:space="0" w:color="auto"/>
            <w:bottom w:val="none" w:sz="0" w:space="0" w:color="auto"/>
            <w:right w:val="none" w:sz="0" w:space="0" w:color="auto"/>
          </w:divBdr>
        </w:div>
        <w:div w:id="398331962">
          <w:marLeft w:val="331"/>
          <w:marRight w:val="0"/>
          <w:marTop w:val="0"/>
          <w:marBottom w:val="0"/>
          <w:divBdr>
            <w:top w:val="none" w:sz="0" w:space="0" w:color="auto"/>
            <w:left w:val="none" w:sz="0" w:space="0" w:color="auto"/>
            <w:bottom w:val="none" w:sz="0" w:space="0" w:color="auto"/>
            <w:right w:val="none" w:sz="0" w:space="0" w:color="auto"/>
          </w:divBdr>
        </w:div>
      </w:divsChild>
    </w:div>
    <w:div w:id="389305783">
      <w:bodyDiv w:val="1"/>
      <w:marLeft w:val="0"/>
      <w:marRight w:val="0"/>
      <w:marTop w:val="0"/>
      <w:marBottom w:val="0"/>
      <w:divBdr>
        <w:top w:val="none" w:sz="0" w:space="0" w:color="auto"/>
        <w:left w:val="none" w:sz="0" w:space="0" w:color="auto"/>
        <w:bottom w:val="none" w:sz="0" w:space="0" w:color="auto"/>
        <w:right w:val="none" w:sz="0" w:space="0" w:color="auto"/>
      </w:divBdr>
    </w:div>
    <w:div w:id="409499897">
      <w:bodyDiv w:val="1"/>
      <w:marLeft w:val="0"/>
      <w:marRight w:val="0"/>
      <w:marTop w:val="0"/>
      <w:marBottom w:val="0"/>
      <w:divBdr>
        <w:top w:val="none" w:sz="0" w:space="0" w:color="auto"/>
        <w:left w:val="none" w:sz="0" w:space="0" w:color="auto"/>
        <w:bottom w:val="none" w:sz="0" w:space="0" w:color="auto"/>
        <w:right w:val="none" w:sz="0" w:space="0" w:color="auto"/>
      </w:divBdr>
    </w:div>
    <w:div w:id="544568178">
      <w:bodyDiv w:val="1"/>
      <w:marLeft w:val="0"/>
      <w:marRight w:val="0"/>
      <w:marTop w:val="0"/>
      <w:marBottom w:val="0"/>
      <w:divBdr>
        <w:top w:val="none" w:sz="0" w:space="0" w:color="auto"/>
        <w:left w:val="none" w:sz="0" w:space="0" w:color="auto"/>
        <w:bottom w:val="none" w:sz="0" w:space="0" w:color="auto"/>
        <w:right w:val="none" w:sz="0" w:space="0" w:color="auto"/>
      </w:divBdr>
    </w:div>
    <w:div w:id="665281340">
      <w:bodyDiv w:val="1"/>
      <w:marLeft w:val="0"/>
      <w:marRight w:val="0"/>
      <w:marTop w:val="0"/>
      <w:marBottom w:val="0"/>
      <w:divBdr>
        <w:top w:val="none" w:sz="0" w:space="0" w:color="auto"/>
        <w:left w:val="none" w:sz="0" w:space="0" w:color="auto"/>
        <w:bottom w:val="none" w:sz="0" w:space="0" w:color="auto"/>
        <w:right w:val="none" w:sz="0" w:space="0" w:color="auto"/>
      </w:divBdr>
    </w:div>
    <w:div w:id="778530933">
      <w:bodyDiv w:val="1"/>
      <w:marLeft w:val="0"/>
      <w:marRight w:val="0"/>
      <w:marTop w:val="0"/>
      <w:marBottom w:val="0"/>
      <w:divBdr>
        <w:top w:val="none" w:sz="0" w:space="0" w:color="auto"/>
        <w:left w:val="none" w:sz="0" w:space="0" w:color="auto"/>
        <w:bottom w:val="none" w:sz="0" w:space="0" w:color="auto"/>
        <w:right w:val="none" w:sz="0" w:space="0" w:color="auto"/>
      </w:divBdr>
    </w:div>
    <w:div w:id="787546423">
      <w:bodyDiv w:val="1"/>
      <w:marLeft w:val="0"/>
      <w:marRight w:val="0"/>
      <w:marTop w:val="0"/>
      <w:marBottom w:val="0"/>
      <w:divBdr>
        <w:top w:val="none" w:sz="0" w:space="0" w:color="auto"/>
        <w:left w:val="none" w:sz="0" w:space="0" w:color="auto"/>
        <w:bottom w:val="none" w:sz="0" w:space="0" w:color="auto"/>
        <w:right w:val="none" w:sz="0" w:space="0" w:color="auto"/>
      </w:divBdr>
    </w:div>
    <w:div w:id="800880289">
      <w:bodyDiv w:val="1"/>
      <w:marLeft w:val="0"/>
      <w:marRight w:val="0"/>
      <w:marTop w:val="0"/>
      <w:marBottom w:val="0"/>
      <w:divBdr>
        <w:top w:val="none" w:sz="0" w:space="0" w:color="auto"/>
        <w:left w:val="none" w:sz="0" w:space="0" w:color="auto"/>
        <w:bottom w:val="none" w:sz="0" w:space="0" w:color="auto"/>
        <w:right w:val="none" w:sz="0" w:space="0" w:color="auto"/>
      </w:divBdr>
    </w:div>
    <w:div w:id="821309637">
      <w:bodyDiv w:val="1"/>
      <w:marLeft w:val="0"/>
      <w:marRight w:val="0"/>
      <w:marTop w:val="0"/>
      <w:marBottom w:val="0"/>
      <w:divBdr>
        <w:top w:val="none" w:sz="0" w:space="0" w:color="auto"/>
        <w:left w:val="none" w:sz="0" w:space="0" w:color="auto"/>
        <w:bottom w:val="none" w:sz="0" w:space="0" w:color="auto"/>
        <w:right w:val="none" w:sz="0" w:space="0" w:color="auto"/>
      </w:divBdr>
    </w:div>
    <w:div w:id="847867910">
      <w:bodyDiv w:val="1"/>
      <w:marLeft w:val="0"/>
      <w:marRight w:val="0"/>
      <w:marTop w:val="0"/>
      <w:marBottom w:val="0"/>
      <w:divBdr>
        <w:top w:val="none" w:sz="0" w:space="0" w:color="auto"/>
        <w:left w:val="none" w:sz="0" w:space="0" w:color="auto"/>
        <w:bottom w:val="none" w:sz="0" w:space="0" w:color="auto"/>
        <w:right w:val="none" w:sz="0" w:space="0" w:color="auto"/>
      </w:divBdr>
    </w:div>
    <w:div w:id="885020579">
      <w:bodyDiv w:val="1"/>
      <w:marLeft w:val="0"/>
      <w:marRight w:val="0"/>
      <w:marTop w:val="0"/>
      <w:marBottom w:val="0"/>
      <w:divBdr>
        <w:top w:val="none" w:sz="0" w:space="0" w:color="auto"/>
        <w:left w:val="none" w:sz="0" w:space="0" w:color="auto"/>
        <w:bottom w:val="none" w:sz="0" w:space="0" w:color="auto"/>
        <w:right w:val="none" w:sz="0" w:space="0" w:color="auto"/>
      </w:divBdr>
    </w:div>
    <w:div w:id="914321957">
      <w:bodyDiv w:val="1"/>
      <w:marLeft w:val="0"/>
      <w:marRight w:val="0"/>
      <w:marTop w:val="0"/>
      <w:marBottom w:val="0"/>
      <w:divBdr>
        <w:top w:val="none" w:sz="0" w:space="0" w:color="auto"/>
        <w:left w:val="none" w:sz="0" w:space="0" w:color="auto"/>
        <w:bottom w:val="none" w:sz="0" w:space="0" w:color="auto"/>
        <w:right w:val="none" w:sz="0" w:space="0" w:color="auto"/>
      </w:divBdr>
    </w:div>
    <w:div w:id="945505618">
      <w:bodyDiv w:val="1"/>
      <w:marLeft w:val="0"/>
      <w:marRight w:val="0"/>
      <w:marTop w:val="0"/>
      <w:marBottom w:val="0"/>
      <w:divBdr>
        <w:top w:val="none" w:sz="0" w:space="0" w:color="auto"/>
        <w:left w:val="none" w:sz="0" w:space="0" w:color="auto"/>
        <w:bottom w:val="none" w:sz="0" w:space="0" w:color="auto"/>
        <w:right w:val="none" w:sz="0" w:space="0" w:color="auto"/>
      </w:divBdr>
    </w:div>
    <w:div w:id="1042558994">
      <w:bodyDiv w:val="1"/>
      <w:marLeft w:val="0"/>
      <w:marRight w:val="0"/>
      <w:marTop w:val="0"/>
      <w:marBottom w:val="0"/>
      <w:divBdr>
        <w:top w:val="none" w:sz="0" w:space="0" w:color="auto"/>
        <w:left w:val="none" w:sz="0" w:space="0" w:color="auto"/>
        <w:bottom w:val="none" w:sz="0" w:space="0" w:color="auto"/>
        <w:right w:val="none" w:sz="0" w:space="0" w:color="auto"/>
      </w:divBdr>
    </w:div>
    <w:div w:id="1090005581">
      <w:bodyDiv w:val="1"/>
      <w:marLeft w:val="0"/>
      <w:marRight w:val="0"/>
      <w:marTop w:val="0"/>
      <w:marBottom w:val="0"/>
      <w:divBdr>
        <w:top w:val="none" w:sz="0" w:space="0" w:color="auto"/>
        <w:left w:val="none" w:sz="0" w:space="0" w:color="auto"/>
        <w:bottom w:val="none" w:sz="0" w:space="0" w:color="auto"/>
        <w:right w:val="none" w:sz="0" w:space="0" w:color="auto"/>
      </w:divBdr>
    </w:div>
    <w:div w:id="1190602383">
      <w:bodyDiv w:val="1"/>
      <w:marLeft w:val="0"/>
      <w:marRight w:val="0"/>
      <w:marTop w:val="0"/>
      <w:marBottom w:val="0"/>
      <w:divBdr>
        <w:top w:val="none" w:sz="0" w:space="0" w:color="auto"/>
        <w:left w:val="none" w:sz="0" w:space="0" w:color="auto"/>
        <w:bottom w:val="none" w:sz="0" w:space="0" w:color="auto"/>
        <w:right w:val="none" w:sz="0" w:space="0" w:color="auto"/>
      </w:divBdr>
    </w:div>
    <w:div w:id="1226798948">
      <w:bodyDiv w:val="1"/>
      <w:marLeft w:val="0"/>
      <w:marRight w:val="0"/>
      <w:marTop w:val="0"/>
      <w:marBottom w:val="0"/>
      <w:divBdr>
        <w:top w:val="none" w:sz="0" w:space="0" w:color="auto"/>
        <w:left w:val="none" w:sz="0" w:space="0" w:color="auto"/>
        <w:bottom w:val="none" w:sz="0" w:space="0" w:color="auto"/>
        <w:right w:val="none" w:sz="0" w:space="0" w:color="auto"/>
      </w:divBdr>
    </w:div>
    <w:div w:id="1286426528">
      <w:bodyDiv w:val="1"/>
      <w:marLeft w:val="0"/>
      <w:marRight w:val="0"/>
      <w:marTop w:val="0"/>
      <w:marBottom w:val="0"/>
      <w:divBdr>
        <w:top w:val="none" w:sz="0" w:space="0" w:color="auto"/>
        <w:left w:val="none" w:sz="0" w:space="0" w:color="auto"/>
        <w:bottom w:val="none" w:sz="0" w:space="0" w:color="auto"/>
        <w:right w:val="none" w:sz="0" w:space="0" w:color="auto"/>
      </w:divBdr>
    </w:div>
    <w:div w:id="1435788531">
      <w:bodyDiv w:val="1"/>
      <w:marLeft w:val="0"/>
      <w:marRight w:val="0"/>
      <w:marTop w:val="0"/>
      <w:marBottom w:val="0"/>
      <w:divBdr>
        <w:top w:val="none" w:sz="0" w:space="0" w:color="auto"/>
        <w:left w:val="none" w:sz="0" w:space="0" w:color="auto"/>
        <w:bottom w:val="none" w:sz="0" w:space="0" w:color="auto"/>
        <w:right w:val="none" w:sz="0" w:space="0" w:color="auto"/>
      </w:divBdr>
    </w:div>
    <w:div w:id="1468357389">
      <w:bodyDiv w:val="1"/>
      <w:marLeft w:val="0"/>
      <w:marRight w:val="0"/>
      <w:marTop w:val="0"/>
      <w:marBottom w:val="0"/>
      <w:divBdr>
        <w:top w:val="none" w:sz="0" w:space="0" w:color="auto"/>
        <w:left w:val="none" w:sz="0" w:space="0" w:color="auto"/>
        <w:bottom w:val="none" w:sz="0" w:space="0" w:color="auto"/>
        <w:right w:val="none" w:sz="0" w:space="0" w:color="auto"/>
      </w:divBdr>
    </w:div>
    <w:div w:id="1480223811">
      <w:bodyDiv w:val="1"/>
      <w:marLeft w:val="0"/>
      <w:marRight w:val="0"/>
      <w:marTop w:val="0"/>
      <w:marBottom w:val="0"/>
      <w:divBdr>
        <w:top w:val="none" w:sz="0" w:space="0" w:color="auto"/>
        <w:left w:val="none" w:sz="0" w:space="0" w:color="auto"/>
        <w:bottom w:val="none" w:sz="0" w:space="0" w:color="auto"/>
        <w:right w:val="none" w:sz="0" w:space="0" w:color="auto"/>
      </w:divBdr>
    </w:div>
    <w:div w:id="1511918821">
      <w:bodyDiv w:val="1"/>
      <w:marLeft w:val="0"/>
      <w:marRight w:val="0"/>
      <w:marTop w:val="0"/>
      <w:marBottom w:val="0"/>
      <w:divBdr>
        <w:top w:val="none" w:sz="0" w:space="0" w:color="auto"/>
        <w:left w:val="none" w:sz="0" w:space="0" w:color="auto"/>
        <w:bottom w:val="none" w:sz="0" w:space="0" w:color="auto"/>
        <w:right w:val="none" w:sz="0" w:space="0" w:color="auto"/>
      </w:divBdr>
    </w:div>
    <w:div w:id="1660117405">
      <w:bodyDiv w:val="1"/>
      <w:marLeft w:val="0"/>
      <w:marRight w:val="0"/>
      <w:marTop w:val="0"/>
      <w:marBottom w:val="0"/>
      <w:divBdr>
        <w:top w:val="none" w:sz="0" w:space="0" w:color="auto"/>
        <w:left w:val="none" w:sz="0" w:space="0" w:color="auto"/>
        <w:bottom w:val="none" w:sz="0" w:space="0" w:color="auto"/>
        <w:right w:val="none" w:sz="0" w:space="0" w:color="auto"/>
      </w:divBdr>
    </w:div>
    <w:div w:id="1686125584">
      <w:bodyDiv w:val="1"/>
      <w:marLeft w:val="0"/>
      <w:marRight w:val="0"/>
      <w:marTop w:val="0"/>
      <w:marBottom w:val="0"/>
      <w:divBdr>
        <w:top w:val="none" w:sz="0" w:space="0" w:color="auto"/>
        <w:left w:val="none" w:sz="0" w:space="0" w:color="auto"/>
        <w:bottom w:val="none" w:sz="0" w:space="0" w:color="auto"/>
        <w:right w:val="none" w:sz="0" w:space="0" w:color="auto"/>
      </w:divBdr>
    </w:div>
    <w:div w:id="1724015922">
      <w:bodyDiv w:val="1"/>
      <w:marLeft w:val="0"/>
      <w:marRight w:val="0"/>
      <w:marTop w:val="0"/>
      <w:marBottom w:val="0"/>
      <w:divBdr>
        <w:top w:val="none" w:sz="0" w:space="0" w:color="auto"/>
        <w:left w:val="none" w:sz="0" w:space="0" w:color="auto"/>
        <w:bottom w:val="none" w:sz="0" w:space="0" w:color="auto"/>
        <w:right w:val="none" w:sz="0" w:space="0" w:color="auto"/>
      </w:divBdr>
    </w:div>
    <w:div w:id="1739745248">
      <w:bodyDiv w:val="1"/>
      <w:marLeft w:val="0"/>
      <w:marRight w:val="0"/>
      <w:marTop w:val="0"/>
      <w:marBottom w:val="0"/>
      <w:divBdr>
        <w:top w:val="none" w:sz="0" w:space="0" w:color="auto"/>
        <w:left w:val="none" w:sz="0" w:space="0" w:color="auto"/>
        <w:bottom w:val="none" w:sz="0" w:space="0" w:color="auto"/>
        <w:right w:val="none" w:sz="0" w:space="0" w:color="auto"/>
      </w:divBdr>
    </w:div>
    <w:div w:id="1768233289">
      <w:bodyDiv w:val="1"/>
      <w:marLeft w:val="0"/>
      <w:marRight w:val="0"/>
      <w:marTop w:val="0"/>
      <w:marBottom w:val="0"/>
      <w:divBdr>
        <w:top w:val="none" w:sz="0" w:space="0" w:color="auto"/>
        <w:left w:val="none" w:sz="0" w:space="0" w:color="auto"/>
        <w:bottom w:val="none" w:sz="0" w:space="0" w:color="auto"/>
        <w:right w:val="none" w:sz="0" w:space="0" w:color="auto"/>
      </w:divBdr>
    </w:div>
    <w:div w:id="1842425748">
      <w:bodyDiv w:val="1"/>
      <w:marLeft w:val="0"/>
      <w:marRight w:val="0"/>
      <w:marTop w:val="0"/>
      <w:marBottom w:val="0"/>
      <w:divBdr>
        <w:top w:val="none" w:sz="0" w:space="0" w:color="auto"/>
        <w:left w:val="none" w:sz="0" w:space="0" w:color="auto"/>
        <w:bottom w:val="none" w:sz="0" w:space="0" w:color="auto"/>
        <w:right w:val="none" w:sz="0" w:space="0" w:color="auto"/>
      </w:divBdr>
    </w:div>
    <w:div w:id="1988583521">
      <w:bodyDiv w:val="1"/>
      <w:marLeft w:val="0"/>
      <w:marRight w:val="0"/>
      <w:marTop w:val="0"/>
      <w:marBottom w:val="0"/>
      <w:divBdr>
        <w:top w:val="none" w:sz="0" w:space="0" w:color="auto"/>
        <w:left w:val="none" w:sz="0" w:space="0" w:color="auto"/>
        <w:bottom w:val="none" w:sz="0" w:space="0" w:color="auto"/>
        <w:right w:val="none" w:sz="0" w:space="0" w:color="auto"/>
      </w:divBdr>
    </w:div>
    <w:div w:id="2022972684">
      <w:bodyDiv w:val="1"/>
      <w:marLeft w:val="0"/>
      <w:marRight w:val="0"/>
      <w:marTop w:val="0"/>
      <w:marBottom w:val="0"/>
      <w:divBdr>
        <w:top w:val="none" w:sz="0" w:space="0" w:color="auto"/>
        <w:left w:val="none" w:sz="0" w:space="0" w:color="auto"/>
        <w:bottom w:val="none" w:sz="0" w:space="0" w:color="auto"/>
        <w:right w:val="none" w:sz="0" w:space="0" w:color="auto"/>
      </w:divBdr>
    </w:div>
    <w:div w:id="2038849453">
      <w:bodyDiv w:val="1"/>
      <w:marLeft w:val="0"/>
      <w:marRight w:val="0"/>
      <w:marTop w:val="0"/>
      <w:marBottom w:val="0"/>
      <w:divBdr>
        <w:top w:val="none" w:sz="0" w:space="0" w:color="auto"/>
        <w:left w:val="none" w:sz="0" w:space="0" w:color="auto"/>
        <w:bottom w:val="none" w:sz="0" w:space="0" w:color="auto"/>
        <w:right w:val="none" w:sz="0" w:space="0" w:color="auto"/>
      </w:divBdr>
    </w:div>
    <w:div w:id="208301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62FBA3013C5D140BB321DE0FE49ACF6" ma:contentTypeVersion="1" ma:contentTypeDescription="Create a new document." ma:contentTypeScope="" ma:versionID="f242b0c21c1946f8af7487048fda0c4f">
  <xsd:schema xmlns:xsd="http://www.w3.org/2001/XMLSchema" xmlns:xs="http://www.w3.org/2001/XMLSchema" xmlns:p="http://schemas.microsoft.com/office/2006/metadata/properties" xmlns:ns2="0bb8585d-8c25-4d83-ba35-2d82a76b5180" targetNamespace="http://schemas.microsoft.com/office/2006/metadata/properties" ma:root="true" ma:fieldsID="b5a2993f2939877d7e60eae51f96864e" ns2:_="">
    <xsd:import namespace="0bb8585d-8c25-4d83-ba35-2d82a76b518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8585d-8c25-4d83-ba35-2d82a76b51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itus xmlns="http://schemas.titus.com/TitusProperties/">
  <TitusGUID xmlns="">5e971e3e-bb5e-48d9-9354-2e6d627260bd</TitusGUID>
  <TitusMetadata xmlns="">eyJucyI6Imh0dHA6XC9cL3d3dy50aXR1cy5jb21cL25zXC9uYXRvIiwicHJvcHMiOlt7Im4iOiJPd25lcnNoaXAiLCJ2YWxzIjpbeyJ2YWx1ZSI6Ik5BVE8ifV19LHsibiI6IkNsYXNzaWZpY2F0aW9uIiwidmFscyI6W3sidmFsdWUiOiJVTkNMQVNTSUZJRUQifV19LHsibiI6IlJlbGVhc2FiaWxpdHkiLCJ2YWxzIjpbXX0seyJuIjoiT25seSIsInZhbHMiOltdfSx7Im4iOiJMaW1pdGVkIiwidmFscyI6W3sidmFsdWUiOiJObyJ9XX0seyJuIjoiQWRtaW5pc3RyYXRpdmVNYXJraW5ncyIsInZhbHMiOlt7InZhbHVlIjoiTm9uZSJ9XX1dfQ==</TitusMetadata>
</titus>
</file>

<file path=customXml/item4.xml><?xml version="1.0" encoding="utf-8"?>
<p:properties xmlns:p="http://schemas.microsoft.com/office/2006/metadata/properties" xmlns:xsi="http://www.w3.org/2001/XMLSchema-instance" xmlns:pc="http://schemas.microsoft.com/office/infopath/2007/PartnerControls">
  <documentManagement>
    <_dlc_DocId xmlns="0bb8585d-8c25-4d83-ba35-2d82a76b5180">RQRXWRTHYDED-1964739103-302</_dlc_DocId>
    <_dlc_DocIdUrl xmlns="0bb8585d-8c25-4d83-ba35-2d82a76b5180">
      <Url>https://hqhome.hq.nato.int/div/DI/STR/MCC/_layouts/15/DocIdRedir.aspx?ID=RQRXWRTHYDED-1964739103-302</Url>
      <Description>RQRXWRTHYDED-1964739103-302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18FF3-55F2-488C-A4BD-D967112C609B}">
  <ds:schemaRefs>
    <ds:schemaRef ds:uri="http://schemas.microsoft.com/sharepoint/events"/>
  </ds:schemaRefs>
</ds:datastoreItem>
</file>

<file path=customXml/itemProps2.xml><?xml version="1.0" encoding="utf-8"?>
<ds:datastoreItem xmlns:ds="http://schemas.openxmlformats.org/officeDocument/2006/customXml" ds:itemID="{EB6B444E-BDE9-4880-B885-6185E5C1B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8585d-8c25-4d83-ba35-2d82a76b5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BA97BE-84A2-4559-8556-B7569A4CAA68}">
  <ds:schemaRefs>
    <ds:schemaRef ds:uri="http://schemas.titus.com/TitusProperties/"/>
    <ds:schemaRef ds:uri=""/>
  </ds:schemaRefs>
</ds:datastoreItem>
</file>

<file path=customXml/itemProps4.xml><?xml version="1.0" encoding="utf-8"?>
<ds:datastoreItem xmlns:ds="http://schemas.openxmlformats.org/officeDocument/2006/customXml" ds:itemID="{58E3F6EA-D6EC-4FB3-9FA4-884F7DC388F0}">
  <ds:schemaRefs>
    <ds:schemaRef ds:uri="http://schemas.microsoft.com/office/2006/metadata/properties"/>
    <ds:schemaRef ds:uri="http://schemas.microsoft.com/office/infopath/2007/PartnerControls"/>
    <ds:schemaRef ds:uri="0bb8585d-8c25-4d83-ba35-2d82a76b5180"/>
  </ds:schemaRefs>
</ds:datastoreItem>
</file>

<file path=customXml/itemProps5.xml><?xml version="1.0" encoding="utf-8"?>
<ds:datastoreItem xmlns:ds="http://schemas.openxmlformats.org/officeDocument/2006/customXml" ds:itemID="{4192B578-2CAF-4475-BA3C-35AB8C6735B1}">
  <ds:schemaRefs>
    <ds:schemaRef ds:uri="http://schemas.microsoft.com/sharepoint/v3/contenttype/forms"/>
  </ds:schemaRefs>
</ds:datastoreItem>
</file>

<file path=customXml/itemProps6.xml><?xml version="1.0" encoding="utf-8"?>
<ds:datastoreItem xmlns:ds="http://schemas.openxmlformats.org/officeDocument/2006/customXml" ds:itemID="{C1983CCF-283F-493E-8979-11FBACAAA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8398</Words>
  <Characters>47872</Characters>
  <Application>Microsoft Office Word</Application>
  <DocSecurity>0</DocSecurity>
  <Lines>398</Lines>
  <Paragraphs>112</Paragraphs>
  <ScaleCrop>false</ScaleCrop>
  <HeadingPairs>
    <vt:vector size="8"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Company>Belgian Defence</Company>
  <LinksUpToDate>false</LinksUpToDate>
  <CharactersWithSpaces>56158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Baumann Simon</dc:creator>
  <cp:lastModifiedBy>Pravna služba</cp:lastModifiedBy>
  <cp:revision>2</cp:revision>
  <cp:lastPrinted>2022-11-10T16:11:00Z</cp:lastPrinted>
  <dcterms:created xsi:type="dcterms:W3CDTF">2025-10-02T10:29:00Z</dcterms:created>
  <dcterms:modified xsi:type="dcterms:W3CDTF">2025-10-02T10:29:00Z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aa9ae0a5-2afa-4d90-85ff-ee66804836ed</vt:lpwstr>
  </property>
  <property fmtid="{D5CDD505-2E9C-101B-9397-08002B2CF9AE}" pid="3" name="ContentTypeId">
    <vt:lpwstr>0x010100462FBA3013C5D140BB321DE0FE49ACF6</vt:lpwstr>
  </property>
  <property fmtid="{D5CDD505-2E9C-101B-9397-08002B2CF9AE}" pid="4" name="TitusGUID">
    <vt:lpwstr>5e971e3e-bb5e-48d9-9354-2e6d627260bd</vt:lpwstr>
  </property>
  <property fmtid="{D5CDD505-2E9C-101B-9397-08002B2CF9AE}" pid="5" name="ContentRemapped">
    <vt:lpwstr>true</vt:lpwstr>
  </property>
  <property fmtid="{D5CDD505-2E9C-101B-9397-08002B2CF9AE}" pid="6" name="Klassifikation">
    <vt:lpwstr>IKKE KLASSIFICERET</vt:lpwstr>
  </property>
  <property fmtid="{D5CDD505-2E9C-101B-9397-08002B2CF9AE}" pid="7" name="Maerkning">
    <vt:lpwstr>
    </vt:lpwstr>
  </property>
  <property fmtid="{D5CDD505-2E9C-101B-9397-08002B2CF9AE}" pid="8" name="MSIP_Label_d8a60473-494b-4586-a1bb-b0e663054676_Enabled">
    <vt:lpwstr>true</vt:lpwstr>
  </property>
  <property fmtid="{D5CDD505-2E9C-101B-9397-08002B2CF9AE}" pid="9" name="MSIP_Label_d8a60473-494b-4586-a1bb-b0e663054676_SetDate">
    <vt:lpwstr>2022-11-17T09:38:42Z</vt:lpwstr>
  </property>
  <property fmtid="{D5CDD505-2E9C-101B-9397-08002B2CF9AE}" pid="10" name="MSIP_Label_d8a60473-494b-4586-a1bb-b0e663054676_Method">
    <vt:lpwstr>Privileged</vt:lpwstr>
  </property>
  <property fmtid="{D5CDD505-2E9C-101B-9397-08002B2CF9AE}" pid="11" name="MSIP_Label_d8a60473-494b-4586-a1bb-b0e663054676_Name">
    <vt:lpwstr>MOD-1-O-‘UNMARKED’</vt:lpwstr>
  </property>
  <property fmtid="{D5CDD505-2E9C-101B-9397-08002B2CF9AE}" pid="12" name="MSIP_Label_d8a60473-494b-4586-a1bb-b0e663054676_SiteId">
    <vt:lpwstr>be7760ed-5953-484b-ae95-d0a16dfa09e5</vt:lpwstr>
  </property>
  <property fmtid="{D5CDD505-2E9C-101B-9397-08002B2CF9AE}" pid="13" name="MSIP_Label_d8a60473-494b-4586-a1bb-b0e663054676_ActionId">
    <vt:lpwstr>4e74683b-16bf-4108-b99f-28edd5d5e859</vt:lpwstr>
  </property>
  <property fmtid="{D5CDD505-2E9C-101B-9397-08002B2CF9AE}" pid="14" name="MSIP_Label_d8a60473-494b-4586-a1bb-b0e663054676_ContentBits">
    <vt:lpwstr>0</vt:lpwstr>
  </property>
  <property fmtid="{D5CDD505-2E9C-101B-9397-08002B2CF9AE}" pid="15" name="Ownership">
    <vt:lpwstr>NATO</vt:lpwstr>
  </property>
  <property fmtid="{D5CDD505-2E9C-101B-9397-08002B2CF9AE}" pid="16" name="Classification">
    <vt:lpwstr>UNCLASSIFIED</vt:lpwstr>
  </property>
  <property fmtid="{D5CDD505-2E9C-101B-9397-08002B2CF9AE}" pid="17" name="Limited">
    <vt:lpwstr>No</vt:lpwstr>
  </property>
  <property fmtid="{D5CDD505-2E9C-101B-9397-08002B2CF9AE}" pid="18" name="AdministrativeMarkings">
    <vt:lpwstr>None</vt:lpwstr>
  </property>
  <property fmtid="{D5CDD505-2E9C-101B-9397-08002B2CF9AE}" pid="19" name="TitusOriginalClassifier">
    <vt:lpwstr>baumann.simon</vt:lpwstr>
  </property>
</Properties>
</file>