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A43E5B" w14:textId="77777777" w:rsidR="000F416A" w:rsidRDefault="000F416A" w:rsidP="008A63BA">
      <w:pPr>
        <w:spacing w:after="120" w:line="360" w:lineRule="auto"/>
        <w:jc w:val="center"/>
        <w:rPr>
          <w:b/>
          <w:caps/>
        </w:rPr>
      </w:pPr>
      <w:bookmarkStart w:id="0" w:name="_GoBack"/>
      <w:bookmarkEnd w:id="0"/>
    </w:p>
    <w:p w14:paraId="712E330C" w14:textId="77777777" w:rsidR="000F416A" w:rsidRDefault="000F416A" w:rsidP="005C3C03">
      <w:pPr>
        <w:spacing w:after="120" w:line="360" w:lineRule="auto"/>
        <w:rPr>
          <w:b/>
          <w:caps/>
        </w:rPr>
      </w:pPr>
    </w:p>
    <w:p w14:paraId="14693B96" w14:textId="4C63F6EA" w:rsidR="008D25E0" w:rsidRPr="00277CB6" w:rsidRDefault="005C3C03" w:rsidP="008A63BA">
      <w:pPr>
        <w:spacing w:after="120" w:line="360" w:lineRule="auto"/>
        <w:jc w:val="center"/>
        <w:rPr>
          <w:rFonts w:cs="Arial"/>
          <w:b/>
          <w:caps/>
        </w:rPr>
      </w:pPr>
      <w:r>
        <w:rPr>
          <w:b/>
          <w:caps/>
        </w:rPr>
        <w:t xml:space="preserve">REVIDIRAN </w:t>
      </w:r>
      <w:r w:rsidR="008D25E0">
        <w:rPr>
          <w:b/>
          <w:caps/>
        </w:rPr>
        <w:t>MEMORANDUM O SOGLASJU</w:t>
      </w:r>
    </w:p>
    <w:p w14:paraId="241FB672" w14:textId="77777777" w:rsidR="004A4580" w:rsidRPr="008A63BA" w:rsidRDefault="00C57795" w:rsidP="008A63BA">
      <w:pPr>
        <w:spacing w:after="120" w:line="360" w:lineRule="auto"/>
        <w:jc w:val="center"/>
        <w:rPr>
          <w:rFonts w:cs="Arial"/>
          <w:b/>
        </w:rPr>
      </w:pPr>
      <w:r>
        <w:rPr>
          <w:b/>
        </w:rPr>
        <w:t>MED</w:t>
      </w:r>
    </w:p>
    <w:p w14:paraId="6FA6FBCB" w14:textId="77777777" w:rsidR="008A63BA" w:rsidRPr="008B3E11" w:rsidRDefault="00B34CF3" w:rsidP="008A63BA">
      <w:pPr>
        <w:spacing w:after="120"/>
        <w:jc w:val="center"/>
        <w:rPr>
          <w:rFonts w:cs="Arial"/>
          <w:b/>
          <w:szCs w:val="24"/>
        </w:rPr>
      </w:pPr>
      <w:r>
        <w:rPr>
          <w:b/>
        </w:rPr>
        <w:t>MINISTRSTVOM ZA OBRAMBO KRALJEVINE DANSKE</w:t>
      </w:r>
    </w:p>
    <w:p w14:paraId="7416866A" w14:textId="77777777" w:rsidR="008A63BA" w:rsidRPr="008B3E11" w:rsidRDefault="008A63BA" w:rsidP="008A63BA">
      <w:pPr>
        <w:spacing w:after="120"/>
        <w:jc w:val="center"/>
        <w:rPr>
          <w:rFonts w:cs="Arial"/>
          <w:b/>
          <w:szCs w:val="24"/>
        </w:rPr>
      </w:pPr>
      <w:r>
        <w:rPr>
          <w:b/>
        </w:rPr>
        <w:t>&amp;</w:t>
      </w:r>
    </w:p>
    <w:p w14:paraId="11A7A13A" w14:textId="77777777" w:rsidR="005C3C03" w:rsidRDefault="005C3C03" w:rsidP="008A63BA">
      <w:pPr>
        <w:spacing w:after="120"/>
        <w:jc w:val="center"/>
        <w:rPr>
          <w:b/>
        </w:rPr>
      </w:pPr>
      <w:r>
        <w:rPr>
          <w:b/>
        </w:rPr>
        <w:t>MINISTROM ZA OBRAMBO OBOROŽENIH SIL FRANCOSKE REPUBLIKE</w:t>
      </w:r>
    </w:p>
    <w:p w14:paraId="667DF0C5" w14:textId="77777777" w:rsidR="005C3C03" w:rsidRPr="008B3E11" w:rsidRDefault="005C3C03" w:rsidP="005C3C03">
      <w:pPr>
        <w:spacing w:after="120"/>
        <w:jc w:val="center"/>
        <w:rPr>
          <w:rFonts w:cs="Arial"/>
          <w:b/>
          <w:szCs w:val="24"/>
        </w:rPr>
      </w:pPr>
      <w:r>
        <w:rPr>
          <w:b/>
        </w:rPr>
        <w:t>&amp;</w:t>
      </w:r>
    </w:p>
    <w:p w14:paraId="1F2F9176" w14:textId="66E0F83F" w:rsidR="008A63BA" w:rsidRPr="008B3E11" w:rsidRDefault="008A63BA" w:rsidP="005C3C03">
      <w:pPr>
        <w:spacing w:after="120"/>
        <w:jc w:val="center"/>
        <w:rPr>
          <w:rFonts w:cs="Arial"/>
          <w:b/>
          <w:szCs w:val="24"/>
        </w:rPr>
      </w:pPr>
      <w:r>
        <w:rPr>
          <w:b/>
        </w:rPr>
        <w:t>ZVEZNIM MINISTRSTVOM ZA OBRAMBO ZVEZNE REPUBLIKE NEMČIJE</w:t>
      </w:r>
    </w:p>
    <w:p w14:paraId="7EEC2691" w14:textId="77777777" w:rsidR="008A63BA" w:rsidRPr="008B3E11" w:rsidRDefault="008A63BA" w:rsidP="008A63BA">
      <w:pPr>
        <w:spacing w:after="120"/>
        <w:jc w:val="center"/>
        <w:rPr>
          <w:rFonts w:cs="Arial"/>
          <w:b/>
          <w:szCs w:val="24"/>
        </w:rPr>
      </w:pPr>
      <w:r>
        <w:rPr>
          <w:b/>
        </w:rPr>
        <w:t>&amp;</w:t>
      </w:r>
    </w:p>
    <w:p w14:paraId="44908C8D" w14:textId="77777777" w:rsidR="008A63BA" w:rsidRDefault="008A63BA" w:rsidP="008A63BA">
      <w:pPr>
        <w:spacing w:after="120"/>
        <w:jc w:val="center"/>
        <w:rPr>
          <w:rFonts w:cs="Arial"/>
          <w:b/>
          <w:szCs w:val="24"/>
        </w:rPr>
      </w:pPr>
      <w:r>
        <w:rPr>
          <w:b/>
        </w:rPr>
        <w:t>MINISTRSTVOM ZA NARODNO OBRAMBO HELENSKE REPUBLIKE</w:t>
      </w:r>
    </w:p>
    <w:p w14:paraId="786CCB12" w14:textId="77777777" w:rsidR="008A63BA" w:rsidRPr="008A63BA" w:rsidRDefault="008A63BA" w:rsidP="008A63BA">
      <w:pPr>
        <w:spacing w:after="120"/>
        <w:jc w:val="center"/>
        <w:rPr>
          <w:rFonts w:cs="Arial"/>
          <w:b/>
          <w:szCs w:val="24"/>
        </w:rPr>
      </w:pPr>
      <w:r>
        <w:rPr>
          <w:b/>
        </w:rPr>
        <w:t>&amp;</w:t>
      </w:r>
    </w:p>
    <w:p w14:paraId="00B7672E" w14:textId="77777777" w:rsidR="008A63BA" w:rsidRPr="008B3E11" w:rsidRDefault="008A63BA" w:rsidP="008A63BA">
      <w:pPr>
        <w:spacing w:after="120"/>
        <w:jc w:val="center"/>
        <w:rPr>
          <w:rFonts w:cs="Arial"/>
          <w:b/>
          <w:szCs w:val="24"/>
        </w:rPr>
      </w:pPr>
      <w:r>
        <w:rPr>
          <w:b/>
        </w:rPr>
        <w:t>MINISTRSTVOM ZA OBRAMBO MADŽARSKE</w:t>
      </w:r>
    </w:p>
    <w:p w14:paraId="16FE0A15" w14:textId="77777777" w:rsidR="008A63BA" w:rsidRPr="008B3E11" w:rsidRDefault="008A63BA" w:rsidP="008A63BA">
      <w:pPr>
        <w:spacing w:after="120"/>
        <w:jc w:val="center"/>
        <w:rPr>
          <w:rFonts w:cs="Arial"/>
          <w:b/>
          <w:szCs w:val="24"/>
        </w:rPr>
      </w:pPr>
      <w:r>
        <w:rPr>
          <w:b/>
        </w:rPr>
        <w:t>&amp;</w:t>
      </w:r>
    </w:p>
    <w:p w14:paraId="2AD58E37" w14:textId="77777777" w:rsidR="008A63BA" w:rsidRPr="008B3E11" w:rsidRDefault="008A63BA" w:rsidP="008A63BA">
      <w:pPr>
        <w:spacing w:after="120"/>
        <w:jc w:val="center"/>
        <w:rPr>
          <w:rFonts w:cs="Arial"/>
          <w:b/>
          <w:szCs w:val="24"/>
        </w:rPr>
      </w:pPr>
      <w:r>
        <w:rPr>
          <w:b/>
        </w:rPr>
        <w:t>MINISTRSTVOM ZA OBRAMBO ITALIJANSKE REPUBLIKE</w:t>
      </w:r>
    </w:p>
    <w:p w14:paraId="5DBD9701" w14:textId="77777777" w:rsidR="008A63BA" w:rsidRPr="008B3E11" w:rsidRDefault="008A63BA" w:rsidP="008A63BA">
      <w:pPr>
        <w:spacing w:after="120"/>
        <w:jc w:val="center"/>
        <w:rPr>
          <w:rFonts w:cs="Arial"/>
          <w:b/>
          <w:szCs w:val="24"/>
        </w:rPr>
      </w:pPr>
      <w:r>
        <w:rPr>
          <w:b/>
        </w:rPr>
        <w:t>&amp;</w:t>
      </w:r>
    </w:p>
    <w:p w14:paraId="4D56DA57" w14:textId="77777777" w:rsidR="008A63BA" w:rsidRPr="008B3E11" w:rsidRDefault="008A63BA" w:rsidP="008A63BA">
      <w:pPr>
        <w:spacing w:after="120"/>
        <w:jc w:val="center"/>
        <w:rPr>
          <w:rFonts w:cs="Arial"/>
          <w:b/>
          <w:szCs w:val="24"/>
        </w:rPr>
      </w:pPr>
      <w:r>
        <w:rPr>
          <w:b/>
        </w:rPr>
        <w:t>MINISTRICO ZA OBRAMBO KRALJEVINE NIZOZEMSKE</w:t>
      </w:r>
    </w:p>
    <w:p w14:paraId="18031D04" w14:textId="77777777" w:rsidR="008A63BA" w:rsidRPr="008B3E11" w:rsidRDefault="008A63BA" w:rsidP="008A63BA">
      <w:pPr>
        <w:spacing w:after="120"/>
        <w:jc w:val="center"/>
        <w:rPr>
          <w:rFonts w:cs="Arial"/>
          <w:b/>
          <w:szCs w:val="24"/>
        </w:rPr>
      </w:pPr>
      <w:r>
        <w:rPr>
          <w:b/>
        </w:rPr>
        <w:t>&amp;</w:t>
      </w:r>
    </w:p>
    <w:p w14:paraId="4A7CDB06" w14:textId="2F9CE674" w:rsidR="008A63BA" w:rsidRPr="008B3E11" w:rsidRDefault="008A63BA" w:rsidP="008A63BA">
      <w:pPr>
        <w:spacing w:after="120"/>
        <w:jc w:val="center"/>
        <w:rPr>
          <w:rFonts w:cs="Arial"/>
          <w:b/>
          <w:szCs w:val="24"/>
        </w:rPr>
      </w:pPr>
      <w:r>
        <w:rPr>
          <w:b/>
        </w:rPr>
        <w:t>MINISTR</w:t>
      </w:r>
      <w:r w:rsidR="008C79E8">
        <w:rPr>
          <w:b/>
        </w:rPr>
        <w:t>STVOM</w:t>
      </w:r>
      <w:r>
        <w:rPr>
          <w:b/>
        </w:rPr>
        <w:t xml:space="preserve"> ZA OBRAMBO KRALJEVINE NORVEŠKE</w:t>
      </w:r>
    </w:p>
    <w:p w14:paraId="32EB5457" w14:textId="77777777" w:rsidR="008A63BA" w:rsidRPr="008B3E11" w:rsidRDefault="008A63BA" w:rsidP="008A63BA">
      <w:pPr>
        <w:spacing w:after="120"/>
        <w:jc w:val="center"/>
        <w:rPr>
          <w:rFonts w:cs="Arial"/>
          <w:b/>
          <w:szCs w:val="24"/>
        </w:rPr>
      </w:pPr>
      <w:r>
        <w:rPr>
          <w:b/>
        </w:rPr>
        <w:t>&amp;</w:t>
      </w:r>
    </w:p>
    <w:p w14:paraId="14746AF9" w14:textId="77777777" w:rsidR="00DA0FA8" w:rsidRDefault="005C3C03" w:rsidP="008A63BA">
      <w:pPr>
        <w:spacing w:after="120"/>
        <w:jc w:val="center"/>
        <w:rPr>
          <w:b/>
        </w:rPr>
      </w:pPr>
      <w:r>
        <w:rPr>
          <w:b/>
        </w:rPr>
        <w:t>MINISTRSTVOM ZA NACIONALNO OBRAMBO</w:t>
      </w:r>
      <w:r w:rsidR="00DA0FA8">
        <w:rPr>
          <w:b/>
        </w:rPr>
        <w:t xml:space="preserve"> ROMUNIJE</w:t>
      </w:r>
    </w:p>
    <w:p w14:paraId="34EBDA3B" w14:textId="77777777" w:rsidR="00DA0FA8" w:rsidRPr="008B3E11" w:rsidRDefault="00DA0FA8" w:rsidP="00DA0FA8">
      <w:pPr>
        <w:spacing w:after="120"/>
        <w:jc w:val="center"/>
        <w:rPr>
          <w:rFonts w:cs="Arial"/>
          <w:b/>
          <w:szCs w:val="24"/>
        </w:rPr>
      </w:pPr>
      <w:r>
        <w:rPr>
          <w:b/>
        </w:rPr>
        <w:t>&amp;</w:t>
      </w:r>
    </w:p>
    <w:p w14:paraId="090F5B4F" w14:textId="51387D64" w:rsidR="008A63BA" w:rsidRPr="008B3E11" w:rsidRDefault="008A63BA" w:rsidP="008A63BA">
      <w:pPr>
        <w:spacing w:after="120"/>
        <w:jc w:val="center"/>
        <w:rPr>
          <w:rFonts w:cs="Arial"/>
          <w:b/>
          <w:szCs w:val="24"/>
        </w:rPr>
      </w:pPr>
      <w:r>
        <w:rPr>
          <w:b/>
        </w:rPr>
        <w:t>MINISTRSTVOM ZA OBRAMBO REPUBLIKE SLOVENIJE</w:t>
      </w:r>
    </w:p>
    <w:p w14:paraId="2D2EA70A" w14:textId="77777777" w:rsidR="008A63BA" w:rsidRPr="008B3E11" w:rsidRDefault="008A63BA" w:rsidP="008A63BA">
      <w:pPr>
        <w:spacing w:after="120"/>
        <w:jc w:val="center"/>
        <w:rPr>
          <w:rFonts w:cs="Arial"/>
          <w:b/>
          <w:szCs w:val="24"/>
        </w:rPr>
      </w:pPr>
      <w:r>
        <w:rPr>
          <w:b/>
        </w:rPr>
        <w:t>&amp;</w:t>
      </w:r>
    </w:p>
    <w:p w14:paraId="71CAED17" w14:textId="77777777" w:rsidR="008A63BA" w:rsidRPr="008B3E11" w:rsidRDefault="008A63BA" w:rsidP="008A63BA">
      <w:pPr>
        <w:spacing w:after="120"/>
        <w:jc w:val="center"/>
        <w:rPr>
          <w:rFonts w:cs="Arial"/>
          <w:b/>
          <w:szCs w:val="24"/>
        </w:rPr>
      </w:pPr>
      <w:r>
        <w:rPr>
          <w:b/>
        </w:rPr>
        <w:t>MINISTRICO ZA OBRAMBO KRALJEVINE ŠPANIJE</w:t>
      </w:r>
    </w:p>
    <w:p w14:paraId="10F68FFB" w14:textId="77777777" w:rsidR="008A63BA" w:rsidRPr="008B3E11" w:rsidRDefault="008A63BA" w:rsidP="008A63BA">
      <w:pPr>
        <w:spacing w:after="120"/>
        <w:jc w:val="center"/>
        <w:rPr>
          <w:rFonts w:cs="Arial"/>
          <w:b/>
          <w:szCs w:val="24"/>
        </w:rPr>
      </w:pPr>
      <w:r>
        <w:rPr>
          <w:b/>
        </w:rPr>
        <w:t>&amp;</w:t>
      </w:r>
    </w:p>
    <w:p w14:paraId="5DFE5724" w14:textId="77777777" w:rsidR="008A63BA" w:rsidRPr="008B3E11" w:rsidRDefault="008A63BA" w:rsidP="008A63BA">
      <w:pPr>
        <w:spacing w:after="120"/>
        <w:jc w:val="center"/>
        <w:rPr>
          <w:rFonts w:cs="Arial"/>
          <w:b/>
          <w:szCs w:val="24"/>
        </w:rPr>
      </w:pPr>
      <w:r>
        <w:rPr>
          <w:b/>
        </w:rPr>
        <w:t>MINISTROM ZA OBRAMBO ZDRUŽENEGA KRALJESTVA VELIKE BRITANIJE IN SEVERNE IRSKE</w:t>
      </w:r>
    </w:p>
    <w:p w14:paraId="5ACD0A9F" w14:textId="77777777" w:rsidR="008D25E0" w:rsidRPr="008A63BA" w:rsidRDefault="00C57795" w:rsidP="008A63BA">
      <w:pPr>
        <w:spacing w:after="120" w:line="360" w:lineRule="auto"/>
        <w:jc w:val="center"/>
        <w:rPr>
          <w:rFonts w:cs="Arial"/>
          <w:b/>
        </w:rPr>
      </w:pPr>
      <w:r>
        <w:rPr>
          <w:b/>
        </w:rPr>
        <w:t>O</w:t>
      </w:r>
    </w:p>
    <w:p w14:paraId="071D521D" w14:textId="77777777" w:rsidR="008D25E0" w:rsidRPr="008A63BA" w:rsidRDefault="008A1875" w:rsidP="008A63BA">
      <w:pPr>
        <w:pStyle w:val="Default"/>
        <w:spacing w:after="120"/>
        <w:jc w:val="center"/>
        <w:rPr>
          <w:color w:val="auto"/>
          <w:sz w:val="20"/>
          <w:szCs w:val="20"/>
        </w:rPr>
      </w:pPr>
      <w:r>
        <w:rPr>
          <w:b/>
          <w:color w:val="auto"/>
          <w:sz w:val="20"/>
        </w:rPr>
        <w:t>ZAGOTOVITVI KONCEPTA ZA MOREBITNO PRIDOBITEV IN UMESTITEV MODULARNE KOPENSKE ZRAČNE OBRAMBE V FAZI ZASNOVE</w:t>
      </w:r>
    </w:p>
    <w:p w14:paraId="0AE3E453" w14:textId="77777777" w:rsidR="008D25E0" w:rsidRPr="008A63BA" w:rsidRDefault="009B2A38" w:rsidP="008A63BA">
      <w:pPr>
        <w:spacing w:after="120" w:line="360" w:lineRule="auto"/>
        <w:ind w:left="-284" w:right="-143"/>
        <w:jc w:val="center"/>
        <w:rPr>
          <w:rFonts w:cs="Arial"/>
          <w:b/>
        </w:rPr>
      </w:pPr>
      <w:r>
        <w:rPr>
          <w:b/>
        </w:rPr>
        <w:t>(Kratki naslov: Memorandum o soglasju o fazi zasnove modularne kopenske zračne obrambe)</w:t>
      </w:r>
    </w:p>
    <w:p w14:paraId="63BB0A0F" w14:textId="77777777" w:rsidR="008D25E0" w:rsidRPr="00DC32C0" w:rsidRDefault="008D25E0" w:rsidP="00E93B0F">
      <w:pPr>
        <w:spacing w:after="240" w:line="360" w:lineRule="auto"/>
        <w:ind w:left="-284" w:right="-143"/>
        <w:jc w:val="both"/>
        <w:rPr>
          <w:rFonts w:cs="Arial"/>
          <w:b/>
          <w:sz w:val="32"/>
        </w:rPr>
        <w:sectPr w:rsidR="008D25E0" w:rsidRPr="00DC32C0">
          <w:headerReference w:type="first" r:id="rId12"/>
          <w:type w:val="continuous"/>
          <w:pgSz w:w="11907" w:h="16840" w:code="9"/>
          <w:pgMar w:top="1134" w:right="1134" w:bottom="992" w:left="1418" w:header="708" w:footer="708" w:gutter="0"/>
          <w:pgNumType w:start="1"/>
          <w:cols w:space="708"/>
          <w:titlePg/>
        </w:sectPr>
      </w:pPr>
    </w:p>
    <w:p w14:paraId="197DCD59" w14:textId="77777777" w:rsidR="00C5559F" w:rsidRPr="00DC32C0" w:rsidRDefault="00C5559F" w:rsidP="00E93B0F">
      <w:pPr>
        <w:spacing w:after="240"/>
        <w:rPr>
          <w:rFonts w:cs="Arial"/>
          <w:sz w:val="22"/>
          <w:szCs w:val="22"/>
        </w:rPr>
      </w:pPr>
    </w:p>
    <w:p w14:paraId="0A3B9864" w14:textId="77777777" w:rsidR="008D25E0" w:rsidRPr="00AB72C7" w:rsidRDefault="00C9137D" w:rsidP="00AB72C7">
      <w:pPr>
        <w:spacing w:after="240"/>
        <w:jc w:val="center"/>
        <w:rPr>
          <w:rFonts w:cs="Arial"/>
          <w:sz w:val="22"/>
          <w:szCs w:val="22"/>
        </w:rPr>
      </w:pPr>
      <w:r>
        <w:rPr>
          <w:sz w:val="22"/>
        </w:rPr>
        <w:t>KAZALO</w:t>
      </w:r>
      <w:r>
        <w:rPr>
          <w:sz w:val="22"/>
        </w:rPr>
        <w:br/>
      </w:r>
    </w:p>
    <w:sdt>
      <w:sdtPr>
        <w:rPr>
          <w:rFonts w:ascii="Arial" w:hAnsi="Arial"/>
          <w:b w:val="0"/>
          <w:bCs w:val="0"/>
          <w:color w:val="auto"/>
          <w:sz w:val="20"/>
          <w:szCs w:val="20"/>
          <w:lang w:eastAsia="en-US"/>
        </w:rPr>
        <w:id w:val="-1272395868"/>
        <w:docPartObj>
          <w:docPartGallery w:val="Table of Contents"/>
          <w:docPartUnique/>
        </w:docPartObj>
      </w:sdtPr>
      <w:sdtEndPr>
        <w:rPr>
          <w:noProof/>
        </w:rPr>
      </w:sdtEndPr>
      <w:sdtContent>
        <w:p w14:paraId="2B51EBA0" w14:textId="77777777" w:rsidR="00FB69F4" w:rsidRPr="00FB69F4" w:rsidRDefault="00FB69F4" w:rsidP="00FB69F4">
          <w:pPr>
            <w:pStyle w:val="NaslovTOC"/>
          </w:pPr>
        </w:p>
        <w:p w14:paraId="00C934EB" w14:textId="5533E2D0" w:rsidR="006C4E7C" w:rsidRDefault="00140129">
          <w:pPr>
            <w:pStyle w:val="Kazalovsebine1"/>
            <w:tabs>
              <w:tab w:val="right" w:leader="dot" w:pos="9345"/>
            </w:tabs>
            <w:rPr>
              <w:rFonts w:asciiTheme="minorHAnsi" w:eastAsiaTheme="minorEastAsia" w:hAnsiTheme="minorHAnsi" w:cstheme="minorBidi"/>
              <w:noProof/>
              <w:sz w:val="22"/>
              <w:szCs w:val="22"/>
              <w:lang w:eastAsia="sl-SI"/>
            </w:rPr>
          </w:pPr>
          <w:r>
            <w:fldChar w:fldCharType="begin"/>
          </w:r>
          <w:r>
            <w:instrText xml:space="preserve"> TOC \o "1-3" \h \z \u </w:instrText>
          </w:r>
          <w:r>
            <w:fldChar w:fldCharType="separate"/>
          </w:r>
          <w:hyperlink w:anchor="_Toc107224831" w:history="1">
            <w:r w:rsidR="006C4E7C" w:rsidRPr="00D05CBD">
              <w:rPr>
                <w:rStyle w:val="Hiperpovezava"/>
                <w:noProof/>
              </w:rPr>
              <w:t>UVOD</w:t>
            </w:r>
            <w:r w:rsidR="006C4E7C">
              <w:rPr>
                <w:noProof/>
                <w:webHidden/>
              </w:rPr>
              <w:tab/>
            </w:r>
            <w:r w:rsidR="006C4E7C">
              <w:rPr>
                <w:noProof/>
                <w:webHidden/>
              </w:rPr>
              <w:fldChar w:fldCharType="begin"/>
            </w:r>
            <w:r w:rsidR="006C4E7C">
              <w:rPr>
                <w:noProof/>
                <w:webHidden/>
              </w:rPr>
              <w:instrText xml:space="preserve"> PAGEREF _Toc107224831 \h </w:instrText>
            </w:r>
            <w:r w:rsidR="006C4E7C">
              <w:rPr>
                <w:noProof/>
                <w:webHidden/>
              </w:rPr>
            </w:r>
            <w:r w:rsidR="006C4E7C">
              <w:rPr>
                <w:noProof/>
                <w:webHidden/>
              </w:rPr>
              <w:fldChar w:fldCharType="separate"/>
            </w:r>
            <w:r w:rsidR="00DA0FA8">
              <w:rPr>
                <w:noProof/>
                <w:webHidden/>
              </w:rPr>
              <w:t>3</w:t>
            </w:r>
            <w:r w:rsidR="006C4E7C">
              <w:rPr>
                <w:noProof/>
                <w:webHidden/>
              </w:rPr>
              <w:fldChar w:fldCharType="end"/>
            </w:r>
          </w:hyperlink>
        </w:p>
        <w:p w14:paraId="41FFBC0A" w14:textId="57CFBD29" w:rsidR="006C4E7C" w:rsidRDefault="00556847">
          <w:pPr>
            <w:pStyle w:val="Kazalovsebine1"/>
            <w:tabs>
              <w:tab w:val="left" w:pos="400"/>
              <w:tab w:val="right" w:leader="dot" w:pos="9345"/>
            </w:tabs>
            <w:rPr>
              <w:rFonts w:asciiTheme="minorHAnsi" w:eastAsiaTheme="minorEastAsia" w:hAnsiTheme="minorHAnsi" w:cstheme="minorBidi"/>
              <w:noProof/>
              <w:sz w:val="22"/>
              <w:szCs w:val="22"/>
              <w:lang w:eastAsia="sl-SI"/>
            </w:rPr>
          </w:pPr>
          <w:hyperlink w:anchor="_Toc107224832" w:history="1">
            <w:r w:rsidR="006C4E7C" w:rsidRPr="00D05CBD">
              <w:rPr>
                <w:rStyle w:val="Hiperpovezava"/>
                <w:noProof/>
              </w:rPr>
              <w:t>1.</w:t>
            </w:r>
            <w:r w:rsidR="006C4E7C">
              <w:rPr>
                <w:rFonts w:asciiTheme="minorHAnsi" w:eastAsiaTheme="minorEastAsia" w:hAnsiTheme="minorHAnsi" w:cstheme="minorBidi"/>
                <w:noProof/>
                <w:sz w:val="22"/>
                <w:szCs w:val="22"/>
                <w:lang w:eastAsia="sl-SI"/>
              </w:rPr>
              <w:tab/>
            </w:r>
            <w:r w:rsidR="006C4E7C" w:rsidRPr="00D05CBD">
              <w:rPr>
                <w:rStyle w:val="Hiperpovezava"/>
                <w:noProof/>
              </w:rPr>
              <w:t>KRATICE IN OPREDELITVE IZRAZOV</w:t>
            </w:r>
            <w:r w:rsidR="006C4E7C">
              <w:rPr>
                <w:noProof/>
                <w:webHidden/>
              </w:rPr>
              <w:tab/>
            </w:r>
            <w:r w:rsidR="006C4E7C">
              <w:rPr>
                <w:noProof/>
                <w:webHidden/>
              </w:rPr>
              <w:fldChar w:fldCharType="begin"/>
            </w:r>
            <w:r w:rsidR="006C4E7C">
              <w:rPr>
                <w:noProof/>
                <w:webHidden/>
              </w:rPr>
              <w:instrText xml:space="preserve"> PAGEREF _Toc107224832 \h </w:instrText>
            </w:r>
            <w:r w:rsidR="006C4E7C">
              <w:rPr>
                <w:noProof/>
                <w:webHidden/>
              </w:rPr>
            </w:r>
            <w:r w:rsidR="006C4E7C">
              <w:rPr>
                <w:noProof/>
                <w:webHidden/>
              </w:rPr>
              <w:fldChar w:fldCharType="separate"/>
            </w:r>
            <w:r w:rsidR="00DA0FA8">
              <w:rPr>
                <w:noProof/>
                <w:webHidden/>
              </w:rPr>
              <w:t>4</w:t>
            </w:r>
            <w:r w:rsidR="006C4E7C">
              <w:rPr>
                <w:noProof/>
                <w:webHidden/>
              </w:rPr>
              <w:fldChar w:fldCharType="end"/>
            </w:r>
          </w:hyperlink>
        </w:p>
        <w:p w14:paraId="0ADDACF8" w14:textId="1A2A9DA6" w:rsidR="006C4E7C" w:rsidRDefault="00556847" w:rsidP="006C4E7C">
          <w:pPr>
            <w:pStyle w:val="Kazalovsebine1"/>
            <w:tabs>
              <w:tab w:val="left" w:pos="400"/>
              <w:tab w:val="right" w:leader="dot" w:pos="9345"/>
            </w:tabs>
            <w:rPr>
              <w:rFonts w:asciiTheme="minorHAnsi" w:eastAsiaTheme="minorEastAsia" w:hAnsiTheme="minorHAnsi" w:cstheme="minorBidi"/>
              <w:noProof/>
              <w:sz w:val="22"/>
              <w:szCs w:val="22"/>
              <w:lang w:eastAsia="sl-SI"/>
            </w:rPr>
          </w:pPr>
          <w:hyperlink w:anchor="_Toc107224833" w:history="1">
            <w:r w:rsidR="006C4E7C" w:rsidRPr="00D05CBD">
              <w:rPr>
                <w:rStyle w:val="Hiperpovezava"/>
                <w:noProof/>
              </w:rPr>
              <w:t>2.</w:t>
            </w:r>
            <w:r w:rsidR="006C4E7C">
              <w:rPr>
                <w:rFonts w:asciiTheme="minorHAnsi" w:eastAsiaTheme="minorEastAsia" w:hAnsiTheme="minorHAnsi" w:cstheme="minorBidi"/>
                <w:noProof/>
                <w:sz w:val="22"/>
                <w:szCs w:val="22"/>
                <w:lang w:eastAsia="sl-SI"/>
              </w:rPr>
              <w:tab/>
            </w:r>
            <w:r w:rsidR="006C4E7C" w:rsidRPr="00D05CBD">
              <w:rPr>
                <w:rStyle w:val="Hiperpovezava"/>
                <w:noProof/>
              </w:rPr>
              <w:t>CILJ</w:t>
            </w:r>
            <w:r w:rsidR="006C4E7C">
              <w:rPr>
                <w:noProof/>
                <w:webHidden/>
              </w:rPr>
              <w:tab/>
            </w:r>
            <w:r w:rsidR="006C4E7C">
              <w:rPr>
                <w:noProof/>
                <w:webHidden/>
              </w:rPr>
              <w:fldChar w:fldCharType="begin"/>
            </w:r>
            <w:r w:rsidR="006C4E7C">
              <w:rPr>
                <w:noProof/>
                <w:webHidden/>
              </w:rPr>
              <w:instrText xml:space="preserve"> PAGEREF _Toc107224833 \h </w:instrText>
            </w:r>
            <w:r w:rsidR="006C4E7C">
              <w:rPr>
                <w:noProof/>
                <w:webHidden/>
              </w:rPr>
            </w:r>
            <w:r w:rsidR="006C4E7C">
              <w:rPr>
                <w:noProof/>
                <w:webHidden/>
              </w:rPr>
              <w:fldChar w:fldCharType="separate"/>
            </w:r>
            <w:r w:rsidR="00DA0FA8">
              <w:rPr>
                <w:noProof/>
                <w:webHidden/>
              </w:rPr>
              <w:t>7</w:t>
            </w:r>
            <w:r w:rsidR="006C4E7C">
              <w:rPr>
                <w:noProof/>
                <w:webHidden/>
              </w:rPr>
              <w:fldChar w:fldCharType="end"/>
            </w:r>
          </w:hyperlink>
        </w:p>
        <w:p w14:paraId="75416328" w14:textId="30045633" w:rsidR="006C4E7C" w:rsidRDefault="00556847">
          <w:pPr>
            <w:pStyle w:val="Kazalovsebine1"/>
            <w:tabs>
              <w:tab w:val="left" w:pos="400"/>
              <w:tab w:val="right" w:leader="dot" w:pos="9345"/>
            </w:tabs>
            <w:rPr>
              <w:rFonts w:asciiTheme="minorHAnsi" w:eastAsiaTheme="minorEastAsia" w:hAnsiTheme="minorHAnsi" w:cstheme="minorBidi"/>
              <w:noProof/>
              <w:sz w:val="22"/>
              <w:szCs w:val="22"/>
              <w:lang w:eastAsia="sl-SI"/>
            </w:rPr>
          </w:pPr>
          <w:hyperlink w:anchor="_Toc107224835" w:history="1">
            <w:r w:rsidR="006C4E7C" w:rsidRPr="00D05CBD">
              <w:rPr>
                <w:rStyle w:val="Hiperpovezava"/>
                <w:noProof/>
              </w:rPr>
              <w:t>3.</w:t>
            </w:r>
            <w:r w:rsidR="006C4E7C">
              <w:rPr>
                <w:rFonts w:asciiTheme="minorHAnsi" w:eastAsiaTheme="minorEastAsia" w:hAnsiTheme="minorHAnsi" w:cstheme="minorBidi"/>
                <w:noProof/>
                <w:sz w:val="22"/>
                <w:szCs w:val="22"/>
                <w:lang w:eastAsia="sl-SI"/>
              </w:rPr>
              <w:tab/>
            </w:r>
            <w:r w:rsidR="006C4E7C" w:rsidRPr="00D05CBD">
              <w:rPr>
                <w:rStyle w:val="Hiperpovezava"/>
                <w:noProof/>
              </w:rPr>
              <w:t>PODROČJE UPORABE</w:t>
            </w:r>
            <w:r w:rsidR="006C4E7C">
              <w:rPr>
                <w:noProof/>
                <w:webHidden/>
              </w:rPr>
              <w:tab/>
            </w:r>
            <w:r w:rsidR="006C4E7C">
              <w:rPr>
                <w:noProof/>
                <w:webHidden/>
              </w:rPr>
              <w:fldChar w:fldCharType="begin"/>
            </w:r>
            <w:r w:rsidR="006C4E7C">
              <w:rPr>
                <w:noProof/>
                <w:webHidden/>
              </w:rPr>
              <w:instrText xml:space="preserve"> PAGEREF _Toc107224835 \h </w:instrText>
            </w:r>
            <w:r w:rsidR="006C4E7C">
              <w:rPr>
                <w:noProof/>
                <w:webHidden/>
              </w:rPr>
            </w:r>
            <w:r w:rsidR="006C4E7C">
              <w:rPr>
                <w:noProof/>
                <w:webHidden/>
              </w:rPr>
              <w:fldChar w:fldCharType="separate"/>
            </w:r>
            <w:r w:rsidR="00DA0FA8">
              <w:rPr>
                <w:noProof/>
                <w:webHidden/>
              </w:rPr>
              <w:t>7</w:t>
            </w:r>
            <w:r w:rsidR="006C4E7C">
              <w:rPr>
                <w:noProof/>
                <w:webHidden/>
              </w:rPr>
              <w:fldChar w:fldCharType="end"/>
            </w:r>
          </w:hyperlink>
        </w:p>
        <w:p w14:paraId="6885F728" w14:textId="0C79BB95" w:rsidR="006C4E7C" w:rsidRDefault="00556847">
          <w:pPr>
            <w:pStyle w:val="Kazalovsebine1"/>
            <w:tabs>
              <w:tab w:val="left" w:pos="400"/>
              <w:tab w:val="right" w:leader="dot" w:pos="9345"/>
            </w:tabs>
            <w:rPr>
              <w:rFonts w:asciiTheme="minorHAnsi" w:eastAsiaTheme="minorEastAsia" w:hAnsiTheme="minorHAnsi" w:cstheme="minorBidi"/>
              <w:noProof/>
              <w:sz w:val="22"/>
              <w:szCs w:val="22"/>
              <w:lang w:eastAsia="sl-SI"/>
            </w:rPr>
          </w:pPr>
          <w:hyperlink w:anchor="_Toc107224838" w:history="1">
            <w:r w:rsidR="006C4E7C" w:rsidRPr="00D05CBD">
              <w:rPr>
                <w:rStyle w:val="Hiperpovezava"/>
                <w:noProof/>
              </w:rPr>
              <w:t>4.</w:t>
            </w:r>
            <w:r w:rsidR="006C4E7C">
              <w:rPr>
                <w:rFonts w:asciiTheme="minorHAnsi" w:eastAsiaTheme="minorEastAsia" w:hAnsiTheme="minorHAnsi" w:cstheme="minorBidi"/>
                <w:noProof/>
                <w:sz w:val="22"/>
                <w:szCs w:val="22"/>
                <w:lang w:eastAsia="sl-SI"/>
              </w:rPr>
              <w:tab/>
            </w:r>
            <w:r w:rsidR="006C4E7C" w:rsidRPr="00D05CBD">
              <w:rPr>
                <w:rStyle w:val="Hiperpovezava"/>
                <w:noProof/>
              </w:rPr>
              <w:t>ORGANIZIRANOST IN UPRAVLJANJE</w:t>
            </w:r>
            <w:r w:rsidR="006C4E7C">
              <w:rPr>
                <w:noProof/>
                <w:webHidden/>
              </w:rPr>
              <w:tab/>
            </w:r>
            <w:r w:rsidR="006C4E7C">
              <w:rPr>
                <w:noProof/>
                <w:webHidden/>
              </w:rPr>
              <w:fldChar w:fldCharType="begin"/>
            </w:r>
            <w:r w:rsidR="006C4E7C">
              <w:rPr>
                <w:noProof/>
                <w:webHidden/>
              </w:rPr>
              <w:instrText xml:space="preserve"> PAGEREF _Toc107224838 \h </w:instrText>
            </w:r>
            <w:r w:rsidR="006C4E7C">
              <w:rPr>
                <w:noProof/>
                <w:webHidden/>
              </w:rPr>
            </w:r>
            <w:r w:rsidR="006C4E7C">
              <w:rPr>
                <w:noProof/>
                <w:webHidden/>
              </w:rPr>
              <w:fldChar w:fldCharType="separate"/>
            </w:r>
            <w:r w:rsidR="00DA0FA8">
              <w:rPr>
                <w:noProof/>
                <w:webHidden/>
              </w:rPr>
              <w:t>8</w:t>
            </w:r>
            <w:r w:rsidR="006C4E7C">
              <w:rPr>
                <w:noProof/>
                <w:webHidden/>
              </w:rPr>
              <w:fldChar w:fldCharType="end"/>
            </w:r>
          </w:hyperlink>
        </w:p>
        <w:p w14:paraId="76679CA9" w14:textId="5C088D45" w:rsidR="006C4E7C" w:rsidRDefault="00556847">
          <w:pPr>
            <w:pStyle w:val="Kazalovsebine1"/>
            <w:tabs>
              <w:tab w:val="left" w:pos="400"/>
              <w:tab w:val="right" w:leader="dot" w:pos="9345"/>
            </w:tabs>
            <w:rPr>
              <w:rFonts w:asciiTheme="minorHAnsi" w:eastAsiaTheme="minorEastAsia" w:hAnsiTheme="minorHAnsi" w:cstheme="minorBidi"/>
              <w:noProof/>
              <w:sz w:val="22"/>
              <w:szCs w:val="22"/>
              <w:lang w:eastAsia="sl-SI"/>
            </w:rPr>
          </w:pPr>
          <w:hyperlink w:anchor="_Toc107224853" w:history="1">
            <w:r w:rsidR="006C4E7C" w:rsidRPr="00D05CBD">
              <w:rPr>
                <w:rStyle w:val="Hiperpovezava"/>
                <w:noProof/>
              </w:rPr>
              <w:t>5.</w:t>
            </w:r>
            <w:r w:rsidR="006C4E7C">
              <w:rPr>
                <w:rFonts w:asciiTheme="minorHAnsi" w:eastAsiaTheme="minorEastAsia" w:hAnsiTheme="minorHAnsi" w:cstheme="minorBidi"/>
                <w:noProof/>
                <w:sz w:val="22"/>
                <w:szCs w:val="22"/>
                <w:lang w:eastAsia="sl-SI"/>
              </w:rPr>
              <w:tab/>
            </w:r>
            <w:r w:rsidR="006C4E7C" w:rsidRPr="00D05CBD">
              <w:rPr>
                <w:rStyle w:val="Hiperpovezava"/>
                <w:noProof/>
              </w:rPr>
              <w:t>DELITEV STROŠKOV IN FINANČNO UPRAVLJANJE</w:t>
            </w:r>
            <w:r w:rsidR="006C4E7C">
              <w:rPr>
                <w:noProof/>
                <w:webHidden/>
              </w:rPr>
              <w:tab/>
            </w:r>
            <w:r w:rsidR="006C4E7C">
              <w:rPr>
                <w:noProof/>
                <w:webHidden/>
              </w:rPr>
              <w:fldChar w:fldCharType="begin"/>
            </w:r>
            <w:r w:rsidR="006C4E7C">
              <w:rPr>
                <w:noProof/>
                <w:webHidden/>
              </w:rPr>
              <w:instrText xml:space="preserve"> PAGEREF _Toc107224853 \h </w:instrText>
            </w:r>
            <w:r w:rsidR="006C4E7C">
              <w:rPr>
                <w:noProof/>
                <w:webHidden/>
              </w:rPr>
            </w:r>
            <w:r w:rsidR="006C4E7C">
              <w:rPr>
                <w:noProof/>
                <w:webHidden/>
              </w:rPr>
              <w:fldChar w:fldCharType="separate"/>
            </w:r>
            <w:r w:rsidR="00DA0FA8">
              <w:rPr>
                <w:noProof/>
                <w:webHidden/>
              </w:rPr>
              <w:t>10</w:t>
            </w:r>
            <w:r w:rsidR="006C4E7C">
              <w:rPr>
                <w:noProof/>
                <w:webHidden/>
              </w:rPr>
              <w:fldChar w:fldCharType="end"/>
            </w:r>
          </w:hyperlink>
        </w:p>
        <w:p w14:paraId="7FF1E525" w14:textId="2A5AB1A5" w:rsidR="006C4E7C" w:rsidRDefault="00556847">
          <w:pPr>
            <w:pStyle w:val="Kazalovsebine1"/>
            <w:tabs>
              <w:tab w:val="left" w:pos="400"/>
              <w:tab w:val="right" w:leader="dot" w:pos="9345"/>
            </w:tabs>
            <w:rPr>
              <w:rFonts w:asciiTheme="minorHAnsi" w:eastAsiaTheme="minorEastAsia" w:hAnsiTheme="minorHAnsi" w:cstheme="minorBidi"/>
              <w:noProof/>
              <w:sz w:val="22"/>
              <w:szCs w:val="22"/>
              <w:lang w:eastAsia="sl-SI"/>
            </w:rPr>
          </w:pPr>
          <w:hyperlink w:anchor="_Toc107224867" w:history="1">
            <w:r w:rsidR="006C4E7C" w:rsidRPr="00D05CBD">
              <w:rPr>
                <w:rStyle w:val="Hiperpovezava"/>
                <w:noProof/>
              </w:rPr>
              <w:t>6.</w:t>
            </w:r>
            <w:r w:rsidR="006C4E7C">
              <w:rPr>
                <w:rFonts w:asciiTheme="minorHAnsi" w:eastAsiaTheme="minorEastAsia" w:hAnsiTheme="minorHAnsi" w:cstheme="minorBidi"/>
                <w:noProof/>
                <w:sz w:val="22"/>
                <w:szCs w:val="22"/>
                <w:lang w:eastAsia="sl-SI"/>
              </w:rPr>
              <w:tab/>
            </w:r>
            <w:r w:rsidR="006C4E7C" w:rsidRPr="00D05CBD">
              <w:rPr>
                <w:rStyle w:val="Hiperpovezava"/>
                <w:noProof/>
              </w:rPr>
              <w:t>POGODBENI DOGOVORI</w:t>
            </w:r>
            <w:r w:rsidR="006C4E7C">
              <w:rPr>
                <w:noProof/>
                <w:webHidden/>
              </w:rPr>
              <w:tab/>
            </w:r>
            <w:r w:rsidR="006C4E7C">
              <w:rPr>
                <w:noProof/>
                <w:webHidden/>
              </w:rPr>
              <w:fldChar w:fldCharType="begin"/>
            </w:r>
            <w:r w:rsidR="006C4E7C">
              <w:rPr>
                <w:noProof/>
                <w:webHidden/>
              </w:rPr>
              <w:instrText xml:space="preserve"> PAGEREF _Toc107224867 \h </w:instrText>
            </w:r>
            <w:r w:rsidR="006C4E7C">
              <w:rPr>
                <w:noProof/>
                <w:webHidden/>
              </w:rPr>
            </w:r>
            <w:r w:rsidR="006C4E7C">
              <w:rPr>
                <w:noProof/>
                <w:webHidden/>
              </w:rPr>
              <w:fldChar w:fldCharType="separate"/>
            </w:r>
            <w:r w:rsidR="00DA0FA8">
              <w:rPr>
                <w:noProof/>
                <w:webHidden/>
              </w:rPr>
              <w:t>12</w:t>
            </w:r>
            <w:r w:rsidR="006C4E7C">
              <w:rPr>
                <w:noProof/>
                <w:webHidden/>
              </w:rPr>
              <w:fldChar w:fldCharType="end"/>
            </w:r>
          </w:hyperlink>
        </w:p>
        <w:p w14:paraId="7DF0B00D" w14:textId="4C3B1BBB" w:rsidR="006C4E7C" w:rsidRDefault="00556847">
          <w:pPr>
            <w:pStyle w:val="Kazalovsebine1"/>
            <w:tabs>
              <w:tab w:val="left" w:pos="400"/>
              <w:tab w:val="right" w:leader="dot" w:pos="9345"/>
            </w:tabs>
            <w:rPr>
              <w:rFonts w:asciiTheme="minorHAnsi" w:eastAsiaTheme="minorEastAsia" w:hAnsiTheme="minorHAnsi" w:cstheme="minorBidi"/>
              <w:noProof/>
              <w:sz w:val="22"/>
              <w:szCs w:val="22"/>
              <w:lang w:eastAsia="sl-SI"/>
            </w:rPr>
          </w:pPr>
          <w:hyperlink w:anchor="_Toc107224882" w:history="1">
            <w:r w:rsidR="006C4E7C" w:rsidRPr="00D05CBD">
              <w:rPr>
                <w:rStyle w:val="Hiperpovezava"/>
                <w:noProof/>
              </w:rPr>
              <w:t>7.</w:t>
            </w:r>
            <w:r w:rsidR="006C4E7C">
              <w:rPr>
                <w:rFonts w:asciiTheme="minorHAnsi" w:eastAsiaTheme="minorEastAsia" w:hAnsiTheme="minorHAnsi" w:cstheme="minorBidi"/>
                <w:noProof/>
                <w:sz w:val="22"/>
                <w:szCs w:val="22"/>
                <w:lang w:eastAsia="sl-SI"/>
              </w:rPr>
              <w:tab/>
            </w:r>
            <w:r w:rsidR="006C4E7C" w:rsidRPr="00D05CBD">
              <w:rPr>
                <w:rStyle w:val="Hiperpovezava"/>
                <w:noProof/>
              </w:rPr>
              <w:t>REVIZIJE</w:t>
            </w:r>
            <w:r w:rsidR="006C4E7C">
              <w:rPr>
                <w:noProof/>
                <w:webHidden/>
              </w:rPr>
              <w:tab/>
            </w:r>
            <w:r w:rsidR="006C4E7C">
              <w:rPr>
                <w:noProof/>
                <w:webHidden/>
              </w:rPr>
              <w:fldChar w:fldCharType="begin"/>
            </w:r>
            <w:r w:rsidR="006C4E7C">
              <w:rPr>
                <w:noProof/>
                <w:webHidden/>
              </w:rPr>
              <w:instrText xml:space="preserve"> PAGEREF _Toc107224882 \h </w:instrText>
            </w:r>
            <w:r w:rsidR="006C4E7C">
              <w:rPr>
                <w:noProof/>
                <w:webHidden/>
              </w:rPr>
            </w:r>
            <w:r w:rsidR="006C4E7C">
              <w:rPr>
                <w:noProof/>
                <w:webHidden/>
              </w:rPr>
              <w:fldChar w:fldCharType="separate"/>
            </w:r>
            <w:r w:rsidR="00DA0FA8">
              <w:rPr>
                <w:noProof/>
                <w:webHidden/>
              </w:rPr>
              <w:t>13</w:t>
            </w:r>
            <w:r w:rsidR="006C4E7C">
              <w:rPr>
                <w:noProof/>
                <w:webHidden/>
              </w:rPr>
              <w:fldChar w:fldCharType="end"/>
            </w:r>
          </w:hyperlink>
        </w:p>
        <w:p w14:paraId="159EED6B" w14:textId="2C97320D" w:rsidR="006C4E7C" w:rsidRDefault="00556847">
          <w:pPr>
            <w:pStyle w:val="Kazalovsebine1"/>
            <w:tabs>
              <w:tab w:val="left" w:pos="400"/>
              <w:tab w:val="right" w:leader="dot" w:pos="9345"/>
            </w:tabs>
            <w:rPr>
              <w:rFonts w:asciiTheme="minorHAnsi" w:eastAsiaTheme="minorEastAsia" w:hAnsiTheme="minorHAnsi" w:cstheme="minorBidi"/>
              <w:noProof/>
              <w:sz w:val="22"/>
              <w:szCs w:val="22"/>
              <w:lang w:eastAsia="sl-SI"/>
            </w:rPr>
          </w:pPr>
          <w:hyperlink w:anchor="_Toc107224887" w:history="1">
            <w:r w:rsidR="006C4E7C" w:rsidRPr="00D05CBD">
              <w:rPr>
                <w:rStyle w:val="Hiperpovezava"/>
                <w:noProof/>
              </w:rPr>
              <w:t>8.</w:t>
            </w:r>
            <w:r w:rsidR="006C4E7C">
              <w:rPr>
                <w:rFonts w:asciiTheme="minorHAnsi" w:eastAsiaTheme="minorEastAsia" w:hAnsiTheme="minorHAnsi" w:cstheme="minorBidi"/>
                <w:noProof/>
                <w:sz w:val="22"/>
                <w:szCs w:val="22"/>
                <w:lang w:eastAsia="sl-SI"/>
              </w:rPr>
              <w:tab/>
            </w:r>
            <w:r w:rsidR="006C4E7C" w:rsidRPr="00D05CBD">
              <w:rPr>
                <w:rStyle w:val="Hiperpovezava"/>
                <w:noProof/>
              </w:rPr>
              <w:t>DAVKI, CARINA IN PODOBNI STROŠKI</w:t>
            </w:r>
            <w:r w:rsidR="006C4E7C">
              <w:rPr>
                <w:noProof/>
                <w:webHidden/>
              </w:rPr>
              <w:tab/>
            </w:r>
            <w:r w:rsidR="006C4E7C">
              <w:rPr>
                <w:noProof/>
                <w:webHidden/>
              </w:rPr>
              <w:fldChar w:fldCharType="begin"/>
            </w:r>
            <w:r w:rsidR="006C4E7C">
              <w:rPr>
                <w:noProof/>
                <w:webHidden/>
              </w:rPr>
              <w:instrText xml:space="preserve"> PAGEREF _Toc107224887 \h </w:instrText>
            </w:r>
            <w:r w:rsidR="006C4E7C">
              <w:rPr>
                <w:noProof/>
                <w:webHidden/>
              </w:rPr>
            </w:r>
            <w:r w:rsidR="006C4E7C">
              <w:rPr>
                <w:noProof/>
                <w:webHidden/>
              </w:rPr>
              <w:fldChar w:fldCharType="separate"/>
            </w:r>
            <w:r w:rsidR="00DA0FA8">
              <w:rPr>
                <w:noProof/>
                <w:webHidden/>
              </w:rPr>
              <w:t>13</w:t>
            </w:r>
            <w:r w:rsidR="006C4E7C">
              <w:rPr>
                <w:noProof/>
                <w:webHidden/>
              </w:rPr>
              <w:fldChar w:fldCharType="end"/>
            </w:r>
          </w:hyperlink>
        </w:p>
        <w:p w14:paraId="0D06DDBE" w14:textId="10B017E7" w:rsidR="006C4E7C" w:rsidRDefault="00556847">
          <w:pPr>
            <w:pStyle w:val="Kazalovsebine1"/>
            <w:tabs>
              <w:tab w:val="left" w:pos="400"/>
              <w:tab w:val="right" w:leader="dot" w:pos="9345"/>
            </w:tabs>
            <w:rPr>
              <w:rFonts w:asciiTheme="minorHAnsi" w:eastAsiaTheme="minorEastAsia" w:hAnsiTheme="minorHAnsi" w:cstheme="minorBidi"/>
              <w:noProof/>
              <w:sz w:val="22"/>
              <w:szCs w:val="22"/>
              <w:lang w:eastAsia="sl-SI"/>
            </w:rPr>
          </w:pPr>
          <w:hyperlink w:anchor="_Toc107224892" w:history="1">
            <w:r w:rsidR="006C4E7C" w:rsidRPr="00D05CBD">
              <w:rPr>
                <w:rStyle w:val="Hiperpovezava"/>
                <w:noProof/>
              </w:rPr>
              <w:t>9.</w:t>
            </w:r>
            <w:r w:rsidR="006C4E7C">
              <w:rPr>
                <w:rFonts w:asciiTheme="minorHAnsi" w:eastAsiaTheme="minorEastAsia" w:hAnsiTheme="minorHAnsi" w:cstheme="minorBidi"/>
                <w:noProof/>
                <w:sz w:val="22"/>
                <w:szCs w:val="22"/>
                <w:lang w:eastAsia="sl-SI"/>
              </w:rPr>
              <w:tab/>
            </w:r>
            <w:r w:rsidR="006C4E7C" w:rsidRPr="00D05CBD">
              <w:rPr>
                <w:rStyle w:val="Hiperpovezava"/>
                <w:noProof/>
              </w:rPr>
              <w:t>VARNOST</w:t>
            </w:r>
            <w:r w:rsidR="006C4E7C">
              <w:rPr>
                <w:noProof/>
                <w:webHidden/>
              </w:rPr>
              <w:tab/>
            </w:r>
            <w:r w:rsidR="006C4E7C">
              <w:rPr>
                <w:noProof/>
                <w:webHidden/>
              </w:rPr>
              <w:fldChar w:fldCharType="begin"/>
            </w:r>
            <w:r w:rsidR="006C4E7C">
              <w:rPr>
                <w:noProof/>
                <w:webHidden/>
              </w:rPr>
              <w:instrText xml:space="preserve"> PAGEREF _Toc107224892 \h </w:instrText>
            </w:r>
            <w:r w:rsidR="006C4E7C">
              <w:rPr>
                <w:noProof/>
                <w:webHidden/>
              </w:rPr>
            </w:r>
            <w:r w:rsidR="006C4E7C">
              <w:rPr>
                <w:noProof/>
                <w:webHidden/>
              </w:rPr>
              <w:fldChar w:fldCharType="separate"/>
            </w:r>
            <w:r w:rsidR="00DA0FA8">
              <w:rPr>
                <w:noProof/>
                <w:webHidden/>
              </w:rPr>
              <w:t>14</w:t>
            </w:r>
            <w:r w:rsidR="006C4E7C">
              <w:rPr>
                <w:noProof/>
                <w:webHidden/>
              </w:rPr>
              <w:fldChar w:fldCharType="end"/>
            </w:r>
          </w:hyperlink>
        </w:p>
        <w:p w14:paraId="5B757A85" w14:textId="489D4D30" w:rsidR="006C4E7C" w:rsidRDefault="00556847">
          <w:pPr>
            <w:pStyle w:val="Kazalovsebine1"/>
            <w:tabs>
              <w:tab w:val="left" w:pos="660"/>
              <w:tab w:val="right" w:leader="dot" w:pos="9345"/>
            </w:tabs>
            <w:rPr>
              <w:rFonts w:asciiTheme="minorHAnsi" w:eastAsiaTheme="minorEastAsia" w:hAnsiTheme="minorHAnsi" w:cstheme="minorBidi"/>
              <w:noProof/>
              <w:sz w:val="22"/>
              <w:szCs w:val="22"/>
              <w:lang w:eastAsia="sl-SI"/>
            </w:rPr>
          </w:pPr>
          <w:hyperlink w:anchor="_Toc107224902" w:history="1">
            <w:r w:rsidR="006C4E7C" w:rsidRPr="00D05CBD">
              <w:rPr>
                <w:rStyle w:val="Hiperpovezava"/>
                <w:noProof/>
              </w:rPr>
              <w:t>10.</w:t>
            </w:r>
            <w:r w:rsidR="006C4E7C">
              <w:rPr>
                <w:rFonts w:asciiTheme="minorHAnsi" w:eastAsiaTheme="minorEastAsia" w:hAnsiTheme="minorHAnsi" w:cstheme="minorBidi"/>
                <w:noProof/>
                <w:sz w:val="22"/>
                <w:szCs w:val="22"/>
                <w:lang w:eastAsia="sl-SI"/>
              </w:rPr>
              <w:tab/>
            </w:r>
            <w:r w:rsidR="006C4E7C" w:rsidRPr="00D05CBD">
              <w:rPr>
                <w:rStyle w:val="Hiperpovezava"/>
                <w:noProof/>
              </w:rPr>
              <w:t>RAZKRITJE IN UPORABA INFORMACIJ</w:t>
            </w:r>
            <w:r w:rsidR="006C4E7C">
              <w:rPr>
                <w:noProof/>
                <w:webHidden/>
              </w:rPr>
              <w:tab/>
            </w:r>
            <w:r w:rsidR="006C4E7C">
              <w:rPr>
                <w:noProof/>
                <w:webHidden/>
              </w:rPr>
              <w:fldChar w:fldCharType="begin"/>
            </w:r>
            <w:r w:rsidR="006C4E7C">
              <w:rPr>
                <w:noProof/>
                <w:webHidden/>
              </w:rPr>
              <w:instrText xml:space="preserve"> PAGEREF _Toc107224902 \h </w:instrText>
            </w:r>
            <w:r w:rsidR="006C4E7C">
              <w:rPr>
                <w:noProof/>
                <w:webHidden/>
              </w:rPr>
            </w:r>
            <w:r w:rsidR="006C4E7C">
              <w:rPr>
                <w:noProof/>
                <w:webHidden/>
              </w:rPr>
              <w:fldChar w:fldCharType="separate"/>
            </w:r>
            <w:r w:rsidR="00DA0FA8">
              <w:rPr>
                <w:noProof/>
                <w:webHidden/>
              </w:rPr>
              <w:t>15</w:t>
            </w:r>
            <w:r w:rsidR="006C4E7C">
              <w:rPr>
                <w:noProof/>
                <w:webHidden/>
              </w:rPr>
              <w:fldChar w:fldCharType="end"/>
            </w:r>
          </w:hyperlink>
        </w:p>
        <w:p w14:paraId="44EA1882" w14:textId="0208B8BB" w:rsidR="006C4E7C" w:rsidRDefault="00556847">
          <w:pPr>
            <w:pStyle w:val="Kazalovsebine1"/>
            <w:tabs>
              <w:tab w:val="left" w:pos="660"/>
              <w:tab w:val="right" w:leader="dot" w:pos="9345"/>
            </w:tabs>
            <w:rPr>
              <w:rFonts w:asciiTheme="minorHAnsi" w:eastAsiaTheme="minorEastAsia" w:hAnsiTheme="minorHAnsi" w:cstheme="minorBidi"/>
              <w:noProof/>
              <w:sz w:val="22"/>
              <w:szCs w:val="22"/>
              <w:lang w:eastAsia="sl-SI"/>
            </w:rPr>
          </w:pPr>
          <w:hyperlink w:anchor="_Toc107224910" w:history="1">
            <w:r w:rsidR="006C4E7C" w:rsidRPr="00D05CBD">
              <w:rPr>
                <w:rStyle w:val="Hiperpovezava"/>
                <w:noProof/>
              </w:rPr>
              <w:t>11.</w:t>
            </w:r>
            <w:r w:rsidR="006C4E7C">
              <w:rPr>
                <w:rFonts w:asciiTheme="minorHAnsi" w:eastAsiaTheme="minorEastAsia" w:hAnsiTheme="minorHAnsi" w:cstheme="minorBidi"/>
                <w:noProof/>
                <w:sz w:val="22"/>
                <w:szCs w:val="22"/>
                <w:lang w:eastAsia="sl-SI"/>
              </w:rPr>
              <w:tab/>
            </w:r>
            <w:r w:rsidR="006C4E7C" w:rsidRPr="00D05CBD">
              <w:rPr>
                <w:rStyle w:val="Hiperpovezava"/>
                <w:noProof/>
              </w:rPr>
              <w:t>PRIMARNE INFORMACIJE</w:t>
            </w:r>
            <w:r w:rsidR="006C4E7C">
              <w:rPr>
                <w:noProof/>
                <w:webHidden/>
              </w:rPr>
              <w:tab/>
            </w:r>
            <w:r w:rsidR="006C4E7C">
              <w:rPr>
                <w:noProof/>
                <w:webHidden/>
              </w:rPr>
              <w:fldChar w:fldCharType="begin"/>
            </w:r>
            <w:r w:rsidR="006C4E7C">
              <w:rPr>
                <w:noProof/>
                <w:webHidden/>
              </w:rPr>
              <w:instrText xml:space="preserve"> PAGEREF _Toc107224910 \h </w:instrText>
            </w:r>
            <w:r w:rsidR="006C4E7C">
              <w:rPr>
                <w:noProof/>
                <w:webHidden/>
              </w:rPr>
            </w:r>
            <w:r w:rsidR="006C4E7C">
              <w:rPr>
                <w:noProof/>
                <w:webHidden/>
              </w:rPr>
              <w:fldChar w:fldCharType="separate"/>
            </w:r>
            <w:r w:rsidR="00DA0FA8">
              <w:rPr>
                <w:noProof/>
                <w:webHidden/>
              </w:rPr>
              <w:t>16</w:t>
            </w:r>
            <w:r w:rsidR="006C4E7C">
              <w:rPr>
                <w:noProof/>
                <w:webHidden/>
              </w:rPr>
              <w:fldChar w:fldCharType="end"/>
            </w:r>
          </w:hyperlink>
        </w:p>
        <w:p w14:paraId="63BB050C" w14:textId="531FD110" w:rsidR="006C4E7C" w:rsidRDefault="00556847">
          <w:pPr>
            <w:pStyle w:val="Kazalovsebine1"/>
            <w:tabs>
              <w:tab w:val="left" w:pos="660"/>
              <w:tab w:val="right" w:leader="dot" w:pos="9345"/>
            </w:tabs>
            <w:rPr>
              <w:rFonts w:asciiTheme="minorHAnsi" w:eastAsiaTheme="minorEastAsia" w:hAnsiTheme="minorHAnsi" w:cstheme="minorBidi"/>
              <w:noProof/>
              <w:sz w:val="22"/>
              <w:szCs w:val="22"/>
              <w:lang w:eastAsia="sl-SI"/>
            </w:rPr>
          </w:pPr>
          <w:hyperlink w:anchor="_Toc107224913" w:history="1">
            <w:r w:rsidR="006C4E7C" w:rsidRPr="00D05CBD">
              <w:rPr>
                <w:rStyle w:val="Hiperpovezava"/>
                <w:noProof/>
              </w:rPr>
              <w:t>12.</w:t>
            </w:r>
            <w:r w:rsidR="006C4E7C">
              <w:rPr>
                <w:rFonts w:asciiTheme="minorHAnsi" w:eastAsiaTheme="minorEastAsia" w:hAnsiTheme="minorHAnsi" w:cstheme="minorBidi"/>
                <w:noProof/>
                <w:sz w:val="22"/>
                <w:szCs w:val="22"/>
                <w:lang w:eastAsia="sl-SI"/>
              </w:rPr>
              <w:tab/>
            </w:r>
            <w:r w:rsidR="006C4E7C" w:rsidRPr="00D05CBD">
              <w:rPr>
                <w:rStyle w:val="Hiperpovezava"/>
                <w:noProof/>
              </w:rPr>
              <w:t>SEKUNDARNE INFORMACIJE</w:t>
            </w:r>
            <w:r w:rsidR="006C4E7C">
              <w:rPr>
                <w:noProof/>
                <w:webHidden/>
              </w:rPr>
              <w:tab/>
            </w:r>
            <w:r w:rsidR="006C4E7C">
              <w:rPr>
                <w:noProof/>
                <w:webHidden/>
              </w:rPr>
              <w:fldChar w:fldCharType="begin"/>
            </w:r>
            <w:r w:rsidR="006C4E7C">
              <w:rPr>
                <w:noProof/>
                <w:webHidden/>
              </w:rPr>
              <w:instrText xml:space="preserve"> PAGEREF _Toc107224913 \h </w:instrText>
            </w:r>
            <w:r w:rsidR="006C4E7C">
              <w:rPr>
                <w:noProof/>
                <w:webHidden/>
              </w:rPr>
            </w:r>
            <w:r w:rsidR="006C4E7C">
              <w:rPr>
                <w:noProof/>
                <w:webHidden/>
              </w:rPr>
              <w:fldChar w:fldCharType="separate"/>
            </w:r>
            <w:r w:rsidR="00DA0FA8">
              <w:rPr>
                <w:noProof/>
                <w:webHidden/>
              </w:rPr>
              <w:t>16</w:t>
            </w:r>
            <w:r w:rsidR="006C4E7C">
              <w:rPr>
                <w:noProof/>
                <w:webHidden/>
              </w:rPr>
              <w:fldChar w:fldCharType="end"/>
            </w:r>
          </w:hyperlink>
        </w:p>
        <w:p w14:paraId="18BD84B0" w14:textId="63B0B012" w:rsidR="006C4E7C" w:rsidRDefault="00556847">
          <w:pPr>
            <w:pStyle w:val="Kazalovsebine1"/>
            <w:tabs>
              <w:tab w:val="left" w:pos="660"/>
              <w:tab w:val="right" w:leader="dot" w:pos="9345"/>
            </w:tabs>
            <w:rPr>
              <w:rFonts w:asciiTheme="minorHAnsi" w:eastAsiaTheme="minorEastAsia" w:hAnsiTheme="minorHAnsi" w:cstheme="minorBidi"/>
              <w:noProof/>
              <w:sz w:val="22"/>
              <w:szCs w:val="22"/>
              <w:lang w:eastAsia="sl-SI"/>
            </w:rPr>
          </w:pPr>
          <w:hyperlink w:anchor="_Toc107224916" w:history="1">
            <w:r w:rsidR="006C4E7C" w:rsidRPr="00D05CBD">
              <w:rPr>
                <w:rStyle w:val="Hiperpovezava"/>
                <w:noProof/>
              </w:rPr>
              <w:t>13.</w:t>
            </w:r>
            <w:r w:rsidR="006C4E7C">
              <w:rPr>
                <w:rFonts w:asciiTheme="minorHAnsi" w:eastAsiaTheme="minorEastAsia" w:hAnsiTheme="minorHAnsi" w:cstheme="minorBidi"/>
                <w:noProof/>
                <w:sz w:val="22"/>
                <w:szCs w:val="22"/>
                <w:lang w:eastAsia="sl-SI"/>
              </w:rPr>
              <w:tab/>
            </w:r>
            <w:r w:rsidR="006C4E7C" w:rsidRPr="00D05CBD">
              <w:rPr>
                <w:rStyle w:val="Hiperpovezava"/>
                <w:noProof/>
              </w:rPr>
              <w:t>PATENTI</w:t>
            </w:r>
            <w:r w:rsidR="006C4E7C">
              <w:rPr>
                <w:noProof/>
                <w:webHidden/>
              </w:rPr>
              <w:tab/>
            </w:r>
            <w:r w:rsidR="006C4E7C">
              <w:rPr>
                <w:noProof/>
                <w:webHidden/>
              </w:rPr>
              <w:fldChar w:fldCharType="begin"/>
            </w:r>
            <w:r w:rsidR="006C4E7C">
              <w:rPr>
                <w:noProof/>
                <w:webHidden/>
              </w:rPr>
              <w:instrText xml:space="preserve"> PAGEREF _Toc107224916 \h </w:instrText>
            </w:r>
            <w:r w:rsidR="006C4E7C">
              <w:rPr>
                <w:noProof/>
                <w:webHidden/>
              </w:rPr>
            </w:r>
            <w:r w:rsidR="006C4E7C">
              <w:rPr>
                <w:noProof/>
                <w:webHidden/>
              </w:rPr>
              <w:fldChar w:fldCharType="separate"/>
            </w:r>
            <w:r w:rsidR="00DA0FA8">
              <w:rPr>
                <w:noProof/>
                <w:webHidden/>
              </w:rPr>
              <w:t>17</w:t>
            </w:r>
            <w:r w:rsidR="006C4E7C">
              <w:rPr>
                <w:noProof/>
                <w:webHidden/>
              </w:rPr>
              <w:fldChar w:fldCharType="end"/>
            </w:r>
          </w:hyperlink>
        </w:p>
        <w:p w14:paraId="399819EC" w14:textId="48BFE98E" w:rsidR="006C4E7C" w:rsidRDefault="00556847">
          <w:pPr>
            <w:pStyle w:val="Kazalovsebine1"/>
            <w:tabs>
              <w:tab w:val="left" w:pos="660"/>
              <w:tab w:val="right" w:leader="dot" w:pos="9345"/>
            </w:tabs>
            <w:rPr>
              <w:rFonts w:asciiTheme="minorHAnsi" w:eastAsiaTheme="minorEastAsia" w:hAnsiTheme="minorHAnsi" w:cstheme="minorBidi"/>
              <w:noProof/>
              <w:sz w:val="22"/>
              <w:szCs w:val="22"/>
              <w:lang w:eastAsia="sl-SI"/>
            </w:rPr>
          </w:pPr>
          <w:hyperlink w:anchor="_Toc107224921" w:history="1">
            <w:r w:rsidR="006C4E7C" w:rsidRPr="00D05CBD">
              <w:rPr>
                <w:rStyle w:val="Hiperpovezava"/>
                <w:noProof/>
              </w:rPr>
              <w:t>14.</w:t>
            </w:r>
            <w:r w:rsidR="006C4E7C">
              <w:rPr>
                <w:rFonts w:asciiTheme="minorHAnsi" w:eastAsiaTheme="minorEastAsia" w:hAnsiTheme="minorHAnsi" w:cstheme="minorBidi"/>
                <w:noProof/>
                <w:sz w:val="22"/>
                <w:szCs w:val="22"/>
                <w:lang w:eastAsia="sl-SI"/>
              </w:rPr>
              <w:tab/>
            </w:r>
            <w:r w:rsidR="006C4E7C" w:rsidRPr="00D05CBD">
              <w:rPr>
                <w:rStyle w:val="Hiperpovezava"/>
                <w:noProof/>
              </w:rPr>
              <w:t>PRODAJA IN PRENOS TRETJIM STRANEM</w:t>
            </w:r>
            <w:r w:rsidR="006C4E7C">
              <w:rPr>
                <w:noProof/>
                <w:webHidden/>
              </w:rPr>
              <w:tab/>
            </w:r>
            <w:r w:rsidR="006C4E7C">
              <w:rPr>
                <w:noProof/>
                <w:webHidden/>
              </w:rPr>
              <w:fldChar w:fldCharType="begin"/>
            </w:r>
            <w:r w:rsidR="006C4E7C">
              <w:rPr>
                <w:noProof/>
                <w:webHidden/>
              </w:rPr>
              <w:instrText xml:space="preserve"> PAGEREF _Toc107224921 \h </w:instrText>
            </w:r>
            <w:r w:rsidR="006C4E7C">
              <w:rPr>
                <w:noProof/>
                <w:webHidden/>
              </w:rPr>
            </w:r>
            <w:r w:rsidR="006C4E7C">
              <w:rPr>
                <w:noProof/>
                <w:webHidden/>
              </w:rPr>
              <w:fldChar w:fldCharType="separate"/>
            </w:r>
            <w:r w:rsidR="00DA0FA8">
              <w:rPr>
                <w:noProof/>
                <w:webHidden/>
              </w:rPr>
              <w:t>18</w:t>
            </w:r>
            <w:r w:rsidR="006C4E7C">
              <w:rPr>
                <w:noProof/>
                <w:webHidden/>
              </w:rPr>
              <w:fldChar w:fldCharType="end"/>
            </w:r>
          </w:hyperlink>
        </w:p>
        <w:p w14:paraId="1B273F3D" w14:textId="29D48F86" w:rsidR="006C4E7C" w:rsidRDefault="00556847">
          <w:pPr>
            <w:pStyle w:val="Kazalovsebine1"/>
            <w:tabs>
              <w:tab w:val="left" w:pos="660"/>
              <w:tab w:val="right" w:leader="dot" w:pos="9345"/>
            </w:tabs>
            <w:rPr>
              <w:rFonts w:asciiTheme="minorHAnsi" w:eastAsiaTheme="minorEastAsia" w:hAnsiTheme="minorHAnsi" w:cstheme="minorBidi"/>
              <w:noProof/>
              <w:sz w:val="22"/>
              <w:szCs w:val="22"/>
              <w:lang w:eastAsia="sl-SI"/>
            </w:rPr>
          </w:pPr>
          <w:hyperlink w:anchor="_Toc107224930" w:history="1">
            <w:r w:rsidR="006C4E7C" w:rsidRPr="00D05CBD">
              <w:rPr>
                <w:rStyle w:val="Hiperpovezava"/>
                <w:noProof/>
              </w:rPr>
              <w:t>15.</w:t>
            </w:r>
            <w:r w:rsidR="006C4E7C">
              <w:rPr>
                <w:rFonts w:asciiTheme="minorHAnsi" w:eastAsiaTheme="minorEastAsia" w:hAnsiTheme="minorHAnsi" w:cstheme="minorBidi"/>
                <w:noProof/>
                <w:sz w:val="22"/>
                <w:szCs w:val="22"/>
                <w:lang w:eastAsia="sl-SI"/>
              </w:rPr>
              <w:tab/>
            </w:r>
            <w:r w:rsidR="006C4E7C" w:rsidRPr="00D05CBD">
              <w:rPr>
                <w:rStyle w:val="Hiperpovezava"/>
                <w:noProof/>
              </w:rPr>
              <w:t>OBISKI USTANOV</w:t>
            </w:r>
            <w:r w:rsidR="006C4E7C">
              <w:rPr>
                <w:noProof/>
                <w:webHidden/>
              </w:rPr>
              <w:tab/>
            </w:r>
            <w:r w:rsidR="006C4E7C">
              <w:rPr>
                <w:noProof/>
                <w:webHidden/>
              </w:rPr>
              <w:fldChar w:fldCharType="begin"/>
            </w:r>
            <w:r w:rsidR="006C4E7C">
              <w:rPr>
                <w:noProof/>
                <w:webHidden/>
              </w:rPr>
              <w:instrText xml:space="preserve"> PAGEREF _Toc107224930 \h </w:instrText>
            </w:r>
            <w:r w:rsidR="006C4E7C">
              <w:rPr>
                <w:noProof/>
                <w:webHidden/>
              </w:rPr>
            </w:r>
            <w:r w:rsidR="006C4E7C">
              <w:rPr>
                <w:noProof/>
                <w:webHidden/>
              </w:rPr>
              <w:fldChar w:fldCharType="separate"/>
            </w:r>
            <w:r w:rsidR="00DA0FA8">
              <w:rPr>
                <w:noProof/>
                <w:webHidden/>
              </w:rPr>
              <w:t>19</w:t>
            </w:r>
            <w:r w:rsidR="006C4E7C">
              <w:rPr>
                <w:noProof/>
                <w:webHidden/>
              </w:rPr>
              <w:fldChar w:fldCharType="end"/>
            </w:r>
          </w:hyperlink>
        </w:p>
        <w:p w14:paraId="4BB1CC18" w14:textId="4EB4AA91" w:rsidR="006C4E7C" w:rsidRDefault="00556847">
          <w:pPr>
            <w:pStyle w:val="Kazalovsebine1"/>
            <w:tabs>
              <w:tab w:val="left" w:pos="660"/>
              <w:tab w:val="right" w:leader="dot" w:pos="9345"/>
            </w:tabs>
            <w:rPr>
              <w:rFonts w:asciiTheme="minorHAnsi" w:eastAsiaTheme="minorEastAsia" w:hAnsiTheme="minorHAnsi" w:cstheme="minorBidi"/>
              <w:noProof/>
              <w:sz w:val="22"/>
              <w:szCs w:val="22"/>
              <w:lang w:eastAsia="sl-SI"/>
            </w:rPr>
          </w:pPr>
          <w:hyperlink w:anchor="_Toc107224935" w:history="1">
            <w:r w:rsidR="006C4E7C" w:rsidRPr="00D05CBD">
              <w:rPr>
                <w:rStyle w:val="Hiperpovezava"/>
                <w:noProof/>
              </w:rPr>
              <w:t>16.</w:t>
            </w:r>
            <w:r w:rsidR="006C4E7C">
              <w:rPr>
                <w:rFonts w:asciiTheme="minorHAnsi" w:eastAsiaTheme="minorEastAsia" w:hAnsiTheme="minorHAnsi" w:cstheme="minorBidi"/>
                <w:noProof/>
                <w:sz w:val="22"/>
                <w:szCs w:val="22"/>
                <w:lang w:eastAsia="sl-SI"/>
              </w:rPr>
              <w:tab/>
            </w:r>
            <w:r w:rsidR="00573FC8">
              <w:rPr>
                <w:rFonts w:asciiTheme="minorHAnsi" w:eastAsiaTheme="minorEastAsia" w:hAnsiTheme="minorHAnsi" w:cstheme="minorBidi"/>
                <w:noProof/>
                <w:sz w:val="22"/>
                <w:szCs w:val="22"/>
                <w:lang w:eastAsia="sl-SI"/>
              </w:rPr>
              <w:t xml:space="preserve">ODŠKODNINSKI </w:t>
            </w:r>
            <w:r w:rsidR="006C4E7C" w:rsidRPr="00D05CBD">
              <w:rPr>
                <w:rStyle w:val="Hiperpovezava"/>
                <w:noProof/>
              </w:rPr>
              <w:t>ZAHTEVKI</w:t>
            </w:r>
            <w:r w:rsidR="006C4E7C">
              <w:rPr>
                <w:noProof/>
                <w:webHidden/>
              </w:rPr>
              <w:tab/>
            </w:r>
            <w:r w:rsidR="006C4E7C">
              <w:rPr>
                <w:noProof/>
                <w:webHidden/>
              </w:rPr>
              <w:fldChar w:fldCharType="begin"/>
            </w:r>
            <w:r w:rsidR="006C4E7C">
              <w:rPr>
                <w:noProof/>
                <w:webHidden/>
              </w:rPr>
              <w:instrText xml:space="preserve"> PAGEREF _Toc107224935 \h </w:instrText>
            </w:r>
            <w:r w:rsidR="006C4E7C">
              <w:rPr>
                <w:noProof/>
                <w:webHidden/>
              </w:rPr>
            </w:r>
            <w:r w:rsidR="006C4E7C">
              <w:rPr>
                <w:noProof/>
                <w:webHidden/>
              </w:rPr>
              <w:fldChar w:fldCharType="separate"/>
            </w:r>
            <w:r w:rsidR="00DA0FA8">
              <w:rPr>
                <w:noProof/>
                <w:webHidden/>
              </w:rPr>
              <w:t>19</w:t>
            </w:r>
            <w:r w:rsidR="006C4E7C">
              <w:rPr>
                <w:noProof/>
                <w:webHidden/>
              </w:rPr>
              <w:fldChar w:fldCharType="end"/>
            </w:r>
          </w:hyperlink>
        </w:p>
        <w:p w14:paraId="7EEF92C0" w14:textId="1D8DA5E9" w:rsidR="006C4E7C" w:rsidRDefault="00556847">
          <w:pPr>
            <w:pStyle w:val="Kazalovsebine1"/>
            <w:tabs>
              <w:tab w:val="left" w:pos="660"/>
              <w:tab w:val="right" w:leader="dot" w:pos="9345"/>
            </w:tabs>
            <w:rPr>
              <w:rFonts w:asciiTheme="minorHAnsi" w:eastAsiaTheme="minorEastAsia" w:hAnsiTheme="minorHAnsi" w:cstheme="minorBidi"/>
              <w:noProof/>
              <w:sz w:val="22"/>
              <w:szCs w:val="22"/>
              <w:lang w:eastAsia="sl-SI"/>
            </w:rPr>
          </w:pPr>
          <w:hyperlink w:anchor="_Toc107224940" w:history="1">
            <w:r w:rsidR="006C4E7C" w:rsidRPr="00D05CBD">
              <w:rPr>
                <w:rStyle w:val="Hiperpovezava"/>
                <w:noProof/>
              </w:rPr>
              <w:t>17.</w:t>
            </w:r>
            <w:r w:rsidR="006C4E7C">
              <w:rPr>
                <w:rFonts w:asciiTheme="minorHAnsi" w:eastAsiaTheme="minorEastAsia" w:hAnsiTheme="minorHAnsi" w:cstheme="minorBidi"/>
                <w:noProof/>
                <w:sz w:val="22"/>
                <w:szCs w:val="22"/>
                <w:lang w:eastAsia="sl-SI"/>
              </w:rPr>
              <w:tab/>
            </w:r>
            <w:r w:rsidR="006C4E7C" w:rsidRPr="00D05CBD">
              <w:rPr>
                <w:rStyle w:val="Hiperpovezava"/>
                <w:noProof/>
              </w:rPr>
              <w:t>REŠEVANJE SPOROV</w:t>
            </w:r>
            <w:r w:rsidR="006C4E7C">
              <w:rPr>
                <w:noProof/>
                <w:webHidden/>
              </w:rPr>
              <w:tab/>
            </w:r>
            <w:r w:rsidR="006C4E7C">
              <w:rPr>
                <w:noProof/>
                <w:webHidden/>
              </w:rPr>
              <w:fldChar w:fldCharType="begin"/>
            </w:r>
            <w:r w:rsidR="006C4E7C">
              <w:rPr>
                <w:noProof/>
                <w:webHidden/>
              </w:rPr>
              <w:instrText xml:space="preserve"> PAGEREF _Toc107224940 \h </w:instrText>
            </w:r>
            <w:r w:rsidR="006C4E7C">
              <w:rPr>
                <w:noProof/>
                <w:webHidden/>
              </w:rPr>
            </w:r>
            <w:r w:rsidR="006C4E7C">
              <w:rPr>
                <w:noProof/>
                <w:webHidden/>
              </w:rPr>
              <w:fldChar w:fldCharType="separate"/>
            </w:r>
            <w:r w:rsidR="00DA0FA8">
              <w:rPr>
                <w:noProof/>
                <w:webHidden/>
              </w:rPr>
              <w:t>20</w:t>
            </w:r>
            <w:r w:rsidR="006C4E7C">
              <w:rPr>
                <w:noProof/>
                <w:webHidden/>
              </w:rPr>
              <w:fldChar w:fldCharType="end"/>
            </w:r>
          </w:hyperlink>
        </w:p>
        <w:p w14:paraId="47DDCE61" w14:textId="7068F7F4" w:rsidR="006C4E7C" w:rsidRDefault="00556847">
          <w:pPr>
            <w:pStyle w:val="Kazalovsebine1"/>
            <w:tabs>
              <w:tab w:val="left" w:pos="660"/>
              <w:tab w:val="right" w:leader="dot" w:pos="9345"/>
            </w:tabs>
            <w:rPr>
              <w:rFonts w:asciiTheme="minorHAnsi" w:eastAsiaTheme="minorEastAsia" w:hAnsiTheme="minorHAnsi" w:cstheme="minorBidi"/>
              <w:noProof/>
              <w:sz w:val="22"/>
              <w:szCs w:val="22"/>
              <w:lang w:eastAsia="sl-SI"/>
            </w:rPr>
          </w:pPr>
          <w:hyperlink w:anchor="_Toc107224942" w:history="1">
            <w:r w:rsidR="006C4E7C" w:rsidRPr="00D05CBD">
              <w:rPr>
                <w:rStyle w:val="Hiperpovezava"/>
                <w:noProof/>
              </w:rPr>
              <w:t>18.</w:t>
            </w:r>
            <w:r w:rsidR="006C4E7C">
              <w:rPr>
                <w:rFonts w:asciiTheme="minorHAnsi" w:eastAsiaTheme="minorEastAsia" w:hAnsiTheme="minorHAnsi" w:cstheme="minorBidi"/>
                <w:noProof/>
                <w:sz w:val="22"/>
                <w:szCs w:val="22"/>
                <w:lang w:eastAsia="sl-SI"/>
              </w:rPr>
              <w:tab/>
            </w:r>
            <w:r w:rsidR="00DF471A">
              <w:rPr>
                <w:rStyle w:val="Hiperpovezava"/>
                <w:noProof/>
              </w:rPr>
              <w:t>UČINKOV</w:t>
            </w:r>
            <w:r w:rsidR="006C4E7C" w:rsidRPr="00D05CBD">
              <w:rPr>
                <w:rStyle w:val="Hiperpovezava"/>
                <w:noProof/>
              </w:rPr>
              <w:t xml:space="preserve">ANJE, SPREMEMBA, ODSTOP IN </w:t>
            </w:r>
            <w:r w:rsidR="008C79E8">
              <w:rPr>
                <w:rStyle w:val="Hiperpovezava"/>
                <w:noProof/>
              </w:rPr>
              <w:t>PRENEHANJE UČINKOVANJA</w:t>
            </w:r>
            <w:r w:rsidR="006C4E7C">
              <w:rPr>
                <w:noProof/>
                <w:webHidden/>
              </w:rPr>
              <w:tab/>
            </w:r>
            <w:r w:rsidR="006C4E7C">
              <w:rPr>
                <w:noProof/>
                <w:webHidden/>
              </w:rPr>
              <w:fldChar w:fldCharType="begin"/>
            </w:r>
            <w:r w:rsidR="006C4E7C">
              <w:rPr>
                <w:noProof/>
                <w:webHidden/>
              </w:rPr>
              <w:instrText xml:space="preserve"> PAGEREF _Toc107224942 \h </w:instrText>
            </w:r>
            <w:r w:rsidR="006C4E7C">
              <w:rPr>
                <w:noProof/>
                <w:webHidden/>
              </w:rPr>
            </w:r>
            <w:r w:rsidR="006C4E7C">
              <w:rPr>
                <w:noProof/>
                <w:webHidden/>
              </w:rPr>
              <w:fldChar w:fldCharType="separate"/>
            </w:r>
            <w:r w:rsidR="00DA0FA8">
              <w:rPr>
                <w:noProof/>
                <w:webHidden/>
              </w:rPr>
              <w:t>20</w:t>
            </w:r>
            <w:r w:rsidR="006C4E7C">
              <w:rPr>
                <w:noProof/>
                <w:webHidden/>
              </w:rPr>
              <w:fldChar w:fldCharType="end"/>
            </w:r>
          </w:hyperlink>
        </w:p>
        <w:p w14:paraId="2343382E" w14:textId="61A6CB63" w:rsidR="006C4E7C" w:rsidRDefault="00556847" w:rsidP="006C4E7C">
          <w:pPr>
            <w:pStyle w:val="Kazalovsebine1"/>
            <w:tabs>
              <w:tab w:val="left" w:pos="660"/>
              <w:tab w:val="right" w:leader="dot" w:pos="9345"/>
            </w:tabs>
            <w:rPr>
              <w:rFonts w:asciiTheme="minorHAnsi" w:eastAsiaTheme="minorEastAsia" w:hAnsiTheme="minorHAnsi" w:cstheme="minorBidi"/>
              <w:noProof/>
              <w:sz w:val="22"/>
              <w:szCs w:val="22"/>
              <w:lang w:eastAsia="sl-SI"/>
            </w:rPr>
          </w:pPr>
          <w:hyperlink w:anchor="_Toc107224948" w:history="1">
            <w:r w:rsidR="006C4E7C" w:rsidRPr="00D05CBD">
              <w:rPr>
                <w:rStyle w:val="Hiperpovezava"/>
                <w:noProof/>
              </w:rPr>
              <w:t>19.</w:t>
            </w:r>
            <w:r w:rsidR="006C4E7C">
              <w:rPr>
                <w:rFonts w:asciiTheme="minorHAnsi" w:eastAsiaTheme="minorEastAsia" w:hAnsiTheme="minorHAnsi" w:cstheme="minorBidi"/>
                <w:noProof/>
                <w:sz w:val="22"/>
                <w:szCs w:val="22"/>
                <w:lang w:eastAsia="sl-SI"/>
              </w:rPr>
              <w:tab/>
            </w:r>
            <w:r w:rsidR="006C4E7C" w:rsidRPr="00D05CBD">
              <w:rPr>
                <w:rStyle w:val="Hiperpovezava"/>
                <w:noProof/>
              </w:rPr>
              <w:t>SPREJEM DODATNIH UDELEŽENCEV</w:t>
            </w:r>
            <w:r w:rsidR="006C4E7C">
              <w:rPr>
                <w:noProof/>
                <w:webHidden/>
              </w:rPr>
              <w:tab/>
            </w:r>
            <w:r w:rsidR="006C4E7C">
              <w:rPr>
                <w:noProof/>
                <w:webHidden/>
              </w:rPr>
              <w:fldChar w:fldCharType="begin"/>
            </w:r>
            <w:r w:rsidR="006C4E7C">
              <w:rPr>
                <w:noProof/>
                <w:webHidden/>
              </w:rPr>
              <w:instrText xml:space="preserve"> PAGEREF _Toc107224948 \h </w:instrText>
            </w:r>
            <w:r w:rsidR="006C4E7C">
              <w:rPr>
                <w:noProof/>
                <w:webHidden/>
              </w:rPr>
            </w:r>
            <w:r w:rsidR="006C4E7C">
              <w:rPr>
                <w:noProof/>
                <w:webHidden/>
              </w:rPr>
              <w:fldChar w:fldCharType="separate"/>
            </w:r>
            <w:r w:rsidR="00DA0FA8">
              <w:rPr>
                <w:noProof/>
                <w:webHidden/>
              </w:rPr>
              <w:t>21</w:t>
            </w:r>
            <w:r w:rsidR="006C4E7C">
              <w:rPr>
                <w:noProof/>
                <w:webHidden/>
              </w:rPr>
              <w:fldChar w:fldCharType="end"/>
            </w:r>
          </w:hyperlink>
        </w:p>
        <w:p w14:paraId="64CF077D" w14:textId="5A0D8CB3" w:rsidR="006C4E7C" w:rsidRDefault="00556847">
          <w:pPr>
            <w:pStyle w:val="Kazalovsebine1"/>
            <w:tabs>
              <w:tab w:val="left" w:pos="660"/>
              <w:tab w:val="right" w:leader="dot" w:pos="9345"/>
            </w:tabs>
            <w:rPr>
              <w:rFonts w:asciiTheme="minorHAnsi" w:eastAsiaTheme="minorEastAsia" w:hAnsiTheme="minorHAnsi" w:cstheme="minorBidi"/>
              <w:noProof/>
              <w:sz w:val="22"/>
              <w:szCs w:val="22"/>
              <w:lang w:eastAsia="sl-SI"/>
            </w:rPr>
          </w:pPr>
          <w:hyperlink w:anchor="_Toc107224950" w:history="1">
            <w:r w:rsidR="006C4E7C" w:rsidRPr="00D05CBD">
              <w:rPr>
                <w:rStyle w:val="Hiperpovezava"/>
                <w:noProof/>
              </w:rPr>
              <w:t>20.</w:t>
            </w:r>
            <w:r w:rsidR="006C4E7C">
              <w:rPr>
                <w:rFonts w:asciiTheme="minorHAnsi" w:eastAsiaTheme="minorEastAsia" w:hAnsiTheme="minorHAnsi" w:cstheme="minorBidi"/>
                <w:noProof/>
                <w:sz w:val="22"/>
                <w:szCs w:val="22"/>
                <w:lang w:eastAsia="sl-SI"/>
              </w:rPr>
              <w:tab/>
            </w:r>
            <w:r w:rsidR="006C4E7C" w:rsidRPr="00D05CBD">
              <w:rPr>
                <w:rStyle w:val="Hiperpovezava"/>
                <w:noProof/>
              </w:rPr>
              <w:t>SPLOŠNE DOLOČBE</w:t>
            </w:r>
            <w:r w:rsidR="006C4E7C">
              <w:rPr>
                <w:noProof/>
                <w:webHidden/>
              </w:rPr>
              <w:tab/>
            </w:r>
            <w:r w:rsidR="006C4E7C">
              <w:rPr>
                <w:noProof/>
                <w:webHidden/>
              </w:rPr>
              <w:fldChar w:fldCharType="begin"/>
            </w:r>
            <w:r w:rsidR="006C4E7C">
              <w:rPr>
                <w:noProof/>
                <w:webHidden/>
              </w:rPr>
              <w:instrText xml:space="preserve"> PAGEREF _Toc107224950 \h </w:instrText>
            </w:r>
            <w:r w:rsidR="006C4E7C">
              <w:rPr>
                <w:noProof/>
                <w:webHidden/>
              </w:rPr>
            </w:r>
            <w:r w:rsidR="006C4E7C">
              <w:rPr>
                <w:noProof/>
                <w:webHidden/>
              </w:rPr>
              <w:fldChar w:fldCharType="separate"/>
            </w:r>
            <w:r w:rsidR="00DA0FA8">
              <w:rPr>
                <w:noProof/>
                <w:webHidden/>
              </w:rPr>
              <w:t>21</w:t>
            </w:r>
            <w:r w:rsidR="006C4E7C">
              <w:rPr>
                <w:noProof/>
                <w:webHidden/>
              </w:rPr>
              <w:fldChar w:fldCharType="end"/>
            </w:r>
          </w:hyperlink>
        </w:p>
        <w:p w14:paraId="755F2AE3" w14:textId="04F36044" w:rsidR="006C4E7C" w:rsidRDefault="00556847">
          <w:pPr>
            <w:pStyle w:val="Kazalovsebine1"/>
            <w:tabs>
              <w:tab w:val="left" w:pos="660"/>
              <w:tab w:val="right" w:leader="dot" w:pos="9345"/>
            </w:tabs>
            <w:rPr>
              <w:rFonts w:asciiTheme="minorHAnsi" w:eastAsiaTheme="minorEastAsia" w:hAnsiTheme="minorHAnsi" w:cstheme="minorBidi"/>
              <w:noProof/>
              <w:sz w:val="22"/>
              <w:szCs w:val="22"/>
              <w:lang w:eastAsia="sl-SI"/>
            </w:rPr>
          </w:pPr>
          <w:hyperlink w:anchor="_Toc107224954" w:history="1">
            <w:r w:rsidR="006C4E7C" w:rsidRPr="00D05CBD">
              <w:rPr>
                <w:rStyle w:val="Hiperpovezava"/>
                <w:noProof/>
              </w:rPr>
              <w:t>21.</w:t>
            </w:r>
            <w:r w:rsidR="006C4E7C">
              <w:rPr>
                <w:rFonts w:asciiTheme="minorHAnsi" w:eastAsiaTheme="minorEastAsia" w:hAnsiTheme="minorHAnsi" w:cstheme="minorBidi"/>
                <w:noProof/>
                <w:sz w:val="22"/>
                <w:szCs w:val="22"/>
                <w:lang w:eastAsia="sl-SI"/>
              </w:rPr>
              <w:tab/>
            </w:r>
            <w:r w:rsidR="006C4E7C" w:rsidRPr="00D05CBD">
              <w:rPr>
                <w:rStyle w:val="Hiperpovezava"/>
                <w:noProof/>
              </w:rPr>
              <w:t>JEZIK</w:t>
            </w:r>
            <w:r w:rsidR="006C4E7C">
              <w:rPr>
                <w:noProof/>
                <w:webHidden/>
              </w:rPr>
              <w:tab/>
            </w:r>
            <w:r w:rsidR="006C4E7C">
              <w:rPr>
                <w:noProof/>
                <w:webHidden/>
              </w:rPr>
              <w:fldChar w:fldCharType="begin"/>
            </w:r>
            <w:r w:rsidR="006C4E7C">
              <w:rPr>
                <w:noProof/>
                <w:webHidden/>
              </w:rPr>
              <w:instrText xml:space="preserve"> PAGEREF _Toc107224954 \h </w:instrText>
            </w:r>
            <w:r w:rsidR="006C4E7C">
              <w:rPr>
                <w:noProof/>
                <w:webHidden/>
              </w:rPr>
            </w:r>
            <w:r w:rsidR="006C4E7C">
              <w:rPr>
                <w:noProof/>
                <w:webHidden/>
              </w:rPr>
              <w:fldChar w:fldCharType="separate"/>
            </w:r>
            <w:r w:rsidR="00DA0FA8">
              <w:rPr>
                <w:noProof/>
                <w:webHidden/>
              </w:rPr>
              <w:t>21</w:t>
            </w:r>
            <w:r w:rsidR="006C4E7C">
              <w:rPr>
                <w:noProof/>
                <w:webHidden/>
              </w:rPr>
              <w:fldChar w:fldCharType="end"/>
            </w:r>
          </w:hyperlink>
        </w:p>
        <w:p w14:paraId="5EFD368E" w14:textId="06E5A4E6" w:rsidR="006C4E7C" w:rsidRDefault="00556847">
          <w:pPr>
            <w:pStyle w:val="Kazalovsebine1"/>
            <w:tabs>
              <w:tab w:val="left" w:pos="660"/>
              <w:tab w:val="right" w:leader="dot" w:pos="9345"/>
            </w:tabs>
            <w:rPr>
              <w:rFonts w:asciiTheme="minorHAnsi" w:eastAsiaTheme="minorEastAsia" w:hAnsiTheme="minorHAnsi" w:cstheme="minorBidi"/>
              <w:noProof/>
              <w:sz w:val="22"/>
              <w:szCs w:val="22"/>
              <w:lang w:eastAsia="sl-SI"/>
            </w:rPr>
          </w:pPr>
          <w:hyperlink w:anchor="_Toc107224956" w:history="1">
            <w:r w:rsidR="006C4E7C" w:rsidRPr="00D05CBD">
              <w:rPr>
                <w:rStyle w:val="Hiperpovezava"/>
                <w:noProof/>
              </w:rPr>
              <w:t>22.</w:t>
            </w:r>
            <w:r w:rsidR="006C4E7C">
              <w:rPr>
                <w:rFonts w:asciiTheme="minorHAnsi" w:eastAsiaTheme="minorEastAsia" w:hAnsiTheme="minorHAnsi" w:cstheme="minorBidi"/>
                <w:noProof/>
                <w:sz w:val="22"/>
                <w:szCs w:val="22"/>
                <w:lang w:eastAsia="sl-SI"/>
              </w:rPr>
              <w:tab/>
            </w:r>
            <w:r w:rsidR="006C4E7C" w:rsidRPr="00D05CBD">
              <w:rPr>
                <w:rStyle w:val="Hiperpovezava"/>
                <w:noProof/>
              </w:rPr>
              <w:t xml:space="preserve">DATUM </w:t>
            </w:r>
            <w:r w:rsidR="00455C61">
              <w:rPr>
                <w:rStyle w:val="Hiperpovezava"/>
                <w:noProof/>
              </w:rPr>
              <w:t>ZA</w:t>
            </w:r>
            <w:r w:rsidR="006C4E7C" w:rsidRPr="00D05CBD">
              <w:rPr>
                <w:rStyle w:val="Hiperpovezava"/>
                <w:noProof/>
              </w:rPr>
              <w:t>ČETKA UČINKOVANJA, KONČNE DOLOČBE IN PODPIS</w:t>
            </w:r>
            <w:r w:rsidR="006C4E7C">
              <w:rPr>
                <w:noProof/>
                <w:webHidden/>
              </w:rPr>
              <w:tab/>
            </w:r>
            <w:r w:rsidR="006C4E7C">
              <w:rPr>
                <w:noProof/>
                <w:webHidden/>
              </w:rPr>
              <w:fldChar w:fldCharType="begin"/>
            </w:r>
            <w:r w:rsidR="006C4E7C">
              <w:rPr>
                <w:noProof/>
                <w:webHidden/>
              </w:rPr>
              <w:instrText xml:space="preserve"> PAGEREF _Toc107224956 \h </w:instrText>
            </w:r>
            <w:r w:rsidR="006C4E7C">
              <w:rPr>
                <w:noProof/>
                <w:webHidden/>
              </w:rPr>
            </w:r>
            <w:r w:rsidR="006C4E7C">
              <w:rPr>
                <w:noProof/>
                <w:webHidden/>
              </w:rPr>
              <w:fldChar w:fldCharType="separate"/>
            </w:r>
            <w:r w:rsidR="00DA0FA8">
              <w:rPr>
                <w:noProof/>
                <w:webHidden/>
              </w:rPr>
              <w:t>22</w:t>
            </w:r>
            <w:r w:rsidR="006C4E7C">
              <w:rPr>
                <w:noProof/>
                <w:webHidden/>
              </w:rPr>
              <w:fldChar w:fldCharType="end"/>
            </w:r>
          </w:hyperlink>
        </w:p>
        <w:p w14:paraId="3322DB99" w14:textId="4C02C6EE" w:rsidR="006C4E7C" w:rsidRDefault="00556847">
          <w:pPr>
            <w:pStyle w:val="Kazalovsebine1"/>
            <w:tabs>
              <w:tab w:val="right" w:leader="dot" w:pos="9345"/>
            </w:tabs>
            <w:rPr>
              <w:rFonts w:asciiTheme="minorHAnsi" w:eastAsiaTheme="minorEastAsia" w:hAnsiTheme="minorHAnsi" w:cstheme="minorBidi"/>
              <w:noProof/>
              <w:sz w:val="22"/>
              <w:szCs w:val="22"/>
              <w:lang w:eastAsia="sl-SI"/>
            </w:rPr>
          </w:pPr>
          <w:hyperlink w:anchor="_Toc107224959" w:history="1">
            <w:r w:rsidR="006C4E7C" w:rsidRPr="00D05CBD">
              <w:rPr>
                <w:rStyle w:val="Hiperpovezava"/>
                <w:noProof/>
              </w:rPr>
              <w:t>PRILOGA A: GLAVNI NAČRT FAZ</w:t>
            </w:r>
            <w:r w:rsidR="006C4E7C">
              <w:rPr>
                <w:noProof/>
                <w:webHidden/>
              </w:rPr>
              <w:tab/>
            </w:r>
            <w:r w:rsidR="006C4E7C">
              <w:rPr>
                <w:noProof/>
                <w:webHidden/>
              </w:rPr>
              <w:fldChar w:fldCharType="begin"/>
            </w:r>
            <w:r w:rsidR="006C4E7C">
              <w:rPr>
                <w:noProof/>
                <w:webHidden/>
              </w:rPr>
              <w:instrText xml:space="preserve"> PAGEREF _Toc107224959 \h </w:instrText>
            </w:r>
            <w:r w:rsidR="006C4E7C">
              <w:rPr>
                <w:noProof/>
                <w:webHidden/>
              </w:rPr>
            </w:r>
            <w:r w:rsidR="006C4E7C">
              <w:rPr>
                <w:noProof/>
                <w:webHidden/>
              </w:rPr>
              <w:fldChar w:fldCharType="separate"/>
            </w:r>
            <w:r w:rsidR="00DA0FA8">
              <w:rPr>
                <w:noProof/>
                <w:webHidden/>
              </w:rPr>
              <w:t>34</w:t>
            </w:r>
            <w:r w:rsidR="006C4E7C">
              <w:rPr>
                <w:noProof/>
                <w:webHidden/>
              </w:rPr>
              <w:fldChar w:fldCharType="end"/>
            </w:r>
          </w:hyperlink>
        </w:p>
        <w:p w14:paraId="5B4F59A4" w14:textId="77777777" w:rsidR="00140129" w:rsidRDefault="00140129">
          <w:r>
            <w:rPr>
              <w:b/>
            </w:rPr>
            <w:fldChar w:fldCharType="end"/>
          </w:r>
        </w:p>
      </w:sdtContent>
    </w:sdt>
    <w:p w14:paraId="0E2ED959" w14:textId="77777777" w:rsidR="0016189D" w:rsidRPr="00AB72C7" w:rsidRDefault="0016189D" w:rsidP="00E93B0F">
      <w:pPr>
        <w:rPr>
          <w:rFonts w:eastAsia="Calibri" w:cs="Arial"/>
          <w:sz w:val="22"/>
          <w:szCs w:val="22"/>
          <w:lang w:val="en-US"/>
        </w:rPr>
      </w:pPr>
    </w:p>
    <w:p w14:paraId="3654ECF8" w14:textId="77777777" w:rsidR="009B6F50" w:rsidRPr="003A6A05" w:rsidRDefault="00B53BFE" w:rsidP="00E93B0F">
      <w:pPr>
        <w:spacing w:after="240"/>
        <w:rPr>
          <w:rFonts w:cs="Arial"/>
          <w:sz w:val="22"/>
          <w:szCs w:val="22"/>
        </w:rPr>
      </w:pPr>
      <w:r>
        <w:br w:type="page"/>
      </w:r>
    </w:p>
    <w:p w14:paraId="58637DBC" w14:textId="0F0606DC" w:rsidR="008D25E0" w:rsidRPr="0036162C" w:rsidRDefault="008D25E0" w:rsidP="0036162C">
      <w:pPr>
        <w:pStyle w:val="Naslov1"/>
        <w:ind w:left="720"/>
      </w:pPr>
      <w:bookmarkStart w:id="1" w:name="_Toc107224831"/>
      <w:r>
        <w:lastRenderedPageBreak/>
        <w:t>UVOD</w:t>
      </w:r>
      <w:bookmarkEnd w:id="1"/>
    </w:p>
    <w:p w14:paraId="7D42EE9D" w14:textId="77777777" w:rsidR="0036162C" w:rsidRDefault="0036162C" w:rsidP="008A63BA">
      <w:pPr>
        <w:tabs>
          <w:tab w:val="left" w:pos="3544"/>
        </w:tabs>
        <w:jc w:val="both"/>
        <w:rPr>
          <w:sz w:val="22"/>
        </w:rPr>
      </w:pPr>
    </w:p>
    <w:p w14:paraId="7BDB841D" w14:textId="2992BBFF" w:rsidR="008D25E0" w:rsidRPr="00BF3758" w:rsidRDefault="003A036E" w:rsidP="008A63BA">
      <w:pPr>
        <w:tabs>
          <w:tab w:val="left" w:pos="3544"/>
        </w:tabs>
        <w:jc w:val="both"/>
        <w:rPr>
          <w:rFonts w:cs="Arial"/>
          <w:sz w:val="22"/>
          <w:szCs w:val="22"/>
        </w:rPr>
      </w:pPr>
      <w:r>
        <w:rPr>
          <w:sz w:val="22"/>
        </w:rPr>
        <w:t xml:space="preserve">Ministrstvo za obrambo Kraljevine Danske, </w:t>
      </w:r>
      <w:r w:rsidR="0036162C">
        <w:rPr>
          <w:sz w:val="22"/>
        </w:rPr>
        <w:t xml:space="preserve">minister za obramb oboroženih sil Francoske republike, </w:t>
      </w:r>
      <w:r>
        <w:rPr>
          <w:sz w:val="22"/>
        </w:rPr>
        <w:t xml:space="preserve">Zvezno ministrstvo za obrambo Zvezne republike Nemčije, Ministrstvo za narodno obrambo Helenske republike, Ministrstvo za obrambo Madžarske, Ministrstvo za </w:t>
      </w:r>
      <w:r w:rsidR="00CC5E26">
        <w:rPr>
          <w:sz w:val="22"/>
        </w:rPr>
        <w:t xml:space="preserve">obrambo Italijanske republike, </w:t>
      </w:r>
      <w:r>
        <w:rPr>
          <w:sz w:val="22"/>
        </w:rPr>
        <w:t xml:space="preserve">ministrica za obrambo Kraljevine Nizozemske, </w:t>
      </w:r>
      <w:r w:rsidR="00E8385B">
        <w:rPr>
          <w:sz w:val="22"/>
        </w:rPr>
        <w:t>Ministrstvo</w:t>
      </w:r>
      <w:r>
        <w:rPr>
          <w:sz w:val="22"/>
        </w:rPr>
        <w:t xml:space="preserve"> za obrambo Kraljevine Norveške, </w:t>
      </w:r>
      <w:r w:rsidR="0036162C">
        <w:rPr>
          <w:sz w:val="22"/>
        </w:rPr>
        <w:t xml:space="preserve">Ministrstvo za nacionalno obrambo Romunije, </w:t>
      </w:r>
      <w:r>
        <w:rPr>
          <w:sz w:val="22"/>
        </w:rPr>
        <w:t>Ministrstvo za obrambo Republike Slovenije, ministrica za obrambo Kraljevine Španije</w:t>
      </w:r>
      <w:r w:rsidR="0036162C">
        <w:rPr>
          <w:sz w:val="22"/>
        </w:rPr>
        <w:t xml:space="preserve"> in</w:t>
      </w:r>
      <w:r>
        <w:rPr>
          <w:sz w:val="22"/>
        </w:rPr>
        <w:t xml:space="preserve"> minister za obrambo Združenega kraljestva Velike Britanije in Severne Irske (v nadaljnjem besedilu »udeleženci«) so</w:t>
      </w:r>
    </w:p>
    <w:p w14:paraId="2F683F2D" w14:textId="77777777" w:rsidR="00C02B6A" w:rsidRPr="00DC32C0" w:rsidRDefault="00C02B6A" w:rsidP="008A63BA">
      <w:pPr>
        <w:tabs>
          <w:tab w:val="left" w:pos="3544"/>
        </w:tabs>
        <w:jc w:val="both"/>
        <w:rPr>
          <w:rFonts w:cs="Arial"/>
          <w:sz w:val="22"/>
          <w:szCs w:val="22"/>
        </w:rPr>
      </w:pPr>
    </w:p>
    <w:p w14:paraId="4D4C77E4" w14:textId="32397CE2" w:rsidR="00F57A58" w:rsidRPr="00BF3758" w:rsidRDefault="0036162C" w:rsidP="008A63BA">
      <w:pPr>
        <w:tabs>
          <w:tab w:val="left" w:pos="3544"/>
        </w:tabs>
        <w:jc w:val="both"/>
        <w:rPr>
          <w:rFonts w:cs="Arial"/>
          <w:sz w:val="22"/>
          <w:szCs w:val="22"/>
        </w:rPr>
      </w:pPr>
      <w:r>
        <w:rPr>
          <w:sz w:val="22"/>
        </w:rPr>
        <w:t xml:space="preserve">OB UPOŠTEVANJU </w:t>
      </w:r>
      <w:r w:rsidR="008D25E0">
        <w:rPr>
          <w:sz w:val="22"/>
        </w:rPr>
        <w:t>določb Severnoatlantske pogodbe, podpisane 4. aprila 1949 v Washingtonu;</w:t>
      </w:r>
    </w:p>
    <w:p w14:paraId="09A037CE" w14:textId="77777777" w:rsidR="005E3B95" w:rsidRPr="00DC32C0" w:rsidRDefault="005E3B95" w:rsidP="008A63BA">
      <w:pPr>
        <w:tabs>
          <w:tab w:val="left" w:pos="3544"/>
        </w:tabs>
        <w:jc w:val="both"/>
        <w:rPr>
          <w:rFonts w:cs="Arial"/>
          <w:sz w:val="22"/>
          <w:szCs w:val="22"/>
        </w:rPr>
      </w:pPr>
    </w:p>
    <w:p w14:paraId="6289825F" w14:textId="1A4FEB7E" w:rsidR="005E3B95" w:rsidRPr="00BF3758" w:rsidRDefault="0036162C" w:rsidP="008A63BA">
      <w:pPr>
        <w:tabs>
          <w:tab w:val="left" w:pos="3544"/>
        </w:tabs>
        <w:jc w:val="both"/>
        <w:rPr>
          <w:rFonts w:cs="Arial"/>
          <w:sz w:val="22"/>
          <w:szCs w:val="22"/>
        </w:rPr>
      </w:pPr>
      <w:r>
        <w:rPr>
          <w:sz w:val="22"/>
        </w:rPr>
        <w:t xml:space="preserve">OB UPOŠTEVANJU </w:t>
      </w:r>
      <w:r w:rsidR="005E3B95">
        <w:rPr>
          <w:sz w:val="22"/>
        </w:rPr>
        <w:t>Sporazuma med pogodbenicami Severnoatlantske pogodbe o statusu njihovih sil, sklenjenega v Londonu 19. junija 1951 (v nadaljnjem besedilu »Nato S</w:t>
      </w:r>
      <w:r>
        <w:rPr>
          <w:sz w:val="22"/>
        </w:rPr>
        <w:t>ofa</w:t>
      </w:r>
      <w:r w:rsidR="005E3B95">
        <w:rPr>
          <w:sz w:val="22"/>
        </w:rPr>
        <w:t>«), in vseh njegovih dopolnilnih sporazumov;</w:t>
      </w:r>
    </w:p>
    <w:p w14:paraId="505B5A9E" w14:textId="77777777" w:rsidR="005E3B95" w:rsidRPr="00BF3758" w:rsidRDefault="005E3B95" w:rsidP="008A63BA">
      <w:pPr>
        <w:tabs>
          <w:tab w:val="left" w:pos="3544"/>
        </w:tabs>
        <w:jc w:val="both"/>
        <w:rPr>
          <w:rFonts w:cs="Arial"/>
          <w:sz w:val="22"/>
          <w:szCs w:val="22"/>
        </w:rPr>
      </w:pPr>
      <w:r>
        <w:rPr>
          <w:sz w:val="22"/>
        </w:rPr>
        <w:t xml:space="preserve"> </w:t>
      </w:r>
    </w:p>
    <w:p w14:paraId="5BB02CA6" w14:textId="44BF5ADC" w:rsidR="005E3B95" w:rsidRPr="00BF3758" w:rsidRDefault="0036162C" w:rsidP="008A63BA">
      <w:pPr>
        <w:tabs>
          <w:tab w:val="left" w:pos="3544"/>
        </w:tabs>
        <w:jc w:val="both"/>
        <w:rPr>
          <w:rFonts w:cs="Arial"/>
          <w:sz w:val="22"/>
          <w:szCs w:val="22"/>
        </w:rPr>
      </w:pPr>
      <w:r>
        <w:rPr>
          <w:sz w:val="22"/>
        </w:rPr>
        <w:t xml:space="preserve">OB UPOŠTEVANJU </w:t>
      </w:r>
      <w:r w:rsidR="005E3B95">
        <w:rPr>
          <w:sz w:val="22"/>
        </w:rPr>
        <w:t>Sporazuma med pogodbenicami Severnoatlantske pogodbe in drugimi državami, ki sodelujejo v partnerstvu za mir, o statusu njihovih sil, sklenjenega v Bruslju 19. junija 1995 (v nadaljnjem besedilu »PzM SOFA«), in vseh njegovih dopolnilnih sporazumov;</w:t>
      </w:r>
    </w:p>
    <w:p w14:paraId="10ADC090" w14:textId="77777777" w:rsidR="0021636C" w:rsidRPr="00DC32C0" w:rsidRDefault="0021636C" w:rsidP="008A63BA">
      <w:pPr>
        <w:tabs>
          <w:tab w:val="left" w:pos="3544"/>
        </w:tabs>
        <w:jc w:val="both"/>
        <w:rPr>
          <w:rFonts w:cs="Arial"/>
          <w:sz w:val="22"/>
          <w:szCs w:val="22"/>
        </w:rPr>
      </w:pPr>
    </w:p>
    <w:p w14:paraId="74C10922" w14:textId="68C6D3CA" w:rsidR="00CC5E26" w:rsidRPr="00CC5E26" w:rsidRDefault="0036162C" w:rsidP="008A63BA">
      <w:pPr>
        <w:tabs>
          <w:tab w:val="left" w:pos="3544"/>
        </w:tabs>
        <w:jc w:val="both"/>
        <w:rPr>
          <w:sz w:val="22"/>
          <w:szCs w:val="22"/>
        </w:rPr>
      </w:pPr>
      <w:r w:rsidRPr="00CC5E26">
        <w:rPr>
          <w:sz w:val="22"/>
          <w:szCs w:val="22"/>
        </w:rPr>
        <w:t xml:space="preserve">OB UPOŠTEVANJU </w:t>
      </w:r>
      <w:r w:rsidR="00CC5E26" w:rsidRPr="00CC5E26">
        <w:rPr>
          <w:sz w:val="22"/>
          <w:szCs w:val="22"/>
        </w:rPr>
        <w:t xml:space="preserve">Dogovora </w:t>
      </w:r>
      <w:r w:rsidR="00BF3775">
        <w:rPr>
          <w:sz w:val="22"/>
          <w:szCs w:val="22"/>
        </w:rPr>
        <w:t xml:space="preserve">med </w:t>
      </w:r>
      <w:r w:rsidR="00BF3775">
        <w:rPr>
          <w:sz w:val="22"/>
        </w:rPr>
        <w:t>pogodbenicami Severnoatlantske pogodbe</w:t>
      </w:r>
      <w:r w:rsidR="00CC5E26" w:rsidRPr="00CC5E26">
        <w:rPr>
          <w:sz w:val="22"/>
          <w:szCs w:val="22"/>
        </w:rPr>
        <w:t xml:space="preserve"> NATO C-M (2002) 49-REV1 »Varnost v Organizaciji Severnoatlantske pogodbe« z dne 20. novembra 2020</w:t>
      </w:r>
      <w:r w:rsidR="00BF3775">
        <w:rPr>
          <w:sz w:val="22"/>
          <w:szCs w:val="22"/>
        </w:rPr>
        <w:t>,</w:t>
      </w:r>
      <w:r w:rsidR="00D60EC7">
        <w:rPr>
          <w:sz w:val="22"/>
          <w:szCs w:val="22"/>
        </w:rPr>
        <w:t xml:space="preserve"> </w:t>
      </w:r>
      <w:r w:rsidR="00CC5E26" w:rsidRPr="00CC5E26">
        <w:rPr>
          <w:sz w:val="22"/>
          <w:szCs w:val="22"/>
        </w:rPr>
        <w:t xml:space="preserve">in </w:t>
      </w:r>
      <w:r w:rsidR="00D60EC7">
        <w:rPr>
          <w:sz w:val="22"/>
          <w:szCs w:val="22"/>
        </w:rPr>
        <w:t xml:space="preserve">njegovimi </w:t>
      </w:r>
      <w:r w:rsidR="00CC5E26" w:rsidRPr="00CC5E26">
        <w:rPr>
          <w:sz w:val="22"/>
          <w:szCs w:val="22"/>
        </w:rPr>
        <w:t>poznejšimi prilogami, usmeritvami in dopolni</w:t>
      </w:r>
      <w:r w:rsidR="00D60EC7">
        <w:rPr>
          <w:sz w:val="22"/>
          <w:szCs w:val="22"/>
        </w:rPr>
        <w:t>li;</w:t>
      </w:r>
    </w:p>
    <w:p w14:paraId="2C885FBA" w14:textId="77777777" w:rsidR="00CC5E26" w:rsidRDefault="00CC5E26" w:rsidP="008A63BA">
      <w:pPr>
        <w:tabs>
          <w:tab w:val="left" w:pos="3544"/>
        </w:tabs>
        <w:jc w:val="both"/>
        <w:rPr>
          <w:sz w:val="22"/>
        </w:rPr>
      </w:pPr>
    </w:p>
    <w:p w14:paraId="06CD3E83" w14:textId="293FBE54" w:rsidR="00E52F3B" w:rsidRDefault="0036162C" w:rsidP="008A63BA">
      <w:pPr>
        <w:tabs>
          <w:tab w:val="left" w:pos="3544"/>
        </w:tabs>
        <w:jc w:val="both"/>
        <w:rPr>
          <w:rFonts w:cs="Arial"/>
          <w:sz w:val="22"/>
          <w:szCs w:val="22"/>
        </w:rPr>
      </w:pPr>
      <w:r>
        <w:rPr>
          <w:sz w:val="22"/>
        </w:rPr>
        <w:t>OB UPOŠTEVANJU P</w:t>
      </w:r>
      <w:r w:rsidR="00AF2483">
        <w:rPr>
          <w:sz w:val="22"/>
        </w:rPr>
        <w:t>isma o nameri o sodelovanju pri pridobitvi in umestitvi modularne rešitve za zmogljivosti kopenske zračne obrambe zelo kratkega dosega, kratkega dosega in srednjega dosega, ki so ga podpisali ministrica za obrambo Kraljevine Belgije, minister za obrambo Kraljevine Danske, ministrica za obrambo Francoske republike, Zvezno ministrstvo za obrambo Zvezne republike Nemčije, Ministrstvo za obrambo Madžarske, Ministrstvo za obrambo Italijanske republike, Ministrstvo za obrambo Republike Latvije, ministrica za obrambo Kraljevine Nizozemske, minister za obrambo Kraljevine Norveške, minister za narodno obrambo Republike Poljske, Ministrstvo za narodno obrambo Portugalske republike, Ministrstvo za obrambo Republike Slovenije, ministrica za obrambo Kraljevine Španije, minister za obrambo Združenega kraljestva Velike Britanije in Severne Irske ter minister za obrambo Združenih držav Amerike dne 28. aprila 2022, kot je bilo popravljeno;</w:t>
      </w:r>
    </w:p>
    <w:p w14:paraId="0AE3D633" w14:textId="77777777" w:rsidR="00E52F3B" w:rsidRPr="00DC32C0" w:rsidRDefault="00E52F3B" w:rsidP="008A63BA">
      <w:pPr>
        <w:tabs>
          <w:tab w:val="left" w:pos="3544"/>
        </w:tabs>
        <w:jc w:val="both"/>
        <w:rPr>
          <w:rFonts w:cs="Arial"/>
          <w:sz w:val="22"/>
          <w:szCs w:val="22"/>
        </w:rPr>
      </w:pPr>
    </w:p>
    <w:p w14:paraId="619D1541" w14:textId="56AF9E8C" w:rsidR="00E52F3B" w:rsidRPr="00CD4C82" w:rsidRDefault="0036162C" w:rsidP="008A63BA">
      <w:pPr>
        <w:tabs>
          <w:tab w:val="left" w:pos="3544"/>
        </w:tabs>
        <w:jc w:val="both"/>
        <w:rPr>
          <w:rFonts w:cs="Arial"/>
          <w:sz w:val="22"/>
          <w:szCs w:val="22"/>
        </w:rPr>
      </w:pPr>
      <w:r>
        <w:rPr>
          <w:sz w:val="22"/>
        </w:rPr>
        <w:t>OB UPOŠTEVANJU P</w:t>
      </w:r>
      <w:r w:rsidR="00E52F3B">
        <w:rPr>
          <w:sz w:val="22"/>
        </w:rPr>
        <w:t>isma o nameri o vzpostavitvi večnacionalnega okvira za rešitev glede hitro razmestljive mobilne obrambe pred raketami, artilerijo in minometi, ki so ga podpisali Zvezno ministrstvo za obrambo Zvezne republike Nemčije, Ministrstvo za narodno obrambo Helenske republike, Ministrstvo za obrambo Madžarske, minister za obrambo Kraljevine Norveške, minister za narodno obrambo Republike Poljske, minister za obrambo Združenega kraljestva Velike Britanije in Severne Irske ter minister za obrambo Združenih držav Amerike dne 23. oktobra 2020, kot je bilo spremenjeno;</w:t>
      </w:r>
    </w:p>
    <w:p w14:paraId="62453754" w14:textId="77777777" w:rsidR="00AF2483" w:rsidRPr="00DC32C0" w:rsidRDefault="00AF2483" w:rsidP="008A63BA">
      <w:pPr>
        <w:tabs>
          <w:tab w:val="left" w:pos="3544"/>
        </w:tabs>
        <w:jc w:val="both"/>
        <w:rPr>
          <w:rFonts w:cs="Arial"/>
          <w:sz w:val="22"/>
          <w:szCs w:val="22"/>
        </w:rPr>
      </w:pPr>
    </w:p>
    <w:p w14:paraId="60032F7A" w14:textId="18BC689D" w:rsidR="0036162C" w:rsidRPr="00446618" w:rsidRDefault="0036162C" w:rsidP="0036162C">
      <w:pPr>
        <w:pStyle w:val="Default"/>
        <w:spacing w:line="260" w:lineRule="atLeast"/>
        <w:jc w:val="both"/>
        <w:rPr>
          <w:bCs/>
          <w:sz w:val="22"/>
          <w:szCs w:val="22"/>
        </w:rPr>
      </w:pPr>
      <w:r>
        <w:t>O</w:t>
      </w:r>
      <w:r w:rsidRPr="00104B08">
        <w:t xml:space="preserve">B UPOŠTEVANJU Memoranduma o soglasju med </w:t>
      </w:r>
      <w:r w:rsidRPr="000F4B97">
        <w:rPr>
          <w:sz w:val="22"/>
        </w:rPr>
        <w:t>Ministr</w:t>
      </w:r>
      <w:r>
        <w:rPr>
          <w:sz w:val="22"/>
        </w:rPr>
        <w:t>stvom</w:t>
      </w:r>
      <w:r w:rsidRPr="000F4B97">
        <w:rPr>
          <w:sz w:val="22"/>
        </w:rPr>
        <w:t xml:space="preserve"> za obrambo </w:t>
      </w:r>
      <w:r>
        <w:rPr>
          <w:sz w:val="22"/>
        </w:rPr>
        <w:t xml:space="preserve">Kraljevine </w:t>
      </w:r>
      <w:r w:rsidRPr="000F4B97">
        <w:rPr>
          <w:sz w:val="22"/>
        </w:rPr>
        <w:t>Danske, Zvezn</w:t>
      </w:r>
      <w:r>
        <w:t>im</w:t>
      </w:r>
      <w:r w:rsidRPr="000F4B97">
        <w:rPr>
          <w:sz w:val="22"/>
        </w:rPr>
        <w:t xml:space="preserve"> ministrstvo</w:t>
      </w:r>
      <w:r>
        <w:t>m</w:t>
      </w:r>
      <w:r w:rsidRPr="000F4B97">
        <w:rPr>
          <w:sz w:val="22"/>
        </w:rPr>
        <w:t xml:space="preserve"> za obrambo Zvezne republike Nemčije, Ministrstvo</w:t>
      </w:r>
      <w:r>
        <w:t>m</w:t>
      </w:r>
      <w:r w:rsidRPr="000F4B97">
        <w:rPr>
          <w:sz w:val="22"/>
        </w:rPr>
        <w:t xml:space="preserve"> za narodno obrambo Helenske republike, Ministrstvo</w:t>
      </w:r>
      <w:r>
        <w:t>m</w:t>
      </w:r>
      <w:r w:rsidRPr="000F4B97">
        <w:rPr>
          <w:sz w:val="22"/>
        </w:rPr>
        <w:t xml:space="preserve"> za obrambo Madžarske, Ministrstvo</w:t>
      </w:r>
      <w:r>
        <w:t>m</w:t>
      </w:r>
      <w:r w:rsidRPr="000F4B97">
        <w:rPr>
          <w:sz w:val="22"/>
        </w:rPr>
        <w:t xml:space="preserve"> za obrambo Italijanske republike, ministric</w:t>
      </w:r>
      <w:r>
        <w:t>o</w:t>
      </w:r>
      <w:r w:rsidRPr="000F4B97">
        <w:rPr>
          <w:sz w:val="22"/>
        </w:rPr>
        <w:t xml:space="preserve"> za obrambo Kraljevine Nizozemske, Ministrstvo</w:t>
      </w:r>
      <w:r>
        <w:t>m</w:t>
      </w:r>
      <w:r w:rsidRPr="000F4B97">
        <w:rPr>
          <w:sz w:val="22"/>
        </w:rPr>
        <w:t xml:space="preserve"> za obrambo Kraljevine Norveške,</w:t>
      </w:r>
      <w:r>
        <w:t xml:space="preserve"> </w:t>
      </w:r>
      <w:r w:rsidRPr="000F4B97">
        <w:rPr>
          <w:sz w:val="22"/>
        </w:rPr>
        <w:t>Ministrstvo</w:t>
      </w:r>
      <w:r>
        <w:t>m</w:t>
      </w:r>
      <w:r w:rsidRPr="000F4B97">
        <w:rPr>
          <w:sz w:val="22"/>
        </w:rPr>
        <w:t xml:space="preserve"> za obrambo Republike Slovenije, ministric</w:t>
      </w:r>
      <w:r>
        <w:t>o</w:t>
      </w:r>
      <w:r w:rsidRPr="000F4B97">
        <w:rPr>
          <w:sz w:val="22"/>
        </w:rPr>
        <w:t xml:space="preserve"> za obrambo Kraljevine Španije</w:t>
      </w:r>
      <w:r>
        <w:rPr>
          <w:sz w:val="22"/>
        </w:rPr>
        <w:t xml:space="preserve"> in</w:t>
      </w:r>
      <w:r w:rsidRPr="000F4B97">
        <w:rPr>
          <w:sz w:val="22"/>
        </w:rPr>
        <w:t xml:space="preserve"> minist</w:t>
      </w:r>
      <w:r>
        <w:t>rom</w:t>
      </w:r>
      <w:r w:rsidRPr="000F4B97">
        <w:rPr>
          <w:sz w:val="22"/>
        </w:rPr>
        <w:t xml:space="preserve"> za obrambo Združenega kraljestva Velik</w:t>
      </w:r>
      <w:r>
        <w:rPr>
          <w:sz w:val="22"/>
        </w:rPr>
        <w:t>a</w:t>
      </w:r>
      <w:r w:rsidRPr="000F4B97">
        <w:rPr>
          <w:sz w:val="22"/>
        </w:rPr>
        <w:t xml:space="preserve"> Britanij</w:t>
      </w:r>
      <w:r>
        <w:rPr>
          <w:sz w:val="22"/>
        </w:rPr>
        <w:t>a</w:t>
      </w:r>
      <w:r w:rsidRPr="000F4B97">
        <w:rPr>
          <w:sz w:val="22"/>
        </w:rPr>
        <w:t xml:space="preserve"> in Severn</w:t>
      </w:r>
      <w:r>
        <w:rPr>
          <w:sz w:val="22"/>
        </w:rPr>
        <w:t>a</w:t>
      </w:r>
      <w:r w:rsidRPr="000F4B97">
        <w:rPr>
          <w:sz w:val="22"/>
        </w:rPr>
        <w:t xml:space="preserve"> Irsk</w:t>
      </w:r>
      <w:r>
        <w:rPr>
          <w:sz w:val="22"/>
        </w:rPr>
        <w:t>a</w:t>
      </w:r>
      <w:r w:rsidRPr="000F4B97">
        <w:rPr>
          <w:sz w:val="22"/>
        </w:rPr>
        <w:t xml:space="preserve"> (v nadaljnjem besedilu »udeleženci«)</w:t>
      </w:r>
      <w:r>
        <w:t xml:space="preserve"> o </w:t>
      </w:r>
      <w:r w:rsidRPr="00446618">
        <w:rPr>
          <w:bCs/>
          <w:color w:val="auto"/>
          <w:sz w:val="22"/>
          <w:szCs w:val="22"/>
        </w:rPr>
        <w:t>zagotovitvi koncepta za morebitno pridobitev in umestitev modularne kopenske zračne obrambe v fazi zasnove</w:t>
      </w:r>
      <w:r w:rsidRPr="00104B08">
        <w:t xml:space="preserve">, </w:t>
      </w:r>
      <w:r>
        <w:t xml:space="preserve">ki je začel učinkovati </w:t>
      </w:r>
      <w:r w:rsidRPr="00104B08">
        <w:t>1</w:t>
      </w:r>
      <w:r>
        <w:t>5.</w:t>
      </w:r>
      <w:r w:rsidRPr="00104B08">
        <w:t xml:space="preserve"> </w:t>
      </w:r>
      <w:r>
        <w:t xml:space="preserve">februarja </w:t>
      </w:r>
      <w:r w:rsidRPr="00104B08">
        <w:t>202</w:t>
      </w:r>
      <w:r>
        <w:t>3</w:t>
      </w:r>
      <w:r w:rsidRPr="00104B08">
        <w:t xml:space="preserve"> (</w:t>
      </w:r>
      <w:r>
        <w:t>v nadaljnjem besedilu: »MOS GBAD«</w:t>
      </w:r>
      <w:r w:rsidRPr="00104B08">
        <w:t>);</w:t>
      </w:r>
    </w:p>
    <w:p w14:paraId="69601191" w14:textId="77777777" w:rsidR="0036162C" w:rsidRDefault="0036162C" w:rsidP="008A63BA">
      <w:pPr>
        <w:tabs>
          <w:tab w:val="left" w:pos="3544"/>
        </w:tabs>
        <w:jc w:val="both"/>
        <w:rPr>
          <w:sz w:val="22"/>
        </w:rPr>
      </w:pPr>
    </w:p>
    <w:p w14:paraId="14686DC1" w14:textId="381DC6CA" w:rsidR="00AF2483" w:rsidRPr="00BF3758" w:rsidRDefault="00AF2483" w:rsidP="008A63BA">
      <w:pPr>
        <w:tabs>
          <w:tab w:val="left" w:pos="3544"/>
        </w:tabs>
        <w:jc w:val="both"/>
        <w:rPr>
          <w:rFonts w:cs="Arial"/>
          <w:sz w:val="22"/>
          <w:szCs w:val="22"/>
        </w:rPr>
      </w:pPr>
      <w:r>
        <w:rPr>
          <w:sz w:val="22"/>
        </w:rPr>
        <w:t xml:space="preserve">v želji, da bi prispevali k drži odvračanja in obrambe Organizacije Severnoatlantske pogodbe (NATO) in k njeni krepitvi; </w:t>
      </w:r>
    </w:p>
    <w:p w14:paraId="05474F99" w14:textId="77777777" w:rsidR="008D25E0" w:rsidRPr="00DC32C0" w:rsidRDefault="008D25E0" w:rsidP="008A63BA">
      <w:pPr>
        <w:tabs>
          <w:tab w:val="left" w:pos="3544"/>
        </w:tabs>
        <w:rPr>
          <w:rFonts w:cs="Arial"/>
          <w:sz w:val="22"/>
          <w:szCs w:val="22"/>
        </w:rPr>
      </w:pPr>
    </w:p>
    <w:p w14:paraId="1BC542D4" w14:textId="77777777" w:rsidR="0062791D" w:rsidRDefault="008D25E0" w:rsidP="008A63BA">
      <w:pPr>
        <w:tabs>
          <w:tab w:val="left" w:pos="3544"/>
        </w:tabs>
        <w:rPr>
          <w:rFonts w:cs="Arial"/>
          <w:sz w:val="22"/>
          <w:szCs w:val="22"/>
        </w:rPr>
        <w:sectPr w:rsidR="0062791D" w:rsidSect="00C71BF7">
          <w:footerReference w:type="default" r:id="rId13"/>
          <w:headerReference w:type="first" r:id="rId14"/>
          <w:pgSz w:w="11907" w:h="16840" w:code="9"/>
          <w:pgMar w:top="1134" w:right="1134" w:bottom="992" w:left="1418" w:header="708" w:footer="708" w:gutter="0"/>
          <w:cols w:space="708"/>
          <w:titlePg/>
          <w:docGrid w:linePitch="272"/>
        </w:sectPr>
      </w:pPr>
      <w:r>
        <w:rPr>
          <w:sz w:val="22"/>
        </w:rPr>
        <w:t>dosegli naslednje soglasje:</w:t>
      </w:r>
    </w:p>
    <w:p w14:paraId="79A172DD" w14:textId="77777777" w:rsidR="008B2A05" w:rsidRPr="00F4793A" w:rsidRDefault="00CC4033" w:rsidP="00C36F29">
      <w:pPr>
        <w:pStyle w:val="Naslov1"/>
        <w:numPr>
          <w:ilvl w:val="0"/>
          <w:numId w:val="18"/>
        </w:numPr>
        <w:rPr>
          <w:u w:val="single"/>
        </w:rPr>
      </w:pPr>
      <w:bookmarkStart w:id="2" w:name="_Toc107224832"/>
      <w:r>
        <w:lastRenderedPageBreak/>
        <w:t>KRATICE IN OPREDELITVE IZRAZOV</w:t>
      </w:r>
      <w:bookmarkEnd w:id="2"/>
    </w:p>
    <w:p w14:paraId="41C07CCD" w14:textId="77777777" w:rsidR="00C073AF" w:rsidRPr="003A6A05" w:rsidRDefault="00C073AF" w:rsidP="00E93B0F">
      <w:pPr>
        <w:rPr>
          <w:rFonts w:cs="Arial"/>
          <w:sz w:val="22"/>
          <w:szCs w:val="22"/>
        </w:rPr>
      </w:pPr>
    </w:p>
    <w:p w14:paraId="10808956" w14:textId="77777777" w:rsidR="00CC4033" w:rsidRPr="003A6A05" w:rsidRDefault="00CC4033" w:rsidP="00E93B0F">
      <w:pPr>
        <w:rPr>
          <w:rFonts w:cs="Arial"/>
          <w:sz w:val="22"/>
          <w:szCs w:val="22"/>
        </w:rPr>
      </w:pPr>
      <w:r>
        <w:rPr>
          <w:sz w:val="22"/>
        </w:rPr>
        <w:t>V tem memorandumu o soglasju imajo kratice in opredelitve izrazov naslednji pomen:</w:t>
      </w:r>
    </w:p>
    <w:p w14:paraId="2E2158F2" w14:textId="77777777" w:rsidR="00CC4033" w:rsidRPr="003A6A05" w:rsidRDefault="00CC4033" w:rsidP="00E93B0F">
      <w:pPr>
        <w:rPr>
          <w:rFonts w:cs="Arial"/>
          <w:sz w:val="22"/>
          <w:szCs w:val="22"/>
        </w:rPr>
      </w:pPr>
    </w:p>
    <w:p w14:paraId="505E184D" w14:textId="77777777" w:rsidR="00233CD2" w:rsidRPr="0062791D" w:rsidRDefault="00233CD2" w:rsidP="00C36F29">
      <w:pPr>
        <w:pStyle w:val="Odstavekseznama"/>
        <w:numPr>
          <w:ilvl w:val="1"/>
          <w:numId w:val="13"/>
        </w:numPr>
        <w:rPr>
          <w:rFonts w:cs="Arial"/>
          <w:sz w:val="22"/>
          <w:szCs w:val="22"/>
        </w:rPr>
      </w:pPr>
      <w:bookmarkStart w:id="3" w:name="_Toc423525964"/>
      <w:r>
        <w:rPr>
          <w:sz w:val="22"/>
        </w:rPr>
        <w:t>Kratice</w:t>
      </w:r>
      <w:bookmarkEnd w:id="3"/>
    </w:p>
    <w:p w14:paraId="44D71A63" w14:textId="77777777" w:rsidR="00F44407" w:rsidRPr="003A6A05" w:rsidRDefault="00F44407" w:rsidP="00E93B0F">
      <w:pPr>
        <w:rPr>
          <w:rFonts w:cs="Arial"/>
          <w:sz w:val="22"/>
          <w:szCs w:val="22"/>
        </w:rPr>
      </w:pPr>
    </w:p>
    <w:tbl>
      <w:tblPr>
        <w:tblW w:w="0" w:type="auto"/>
        <w:tblLook w:val="04A0" w:firstRow="1" w:lastRow="0" w:firstColumn="1" w:lastColumn="0" w:noHBand="0" w:noVBand="1"/>
      </w:tblPr>
      <w:tblGrid>
        <w:gridCol w:w="2044"/>
        <w:gridCol w:w="7028"/>
      </w:tblGrid>
      <w:tr w:rsidR="008C7B6B" w:rsidRPr="003E229D" w14:paraId="7D85381F" w14:textId="77777777" w:rsidTr="00AB5C9E">
        <w:tc>
          <w:tcPr>
            <w:tcW w:w="2078" w:type="dxa"/>
            <w:shd w:val="clear" w:color="auto" w:fill="auto"/>
          </w:tcPr>
          <w:p w14:paraId="0B1C2EB2" w14:textId="77777777" w:rsidR="00102AAE" w:rsidRDefault="00102AAE" w:rsidP="00E93B0F">
            <w:pPr>
              <w:rPr>
                <w:rFonts w:cs="Arial"/>
                <w:sz w:val="22"/>
                <w:szCs w:val="22"/>
              </w:rPr>
            </w:pPr>
            <w:r>
              <w:rPr>
                <w:sz w:val="22"/>
              </w:rPr>
              <w:t>CA</w:t>
            </w:r>
          </w:p>
          <w:p w14:paraId="53381743" w14:textId="77777777" w:rsidR="00873B24" w:rsidRDefault="00873B24" w:rsidP="00E93B0F">
            <w:pPr>
              <w:rPr>
                <w:sz w:val="22"/>
              </w:rPr>
            </w:pPr>
            <w:r>
              <w:rPr>
                <w:sz w:val="22"/>
              </w:rPr>
              <w:t>C2</w:t>
            </w:r>
          </w:p>
          <w:p w14:paraId="29E152D0" w14:textId="77777777" w:rsidR="009E06C0" w:rsidRDefault="009E06C0" w:rsidP="00E93B0F">
            <w:pPr>
              <w:rPr>
                <w:rFonts w:cs="Arial"/>
                <w:sz w:val="22"/>
                <w:szCs w:val="22"/>
              </w:rPr>
            </w:pPr>
            <w:r>
              <w:rPr>
                <w:sz w:val="22"/>
              </w:rPr>
              <w:t>EU</w:t>
            </w:r>
          </w:p>
          <w:p w14:paraId="4432B780" w14:textId="77777777" w:rsidR="00436DA5" w:rsidRPr="00AB72C7" w:rsidRDefault="00436DA5" w:rsidP="00E93B0F">
            <w:pPr>
              <w:rPr>
                <w:rFonts w:cs="Arial"/>
                <w:sz w:val="22"/>
                <w:szCs w:val="22"/>
              </w:rPr>
            </w:pPr>
            <w:r>
              <w:rPr>
                <w:sz w:val="22"/>
              </w:rPr>
              <w:t>DOTMLPFI</w:t>
            </w:r>
          </w:p>
          <w:p w14:paraId="68B67D58" w14:textId="77777777" w:rsidR="00B63D59" w:rsidRDefault="00B63D59" w:rsidP="00E93B0F">
            <w:pPr>
              <w:rPr>
                <w:rFonts w:cs="Arial"/>
                <w:sz w:val="22"/>
                <w:szCs w:val="22"/>
                <w:lang w:val="fr-FR"/>
              </w:rPr>
            </w:pPr>
          </w:p>
          <w:p w14:paraId="3BF37CA0" w14:textId="77777777" w:rsidR="0008618B" w:rsidRPr="00AB72C7" w:rsidRDefault="008729C2" w:rsidP="00E93B0F">
            <w:pPr>
              <w:rPr>
                <w:rFonts w:cs="Arial"/>
                <w:sz w:val="22"/>
                <w:szCs w:val="22"/>
              </w:rPr>
            </w:pPr>
            <w:r>
              <w:rPr>
                <w:sz w:val="22"/>
              </w:rPr>
              <w:t>IBAN</w:t>
            </w:r>
          </w:p>
          <w:p w14:paraId="0700CFEF" w14:textId="77777777" w:rsidR="003E70B9" w:rsidRPr="00AB72C7" w:rsidRDefault="003E70B9" w:rsidP="00E93B0F">
            <w:pPr>
              <w:rPr>
                <w:rFonts w:cs="Arial"/>
                <w:sz w:val="22"/>
                <w:szCs w:val="22"/>
              </w:rPr>
            </w:pPr>
            <w:r>
              <w:rPr>
                <w:sz w:val="22"/>
              </w:rPr>
              <w:t>MOU</w:t>
            </w:r>
          </w:p>
        </w:tc>
        <w:tc>
          <w:tcPr>
            <w:tcW w:w="7277" w:type="dxa"/>
            <w:shd w:val="clear" w:color="auto" w:fill="auto"/>
          </w:tcPr>
          <w:p w14:paraId="4535B414" w14:textId="77777777" w:rsidR="00102AAE" w:rsidRPr="003A6A05" w:rsidRDefault="00102AAE" w:rsidP="00E93B0F">
            <w:pPr>
              <w:rPr>
                <w:rFonts w:cs="Arial"/>
                <w:sz w:val="22"/>
                <w:szCs w:val="22"/>
              </w:rPr>
            </w:pPr>
            <w:r>
              <w:rPr>
                <w:sz w:val="22"/>
              </w:rPr>
              <w:t>Naročnik</w:t>
            </w:r>
          </w:p>
          <w:p w14:paraId="384A3C35" w14:textId="77777777" w:rsidR="00873B24" w:rsidRDefault="00873B24" w:rsidP="00E93B0F">
            <w:pPr>
              <w:rPr>
                <w:sz w:val="22"/>
              </w:rPr>
            </w:pPr>
            <w:r>
              <w:rPr>
                <w:sz w:val="22"/>
              </w:rPr>
              <w:t>Poveljevanje in nadzor</w:t>
            </w:r>
          </w:p>
          <w:p w14:paraId="12F48809" w14:textId="77777777" w:rsidR="009E06C0" w:rsidRPr="003A6A05" w:rsidRDefault="009E06C0" w:rsidP="00E93B0F">
            <w:pPr>
              <w:rPr>
                <w:rFonts w:cs="Arial"/>
                <w:sz w:val="22"/>
                <w:szCs w:val="22"/>
              </w:rPr>
            </w:pPr>
            <w:r>
              <w:rPr>
                <w:sz w:val="22"/>
              </w:rPr>
              <w:t>Evropska unija</w:t>
            </w:r>
          </w:p>
          <w:p w14:paraId="4A137F63" w14:textId="77777777" w:rsidR="00436DA5" w:rsidRDefault="00436DA5" w:rsidP="00E93B0F">
            <w:pPr>
              <w:rPr>
                <w:rFonts w:cs="Arial"/>
                <w:sz w:val="22"/>
                <w:szCs w:val="22"/>
              </w:rPr>
            </w:pPr>
            <w:r>
              <w:rPr>
                <w:sz w:val="22"/>
              </w:rPr>
              <w:t>Doktrina, organizacija, usposabljanje, materialna sredstva, vodstvo, kadri, zmogljivosti in objekti ter interoperabilnost</w:t>
            </w:r>
          </w:p>
          <w:p w14:paraId="690AC2B1" w14:textId="77777777" w:rsidR="00D76F43" w:rsidRPr="003A6A05" w:rsidRDefault="008729C2" w:rsidP="00E93B0F">
            <w:pPr>
              <w:rPr>
                <w:rFonts w:cs="Arial"/>
                <w:sz w:val="22"/>
                <w:szCs w:val="22"/>
              </w:rPr>
            </w:pPr>
            <w:r>
              <w:rPr>
                <w:sz w:val="22"/>
              </w:rPr>
              <w:t>Mednarodni revizijski odbor za Nato</w:t>
            </w:r>
          </w:p>
          <w:p w14:paraId="5CDBF650" w14:textId="77777777" w:rsidR="003E70B9" w:rsidRPr="003A6A05" w:rsidRDefault="003E70B9" w:rsidP="00E93B0F">
            <w:pPr>
              <w:rPr>
                <w:rFonts w:cs="Arial"/>
                <w:sz w:val="22"/>
                <w:szCs w:val="22"/>
              </w:rPr>
            </w:pPr>
            <w:r>
              <w:rPr>
                <w:sz w:val="22"/>
              </w:rPr>
              <w:t>Memorandum o soglasju</w:t>
            </w:r>
          </w:p>
        </w:tc>
      </w:tr>
      <w:tr w:rsidR="008C7B6B" w:rsidRPr="003E229D" w14:paraId="2A672BF8" w14:textId="77777777" w:rsidTr="00AB5C9E">
        <w:tc>
          <w:tcPr>
            <w:tcW w:w="2078" w:type="dxa"/>
            <w:shd w:val="clear" w:color="auto" w:fill="auto"/>
          </w:tcPr>
          <w:p w14:paraId="7AC6EE07" w14:textId="77777777" w:rsidR="00233CD2" w:rsidRPr="003A6A05" w:rsidRDefault="001303EC" w:rsidP="008524C0">
            <w:pPr>
              <w:jc w:val="both"/>
              <w:rPr>
                <w:rFonts w:cs="Arial"/>
                <w:sz w:val="22"/>
                <w:szCs w:val="22"/>
              </w:rPr>
            </w:pPr>
            <w:r>
              <w:rPr>
                <w:sz w:val="22"/>
              </w:rPr>
              <w:t>GBAD</w:t>
            </w:r>
          </w:p>
          <w:p w14:paraId="3CA66A9E" w14:textId="77777777" w:rsidR="00A701AD" w:rsidRDefault="00A701AD" w:rsidP="008524C0">
            <w:pPr>
              <w:jc w:val="both"/>
              <w:rPr>
                <w:sz w:val="22"/>
              </w:rPr>
            </w:pPr>
            <w:r>
              <w:rPr>
                <w:sz w:val="22"/>
              </w:rPr>
              <w:t>NSPA</w:t>
            </w:r>
          </w:p>
          <w:p w14:paraId="575514C6" w14:textId="77777777" w:rsidR="00C84999" w:rsidRDefault="00C84999" w:rsidP="008524C0">
            <w:pPr>
              <w:jc w:val="both"/>
              <w:rPr>
                <w:rFonts w:cs="Arial"/>
                <w:sz w:val="22"/>
                <w:szCs w:val="22"/>
              </w:rPr>
            </w:pPr>
            <w:r>
              <w:rPr>
                <w:sz w:val="22"/>
              </w:rPr>
              <w:t>NSPO</w:t>
            </w:r>
          </w:p>
          <w:p w14:paraId="760AE6EA" w14:textId="77777777" w:rsidR="00FE6BF8" w:rsidRPr="003A6A05" w:rsidRDefault="00FE6BF8" w:rsidP="008524C0">
            <w:pPr>
              <w:jc w:val="both"/>
              <w:rPr>
                <w:rFonts w:cs="Arial"/>
                <w:sz w:val="22"/>
                <w:szCs w:val="22"/>
              </w:rPr>
            </w:pPr>
            <w:r>
              <w:rPr>
                <w:sz w:val="22"/>
              </w:rPr>
              <w:t>PFP</w:t>
            </w:r>
          </w:p>
          <w:p w14:paraId="1B4989EF" w14:textId="77777777" w:rsidR="00192319" w:rsidRPr="003A6A05" w:rsidRDefault="00192319" w:rsidP="008524C0">
            <w:pPr>
              <w:jc w:val="both"/>
              <w:rPr>
                <w:rFonts w:cs="Arial"/>
                <w:sz w:val="22"/>
                <w:szCs w:val="22"/>
              </w:rPr>
            </w:pPr>
            <w:r>
              <w:rPr>
                <w:sz w:val="22"/>
              </w:rPr>
              <w:t>PSI</w:t>
            </w:r>
          </w:p>
        </w:tc>
        <w:tc>
          <w:tcPr>
            <w:tcW w:w="7277" w:type="dxa"/>
            <w:shd w:val="clear" w:color="auto" w:fill="auto"/>
          </w:tcPr>
          <w:p w14:paraId="6F3D5117" w14:textId="77777777" w:rsidR="00B13E3F" w:rsidRPr="003A6A05" w:rsidRDefault="00436DA5" w:rsidP="008524C0">
            <w:pPr>
              <w:jc w:val="both"/>
              <w:rPr>
                <w:rFonts w:cs="Arial"/>
                <w:sz w:val="22"/>
                <w:szCs w:val="22"/>
              </w:rPr>
            </w:pPr>
            <w:r>
              <w:rPr>
                <w:sz w:val="22"/>
              </w:rPr>
              <w:t>Kopenska zračna obramba</w:t>
            </w:r>
          </w:p>
          <w:p w14:paraId="1E5CD332" w14:textId="77777777" w:rsidR="00A701AD" w:rsidRDefault="00A701AD" w:rsidP="008524C0">
            <w:pPr>
              <w:jc w:val="both"/>
              <w:rPr>
                <w:sz w:val="22"/>
              </w:rPr>
            </w:pPr>
            <w:r>
              <w:rPr>
                <w:sz w:val="22"/>
              </w:rPr>
              <w:t>Natova agencija za podporo in nabavo</w:t>
            </w:r>
          </w:p>
          <w:p w14:paraId="6A1EF81C" w14:textId="77777777" w:rsidR="00C84999" w:rsidRDefault="00C84999" w:rsidP="008524C0">
            <w:pPr>
              <w:jc w:val="both"/>
              <w:rPr>
                <w:rFonts w:cs="Arial"/>
                <w:sz w:val="22"/>
                <w:szCs w:val="22"/>
              </w:rPr>
            </w:pPr>
            <w:r>
              <w:rPr>
                <w:sz w:val="22"/>
              </w:rPr>
              <w:t>Natova organizacija za podporo in nabavo</w:t>
            </w:r>
          </w:p>
          <w:p w14:paraId="412126EF" w14:textId="77777777" w:rsidR="00FE6BF8" w:rsidRPr="003A6A05" w:rsidRDefault="00FE6BF8" w:rsidP="008524C0">
            <w:pPr>
              <w:jc w:val="both"/>
              <w:rPr>
                <w:rFonts w:cs="Arial"/>
                <w:sz w:val="22"/>
                <w:szCs w:val="22"/>
              </w:rPr>
            </w:pPr>
            <w:r>
              <w:rPr>
                <w:sz w:val="22"/>
              </w:rPr>
              <w:t xml:space="preserve">Partnerstvo za mir </w:t>
            </w:r>
          </w:p>
          <w:p w14:paraId="2FDF73B8" w14:textId="77777777" w:rsidR="00192319" w:rsidRPr="003A6A05" w:rsidRDefault="00192319" w:rsidP="008524C0">
            <w:pPr>
              <w:jc w:val="both"/>
              <w:rPr>
                <w:rFonts w:cs="Arial"/>
                <w:sz w:val="22"/>
                <w:szCs w:val="22"/>
              </w:rPr>
            </w:pPr>
            <w:r>
              <w:rPr>
                <w:sz w:val="22"/>
              </w:rPr>
              <w:t>Varnostna navodila programa</w:t>
            </w:r>
          </w:p>
        </w:tc>
      </w:tr>
      <w:tr w:rsidR="005D6666" w:rsidRPr="003E229D" w14:paraId="57AB4686" w14:textId="77777777" w:rsidTr="00AB5C9E">
        <w:tc>
          <w:tcPr>
            <w:tcW w:w="2078" w:type="dxa"/>
            <w:shd w:val="clear" w:color="auto" w:fill="auto"/>
          </w:tcPr>
          <w:p w14:paraId="530E7F91" w14:textId="77777777" w:rsidR="005D6666" w:rsidRPr="003A6A05" w:rsidRDefault="005D6666" w:rsidP="008524C0">
            <w:pPr>
              <w:jc w:val="both"/>
              <w:rPr>
                <w:rFonts w:cs="Arial"/>
                <w:sz w:val="22"/>
                <w:szCs w:val="22"/>
              </w:rPr>
            </w:pPr>
            <w:r>
              <w:rPr>
                <w:sz w:val="22"/>
              </w:rPr>
              <w:t>SB</w:t>
            </w:r>
          </w:p>
          <w:p w14:paraId="6E40B989" w14:textId="77777777" w:rsidR="00192319" w:rsidRPr="003A6A05" w:rsidRDefault="00192319" w:rsidP="008524C0">
            <w:pPr>
              <w:jc w:val="both"/>
              <w:rPr>
                <w:rFonts w:cs="Arial"/>
                <w:sz w:val="22"/>
                <w:szCs w:val="22"/>
              </w:rPr>
            </w:pPr>
            <w:r>
              <w:rPr>
                <w:sz w:val="22"/>
              </w:rPr>
              <w:t>SCG</w:t>
            </w:r>
          </w:p>
        </w:tc>
        <w:tc>
          <w:tcPr>
            <w:tcW w:w="7277" w:type="dxa"/>
            <w:shd w:val="clear" w:color="auto" w:fill="auto"/>
          </w:tcPr>
          <w:p w14:paraId="441AB122" w14:textId="77777777" w:rsidR="005D6666" w:rsidRPr="003A6A05" w:rsidRDefault="005D6666" w:rsidP="008524C0">
            <w:pPr>
              <w:jc w:val="both"/>
              <w:rPr>
                <w:rFonts w:cs="Arial"/>
                <w:sz w:val="22"/>
                <w:szCs w:val="22"/>
              </w:rPr>
            </w:pPr>
            <w:r>
              <w:rPr>
                <w:sz w:val="22"/>
              </w:rPr>
              <w:t>Usmerjevalni odbor</w:t>
            </w:r>
          </w:p>
          <w:p w14:paraId="4F0A42A3" w14:textId="77777777" w:rsidR="00192319" w:rsidRPr="003A6A05" w:rsidRDefault="00192319" w:rsidP="008524C0">
            <w:pPr>
              <w:jc w:val="both"/>
              <w:rPr>
                <w:rFonts w:cs="Arial"/>
                <w:sz w:val="22"/>
                <w:szCs w:val="22"/>
              </w:rPr>
            </w:pPr>
            <w:r>
              <w:rPr>
                <w:sz w:val="22"/>
              </w:rPr>
              <w:t>Vodnik po stopnjah tajnosti</w:t>
            </w:r>
          </w:p>
        </w:tc>
      </w:tr>
      <w:tr w:rsidR="00233CD2" w:rsidRPr="003E229D" w14:paraId="355A8B23" w14:textId="77777777" w:rsidTr="00AB5C9E">
        <w:tc>
          <w:tcPr>
            <w:tcW w:w="2078" w:type="dxa"/>
            <w:shd w:val="clear" w:color="auto" w:fill="auto"/>
          </w:tcPr>
          <w:p w14:paraId="60BD5E51" w14:textId="77777777" w:rsidR="002C5A13" w:rsidRPr="003A6A05" w:rsidRDefault="002C5A13" w:rsidP="008524C0">
            <w:pPr>
              <w:jc w:val="both"/>
              <w:rPr>
                <w:rFonts w:cs="Arial"/>
                <w:sz w:val="22"/>
                <w:szCs w:val="22"/>
              </w:rPr>
            </w:pPr>
            <w:r>
              <w:rPr>
                <w:sz w:val="22"/>
              </w:rPr>
              <w:t>SOFA</w:t>
            </w:r>
          </w:p>
          <w:p w14:paraId="5BD828E2" w14:textId="77777777" w:rsidR="00233CD2" w:rsidRPr="003A6A05" w:rsidRDefault="00233CD2" w:rsidP="008524C0">
            <w:pPr>
              <w:jc w:val="both"/>
              <w:rPr>
                <w:rFonts w:cs="Arial"/>
                <w:sz w:val="22"/>
                <w:szCs w:val="22"/>
              </w:rPr>
            </w:pPr>
            <w:r>
              <w:rPr>
                <w:sz w:val="22"/>
              </w:rPr>
              <w:t>TOR</w:t>
            </w:r>
          </w:p>
        </w:tc>
        <w:tc>
          <w:tcPr>
            <w:tcW w:w="7277" w:type="dxa"/>
            <w:shd w:val="clear" w:color="auto" w:fill="auto"/>
          </w:tcPr>
          <w:p w14:paraId="0EA54FAE" w14:textId="77777777" w:rsidR="002C5A13" w:rsidRPr="003A6A05" w:rsidRDefault="002C5A13" w:rsidP="008524C0">
            <w:pPr>
              <w:jc w:val="both"/>
              <w:rPr>
                <w:rFonts w:cs="Arial"/>
                <w:sz w:val="22"/>
                <w:szCs w:val="22"/>
              </w:rPr>
            </w:pPr>
            <w:r>
              <w:rPr>
                <w:sz w:val="22"/>
              </w:rPr>
              <w:t>Sporazum o statusu sil</w:t>
            </w:r>
          </w:p>
          <w:p w14:paraId="76EE7710" w14:textId="77777777" w:rsidR="00233CD2" w:rsidRPr="003A6A05" w:rsidRDefault="00233CD2" w:rsidP="008524C0">
            <w:pPr>
              <w:jc w:val="both"/>
              <w:rPr>
                <w:rFonts w:cs="Arial"/>
                <w:sz w:val="22"/>
                <w:szCs w:val="22"/>
              </w:rPr>
            </w:pPr>
            <w:r>
              <w:rPr>
                <w:sz w:val="22"/>
              </w:rPr>
              <w:t>Opis pristojnosti in nalog</w:t>
            </w:r>
          </w:p>
        </w:tc>
      </w:tr>
    </w:tbl>
    <w:p w14:paraId="6D988DF6" w14:textId="77777777" w:rsidR="00233CD2" w:rsidRPr="003A6A05" w:rsidRDefault="00233CD2" w:rsidP="008524C0">
      <w:pPr>
        <w:jc w:val="both"/>
        <w:rPr>
          <w:rFonts w:cs="Arial"/>
          <w:sz w:val="22"/>
          <w:szCs w:val="22"/>
          <w:highlight w:val="magenta"/>
        </w:rPr>
      </w:pPr>
    </w:p>
    <w:p w14:paraId="108B04D1" w14:textId="77777777" w:rsidR="00233CD2" w:rsidRPr="00AB72C7" w:rsidRDefault="00233CD2" w:rsidP="00C36F29">
      <w:pPr>
        <w:pStyle w:val="Odstavekseznama"/>
        <w:numPr>
          <w:ilvl w:val="1"/>
          <w:numId w:val="13"/>
        </w:numPr>
        <w:rPr>
          <w:rFonts w:cs="Arial"/>
          <w:sz w:val="22"/>
          <w:szCs w:val="22"/>
        </w:rPr>
      </w:pPr>
      <w:bookmarkStart w:id="4" w:name="_Toc423525965"/>
      <w:r>
        <w:rPr>
          <w:sz w:val="22"/>
        </w:rPr>
        <w:t>Opredelitve pojmov</w:t>
      </w:r>
      <w:bookmarkEnd w:id="4"/>
    </w:p>
    <w:p w14:paraId="40446F83" w14:textId="77777777" w:rsidR="00A55A89" w:rsidRPr="003A6A05" w:rsidRDefault="00A55A89" w:rsidP="008524C0">
      <w:pPr>
        <w:keepNext/>
        <w:jc w:val="both"/>
        <w:rPr>
          <w:rFonts w:cs="Arial"/>
          <w:i/>
          <w:sz w:val="22"/>
          <w:szCs w:val="22"/>
          <w:highlight w:val="magenta"/>
        </w:rPr>
      </w:pPr>
    </w:p>
    <w:p w14:paraId="1C76C72A" w14:textId="77777777" w:rsidR="00233CD2" w:rsidRPr="003A6A05" w:rsidRDefault="00233CD2" w:rsidP="008524C0">
      <w:pPr>
        <w:keepNext/>
        <w:jc w:val="both"/>
        <w:rPr>
          <w:rFonts w:cs="Arial"/>
          <w:i/>
          <w:sz w:val="22"/>
          <w:szCs w:val="22"/>
        </w:rPr>
      </w:pPr>
      <w:r>
        <w:rPr>
          <w:i/>
          <w:sz w:val="22"/>
        </w:rPr>
        <w:t>Sekundarne informacije</w:t>
      </w:r>
    </w:p>
    <w:p w14:paraId="13C3502E" w14:textId="77777777" w:rsidR="0054210C" w:rsidRPr="003A6A05" w:rsidRDefault="0054210C" w:rsidP="008524C0">
      <w:pPr>
        <w:jc w:val="both"/>
        <w:rPr>
          <w:rFonts w:cs="Arial"/>
          <w:sz w:val="22"/>
          <w:szCs w:val="22"/>
        </w:rPr>
      </w:pPr>
      <w:r>
        <w:rPr>
          <w:sz w:val="22"/>
        </w:rPr>
        <w:t>Informacije, ki niso ustvarjene pri izvajanju tega memoranduma o soglasju. Informacije, ki se zagotovijo projektu in ustvarijo po nacionalnih pogodbah, se obravnavajo kot sekundarne informacije udeleženca.</w:t>
      </w:r>
    </w:p>
    <w:p w14:paraId="46E7B7D9" w14:textId="77777777" w:rsidR="000A5FB5" w:rsidRPr="003A6A05" w:rsidRDefault="000A5FB5" w:rsidP="008524C0">
      <w:pPr>
        <w:keepNext/>
        <w:jc w:val="both"/>
        <w:rPr>
          <w:rFonts w:cs="Arial"/>
          <w:i/>
          <w:sz w:val="22"/>
          <w:szCs w:val="22"/>
        </w:rPr>
      </w:pPr>
    </w:p>
    <w:p w14:paraId="4284D015" w14:textId="77777777" w:rsidR="00233CD2" w:rsidRPr="003A6A05" w:rsidRDefault="00233CD2" w:rsidP="008524C0">
      <w:pPr>
        <w:keepNext/>
        <w:jc w:val="both"/>
        <w:rPr>
          <w:rFonts w:cs="Arial"/>
          <w:i/>
          <w:sz w:val="22"/>
          <w:szCs w:val="22"/>
        </w:rPr>
      </w:pPr>
      <w:r>
        <w:rPr>
          <w:i/>
          <w:sz w:val="22"/>
        </w:rPr>
        <w:t>Tajni podatki</w:t>
      </w:r>
    </w:p>
    <w:p w14:paraId="7C2F7DB5" w14:textId="165E5888" w:rsidR="00724A75" w:rsidRPr="003A6A05" w:rsidRDefault="00724A75" w:rsidP="008524C0">
      <w:pPr>
        <w:keepNext/>
        <w:jc w:val="both"/>
        <w:rPr>
          <w:rFonts w:cs="Arial"/>
          <w:sz w:val="22"/>
          <w:szCs w:val="22"/>
        </w:rPr>
      </w:pPr>
      <w:r>
        <w:rPr>
          <w:sz w:val="22"/>
        </w:rPr>
        <w:t>Uradni podatki, ki zaradi nacionalne, mednarodne ali Natove varnosti zahtevajo varovanje v skladu z dvo- ali večstranskimi sporazumi, in so ustrezno označeni s stopnjo tajnosti. Ti podatki so lahko v ustni, vizualni, magnetni ali elektronski obliki ali v obliki dokumentov, materiala, opreme ali tehnologije.</w:t>
      </w:r>
    </w:p>
    <w:p w14:paraId="44F67EEA" w14:textId="77777777" w:rsidR="00233CD2" w:rsidRPr="003A6A05" w:rsidRDefault="00233CD2" w:rsidP="008524C0">
      <w:pPr>
        <w:jc w:val="both"/>
        <w:rPr>
          <w:rFonts w:cs="Arial"/>
          <w:sz w:val="22"/>
          <w:szCs w:val="22"/>
          <w:highlight w:val="magenta"/>
        </w:rPr>
      </w:pPr>
    </w:p>
    <w:p w14:paraId="3F6FC215" w14:textId="77777777" w:rsidR="00233CD2" w:rsidRPr="003A6A05" w:rsidRDefault="00233CD2" w:rsidP="008524C0">
      <w:pPr>
        <w:jc w:val="both"/>
        <w:rPr>
          <w:rFonts w:cs="Arial"/>
          <w:i/>
          <w:sz w:val="22"/>
          <w:szCs w:val="22"/>
        </w:rPr>
      </w:pPr>
      <w:r>
        <w:rPr>
          <w:i/>
          <w:sz w:val="22"/>
        </w:rPr>
        <w:t>Skupna sredstva</w:t>
      </w:r>
    </w:p>
    <w:p w14:paraId="3D7568C2" w14:textId="77777777" w:rsidR="009813D5" w:rsidRPr="003A6A05" w:rsidRDefault="0054210C" w:rsidP="008524C0">
      <w:pPr>
        <w:jc w:val="both"/>
        <w:rPr>
          <w:rFonts w:cs="Arial"/>
          <w:sz w:val="22"/>
          <w:szCs w:val="22"/>
        </w:rPr>
      </w:pPr>
      <w:r>
        <w:rPr>
          <w:sz w:val="22"/>
        </w:rPr>
        <w:t>Vsa skupno financirana in lastniška sredstva, viri, instrumenti, objekti ali zaloge, ki so na voljo za zagotovitev, upravljanje ali podpiranje faze zasnove večnacionalne modularne kopenske zračne obrambe.</w:t>
      </w:r>
    </w:p>
    <w:p w14:paraId="5C40BF1B" w14:textId="77777777" w:rsidR="009813D5" w:rsidRPr="003A6A05" w:rsidRDefault="009813D5" w:rsidP="00E708AD">
      <w:pPr>
        <w:rPr>
          <w:rFonts w:cs="Arial"/>
          <w:sz w:val="22"/>
          <w:szCs w:val="22"/>
        </w:rPr>
      </w:pPr>
    </w:p>
    <w:p w14:paraId="3AF0467A" w14:textId="77777777" w:rsidR="009C4C1F" w:rsidRPr="003A6A05" w:rsidRDefault="009C4C1F" w:rsidP="009C4C1F">
      <w:pPr>
        <w:jc w:val="both"/>
        <w:rPr>
          <w:rFonts w:cs="Arial"/>
          <w:i/>
          <w:sz w:val="22"/>
          <w:szCs w:val="22"/>
        </w:rPr>
      </w:pPr>
      <w:r>
        <w:rPr>
          <w:i/>
          <w:sz w:val="22"/>
        </w:rPr>
        <w:t>Pogodba</w:t>
      </w:r>
    </w:p>
    <w:p w14:paraId="2ECC7DBA" w14:textId="414F6814" w:rsidR="009C4C1F" w:rsidRPr="003A6A05" w:rsidRDefault="009C4C1F" w:rsidP="009C4C1F">
      <w:pPr>
        <w:jc w:val="both"/>
        <w:rPr>
          <w:rFonts w:cs="Arial"/>
          <w:sz w:val="22"/>
          <w:szCs w:val="22"/>
        </w:rPr>
      </w:pPr>
      <w:r>
        <w:rPr>
          <w:sz w:val="22"/>
        </w:rPr>
        <w:t>Vsako medsebojno zavezujoče pravno razmerje, ki obvezuje izvajalca, da dobavi blago ali opravi storitve ter udeležence, da jih plačajo.</w:t>
      </w:r>
    </w:p>
    <w:p w14:paraId="76002661" w14:textId="77777777" w:rsidR="009C4C1F" w:rsidRPr="003A6A05" w:rsidRDefault="009C4C1F" w:rsidP="00E708AD">
      <w:pPr>
        <w:rPr>
          <w:rFonts w:cs="Arial"/>
          <w:sz w:val="22"/>
          <w:szCs w:val="22"/>
        </w:rPr>
      </w:pPr>
    </w:p>
    <w:p w14:paraId="7ECD40F5" w14:textId="77777777" w:rsidR="00CD0305" w:rsidRPr="003A6A05" w:rsidRDefault="00CD0305" w:rsidP="00E708AD">
      <w:pPr>
        <w:jc w:val="both"/>
        <w:rPr>
          <w:rFonts w:cs="Arial"/>
          <w:i/>
          <w:sz w:val="22"/>
          <w:szCs w:val="22"/>
        </w:rPr>
      </w:pPr>
      <w:r>
        <w:rPr>
          <w:i/>
          <w:sz w:val="22"/>
        </w:rPr>
        <w:t>Naročnik</w:t>
      </w:r>
    </w:p>
    <w:p w14:paraId="23420299" w14:textId="77777777" w:rsidR="008B2A05" w:rsidRPr="003A6A05" w:rsidRDefault="00F22849" w:rsidP="00E708AD">
      <w:pPr>
        <w:jc w:val="both"/>
        <w:rPr>
          <w:rFonts w:cs="Arial"/>
          <w:sz w:val="22"/>
          <w:szCs w:val="22"/>
        </w:rPr>
      </w:pPr>
      <w:r>
        <w:rPr>
          <w:sz w:val="22"/>
        </w:rPr>
        <w:t xml:space="preserve">Imenovan subjekt, ki so mu udeleženci podelili pristojnost za sklepanje, upravljanje ali odpoved pogodb v imenu in za račun udeležencev za izvedbo faze zasnove modularne kopenske zračne obrambe. </w:t>
      </w:r>
    </w:p>
    <w:p w14:paraId="366A6A58" w14:textId="77777777" w:rsidR="008B2A05" w:rsidRPr="003A6A05" w:rsidRDefault="008B2A05" w:rsidP="00E708AD">
      <w:pPr>
        <w:jc w:val="both"/>
        <w:rPr>
          <w:rFonts w:cs="Arial"/>
          <w:sz w:val="22"/>
          <w:szCs w:val="22"/>
        </w:rPr>
      </w:pPr>
    </w:p>
    <w:p w14:paraId="2B7E85BD" w14:textId="77777777" w:rsidR="00233CD2" w:rsidRPr="003A6A05" w:rsidRDefault="00F242B8" w:rsidP="00E708AD">
      <w:pPr>
        <w:jc w:val="both"/>
        <w:rPr>
          <w:rFonts w:cs="Arial"/>
          <w:i/>
          <w:sz w:val="22"/>
          <w:szCs w:val="22"/>
        </w:rPr>
      </w:pPr>
      <w:r>
        <w:rPr>
          <w:i/>
          <w:sz w:val="22"/>
        </w:rPr>
        <w:t>Izvajalec</w:t>
      </w:r>
    </w:p>
    <w:p w14:paraId="2FDD8059" w14:textId="77777777" w:rsidR="00493035" w:rsidRPr="003A6A05" w:rsidRDefault="00CD0305" w:rsidP="00E708AD">
      <w:pPr>
        <w:jc w:val="both"/>
        <w:rPr>
          <w:rFonts w:cs="Arial"/>
          <w:i/>
          <w:sz w:val="22"/>
          <w:szCs w:val="22"/>
        </w:rPr>
      </w:pPr>
      <w:r>
        <w:rPr>
          <w:sz w:val="22"/>
        </w:rPr>
        <w:t xml:space="preserve">Vsak subjekt, ki mu je naročnik skladno s tem memorandumom o soglasju oddal naročilo. </w:t>
      </w:r>
    </w:p>
    <w:p w14:paraId="5F91A441" w14:textId="77777777" w:rsidR="00493035" w:rsidRPr="003A6A05" w:rsidRDefault="00493035" w:rsidP="00E708AD">
      <w:pPr>
        <w:jc w:val="both"/>
        <w:rPr>
          <w:rFonts w:cs="Arial"/>
          <w:i/>
          <w:sz w:val="22"/>
          <w:szCs w:val="22"/>
          <w:lang w:eastAsia="de-DE"/>
        </w:rPr>
      </w:pPr>
    </w:p>
    <w:p w14:paraId="71574E37" w14:textId="77777777" w:rsidR="003E70B9" w:rsidRPr="003A6A05" w:rsidRDefault="003E70B9" w:rsidP="003E70B9">
      <w:pPr>
        <w:jc w:val="both"/>
        <w:rPr>
          <w:rFonts w:eastAsia="Calibri" w:cs="Arial"/>
          <w:i/>
          <w:sz w:val="22"/>
          <w:szCs w:val="22"/>
        </w:rPr>
      </w:pPr>
      <w:r>
        <w:rPr>
          <w:i/>
          <w:sz w:val="22"/>
        </w:rPr>
        <w:t>Obrambni nameni</w:t>
      </w:r>
    </w:p>
    <w:p w14:paraId="3D6096CE" w14:textId="1E58AE25" w:rsidR="00724A75" w:rsidRPr="003A6A05" w:rsidRDefault="003E70B9" w:rsidP="004B60A7">
      <w:pPr>
        <w:autoSpaceDE w:val="0"/>
        <w:autoSpaceDN w:val="0"/>
        <w:adjustRightInd w:val="0"/>
        <w:jc w:val="both"/>
        <w:rPr>
          <w:rFonts w:eastAsia="Calibri" w:cs="Arial"/>
          <w:sz w:val="22"/>
          <w:szCs w:val="22"/>
        </w:rPr>
      </w:pPr>
      <w:r>
        <w:rPr>
          <w:sz w:val="22"/>
        </w:rPr>
        <w:t xml:space="preserve">Uporaba s strani oboroženih sil udeleženca ali za njihove namene v katerem koli delu sveta in vključuje, ni pa ta pojem omejen na študije, ocenjevanje, vrednotenje, raziskave, zasnove, razvoj, izdelavo, izboljšavo, spremembe, vzdrževanje, popravila in druge storitve po zasnovi ter razmestitev produktov in njihovo uporabo v operativnih nalogah. </w:t>
      </w:r>
    </w:p>
    <w:p w14:paraId="3D863C5F" w14:textId="77777777" w:rsidR="003E70B9" w:rsidRPr="003A6A05" w:rsidRDefault="003E70B9" w:rsidP="00E708AD">
      <w:pPr>
        <w:jc w:val="both"/>
        <w:rPr>
          <w:rFonts w:cs="Arial"/>
          <w:i/>
          <w:sz w:val="22"/>
          <w:szCs w:val="22"/>
          <w:lang w:eastAsia="de-DE"/>
        </w:rPr>
      </w:pPr>
    </w:p>
    <w:p w14:paraId="61C6D2B0" w14:textId="77777777" w:rsidR="00233CD2" w:rsidRPr="003A6A05" w:rsidRDefault="00233CD2" w:rsidP="00E708AD">
      <w:pPr>
        <w:jc w:val="both"/>
        <w:rPr>
          <w:rFonts w:cs="Arial"/>
          <w:i/>
          <w:sz w:val="22"/>
          <w:szCs w:val="22"/>
        </w:rPr>
      </w:pPr>
      <w:r>
        <w:rPr>
          <w:i/>
          <w:sz w:val="22"/>
        </w:rPr>
        <w:t>Finančni prispevek</w:t>
      </w:r>
    </w:p>
    <w:p w14:paraId="238DA366" w14:textId="77777777" w:rsidR="0047078D" w:rsidRPr="003A6A05" w:rsidRDefault="00B83D49" w:rsidP="00E708AD">
      <w:pPr>
        <w:jc w:val="both"/>
        <w:rPr>
          <w:rFonts w:cs="Arial"/>
          <w:sz w:val="22"/>
          <w:szCs w:val="22"/>
        </w:rPr>
      </w:pPr>
      <w:r>
        <w:rPr>
          <w:sz w:val="22"/>
        </w:rPr>
        <w:t>Denarni prispevek udeleženca k fazi zasnove modularne kopenske zračne obrambe, ki je sestavljen iz administrativnih in operativnih stroškov.</w:t>
      </w:r>
    </w:p>
    <w:p w14:paraId="0BC24465" w14:textId="77777777" w:rsidR="00233CD2" w:rsidRPr="003A6A05" w:rsidRDefault="00233CD2" w:rsidP="00E708AD">
      <w:pPr>
        <w:jc w:val="both"/>
        <w:rPr>
          <w:rFonts w:cs="Arial"/>
          <w:sz w:val="22"/>
          <w:szCs w:val="22"/>
          <w:highlight w:val="magenta"/>
        </w:rPr>
      </w:pPr>
    </w:p>
    <w:p w14:paraId="36C67CFB" w14:textId="77777777" w:rsidR="00233CD2" w:rsidRPr="003A6A05" w:rsidRDefault="00233CD2" w:rsidP="00E708AD">
      <w:pPr>
        <w:keepNext/>
        <w:jc w:val="both"/>
        <w:rPr>
          <w:rFonts w:cs="Arial"/>
          <w:i/>
          <w:sz w:val="22"/>
          <w:szCs w:val="22"/>
        </w:rPr>
      </w:pPr>
      <w:r>
        <w:rPr>
          <w:i/>
          <w:sz w:val="22"/>
        </w:rPr>
        <w:t>Primarne informacije</w:t>
      </w:r>
    </w:p>
    <w:p w14:paraId="77B57C0D" w14:textId="77777777" w:rsidR="00CD0305" w:rsidRPr="003A6A05" w:rsidRDefault="00CD0305" w:rsidP="00E708AD">
      <w:pPr>
        <w:jc w:val="both"/>
        <w:rPr>
          <w:rFonts w:cs="Arial"/>
          <w:iCs/>
          <w:sz w:val="22"/>
          <w:szCs w:val="22"/>
        </w:rPr>
      </w:pPr>
      <w:r>
        <w:rPr>
          <w:sz w:val="22"/>
        </w:rPr>
        <w:t>Informacije, ki nastanejo pri izvajanju tega memoranduma o soglasju.</w:t>
      </w:r>
    </w:p>
    <w:p w14:paraId="0864FAE2" w14:textId="77777777" w:rsidR="003E70B9" w:rsidRPr="00DC32C0" w:rsidRDefault="003E70B9" w:rsidP="00E708AD">
      <w:pPr>
        <w:jc w:val="both"/>
        <w:rPr>
          <w:rFonts w:cs="Arial"/>
          <w:iCs/>
          <w:sz w:val="22"/>
          <w:szCs w:val="22"/>
          <w:lang w:val="it-IT"/>
        </w:rPr>
      </w:pPr>
    </w:p>
    <w:p w14:paraId="24F962D4" w14:textId="77777777" w:rsidR="003E70B9" w:rsidRPr="003A6A05" w:rsidRDefault="003E70B9" w:rsidP="003E70B9">
      <w:pPr>
        <w:jc w:val="both"/>
        <w:rPr>
          <w:rFonts w:cs="Arial"/>
          <w:i/>
          <w:iCs/>
          <w:sz w:val="22"/>
          <w:szCs w:val="22"/>
        </w:rPr>
      </w:pPr>
      <w:r>
        <w:rPr>
          <w:i/>
          <w:sz w:val="22"/>
        </w:rPr>
        <w:t>Vladni nameni</w:t>
      </w:r>
    </w:p>
    <w:p w14:paraId="0E5137BC" w14:textId="4B1D83FA" w:rsidR="000A273A" w:rsidRDefault="003E70B9" w:rsidP="00E708AD">
      <w:pPr>
        <w:jc w:val="both"/>
        <w:rPr>
          <w:rFonts w:cs="Arial"/>
          <w:iCs/>
          <w:sz w:val="22"/>
          <w:szCs w:val="22"/>
        </w:rPr>
      </w:pPr>
      <w:r>
        <w:rPr>
          <w:sz w:val="22"/>
        </w:rPr>
        <w:t xml:space="preserve">Uporaba s strani katere koli vladne organizacije ali uprave udeleženca ali za njihove namene. </w:t>
      </w:r>
    </w:p>
    <w:p w14:paraId="5CD3DD2B" w14:textId="77777777" w:rsidR="000A273A" w:rsidRPr="00DC32C0" w:rsidRDefault="000A273A" w:rsidP="00E708AD">
      <w:pPr>
        <w:jc w:val="both"/>
        <w:rPr>
          <w:rFonts w:cs="Arial"/>
          <w:iCs/>
          <w:sz w:val="22"/>
          <w:szCs w:val="22"/>
        </w:rPr>
      </w:pPr>
    </w:p>
    <w:p w14:paraId="46D8AB77" w14:textId="77777777" w:rsidR="008B2A05" w:rsidRPr="00AB72C7" w:rsidRDefault="00493035" w:rsidP="00E708AD">
      <w:pPr>
        <w:jc w:val="both"/>
        <w:rPr>
          <w:rFonts w:cs="Arial"/>
          <w:i/>
          <w:sz w:val="22"/>
          <w:szCs w:val="22"/>
        </w:rPr>
      </w:pPr>
      <w:r>
        <w:rPr>
          <w:i/>
          <w:sz w:val="22"/>
        </w:rPr>
        <w:t>Informacije</w:t>
      </w:r>
    </w:p>
    <w:p w14:paraId="0136BCD7" w14:textId="77777777" w:rsidR="00493035" w:rsidRPr="003A6A05" w:rsidRDefault="00493035" w:rsidP="00493035">
      <w:pPr>
        <w:jc w:val="both"/>
        <w:rPr>
          <w:rFonts w:cs="Arial"/>
          <w:sz w:val="22"/>
          <w:szCs w:val="22"/>
        </w:rPr>
      </w:pPr>
      <w:r>
        <w:rPr>
          <w:sz w:val="22"/>
        </w:rPr>
        <w:t xml:space="preserve">Znanje, ki ga je mogoče posredovati na kakršen koli način in se zagotavlja, nastaja ali se uporablja v tem memorandumu o soglasju ne glede na obliko </w:t>
      </w:r>
      <w:r>
        <w:rPr>
          <w:sz w:val="22"/>
        </w:rPr>
        <w:lastRenderedPageBreak/>
        <w:t>ali vrsto, vključno z informacijami znanstvene, tehnične, poslovne ali finančne narave (vendar ne omejeno samo na te) ter strokovnim znanjem in izkušnjami, fotografijami, poročili, modeli, priročniki, podatki o grožnjah, podatki o poskusih, podatki o testiranjih, računalniško programsko opremo (vključno z izvorno kodo), zasnovami, specifikacijami, procesi, tehnikami, izumi, risbami, tehničnim pisanjem, polprevodniškimi topografijami, zvočnimi posnetki, slikovnimi prikazi in drugimi grafičnimi prikazi, bodisi na magnetnem traku, računalniškem pomnilniku bodisi v kateri koli drugi obliki, in znanje, ki je ali ki ni predmet pravic intelektualne lastnine.</w:t>
      </w:r>
    </w:p>
    <w:p w14:paraId="2BF737F5" w14:textId="77777777" w:rsidR="007A242A" w:rsidRPr="003A6A05" w:rsidRDefault="007A242A" w:rsidP="00E708AD">
      <w:pPr>
        <w:jc w:val="both"/>
        <w:rPr>
          <w:rFonts w:cs="Arial"/>
          <w:sz w:val="22"/>
          <w:szCs w:val="22"/>
          <w:highlight w:val="magenta"/>
        </w:rPr>
      </w:pPr>
    </w:p>
    <w:p w14:paraId="462A8028" w14:textId="77777777" w:rsidR="00233CD2" w:rsidRPr="003A6A05" w:rsidRDefault="00B54B46" w:rsidP="00E708AD">
      <w:pPr>
        <w:jc w:val="both"/>
        <w:rPr>
          <w:rFonts w:cs="Arial"/>
          <w:i/>
          <w:sz w:val="22"/>
          <w:szCs w:val="22"/>
        </w:rPr>
      </w:pPr>
      <w:r>
        <w:rPr>
          <w:i/>
          <w:sz w:val="22"/>
        </w:rPr>
        <w:t>Stvarni prispevek</w:t>
      </w:r>
    </w:p>
    <w:p w14:paraId="67834ED1" w14:textId="77777777" w:rsidR="00CD0305" w:rsidRPr="003A6A05" w:rsidRDefault="00CD0305" w:rsidP="00E708AD">
      <w:pPr>
        <w:jc w:val="both"/>
        <w:rPr>
          <w:rFonts w:cs="Arial"/>
          <w:sz w:val="22"/>
          <w:szCs w:val="22"/>
        </w:rPr>
      </w:pPr>
      <w:r>
        <w:rPr>
          <w:sz w:val="22"/>
        </w:rPr>
        <w:t xml:space="preserve">Prispevek udeleženca v obliki obrambnih artiklov ali storitev, nujnih za zagotovitev faze zasnove modularne kopenske zračne obrambe namesto financiranja. </w:t>
      </w:r>
    </w:p>
    <w:p w14:paraId="337386A3" w14:textId="77777777" w:rsidR="00591F4D" w:rsidRPr="003A6A05" w:rsidRDefault="00591F4D" w:rsidP="00E708AD">
      <w:pPr>
        <w:jc w:val="both"/>
        <w:rPr>
          <w:rFonts w:cs="Arial"/>
          <w:sz w:val="22"/>
          <w:szCs w:val="22"/>
          <w:highlight w:val="magenta"/>
        </w:rPr>
      </w:pPr>
    </w:p>
    <w:p w14:paraId="7200E577" w14:textId="77777777" w:rsidR="00A246CE" w:rsidRPr="009664BD" w:rsidRDefault="00A72069" w:rsidP="00A246CE">
      <w:pPr>
        <w:jc w:val="both"/>
        <w:rPr>
          <w:rFonts w:cs="Arial"/>
          <w:i/>
          <w:sz w:val="22"/>
          <w:szCs w:val="22"/>
        </w:rPr>
      </w:pPr>
      <w:r>
        <w:rPr>
          <w:i/>
          <w:sz w:val="22"/>
        </w:rPr>
        <w:t>Faza zasnove modularne kopenske zračne obrambe</w:t>
      </w:r>
    </w:p>
    <w:p w14:paraId="277006A9" w14:textId="77777777" w:rsidR="00A246CE" w:rsidRPr="003A6A05" w:rsidRDefault="000337E3" w:rsidP="00A246CE">
      <w:pPr>
        <w:jc w:val="both"/>
        <w:rPr>
          <w:rFonts w:cs="Arial"/>
          <w:sz w:val="22"/>
          <w:szCs w:val="22"/>
        </w:rPr>
      </w:pPr>
      <w:r>
        <w:rPr>
          <w:sz w:val="22"/>
        </w:rPr>
        <w:t>Vse aktivnosti sodelovanja po tem memorandumu o soglasju, ki so usmerjene v zagotavljanje bolj vsestranskih</w:t>
      </w:r>
      <w:r w:rsidR="003F6043">
        <w:rPr>
          <w:sz w:val="22"/>
        </w:rPr>
        <w:t xml:space="preserve">, prilagodljivih in </w:t>
      </w:r>
      <w:r>
        <w:rPr>
          <w:sz w:val="22"/>
        </w:rPr>
        <w:t>nadgradljivih rešitev z večjo prilagodljivostjo za širok/celotni razpon groženj iz zraka in groženj, ki jih predstavljajo izstrelki v spektru zelo kratkega do srednjega dosega. To vključuje tudi grožnje, ki jih predstavljajo zračni sistemi brez posadke ter rakete, artilerija in minometi.</w:t>
      </w:r>
    </w:p>
    <w:p w14:paraId="0FBC41C3" w14:textId="77777777" w:rsidR="00306855" w:rsidRPr="003A6A05" w:rsidRDefault="00306855" w:rsidP="00E708AD">
      <w:pPr>
        <w:jc w:val="both"/>
        <w:rPr>
          <w:rFonts w:cs="Arial"/>
          <w:sz w:val="22"/>
          <w:szCs w:val="22"/>
        </w:rPr>
      </w:pPr>
    </w:p>
    <w:p w14:paraId="44338A71" w14:textId="77777777" w:rsidR="00306855" w:rsidRPr="000337E3" w:rsidRDefault="00A72069" w:rsidP="00306855">
      <w:pPr>
        <w:jc w:val="both"/>
        <w:rPr>
          <w:rFonts w:cs="Arial"/>
          <w:i/>
          <w:sz w:val="22"/>
          <w:szCs w:val="22"/>
        </w:rPr>
      </w:pPr>
      <w:r>
        <w:rPr>
          <w:i/>
          <w:sz w:val="22"/>
        </w:rPr>
        <w:t>Strošek faze zasnove modularne kopenske zračne obrambe</w:t>
      </w:r>
    </w:p>
    <w:p w14:paraId="0852D829" w14:textId="77777777" w:rsidR="00306855" w:rsidRPr="000337E3" w:rsidRDefault="00306855" w:rsidP="00E708AD">
      <w:pPr>
        <w:jc w:val="both"/>
        <w:rPr>
          <w:rFonts w:cs="Arial"/>
          <w:sz w:val="22"/>
          <w:szCs w:val="22"/>
        </w:rPr>
      </w:pPr>
      <w:r>
        <w:rPr>
          <w:sz w:val="22"/>
        </w:rPr>
        <w:t>Skupni stroški, povezani z zagotovitvijo faze zasnove modularne kopenske zračne obrambe.</w:t>
      </w:r>
    </w:p>
    <w:p w14:paraId="6D3B5ED4" w14:textId="77777777" w:rsidR="00A135A5" w:rsidRPr="00DC32C0" w:rsidRDefault="00A135A5" w:rsidP="00E708AD">
      <w:pPr>
        <w:jc w:val="both"/>
        <w:rPr>
          <w:rFonts w:cs="Arial"/>
          <w:sz w:val="22"/>
          <w:szCs w:val="22"/>
        </w:rPr>
      </w:pPr>
    </w:p>
    <w:p w14:paraId="19B1E53A" w14:textId="77777777" w:rsidR="0005363E" w:rsidRPr="000337E3" w:rsidRDefault="00A72069" w:rsidP="00E708AD">
      <w:pPr>
        <w:keepNext/>
        <w:jc w:val="both"/>
        <w:rPr>
          <w:rFonts w:cs="Arial"/>
          <w:i/>
          <w:sz w:val="22"/>
          <w:szCs w:val="22"/>
        </w:rPr>
      </w:pPr>
      <w:r>
        <w:rPr>
          <w:i/>
          <w:sz w:val="22"/>
        </w:rPr>
        <w:t>Partner</w:t>
      </w:r>
      <w:r w:rsidR="00CC2A17">
        <w:rPr>
          <w:i/>
          <w:sz w:val="22"/>
        </w:rPr>
        <w:t>stvo za podporo modularni GBAD</w:t>
      </w:r>
    </w:p>
    <w:p w14:paraId="58B39F6F" w14:textId="77777777" w:rsidR="002955DC" w:rsidRPr="003A6A05" w:rsidRDefault="000337E3" w:rsidP="00E708AD">
      <w:pPr>
        <w:keepNext/>
        <w:jc w:val="both"/>
        <w:rPr>
          <w:rFonts w:cs="Arial"/>
          <w:sz w:val="22"/>
          <w:szCs w:val="22"/>
        </w:rPr>
      </w:pPr>
      <w:r>
        <w:rPr>
          <w:sz w:val="22"/>
        </w:rPr>
        <w:t xml:space="preserve">Mehanizem, ki udeležencem omogoča, da organizirajo aktivnosti glede faze zasnove modularne kopenske zračne obrambe v okviru nalog Natove organizacije za podporo in nabavo ter usmeritev Severnoatlantskega sveta. </w:t>
      </w:r>
    </w:p>
    <w:p w14:paraId="7DF85C75" w14:textId="77777777" w:rsidR="00FD0B4E" w:rsidRDefault="00FD0B4E" w:rsidP="005B249F">
      <w:pPr>
        <w:keepNext/>
        <w:jc w:val="both"/>
        <w:rPr>
          <w:i/>
          <w:sz w:val="22"/>
        </w:rPr>
      </w:pPr>
    </w:p>
    <w:p w14:paraId="3BFFED5D" w14:textId="77777777" w:rsidR="005B249F" w:rsidRPr="003A6A05" w:rsidRDefault="005B249F" w:rsidP="005B249F">
      <w:pPr>
        <w:keepNext/>
        <w:jc w:val="both"/>
        <w:rPr>
          <w:rFonts w:cs="Arial"/>
          <w:i/>
          <w:sz w:val="22"/>
          <w:szCs w:val="22"/>
        </w:rPr>
      </w:pPr>
      <w:r>
        <w:rPr>
          <w:i/>
          <w:sz w:val="22"/>
        </w:rPr>
        <w:t>Varnostna navodila programa</w:t>
      </w:r>
    </w:p>
    <w:p w14:paraId="6441E22C" w14:textId="77777777" w:rsidR="005B249F" w:rsidRPr="003A6A05" w:rsidRDefault="005B249F" w:rsidP="005B249F">
      <w:pPr>
        <w:keepNext/>
        <w:jc w:val="both"/>
        <w:rPr>
          <w:rFonts w:cs="Arial"/>
          <w:iCs/>
          <w:sz w:val="22"/>
          <w:szCs w:val="22"/>
        </w:rPr>
      </w:pPr>
      <w:r>
        <w:rPr>
          <w:sz w:val="22"/>
        </w:rPr>
        <w:t>Ločen dokument, ki ga odobri usmerjevalni odbor in v katerem so navedena podrobna varnostna navodila glede izvedbe faze zasnove modularne kopenske zračne obrambe.</w:t>
      </w:r>
    </w:p>
    <w:p w14:paraId="4E8EA692" w14:textId="77777777" w:rsidR="008B2A05" w:rsidRPr="003A6A05" w:rsidRDefault="008B2A05" w:rsidP="005B249F">
      <w:pPr>
        <w:keepNext/>
        <w:jc w:val="both"/>
        <w:rPr>
          <w:rFonts w:cs="Arial"/>
          <w:iCs/>
          <w:sz w:val="22"/>
          <w:szCs w:val="22"/>
        </w:rPr>
      </w:pPr>
    </w:p>
    <w:p w14:paraId="51992127" w14:textId="77777777" w:rsidR="009C4C1F" w:rsidRPr="003A6A05" w:rsidRDefault="00A72069" w:rsidP="009C4C1F">
      <w:pPr>
        <w:jc w:val="both"/>
        <w:rPr>
          <w:rFonts w:cs="Arial"/>
          <w:i/>
          <w:sz w:val="22"/>
          <w:szCs w:val="22"/>
        </w:rPr>
      </w:pPr>
      <w:r>
        <w:rPr>
          <w:i/>
          <w:sz w:val="22"/>
        </w:rPr>
        <w:t>Program modularne kopenske zračne obrambe</w:t>
      </w:r>
    </w:p>
    <w:p w14:paraId="7A99C781" w14:textId="77777777" w:rsidR="009C4C1F" w:rsidRPr="003A6A05" w:rsidRDefault="009C4C1F" w:rsidP="009C4C1F">
      <w:pPr>
        <w:jc w:val="both"/>
        <w:rPr>
          <w:rFonts w:cs="Arial"/>
          <w:sz w:val="22"/>
          <w:szCs w:val="22"/>
        </w:rPr>
      </w:pPr>
      <w:r>
        <w:rPr>
          <w:sz w:val="22"/>
        </w:rPr>
        <w:t>Vse aktivnosti, vključno z naslednjimi fazami: zasnova, razvoj, izdelava in umestitev zmogljivosti modularne kopenske zračne obrambe, povezane s celotnim življenjskim ciklom zmogljivosti kopenske zračne obrambe v skladu z NATO AAP-20.</w:t>
      </w:r>
    </w:p>
    <w:p w14:paraId="7887A71B" w14:textId="77777777" w:rsidR="005B249F" w:rsidRPr="003A6A05" w:rsidRDefault="005B249F" w:rsidP="00E708AD">
      <w:pPr>
        <w:keepNext/>
        <w:jc w:val="both"/>
        <w:rPr>
          <w:rFonts w:cs="Arial"/>
          <w:i/>
          <w:sz w:val="22"/>
          <w:szCs w:val="22"/>
        </w:rPr>
      </w:pPr>
    </w:p>
    <w:p w14:paraId="0722B1C5" w14:textId="77777777" w:rsidR="003E70B9" w:rsidRPr="00C84999" w:rsidRDefault="00A72069" w:rsidP="003E70B9">
      <w:pPr>
        <w:keepNext/>
        <w:jc w:val="both"/>
        <w:rPr>
          <w:rFonts w:eastAsia="Calibri" w:cs="Arial"/>
          <w:i/>
          <w:sz w:val="22"/>
          <w:szCs w:val="22"/>
        </w:rPr>
      </w:pPr>
      <w:r>
        <w:rPr>
          <w:i/>
          <w:sz w:val="22"/>
        </w:rPr>
        <w:t>Nameni programa modularne kopenske zračne obrambe</w:t>
      </w:r>
    </w:p>
    <w:p w14:paraId="590A88E3" w14:textId="77777777" w:rsidR="003E70B9" w:rsidRPr="003A6A05" w:rsidRDefault="003E70B9" w:rsidP="00E708AD">
      <w:pPr>
        <w:keepNext/>
        <w:jc w:val="both"/>
        <w:rPr>
          <w:rFonts w:eastAsia="Calibri" w:cs="Arial"/>
          <w:sz w:val="22"/>
          <w:szCs w:val="22"/>
        </w:rPr>
      </w:pPr>
      <w:r>
        <w:rPr>
          <w:sz w:val="22"/>
        </w:rPr>
        <w:t xml:space="preserve">Uporaba s strani udeležencev ali zanje za izpolnjevanje potreb programa modularne kopenske zračne obrambe. </w:t>
      </w:r>
      <w:r w:rsidR="00884E77">
        <w:rPr>
          <w:sz w:val="22"/>
        </w:rPr>
        <w:t>Ob upoštevanju Razdelkov 10 in 14 t</w:t>
      </w:r>
      <w:r>
        <w:rPr>
          <w:sz w:val="22"/>
        </w:rPr>
        <w:t>o ne vključuje prodaje ali prenosa tretjim stranem.</w:t>
      </w:r>
    </w:p>
    <w:p w14:paraId="043260C2" w14:textId="77777777" w:rsidR="00591F4D" w:rsidRDefault="00591F4D" w:rsidP="00E708AD">
      <w:pPr>
        <w:keepNext/>
        <w:jc w:val="both"/>
        <w:rPr>
          <w:rFonts w:cs="Arial"/>
          <w:iCs/>
          <w:sz w:val="22"/>
          <w:szCs w:val="22"/>
        </w:rPr>
      </w:pPr>
    </w:p>
    <w:p w14:paraId="1BB6A25C" w14:textId="77777777" w:rsidR="00642A84" w:rsidRPr="00C84999" w:rsidRDefault="00642A84" w:rsidP="00E708AD">
      <w:pPr>
        <w:keepNext/>
        <w:jc w:val="both"/>
        <w:rPr>
          <w:rFonts w:cs="Arial"/>
          <w:iCs/>
          <w:sz w:val="22"/>
          <w:szCs w:val="22"/>
        </w:rPr>
      </w:pPr>
      <w:r>
        <w:rPr>
          <w:i/>
          <w:iCs/>
          <w:sz w:val="22"/>
        </w:rPr>
        <w:t>Modularen</w:t>
      </w:r>
    </w:p>
    <w:p w14:paraId="487F5985" w14:textId="77777777" w:rsidR="00642A84" w:rsidRPr="00663D0A" w:rsidRDefault="00642A84" w:rsidP="00642A84">
      <w:pPr>
        <w:keepNext/>
        <w:jc w:val="both"/>
        <w:rPr>
          <w:rFonts w:cs="Arial"/>
          <w:iCs/>
          <w:sz w:val="22"/>
          <w:szCs w:val="22"/>
        </w:rPr>
      </w:pPr>
      <w:r>
        <w:rPr>
          <w:sz w:val="22"/>
        </w:rPr>
        <w:t xml:space="preserve">Pridevnik »modularen« se nanaša na vrsto samostojnih komponent (tj. senzorjev, efektorjev ter vozlišč poveljevanja in kontrole), ki se lahko konfigurirajo in povežejo za zagotovitev želene zmogljivosti. </w:t>
      </w:r>
    </w:p>
    <w:p w14:paraId="589A22B3" w14:textId="77777777" w:rsidR="00642A84" w:rsidRPr="003A6A05" w:rsidRDefault="00642A84" w:rsidP="00E708AD">
      <w:pPr>
        <w:keepNext/>
        <w:jc w:val="both"/>
        <w:rPr>
          <w:rFonts w:cs="Arial"/>
          <w:iCs/>
          <w:sz w:val="22"/>
          <w:szCs w:val="22"/>
        </w:rPr>
      </w:pPr>
    </w:p>
    <w:p w14:paraId="2C320FA2" w14:textId="77777777" w:rsidR="00F47466" w:rsidRPr="003A6A05" w:rsidRDefault="00F47466" w:rsidP="00F47466">
      <w:pPr>
        <w:jc w:val="both"/>
        <w:rPr>
          <w:rFonts w:cs="Arial"/>
          <w:i/>
          <w:sz w:val="22"/>
          <w:szCs w:val="22"/>
        </w:rPr>
      </w:pPr>
      <w:r>
        <w:rPr>
          <w:i/>
          <w:sz w:val="22"/>
        </w:rPr>
        <w:t>Udeleženec</w:t>
      </w:r>
      <w:r>
        <w:rPr>
          <w:i/>
          <w:sz w:val="22"/>
        </w:rPr>
        <w:tab/>
      </w:r>
    </w:p>
    <w:p w14:paraId="178E9531" w14:textId="77777777" w:rsidR="00F47466" w:rsidRDefault="00F47466" w:rsidP="00F47466">
      <w:pPr>
        <w:jc w:val="both"/>
        <w:rPr>
          <w:rFonts w:cs="Arial"/>
          <w:sz w:val="22"/>
          <w:szCs w:val="22"/>
        </w:rPr>
      </w:pPr>
      <w:r>
        <w:rPr>
          <w:sz w:val="22"/>
        </w:rPr>
        <w:t>Podpisnik tega memoranduma o soglasju.</w:t>
      </w:r>
    </w:p>
    <w:p w14:paraId="53FE3C63" w14:textId="77777777" w:rsidR="00F47466" w:rsidRDefault="00F47466" w:rsidP="00FD0B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i/>
          <w:sz w:val="22"/>
          <w:szCs w:val="22"/>
          <w:lang w:eastAsia="en-GB"/>
        </w:rPr>
      </w:pPr>
    </w:p>
    <w:p w14:paraId="5B5F75A9" w14:textId="77777777" w:rsidR="0029154D" w:rsidRPr="0029154D" w:rsidRDefault="0029154D" w:rsidP="00F47466">
      <w:pPr>
        <w:keepNext/>
        <w:jc w:val="both"/>
        <w:rPr>
          <w:rFonts w:cs="Arial"/>
          <w:i/>
          <w:sz w:val="22"/>
          <w:szCs w:val="22"/>
          <w:lang w:eastAsia="en-GB"/>
        </w:rPr>
      </w:pPr>
      <w:r w:rsidRPr="0029154D">
        <w:rPr>
          <w:rStyle w:val="y2iqfc"/>
          <w:rFonts w:cs="Arial"/>
          <w:i/>
          <w:sz w:val="22"/>
          <w:szCs w:val="22"/>
        </w:rPr>
        <w:t>Programski urad modularne GBAD</w:t>
      </w:r>
      <w:r w:rsidRPr="0029154D">
        <w:rPr>
          <w:rFonts w:cs="Arial"/>
          <w:i/>
          <w:sz w:val="22"/>
          <w:szCs w:val="22"/>
          <w:lang w:eastAsia="en-GB"/>
        </w:rPr>
        <w:t xml:space="preserve"> </w:t>
      </w:r>
    </w:p>
    <w:p w14:paraId="7831AA1C" w14:textId="1A95391A" w:rsidR="00FD0B4E" w:rsidRPr="00F47466" w:rsidRDefault="00FD0B4E" w:rsidP="00F47466">
      <w:pPr>
        <w:keepNext/>
        <w:jc w:val="both"/>
        <w:rPr>
          <w:rFonts w:cs="Arial"/>
          <w:sz w:val="22"/>
          <w:szCs w:val="22"/>
        </w:rPr>
      </w:pPr>
      <w:r w:rsidRPr="00FD0B4E">
        <w:rPr>
          <w:rFonts w:cs="Arial"/>
          <w:sz w:val="22"/>
          <w:szCs w:val="22"/>
          <w:lang w:eastAsia="en-GB"/>
        </w:rPr>
        <w:t xml:space="preserve">Organizacijski element, ustanovljen v NSPA za zagotavljanje izdelkov in storitev za udeležence </w:t>
      </w:r>
      <w:r w:rsidRPr="00FD0B4E">
        <w:rPr>
          <w:sz w:val="22"/>
        </w:rPr>
        <w:t>Partner</w:t>
      </w:r>
      <w:r>
        <w:rPr>
          <w:sz w:val="22"/>
        </w:rPr>
        <w:t>stva</w:t>
      </w:r>
      <w:r w:rsidRPr="00FD0B4E">
        <w:rPr>
          <w:sz w:val="22"/>
        </w:rPr>
        <w:t xml:space="preserve"> za podporo modularni GBAD</w:t>
      </w:r>
      <w:r w:rsidR="00264BB0">
        <w:rPr>
          <w:sz w:val="22"/>
        </w:rPr>
        <w:t>.</w:t>
      </w:r>
    </w:p>
    <w:p w14:paraId="2457EC95" w14:textId="77777777" w:rsidR="00DD7C59" w:rsidRPr="003A6A05" w:rsidRDefault="00DD7C59" w:rsidP="009C4C1F">
      <w:pPr>
        <w:jc w:val="both"/>
        <w:rPr>
          <w:rFonts w:cs="Arial"/>
          <w:sz w:val="22"/>
          <w:szCs w:val="22"/>
        </w:rPr>
      </w:pPr>
    </w:p>
    <w:p w14:paraId="5C1BE612" w14:textId="77777777" w:rsidR="00233CD2" w:rsidRPr="003A6A05" w:rsidRDefault="00233CD2" w:rsidP="00E708AD">
      <w:pPr>
        <w:keepNext/>
        <w:jc w:val="both"/>
        <w:rPr>
          <w:rFonts w:cs="Arial"/>
          <w:i/>
          <w:sz w:val="22"/>
          <w:szCs w:val="22"/>
        </w:rPr>
      </w:pPr>
      <w:r>
        <w:rPr>
          <w:i/>
          <w:sz w:val="22"/>
        </w:rPr>
        <w:t>Tretja stran</w:t>
      </w:r>
    </w:p>
    <w:p w14:paraId="3556277E" w14:textId="77777777" w:rsidR="00233CD2" w:rsidRPr="003A6A05" w:rsidRDefault="00233CD2" w:rsidP="00E708AD">
      <w:pPr>
        <w:jc w:val="both"/>
        <w:rPr>
          <w:rFonts w:cs="Arial"/>
          <w:sz w:val="22"/>
          <w:szCs w:val="22"/>
        </w:rPr>
      </w:pPr>
      <w:r>
        <w:rPr>
          <w:sz w:val="22"/>
        </w:rPr>
        <w:t xml:space="preserve">Vsaka oseba ali subjekt, ki ni udeleženec ali </w:t>
      </w:r>
      <w:r w:rsidR="00E74B15">
        <w:rPr>
          <w:sz w:val="22"/>
        </w:rPr>
        <w:t>del</w:t>
      </w:r>
      <w:r w:rsidR="00873B24">
        <w:rPr>
          <w:sz w:val="22"/>
        </w:rPr>
        <w:t xml:space="preserve"> njegove vlade ali </w:t>
      </w:r>
      <w:r>
        <w:rPr>
          <w:sz w:val="22"/>
        </w:rPr>
        <w:t xml:space="preserve">izvajalec tega memoranduma o soglasju ali NSPA </w:t>
      </w:r>
      <w:r w:rsidR="00F364BB">
        <w:rPr>
          <w:sz w:val="22"/>
        </w:rPr>
        <w:t xml:space="preserve">(NATO Agencija za podporo in nabavo) </w:t>
      </w:r>
      <w:r>
        <w:rPr>
          <w:sz w:val="22"/>
        </w:rPr>
        <w:t>v vlogi zastopnika</w:t>
      </w:r>
      <w:r w:rsidR="00873B24">
        <w:rPr>
          <w:sz w:val="22"/>
        </w:rPr>
        <w:t>/naročnika</w:t>
      </w:r>
      <w:r>
        <w:rPr>
          <w:sz w:val="22"/>
        </w:rPr>
        <w:t xml:space="preserve"> za udeležence. </w:t>
      </w:r>
      <w:r w:rsidR="00873B24" w:rsidRPr="00873B24">
        <w:rPr>
          <w:rFonts w:cs="Arial"/>
          <w:color w:val="202124"/>
          <w:sz w:val="22"/>
          <w:szCs w:val="22"/>
          <w:lang w:eastAsia="sl-SI"/>
        </w:rPr>
        <w:t>Če se tretja oseba uporablja z malimi črkami, se nanaša na katero koli osebo ali subjekt, ki ni udeleženec.</w:t>
      </w:r>
    </w:p>
    <w:p w14:paraId="4535D647" w14:textId="77777777" w:rsidR="008B6CCA" w:rsidRPr="003A6A05" w:rsidRDefault="008B6CCA" w:rsidP="00E708AD">
      <w:pPr>
        <w:jc w:val="both"/>
        <w:rPr>
          <w:rFonts w:cs="Arial"/>
          <w:sz w:val="22"/>
          <w:szCs w:val="22"/>
        </w:rPr>
      </w:pPr>
    </w:p>
    <w:p w14:paraId="3D6A42E7" w14:textId="77777777" w:rsidR="00C02B6A" w:rsidRPr="00873B24" w:rsidRDefault="00411584" w:rsidP="00E708AD">
      <w:pPr>
        <w:jc w:val="both"/>
        <w:rPr>
          <w:rFonts w:cs="Arial"/>
          <w:b/>
          <w:sz w:val="22"/>
          <w:szCs w:val="22"/>
        </w:rPr>
      </w:pPr>
      <w:bookmarkStart w:id="5" w:name="_Toc407191320"/>
      <w:bookmarkStart w:id="6" w:name="_Toc407191321"/>
      <w:bookmarkStart w:id="7" w:name="_Toc407191322"/>
      <w:bookmarkStart w:id="8" w:name="_Toc407191323"/>
      <w:bookmarkStart w:id="9" w:name="_Toc407191324"/>
      <w:bookmarkEnd w:id="5"/>
      <w:bookmarkEnd w:id="6"/>
      <w:bookmarkEnd w:id="7"/>
      <w:bookmarkEnd w:id="8"/>
      <w:bookmarkEnd w:id="9"/>
      <w:r w:rsidRPr="00873B24">
        <w:rPr>
          <w:rFonts w:cs="Arial"/>
          <w:sz w:val="22"/>
          <w:szCs w:val="22"/>
        </w:rPr>
        <w:br w:type="page"/>
      </w:r>
      <w:bookmarkStart w:id="10" w:name="_Toc423525966"/>
    </w:p>
    <w:p w14:paraId="30955AFB" w14:textId="77777777" w:rsidR="00FB69F4" w:rsidRDefault="00A332AB" w:rsidP="00FB69F4">
      <w:pPr>
        <w:pStyle w:val="Naslov1"/>
        <w:numPr>
          <w:ilvl w:val="0"/>
          <w:numId w:val="18"/>
        </w:numPr>
      </w:pPr>
      <w:bookmarkStart w:id="11" w:name="_Toc107224833"/>
      <w:r>
        <w:lastRenderedPageBreak/>
        <w:t>CILJ</w:t>
      </w:r>
      <w:bookmarkEnd w:id="11"/>
    </w:p>
    <w:p w14:paraId="6CD01876" w14:textId="77777777" w:rsidR="00A332AB" w:rsidRPr="00FB69F4" w:rsidRDefault="00A332AB" w:rsidP="00FB69F4">
      <w:pPr>
        <w:pStyle w:val="Naslov1"/>
        <w:numPr>
          <w:ilvl w:val="1"/>
          <w:numId w:val="18"/>
        </w:numPr>
        <w:jc w:val="both"/>
      </w:pPr>
      <w:bookmarkStart w:id="12" w:name="_Toc107224643"/>
      <w:bookmarkStart w:id="13" w:name="_Toc107224834"/>
      <w:r>
        <w:rPr>
          <w:b w:val="0"/>
        </w:rPr>
        <w:t>Splošen cilj tega memoranduma o soglasju je izvajanje faze zasnove modularne kopenske zračne obrambe, ki priporoča možne rešitve, ki lahko uresničijo cilje nacionalnega ali Natovega procesa obrambnega načrtovanja. Te možne rešitve služijo kot podlaga za poznejši morebitni razvoj, izdelavo in umestitev zmogljivosti modularne kopenske zračne obrambe, ki bodo predmet nadaljnjih memorandumov o soglasju.</w:t>
      </w:r>
      <w:bookmarkEnd w:id="12"/>
      <w:bookmarkEnd w:id="13"/>
    </w:p>
    <w:p w14:paraId="06475970" w14:textId="77777777" w:rsidR="00A332AB" w:rsidRPr="00DC32C0" w:rsidRDefault="00A332AB" w:rsidP="00A332AB">
      <w:pPr>
        <w:jc w:val="both"/>
        <w:rPr>
          <w:sz w:val="22"/>
          <w:szCs w:val="22"/>
          <w:lang w:eastAsia="de-DE"/>
        </w:rPr>
      </w:pPr>
    </w:p>
    <w:p w14:paraId="7A3EC6D2" w14:textId="77777777" w:rsidR="00C710CA" w:rsidRDefault="00A332AB" w:rsidP="00FB69F4">
      <w:pPr>
        <w:pStyle w:val="Naslov1"/>
        <w:numPr>
          <w:ilvl w:val="0"/>
          <w:numId w:val="18"/>
        </w:numPr>
      </w:pPr>
      <w:bookmarkStart w:id="14" w:name="_Toc107224835"/>
      <w:r>
        <w:t>PODROČJE UPORABE</w:t>
      </w:r>
      <w:bookmarkEnd w:id="14"/>
    </w:p>
    <w:p w14:paraId="555E5BC7" w14:textId="77777777" w:rsidR="00A332AB" w:rsidRPr="00FB69F4" w:rsidRDefault="00C710CA" w:rsidP="00FB69F4">
      <w:pPr>
        <w:pStyle w:val="Naslov1"/>
        <w:numPr>
          <w:ilvl w:val="1"/>
          <w:numId w:val="18"/>
        </w:numPr>
        <w:jc w:val="both"/>
        <w:rPr>
          <w:rFonts w:cs="Arial"/>
          <w:b w:val="0"/>
          <w:szCs w:val="22"/>
        </w:rPr>
      </w:pPr>
      <w:bookmarkStart w:id="15" w:name="_Toc107224645"/>
      <w:bookmarkStart w:id="16" w:name="_Toc107224836"/>
      <w:r>
        <w:rPr>
          <w:b w:val="0"/>
        </w:rPr>
        <w:t xml:space="preserve">Faza zasnove modularne kopenske </w:t>
      </w:r>
      <w:r w:rsidR="003E0969">
        <w:rPr>
          <w:b w:val="0"/>
        </w:rPr>
        <w:t>zračne obrambe zagotovi skupne I</w:t>
      </w:r>
      <w:r>
        <w:rPr>
          <w:b w:val="0"/>
        </w:rPr>
        <w:t>zjave o potrebah za možne zmogljivosti modularne kopenske zračne obrambe s posebnim poudarkom na vidiku modularnosti, vključno z grožnjami, ki jih predstavljajo zračni sistemi brez posadke ter rakete, artilerija in minometi, ter komplementarnosti in povezljivosti z obstoječimi in prihodnjimi arhitekturami poveljevanja in kontrole zračne in protiraketne obrambe na površini višje ravni. Med ključne aktivnosti in rezultate</w:t>
      </w:r>
      <w:r w:rsidR="005E579C">
        <w:rPr>
          <w:b w:val="0"/>
        </w:rPr>
        <w:t>,</w:t>
      </w:r>
      <w:r w:rsidRPr="00B474DE">
        <w:rPr>
          <w:b w:val="0"/>
          <w:color w:val="FF0000"/>
        </w:rPr>
        <w:t xml:space="preserve"> </w:t>
      </w:r>
      <w:r>
        <w:rPr>
          <w:b w:val="0"/>
        </w:rPr>
        <w:t>med drugim sodijo:</w:t>
      </w:r>
      <w:bookmarkEnd w:id="15"/>
      <w:bookmarkEnd w:id="16"/>
      <w:r>
        <w:rPr>
          <w:b w:val="0"/>
        </w:rPr>
        <w:t xml:space="preserve"> </w:t>
      </w:r>
    </w:p>
    <w:p w14:paraId="1FF3B3F1" w14:textId="77777777" w:rsidR="00A332AB" w:rsidRPr="0062791D" w:rsidRDefault="00A332AB" w:rsidP="00C36F29">
      <w:pPr>
        <w:numPr>
          <w:ilvl w:val="0"/>
          <w:numId w:val="15"/>
        </w:numPr>
        <w:ind w:left="1134"/>
        <w:jc w:val="both"/>
        <w:rPr>
          <w:sz w:val="22"/>
        </w:rPr>
      </w:pPr>
      <w:r>
        <w:rPr>
          <w:sz w:val="22"/>
        </w:rPr>
        <w:t>začetna tržna analiza rešitev, ki so na voljo in ki bodo kmalu na voljo, kot izhodišče;</w:t>
      </w:r>
    </w:p>
    <w:p w14:paraId="634AE570" w14:textId="77777777" w:rsidR="00A332AB" w:rsidRPr="00DC32C0" w:rsidRDefault="00A332AB" w:rsidP="00F242B8">
      <w:pPr>
        <w:jc w:val="both"/>
        <w:rPr>
          <w:sz w:val="22"/>
          <w:lang w:eastAsia="de-DE"/>
        </w:rPr>
      </w:pPr>
    </w:p>
    <w:p w14:paraId="4B50DF11" w14:textId="77777777" w:rsidR="00A332AB" w:rsidRPr="0062791D" w:rsidRDefault="00A332AB" w:rsidP="00C36F29">
      <w:pPr>
        <w:numPr>
          <w:ilvl w:val="0"/>
          <w:numId w:val="15"/>
        </w:numPr>
        <w:ind w:left="1134"/>
        <w:jc w:val="both"/>
        <w:rPr>
          <w:sz w:val="22"/>
        </w:rPr>
      </w:pPr>
      <w:r>
        <w:rPr>
          <w:sz w:val="22"/>
        </w:rPr>
        <w:t>koncepti delovanja (med drugim na podlagi analize DOTMLPFI in analize/posodobitve groženj);</w:t>
      </w:r>
    </w:p>
    <w:p w14:paraId="788A5FCC" w14:textId="77777777" w:rsidR="00A332AB" w:rsidRPr="00DC32C0" w:rsidRDefault="00A332AB" w:rsidP="00F242B8">
      <w:pPr>
        <w:jc w:val="both"/>
        <w:rPr>
          <w:rFonts w:cs="Arial"/>
          <w:sz w:val="22"/>
          <w:szCs w:val="22"/>
          <w:lang w:eastAsia="de-DE"/>
        </w:rPr>
      </w:pPr>
    </w:p>
    <w:p w14:paraId="6F8A0008" w14:textId="77777777" w:rsidR="00B474DE" w:rsidRPr="00B474DE" w:rsidRDefault="00B474DE" w:rsidP="00B474DE">
      <w:pPr>
        <w:numPr>
          <w:ilvl w:val="0"/>
          <w:numId w:val="15"/>
        </w:numPr>
        <w:ind w:left="1134"/>
        <w:jc w:val="both"/>
        <w:rPr>
          <w:rFonts w:cs="Arial"/>
          <w:sz w:val="22"/>
          <w:szCs w:val="22"/>
        </w:rPr>
      </w:pPr>
      <w:r w:rsidRPr="00B474DE">
        <w:rPr>
          <w:rFonts w:cs="Arial"/>
          <w:sz w:val="22"/>
          <w:szCs w:val="22"/>
          <w:lang w:eastAsia="en-GB"/>
        </w:rPr>
        <w:t xml:space="preserve">Hitra identifikacija vseh </w:t>
      </w:r>
      <w:r>
        <w:rPr>
          <w:rFonts w:cs="Arial"/>
          <w:sz w:val="22"/>
          <w:szCs w:val="22"/>
          <w:lang w:eastAsia="en-GB"/>
        </w:rPr>
        <w:t xml:space="preserve">že </w:t>
      </w:r>
      <w:r w:rsidRPr="00B474DE">
        <w:rPr>
          <w:rFonts w:cs="Arial"/>
          <w:sz w:val="22"/>
          <w:szCs w:val="22"/>
          <w:lang w:eastAsia="en-GB"/>
        </w:rPr>
        <w:t xml:space="preserve">obstoječih vojaških modularnih elementov GBAD kot </w:t>
      </w:r>
      <w:r>
        <w:rPr>
          <w:rFonts w:cs="Arial"/>
          <w:sz w:val="22"/>
          <w:szCs w:val="22"/>
          <w:lang w:eastAsia="en-GB"/>
        </w:rPr>
        <w:t>možnosti</w:t>
      </w:r>
      <w:r w:rsidRPr="00B474DE">
        <w:rPr>
          <w:rFonts w:cs="Arial"/>
          <w:sz w:val="22"/>
          <w:szCs w:val="22"/>
          <w:lang w:eastAsia="en-GB"/>
        </w:rPr>
        <w:t xml:space="preserve"> za potencialno hitro večnacionalno pridobitev</w:t>
      </w:r>
    </w:p>
    <w:p w14:paraId="1C30148A" w14:textId="77777777" w:rsidR="00B474DE" w:rsidRDefault="00B474DE" w:rsidP="00B474DE">
      <w:pPr>
        <w:pStyle w:val="Odstavekseznama"/>
        <w:rPr>
          <w:sz w:val="22"/>
        </w:rPr>
      </w:pPr>
    </w:p>
    <w:p w14:paraId="7B90BFAE" w14:textId="77777777" w:rsidR="00A332AB" w:rsidRPr="0062791D" w:rsidRDefault="00A332AB" w:rsidP="00C36F29">
      <w:pPr>
        <w:numPr>
          <w:ilvl w:val="0"/>
          <w:numId w:val="15"/>
        </w:numPr>
        <w:ind w:left="1134"/>
        <w:jc w:val="both"/>
        <w:rPr>
          <w:sz w:val="22"/>
        </w:rPr>
      </w:pPr>
      <w:r>
        <w:rPr>
          <w:sz w:val="22"/>
        </w:rPr>
        <w:t>osnovne zahteve zainteresiranih strani;</w:t>
      </w:r>
    </w:p>
    <w:p w14:paraId="7B167656" w14:textId="77777777" w:rsidR="00A332AB" w:rsidRPr="0062791D" w:rsidRDefault="00A332AB" w:rsidP="00A332AB">
      <w:pPr>
        <w:jc w:val="both"/>
        <w:rPr>
          <w:sz w:val="22"/>
          <w:lang w:val="en-US" w:eastAsia="de-DE"/>
        </w:rPr>
      </w:pPr>
    </w:p>
    <w:p w14:paraId="27C6B276" w14:textId="77777777" w:rsidR="00A332AB" w:rsidRPr="0062791D" w:rsidRDefault="00A332AB" w:rsidP="00C36F29">
      <w:pPr>
        <w:numPr>
          <w:ilvl w:val="0"/>
          <w:numId w:val="15"/>
        </w:numPr>
        <w:ind w:left="1134"/>
        <w:jc w:val="both"/>
        <w:rPr>
          <w:sz w:val="22"/>
        </w:rPr>
      </w:pPr>
      <w:r>
        <w:rPr>
          <w:sz w:val="22"/>
        </w:rPr>
        <w:t>ocena izvedljivosti;</w:t>
      </w:r>
    </w:p>
    <w:p w14:paraId="0CB91E08" w14:textId="77777777" w:rsidR="00A332AB" w:rsidRPr="0062791D" w:rsidRDefault="00A332AB" w:rsidP="00A332AB">
      <w:pPr>
        <w:jc w:val="both"/>
        <w:rPr>
          <w:sz w:val="22"/>
          <w:lang w:val="en-US" w:eastAsia="de-DE"/>
        </w:rPr>
      </w:pPr>
    </w:p>
    <w:p w14:paraId="34C1BF1F" w14:textId="77777777" w:rsidR="00A332AB" w:rsidRPr="0062791D" w:rsidRDefault="00A332AB" w:rsidP="00C36F29">
      <w:pPr>
        <w:numPr>
          <w:ilvl w:val="0"/>
          <w:numId w:val="15"/>
        </w:numPr>
        <w:ind w:left="1134"/>
        <w:jc w:val="both"/>
        <w:rPr>
          <w:sz w:val="22"/>
        </w:rPr>
      </w:pPr>
      <w:r>
        <w:rPr>
          <w:sz w:val="22"/>
        </w:rPr>
        <w:t>predlagani modeli življenjskega cilja;</w:t>
      </w:r>
    </w:p>
    <w:p w14:paraId="07CDD42B" w14:textId="77777777" w:rsidR="00A332AB" w:rsidRPr="0062791D" w:rsidRDefault="00A332AB" w:rsidP="00A332AB">
      <w:pPr>
        <w:jc w:val="both"/>
        <w:rPr>
          <w:sz w:val="22"/>
          <w:lang w:val="en-US" w:eastAsia="de-DE"/>
        </w:rPr>
      </w:pPr>
    </w:p>
    <w:p w14:paraId="7E51292B" w14:textId="77777777" w:rsidR="00A332AB" w:rsidRPr="0062791D" w:rsidRDefault="00A332AB" w:rsidP="00C36F29">
      <w:pPr>
        <w:numPr>
          <w:ilvl w:val="0"/>
          <w:numId w:val="15"/>
        </w:numPr>
        <w:ind w:left="1134"/>
        <w:jc w:val="both"/>
        <w:rPr>
          <w:sz w:val="22"/>
        </w:rPr>
      </w:pPr>
      <w:r>
        <w:rPr>
          <w:sz w:val="22"/>
        </w:rPr>
        <w:t>predhodne sistemske zahteve;</w:t>
      </w:r>
    </w:p>
    <w:p w14:paraId="0AA555A1" w14:textId="77777777" w:rsidR="007E7296" w:rsidRPr="0062791D" w:rsidRDefault="007E7296" w:rsidP="00AB72C7">
      <w:pPr>
        <w:jc w:val="both"/>
        <w:rPr>
          <w:sz w:val="22"/>
          <w:lang w:val="en-US" w:eastAsia="de-DE"/>
        </w:rPr>
      </w:pPr>
    </w:p>
    <w:p w14:paraId="03D2B079" w14:textId="77777777" w:rsidR="007E7296" w:rsidRPr="0062791D" w:rsidRDefault="007E7296" w:rsidP="00C36F29">
      <w:pPr>
        <w:numPr>
          <w:ilvl w:val="0"/>
          <w:numId w:val="15"/>
        </w:numPr>
        <w:ind w:left="1134"/>
        <w:jc w:val="both"/>
        <w:rPr>
          <w:sz w:val="22"/>
        </w:rPr>
      </w:pPr>
      <w:r>
        <w:rPr>
          <w:sz w:val="22"/>
        </w:rPr>
        <w:t>proučevanje povezljivosti in združljivosti z arhitekturami poveljevanja in kontrole višje ravni:</w:t>
      </w:r>
    </w:p>
    <w:p w14:paraId="44C8C129" w14:textId="77777777" w:rsidR="00A332AB" w:rsidRPr="0062791D" w:rsidRDefault="00A332AB" w:rsidP="00A332AB">
      <w:pPr>
        <w:jc w:val="both"/>
        <w:rPr>
          <w:sz w:val="22"/>
          <w:lang w:val="en-US" w:eastAsia="de-DE"/>
        </w:rPr>
      </w:pPr>
    </w:p>
    <w:p w14:paraId="64A72C5E" w14:textId="77777777" w:rsidR="00A332AB" w:rsidRPr="0062791D" w:rsidRDefault="00A332AB" w:rsidP="00C36F29">
      <w:pPr>
        <w:numPr>
          <w:ilvl w:val="0"/>
          <w:numId w:val="15"/>
        </w:numPr>
        <w:ind w:left="1134"/>
        <w:jc w:val="both"/>
        <w:rPr>
          <w:sz w:val="22"/>
        </w:rPr>
      </w:pPr>
      <w:r>
        <w:rPr>
          <w:sz w:val="22"/>
        </w:rPr>
        <w:t xml:space="preserve">začetne rešitve zasnove; </w:t>
      </w:r>
    </w:p>
    <w:p w14:paraId="7C5DF041" w14:textId="77777777" w:rsidR="00A332AB" w:rsidRPr="0062791D" w:rsidRDefault="00A332AB" w:rsidP="00A332AB">
      <w:pPr>
        <w:jc w:val="both"/>
        <w:rPr>
          <w:sz w:val="22"/>
          <w:lang w:val="en-US" w:eastAsia="de-DE"/>
        </w:rPr>
      </w:pPr>
    </w:p>
    <w:p w14:paraId="3AD6F336" w14:textId="77777777" w:rsidR="00A332AB" w:rsidRPr="0062791D" w:rsidRDefault="00A332AB" w:rsidP="00C36F29">
      <w:pPr>
        <w:numPr>
          <w:ilvl w:val="0"/>
          <w:numId w:val="15"/>
        </w:numPr>
        <w:ind w:left="1134"/>
        <w:jc w:val="both"/>
        <w:rPr>
          <w:sz w:val="22"/>
        </w:rPr>
      </w:pPr>
      <w:r>
        <w:rPr>
          <w:sz w:val="22"/>
        </w:rPr>
        <w:t>predhodni urnik programa in podporne strategije;</w:t>
      </w:r>
    </w:p>
    <w:p w14:paraId="633D335C" w14:textId="77777777" w:rsidR="00A332AB" w:rsidRPr="00DC32C0" w:rsidRDefault="00A332AB" w:rsidP="00A332AB">
      <w:pPr>
        <w:jc w:val="both"/>
        <w:rPr>
          <w:sz w:val="22"/>
          <w:lang w:val="it-IT" w:eastAsia="de-DE"/>
        </w:rPr>
      </w:pPr>
    </w:p>
    <w:p w14:paraId="3DE83AF8" w14:textId="77777777" w:rsidR="00A332AB" w:rsidRPr="0062791D" w:rsidRDefault="00A332AB" w:rsidP="00C36F29">
      <w:pPr>
        <w:numPr>
          <w:ilvl w:val="0"/>
          <w:numId w:val="15"/>
        </w:numPr>
        <w:ind w:left="1134"/>
        <w:jc w:val="both"/>
        <w:rPr>
          <w:sz w:val="22"/>
        </w:rPr>
      </w:pPr>
      <w:r>
        <w:rPr>
          <w:sz w:val="22"/>
        </w:rPr>
        <w:t>začetni načrt obvladovanja tveganj;</w:t>
      </w:r>
    </w:p>
    <w:p w14:paraId="112B212D" w14:textId="77777777" w:rsidR="00A332AB" w:rsidRPr="0062791D" w:rsidRDefault="00A332AB" w:rsidP="00A332AB">
      <w:pPr>
        <w:jc w:val="both"/>
        <w:rPr>
          <w:sz w:val="22"/>
          <w:lang w:val="en-US" w:eastAsia="de-DE"/>
        </w:rPr>
      </w:pPr>
    </w:p>
    <w:p w14:paraId="3EA47019" w14:textId="77777777" w:rsidR="00A332AB" w:rsidRPr="0062791D" w:rsidRDefault="00B474DE" w:rsidP="00C36F29">
      <w:pPr>
        <w:numPr>
          <w:ilvl w:val="0"/>
          <w:numId w:val="15"/>
        </w:numPr>
        <w:ind w:left="1134"/>
        <w:jc w:val="both"/>
        <w:rPr>
          <w:sz w:val="22"/>
        </w:rPr>
      </w:pPr>
      <w:r>
        <w:rPr>
          <w:sz w:val="22"/>
        </w:rPr>
        <w:t xml:space="preserve">učenje iz </w:t>
      </w:r>
      <w:r w:rsidR="00A332AB">
        <w:rPr>
          <w:sz w:val="22"/>
        </w:rPr>
        <w:t>izkuš</w:t>
      </w:r>
      <w:r>
        <w:rPr>
          <w:sz w:val="22"/>
        </w:rPr>
        <w:t>enj</w:t>
      </w:r>
      <w:r w:rsidR="00A332AB">
        <w:rPr>
          <w:sz w:val="22"/>
        </w:rPr>
        <w:t>.</w:t>
      </w:r>
    </w:p>
    <w:p w14:paraId="456D4420" w14:textId="77777777" w:rsidR="00A332AB" w:rsidRPr="00C710CA" w:rsidRDefault="00A332AB" w:rsidP="00A332AB">
      <w:pPr>
        <w:jc w:val="both"/>
        <w:rPr>
          <w:sz w:val="22"/>
          <w:szCs w:val="22"/>
          <w:lang w:eastAsia="de-DE"/>
        </w:rPr>
      </w:pPr>
    </w:p>
    <w:p w14:paraId="0BDB5FB0" w14:textId="77777777" w:rsidR="00A332AB" w:rsidRPr="00CC37F8" w:rsidRDefault="00A332AB" w:rsidP="00CC37F8">
      <w:pPr>
        <w:pStyle w:val="Naslov1"/>
        <w:numPr>
          <w:ilvl w:val="1"/>
          <w:numId w:val="18"/>
        </w:numPr>
        <w:jc w:val="both"/>
        <w:rPr>
          <w:rFonts w:cs="Arial"/>
          <w:b w:val="0"/>
          <w:szCs w:val="22"/>
        </w:rPr>
      </w:pPr>
      <w:bookmarkStart w:id="17" w:name="_Toc105158048"/>
      <w:bookmarkStart w:id="18" w:name="_Toc107224646"/>
      <w:bookmarkStart w:id="19" w:name="_Toc107224837"/>
      <w:r>
        <w:rPr>
          <w:b w:val="0"/>
        </w:rPr>
        <w:t>Udeleženci izvajajo aktivnosti faze zasnove modularne kopenske zračne obrambe po korakih s konkretnimi mejniki</w:t>
      </w:r>
      <w:r w:rsidR="00FD0B4E">
        <w:rPr>
          <w:b w:val="0"/>
        </w:rPr>
        <w:t xml:space="preserve"> rezultatov</w:t>
      </w:r>
      <w:r>
        <w:rPr>
          <w:b w:val="0"/>
        </w:rPr>
        <w:t>. Vsak od teh mejnikov</w:t>
      </w:r>
      <w:r w:rsidR="00FD0B4E">
        <w:rPr>
          <w:b w:val="0"/>
        </w:rPr>
        <w:t xml:space="preserve"> rezultatov</w:t>
      </w:r>
      <w:r>
        <w:rPr>
          <w:b w:val="0"/>
        </w:rPr>
        <w:t xml:space="preserve"> udeležencem nudi priložnost, da začnejo ločene aktivnosti za razvoj, izdelavo in umestitev zmogljivosti modularne kopenske zračne obrambe, ki bodo predmet ločenih dogovorov. </w:t>
      </w:r>
      <w:r w:rsidR="00443A01">
        <w:rPr>
          <w:b w:val="0"/>
        </w:rPr>
        <w:t xml:space="preserve">Začetni mejnik rezultatov bo sestavljen iz dejavnosti, navedene v odstavku 3.1.c. </w:t>
      </w:r>
      <w:r>
        <w:rPr>
          <w:b w:val="0"/>
        </w:rPr>
        <w:t>Posebno vsebino in časovni načrt teh mejnikov</w:t>
      </w:r>
      <w:r w:rsidR="00FD0B4E">
        <w:rPr>
          <w:b w:val="0"/>
        </w:rPr>
        <w:t xml:space="preserve"> rezultatov opredeli</w:t>
      </w:r>
      <w:r w:rsidR="00FD0B4E" w:rsidRPr="00FD0B4E">
        <w:rPr>
          <w:b w:val="0"/>
        </w:rPr>
        <w:t xml:space="preserve"> </w:t>
      </w:r>
      <w:r w:rsidR="00C47535">
        <w:rPr>
          <w:b w:val="0"/>
        </w:rPr>
        <w:t>programski urad</w:t>
      </w:r>
      <w:r w:rsidR="00443A01">
        <w:rPr>
          <w:b w:val="0"/>
        </w:rPr>
        <w:t xml:space="preserve"> in pregleda ter</w:t>
      </w:r>
      <w:r w:rsidR="00FD0B4E">
        <w:rPr>
          <w:b w:val="0"/>
        </w:rPr>
        <w:t xml:space="preserve"> odobri</w:t>
      </w:r>
      <w:r>
        <w:rPr>
          <w:b w:val="0"/>
        </w:rPr>
        <w:t xml:space="preserve"> </w:t>
      </w:r>
      <w:r w:rsidR="00FD0B4E">
        <w:rPr>
          <w:b w:val="0"/>
        </w:rPr>
        <w:t>Usmerjevalni odbor.</w:t>
      </w:r>
      <w:r w:rsidR="00443A01">
        <w:rPr>
          <w:b w:val="0"/>
        </w:rPr>
        <w:t xml:space="preserve"> </w:t>
      </w:r>
      <w:r>
        <w:rPr>
          <w:b w:val="0"/>
        </w:rPr>
        <w:t>Glavni načrt faz za zagotovitev faze zasnove modularne kopenske zračne obrambe je določen v Prilogi A.</w:t>
      </w:r>
      <w:bookmarkEnd w:id="17"/>
      <w:bookmarkEnd w:id="18"/>
      <w:bookmarkEnd w:id="19"/>
      <w:r>
        <w:rPr>
          <w:b w:val="0"/>
        </w:rPr>
        <w:t xml:space="preserve"> </w:t>
      </w:r>
    </w:p>
    <w:p w14:paraId="79F2912A" w14:textId="77777777" w:rsidR="008D25E0" w:rsidRDefault="008D25E0" w:rsidP="006A6EDA">
      <w:pPr>
        <w:jc w:val="both"/>
        <w:rPr>
          <w:rFonts w:cs="Arial"/>
          <w:sz w:val="22"/>
          <w:szCs w:val="22"/>
        </w:rPr>
      </w:pPr>
      <w:bookmarkStart w:id="20" w:name="RANGE!A1:F29"/>
      <w:bookmarkStart w:id="21" w:name="RANGE!A1:F13"/>
      <w:bookmarkStart w:id="22" w:name="RANGE!A1:F14"/>
      <w:bookmarkStart w:id="23" w:name="RANGE!A1:F18"/>
      <w:bookmarkStart w:id="24" w:name="RANGE!A1:F11"/>
      <w:bookmarkStart w:id="25" w:name="RANGE!A1:F40"/>
      <w:bookmarkEnd w:id="10"/>
      <w:bookmarkEnd w:id="20"/>
      <w:bookmarkEnd w:id="21"/>
      <w:bookmarkEnd w:id="22"/>
      <w:bookmarkEnd w:id="23"/>
      <w:bookmarkEnd w:id="24"/>
      <w:bookmarkEnd w:id="25"/>
    </w:p>
    <w:p w14:paraId="69B7FB3B" w14:textId="77777777" w:rsidR="00E13A54" w:rsidRPr="003A6A05" w:rsidRDefault="00E13A54" w:rsidP="006A6EDA">
      <w:pPr>
        <w:jc w:val="both"/>
        <w:rPr>
          <w:rFonts w:cs="Arial"/>
          <w:sz w:val="22"/>
          <w:szCs w:val="22"/>
          <w:lang w:eastAsia="de-DE"/>
        </w:rPr>
      </w:pPr>
    </w:p>
    <w:p w14:paraId="522DF3C1" w14:textId="77777777" w:rsidR="001E4549" w:rsidRPr="00B340FC" w:rsidRDefault="008D25E0" w:rsidP="00FB69F4">
      <w:pPr>
        <w:pStyle w:val="Naslov1"/>
        <w:numPr>
          <w:ilvl w:val="0"/>
          <w:numId w:val="18"/>
        </w:numPr>
      </w:pPr>
      <w:bookmarkStart w:id="26" w:name="_Toc221606864"/>
      <w:bookmarkStart w:id="27" w:name="_Toc423525968"/>
      <w:bookmarkStart w:id="28" w:name="_Toc107224838"/>
      <w:r>
        <w:lastRenderedPageBreak/>
        <w:t xml:space="preserve">ORGANIZIRANOST IN </w:t>
      </w:r>
      <w:bookmarkEnd w:id="26"/>
      <w:r>
        <w:t>UPRAVLJANJE</w:t>
      </w:r>
      <w:bookmarkEnd w:id="27"/>
      <w:bookmarkEnd w:id="28"/>
      <w:r>
        <w:t xml:space="preserve"> </w:t>
      </w:r>
    </w:p>
    <w:p w14:paraId="47ED0D7A" w14:textId="77777777" w:rsidR="00B340FC" w:rsidRPr="00CC37F8" w:rsidRDefault="001E4549" w:rsidP="00C40091">
      <w:pPr>
        <w:pStyle w:val="Naslov1"/>
        <w:numPr>
          <w:ilvl w:val="1"/>
          <w:numId w:val="18"/>
        </w:numPr>
        <w:ind w:left="0" w:firstLine="0"/>
        <w:jc w:val="both"/>
        <w:rPr>
          <w:rFonts w:cs="Arial"/>
          <w:b w:val="0"/>
          <w:szCs w:val="22"/>
        </w:rPr>
      </w:pPr>
      <w:bookmarkStart w:id="29" w:name="_Toc105158050"/>
      <w:bookmarkStart w:id="30" w:name="_Toc107224648"/>
      <w:bookmarkStart w:id="31" w:name="_Toc107224839"/>
      <w:r>
        <w:rPr>
          <w:b w:val="0"/>
        </w:rPr>
        <w:t>Udeleženci za namene upravljanja faze zasnove modularne kopenske zračne obrambe uporabljajo organizacijo, ki jo sestavljata:</w:t>
      </w:r>
      <w:bookmarkEnd w:id="29"/>
      <w:bookmarkEnd w:id="30"/>
      <w:bookmarkEnd w:id="31"/>
    </w:p>
    <w:p w14:paraId="6C2ADD68" w14:textId="77777777" w:rsidR="00B34CF3" w:rsidRDefault="00145E44" w:rsidP="00145E44">
      <w:pPr>
        <w:pStyle w:val="Naslov1"/>
        <w:numPr>
          <w:ilvl w:val="2"/>
          <w:numId w:val="18"/>
        </w:numPr>
        <w:ind w:left="0" w:firstLine="0"/>
        <w:jc w:val="both"/>
        <w:rPr>
          <w:rFonts w:cs="Arial"/>
          <w:b w:val="0"/>
          <w:szCs w:val="22"/>
        </w:rPr>
      </w:pPr>
      <w:bookmarkStart w:id="32" w:name="_Toc105158051"/>
      <w:bookmarkStart w:id="33" w:name="_Toc107224649"/>
      <w:bookmarkStart w:id="34" w:name="_Toc107224840"/>
      <w:r>
        <w:rPr>
          <w:b w:val="0"/>
        </w:rPr>
        <w:t>U</w:t>
      </w:r>
      <w:r w:rsidR="001E4549">
        <w:rPr>
          <w:b w:val="0"/>
        </w:rPr>
        <w:t>smerjevalni odbor modularne GBAD;</w:t>
      </w:r>
      <w:bookmarkEnd w:id="32"/>
      <w:bookmarkEnd w:id="33"/>
      <w:bookmarkEnd w:id="34"/>
      <w:r w:rsidR="001E4549">
        <w:rPr>
          <w:b w:val="0"/>
        </w:rPr>
        <w:t xml:space="preserve"> </w:t>
      </w:r>
      <w:bookmarkStart w:id="35" w:name="_Toc105158052"/>
    </w:p>
    <w:p w14:paraId="437CC1B0" w14:textId="77777777" w:rsidR="0062791D" w:rsidRPr="00B34CF3" w:rsidRDefault="004B19AF" w:rsidP="00145E44">
      <w:pPr>
        <w:pStyle w:val="Naslov1"/>
        <w:numPr>
          <w:ilvl w:val="2"/>
          <w:numId w:val="18"/>
        </w:numPr>
        <w:ind w:left="709" w:hanging="709"/>
        <w:jc w:val="both"/>
        <w:rPr>
          <w:rFonts w:cs="Arial"/>
          <w:b w:val="0"/>
          <w:szCs w:val="22"/>
        </w:rPr>
      </w:pPr>
      <w:bookmarkStart w:id="36" w:name="_Toc107224650"/>
      <w:bookmarkStart w:id="37" w:name="_Toc107224841"/>
      <w:r>
        <w:rPr>
          <w:b w:val="0"/>
        </w:rPr>
        <w:t>P</w:t>
      </w:r>
      <w:r w:rsidR="001E4549">
        <w:rPr>
          <w:b w:val="0"/>
        </w:rPr>
        <w:t>artnerstvo za podporo modularni GBAD (vključno s programskim uradom).</w:t>
      </w:r>
      <w:bookmarkEnd w:id="35"/>
      <w:bookmarkEnd w:id="36"/>
      <w:bookmarkEnd w:id="37"/>
    </w:p>
    <w:p w14:paraId="241F4DCA" w14:textId="77777777" w:rsidR="005A5E78" w:rsidRPr="00E21A11" w:rsidRDefault="005A5E78" w:rsidP="00E21A11">
      <w:pPr>
        <w:pStyle w:val="Naslov1"/>
        <w:numPr>
          <w:ilvl w:val="1"/>
          <w:numId w:val="18"/>
        </w:numPr>
        <w:ind w:left="0" w:firstLine="0"/>
        <w:jc w:val="both"/>
        <w:rPr>
          <w:rFonts w:cs="Arial"/>
          <w:b w:val="0"/>
          <w:szCs w:val="22"/>
        </w:rPr>
      </w:pPr>
      <w:bookmarkStart w:id="38" w:name="_Toc105158053"/>
      <w:bookmarkStart w:id="39" w:name="_Toc107224651"/>
      <w:bookmarkStart w:id="40" w:name="_Toc107224842"/>
      <w:r>
        <w:rPr>
          <w:b w:val="0"/>
        </w:rPr>
        <w:t>Usmerjevalni odbor modularne GBAD nadzoruje izvajanje tega memoranduma o soglasju in opravlja funkcije, ki vključujejo, vendar niso omejene na:</w:t>
      </w:r>
      <w:bookmarkEnd w:id="38"/>
      <w:bookmarkEnd w:id="39"/>
      <w:bookmarkEnd w:id="40"/>
    </w:p>
    <w:p w14:paraId="5FF7F17B" w14:textId="77777777" w:rsidR="001E4549" w:rsidRDefault="005A5E78" w:rsidP="00145E44">
      <w:pPr>
        <w:pStyle w:val="AACP-1Standaard123"/>
        <w:numPr>
          <w:ilvl w:val="0"/>
          <w:numId w:val="19"/>
        </w:numPr>
        <w:rPr>
          <w:sz w:val="22"/>
        </w:rPr>
      </w:pPr>
      <w:r>
        <w:rPr>
          <w:sz w:val="22"/>
        </w:rPr>
        <w:t>pripravo in odobritev opisa pristojnosti in nalog;</w:t>
      </w:r>
    </w:p>
    <w:p w14:paraId="45F7F73E" w14:textId="77777777" w:rsidR="00145E44" w:rsidRDefault="00145E44" w:rsidP="00145E44"/>
    <w:p w14:paraId="54D4CD27" w14:textId="77777777" w:rsidR="001E4549" w:rsidRPr="00145E44" w:rsidRDefault="001E4549" w:rsidP="00145E44">
      <w:pPr>
        <w:pStyle w:val="Odstavekseznama"/>
        <w:numPr>
          <w:ilvl w:val="0"/>
          <w:numId w:val="19"/>
        </w:numPr>
      </w:pPr>
      <w:r w:rsidRPr="00145E44">
        <w:rPr>
          <w:sz w:val="22"/>
        </w:rPr>
        <w:t xml:space="preserve">izvajanje nadzora nad izidi </w:t>
      </w:r>
      <w:r w:rsidR="00145E44">
        <w:rPr>
          <w:sz w:val="22"/>
        </w:rPr>
        <w:t xml:space="preserve">Programa </w:t>
      </w:r>
      <w:r w:rsidR="00145E44" w:rsidRPr="00145E44">
        <w:rPr>
          <w:sz w:val="22"/>
        </w:rPr>
        <w:t>modularne kopenske zračne obrambe</w:t>
      </w:r>
      <w:r w:rsidRPr="00145E44">
        <w:rPr>
          <w:sz w:val="22"/>
        </w:rPr>
        <w:t>;</w:t>
      </w:r>
    </w:p>
    <w:p w14:paraId="02CF43E3" w14:textId="77777777" w:rsidR="00145E44" w:rsidRDefault="00145E44" w:rsidP="00145E44">
      <w:pPr>
        <w:pStyle w:val="Odstavekseznama"/>
      </w:pPr>
    </w:p>
    <w:p w14:paraId="646C1276" w14:textId="77777777" w:rsidR="005A5E78" w:rsidRPr="00145E44" w:rsidRDefault="001E4549" w:rsidP="00145E44">
      <w:pPr>
        <w:pStyle w:val="Odstavekseznama"/>
        <w:numPr>
          <w:ilvl w:val="0"/>
          <w:numId w:val="19"/>
        </w:numPr>
      </w:pPr>
      <w:r w:rsidRPr="00145E44">
        <w:rPr>
          <w:sz w:val="22"/>
        </w:rPr>
        <w:t>zagotavljanje strateških navodil in usmeritev za nadaljnje faze;</w:t>
      </w:r>
    </w:p>
    <w:p w14:paraId="210D1F26" w14:textId="77777777" w:rsidR="00145E44" w:rsidRDefault="00145E44" w:rsidP="00145E44">
      <w:pPr>
        <w:pStyle w:val="Odstavekseznama"/>
      </w:pPr>
    </w:p>
    <w:p w14:paraId="0F70BCF7" w14:textId="77777777" w:rsidR="005A5E78" w:rsidRPr="00145E44" w:rsidRDefault="001E4549" w:rsidP="00145E44">
      <w:pPr>
        <w:pStyle w:val="Odstavekseznama"/>
        <w:numPr>
          <w:ilvl w:val="0"/>
          <w:numId w:val="19"/>
        </w:numPr>
      </w:pPr>
      <w:r w:rsidRPr="00145E44">
        <w:rPr>
          <w:sz w:val="22"/>
        </w:rPr>
        <w:t>odobritev predlogov za spremembe faze zasnove;</w:t>
      </w:r>
    </w:p>
    <w:p w14:paraId="730E0022" w14:textId="77777777" w:rsidR="00145E44" w:rsidRDefault="00145E44" w:rsidP="00145E44">
      <w:pPr>
        <w:pStyle w:val="Odstavekseznama"/>
      </w:pPr>
    </w:p>
    <w:p w14:paraId="7B27FF3A" w14:textId="77777777" w:rsidR="00277CB6" w:rsidRPr="00145E44" w:rsidRDefault="001E4549" w:rsidP="00145E44">
      <w:pPr>
        <w:pStyle w:val="Odstavekseznama"/>
        <w:numPr>
          <w:ilvl w:val="0"/>
          <w:numId w:val="19"/>
        </w:numPr>
      </w:pPr>
      <w:r w:rsidRPr="00145E44">
        <w:rPr>
          <w:sz w:val="22"/>
        </w:rPr>
        <w:t>odobritev rezultatov faze zasnove, ki se posredujejo udeležencem;</w:t>
      </w:r>
    </w:p>
    <w:p w14:paraId="48773D0B" w14:textId="77777777" w:rsidR="00145E44" w:rsidRDefault="00145E44" w:rsidP="00145E44">
      <w:pPr>
        <w:pStyle w:val="Odstavekseznama"/>
      </w:pPr>
    </w:p>
    <w:p w14:paraId="216DBB45" w14:textId="77777777" w:rsidR="00277CB6" w:rsidRPr="00145E44" w:rsidRDefault="001E4549" w:rsidP="00145E44">
      <w:pPr>
        <w:pStyle w:val="Odstavekseznama"/>
        <w:numPr>
          <w:ilvl w:val="0"/>
          <w:numId w:val="19"/>
        </w:numPr>
      </w:pPr>
      <w:r w:rsidRPr="00145E44">
        <w:rPr>
          <w:sz w:val="22"/>
        </w:rPr>
        <w:t>spremljanje bilance finančnih prispevkov;</w:t>
      </w:r>
    </w:p>
    <w:p w14:paraId="09B60B9A" w14:textId="77777777" w:rsidR="00145E44" w:rsidRDefault="00145E44" w:rsidP="00145E44">
      <w:pPr>
        <w:pStyle w:val="Odstavekseznama"/>
      </w:pPr>
    </w:p>
    <w:p w14:paraId="27E7DC01" w14:textId="77777777" w:rsidR="00145E44" w:rsidRDefault="00145E44" w:rsidP="00145E44">
      <w:pPr>
        <w:pStyle w:val="AACP-1Standaard123"/>
        <w:numPr>
          <w:ilvl w:val="0"/>
          <w:numId w:val="19"/>
        </w:numPr>
        <w:rPr>
          <w:sz w:val="22"/>
        </w:rPr>
      </w:pPr>
      <w:r>
        <w:rPr>
          <w:sz w:val="22"/>
        </w:rPr>
        <w:t>odobritev vsakršnih znižanj letnih finančnih prispevkov udeležencev za stvarne prispevke;</w:t>
      </w:r>
    </w:p>
    <w:p w14:paraId="04EFC9AA" w14:textId="77777777" w:rsidR="00145E44" w:rsidRPr="00145E44" w:rsidRDefault="00145E44" w:rsidP="00145E44"/>
    <w:p w14:paraId="7E18342E" w14:textId="77777777" w:rsidR="00277CB6" w:rsidRPr="00145E44" w:rsidRDefault="001E4549" w:rsidP="00145E44">
      <w:pPr>
        <w:pStyle w:val="Odstavekseznama"/>
        <w:numPr>
          <w:ilvl w:val="0"/>
          <w:numId w:val="19"/>
        </w:numPr>
      </w:pPr>
      <w:r w:rsidRPr="00145E44">
        <w:rPr>
          <w:sz w:val="22"/>
        </w:rPr>
        <w:t>nadziranje izmenjave informacij, kot se zahteva;</w:t>
      </w:r>
    </w:p>
    <w:p w14:paraId="0196B61C" w14:textId="77777777" w:rsidR="00145E44" w:rsidRPr="00145E44" w:rsidRDefault="00145E44" w:rsidP="00145E44"/>
    <w:p w14:paraId="0DD50B25" w14:textId="77777777" w:rsidR="00277CB6" w:rsidRPr="00145E44" w:rsidRDefault="001E4549" w:rsidP="00145E44">
      <w:pPr>
        <w:pStyle w:val="Odstavekseznama"/>
        <w:numPr>
          <w:ilvl w:val="0"/>
          <w:numId w:val="19"/>
        </w:numPr>
      </w:pPr>
      <w:r w:rsidRPr="00145E44">
        <w:rPr>
          <w:sz w:val="22"/>
        </w:rPr>
        <w:t>potrjevanje odločitev, povezanih s sklepanjem pogodb;</w:t>
      </w:r>
    </w:p>
    <w:p w14:paraId="41193C0C" w14:textId="77777777" w:rsidR="00145E44" w:rsidRDefault="00145E44" w:rsidP="00145E44">
      <w:pPr>
        <w:pStyle w:val="Odstavekseznama"/>
      </w:pPr>
    </w:p>
    <w:p w14:paraId="002160C8" w14:textId="77777777" w:rsidR="00145E44" w:rsidRPr="00145E44" w:rsidRDefault="00145E44" w:rsidP="00145E44">
      <w:pPr>
        <w:pStyle w:val="Odstavekseznama"/>
        <w:numPr>
          <w:ilvl w:val="0"/>
          <w:numId w:val="19"/>
        </w:numPr>
        <w:jc w:val="both"/>
      </w:pPr>
      <w:r>
        <w:rPr>
          <w:sz w:val="22"/>
        </w:rPr>
        <w:t>sprejemanje odločitev o zadevah skupne politike, načrtih ter vseh pomembnih predpisih in postopkih ter zagotavljanje pravočasnega izvajanja teh odločitev;</w:t>
      </w:r>
    </w:p>
    <w:p w14:paraId="1B8A8E4F" w14:textId="77777777" w:rsidR="00145E44" w:rsidRDefault="00145E44" w:rsidP="00145E44">
      <w:pPr>
        <w:pStyle w:val="Odstavekseznama"/>
      </w:pPr>
    </w:p>
    <w:p w14:paraId="2D822247" w14:textId="77777777" w:rsidR="00277CB6" w:rsidRPr="00145E44" w:rsidRDefault="001E4549" w:rsidP="00145E44">
      <w:pPr>
        <w:pStyle w:val="Odstavekseznama"/>
        <w:numPr>
          <w:ilvl w:val="0"/>
          <w:numId w:val="19"/>
        </w:numPr>
        <w:jc w:val="both"/>
      </w:pPr>
      <w:r w:rsidRPr="00145E44">
        <w:rPr>
          <w:sz w:val="22"/>
        </w:rPr>
        <w:t>dajanje priporočil za reševanje sporov med udeleženci;</w:t>
      </w:r>
    </w:p>
    <w:p w14:paraId="7469BAC8" w14:textId="77777777" w:rsidR="00145E44" w:rsidRDefault="00145E44" w:rsidP="00145E44">
      <w:pPr>
        <w:pStyle w:val="Odstavekseznama"/>
      </w:pPr>
    </w:p>
    <w:p w14:paraId="172F8551" w14:textId="77777777" w:rsidR="00277CB6" w:rsidRPr="00145E44" w:rsidRDefault="001E4549" w:rsidP="00145E44">
      <w:pPr>
        <w:pStyle w:val="Odstavekseznama"/>
        <w:numPr>
          <w:ilvl w:val="0"/>
          <w:numId w:val="19"/>
        </w:numPr>
        <w:jc w:val="both"/>
      </w:pPr>
      <w:r w:rsidRPr="00145E44">
        <w:rPr>
          <w:sz w:val="22"/>
        </w:rPr>
        <w:t>dajanje priporočil za sprejem novih udeležencev;</w:t>
      </w:r>
    </w:p>
    <w:p w14:paraId="151A353E" w14:textId="77777777" w:rsidR="00145E44" w:rsidRDefault="00145E44" w:rsidP="00145E44">
      <w:pPr>
        <w:pStyle w:val="Odstavekseznama"/>
      </w:pPr>
    </w:p>
    <w:p w14:paraId="29794392" w14:textId="77777777" w:rsidR="00145E44" w:rsidRDefault="00145E44" w:rsidP="00145E44">
      <w:pPr>
        <w:pStyle w:val="AACP-1Standaard123"/>
        <w:numPr>
          <w:ilvl w:val="0"/>
          <w:numId w:val="19"/>
        </w:numPr>
        <w:rPr>
          <w:sz w:val="22"/>
        </w:rPr>
      </w:pPr>
      <w:r>
        <w:rPr>
          <w:sz w:val="22"/>
        </w:rPr>
        <w:t xml:space="preserve">odobritev vključitev tretjih strani in s tem povezanih pogojev na sestankih </w:t>
      </w:r>
      <w:r w:rsidR="00A75EFE">
        <w:rPr>
          <w:sz w:val="22"/>
        </w:rPr>
        <w:t>U</w:t>
      </w:r>
      <w:r>
        <w:rPr>
          <w:sz w:val="22"/>
        </w:rPr>
        <w:t>smerjevalnega odbora;</w:t>
      </w:r>
    </w:p>
    <w:p w14:paraId="2C220CC9" w14:textId="77777777" w:rsidR="00145E44" w:rsidRPr="00145E44" w:rsidRDefault="00145E44" w:rsidP="00145E44"/>
    <w:p w14:paraId="31513F35" w14:textId="77777777" w:rsidR="00145E44" w:rsidRPr="0085342B" w:rsidRDefault="00145E44" w:rsidP="00145E44">
      <w:pPr>
        <w:pStyle w:val="AACP-1Standaard123"/>
        <w:numPr>
          <w:ilvl w:val="0"/>
          <w:numId w:val="19"/>
        </w:numPr>
        <w:rPr>
          <w:sz w:val="22"/>
          <w:szCs w:val="22"/>
        </w:rPr>
      </w:pPr>
      <w:r w:rsidRPr="0085342B">
        <w:rPr>
          <w:sz w:val="22"/>
          <w:szCs w:val="22"/>
        </w:rPr>
        <w:t>odobritev programskih varnostnih navodil in vodnika po stopnjah tajnosti faze zasnove modularne GBAD po potrebi in po predhodnem posvetovanju z ustreznimi nacionalnimi organi;</w:t>
      </w:r>
    </w:p>
    <w:p w14:paraId="14F292F9" w14:textId="77777777" w:rsidR="00145E44" w:rsidRPr="0085342B" w:rsidRDefault="00145E44" w:rsidP="00145E44">
      <w:pPr>
        <w:rPr>
          <w:sz w:val="22"/>
          <w:szCs w:val="22"/>
        </w:rPr>
      </w:pPr>
    </w:p>
    <w:p w14:paraId="38FD0F35" w14:textId="77777777" w:rsidR="001E4549" w:rsidRPr="0085342B" w:rsidRDefault="001E4549" w:rsidP="00145E44">
      <w:pPr>
        <w:pStyle w:val="Odstavekseznama"/>
        <w:numPr>
          <w:ilvl w:val="0"/>
          <w:numId w:val="19"/>
        </w:numPr>
        <w:jc w:val="both"/>
        <w:rPr>
          <w:sz w:val="22"/>
          <w:szCs w:val="22"/>
        </w:rPr>
      </w:pPr>
      <w:r w:rsidRPr="0085342B">
        <w:rPr>
          <w:sz w:val="22"/>
          <w:szCs w:val="22"/>
        </w:rPr>
        <w:t xml:space="preserve">reševanje zadev, ki jih predloži </w:t>
      </w:r>
      <w:r w:rsidR="004B19AF">
        <w:rPr>
          <w:sz w:val="22"/>
          <w:szCs w:val="22"/>
        </w:rPr>
        <w:t>o</w:t>
      </w:r>
      <w:r w:rsidRPr="0085342B">
        <w:rPr>
          <w:sz w:val="22"/>
          <w:szCs w:val="22"/>
        </w:rPr>
        <w:t xml:space="preserve">dbor </w:t>
      </w:r>
      <w:r w:rsidR="004B19AF">
        <w:rPr>
          <w:sz w:val="22"/>
          <w:szCs w:val="22"/>
        </w:rPr>
        <w:t>P</w:t>
      </w:r>
      <w:r w:rsidRPr="0085342B">
        <w:rPr>
          <w:sz w:val="22"/>
          <w:szCs w:val="22"/>
        </w:rPr>
        <w:t>artnerstva za podporo.</w:t>
      </w:r>
    </w:p>
    <w:p w14:paraId="5F3D394C" w14:textId="77777777" w:rsidR="00277CB6" w:rsidRPr="0085342B" w:rsidRDefault="00277CB6" w:rsidP="00277CB6">
      <w:pPr>
        <w:rPr>
          <w:sz w:val="22"/>
          <w:szCs w:val="22"/>
        </w:rPr>
      </w:pPr>
    </w:p>
    <w:p w14:paraId="4ACBF8AB" w14:textId="77777777" w:rsidR="0062791D" w:rsidRPr="0085342B" w:rsidRDefault="0085342B" w:rsidP="0085342B">
      <w:pPr>
        <w:pStyle w:val="Naslov1"/>
        <w:numPr>
          <w:ilvl w:val="1"/>
          <w:numId w:val="21"/>
        </w:numPr>
        <w:jc w:val="both"/>
        <w:rPr>
          <w:b w:val="0"/>
          <w:szCs w:val="22"/>
        </w:rPr>
      </w:pPr>
      <w:bookmarkStart w:id="41" w:name="_Toc105158054"/>
      <w:bookmarkStart w:id="42" w:name="_Toc107224652"/>
      <w:bookmarkStart w:id="43" w:name="_Toc107224843"/>
      <w:r w:rsidRPr="0085342B">
        <w:rPr>
          <w:b w:val="0"/>
          <w:szCs w:val="22"/>
        </w:rPr>
        <w:t xml:space="preserve">      </w:t>
      </w:r>
      <w:r w:rsidR="00365693" w:rsidRPr="0085342B">
        <w:rPr>
          <w:b w:val="0"/>
          <w:szCs w:val="22"/>
        </w:rPr>
        <w:t xml:space="preserve">V </w:t>
      </w:r>
      <w:r w:rsidR="00D537A8">
        <w:rPr>
          <w:b w:val="0"/>
          <w:szCs w:val="22"/>
        </w:rPr>
        <w:t>U</w:t>
      </w:r>
      <w:r w:rsidR="00365693" w:rsidRPr="0085342B">
        <w:rPr>
          <w:b w:val="0"/>
          <w:szCs w:val="22"/>
        </w:rPr>
        <w:t>smerjevalnem odboru sodeluje en predstavnik vsakega udeleženca.</w:t>
      </w:r>
      <w:bookmarkEnd w:id="41"/>
      <w:bookmarkEnd w:id="42"/>
      <w:bookmarkEnd w:id="43"/>
    </w:p>
    <w:p w14:paraId="0E0F8CB8" w14:textId="77777777" w:rsidR="0062791D" w:rsidRPr="0085342B" w:rsidRDefault="00C715AA" w:rsidP="0085342B">
      <w:pPr>
        <w:pStyle w:val="Odstavekseznama"/>
        <w:numPr>
          <w:ilvl w:val="1"/>
          <w:numId w:val="21"/>
        </w:numPr>
        <w:jc w:val="both"/>
        <w:rPr>
          <w:sz w:val="22"/>
          <w:szCs w:val="22"/>
        </w:rPr>
      </w:pPr>
      <w:bookmarkStart w:id="44" w:name="_Toc105158055"/>
      <w:bookmarkStart w:id="45" w:name="_Toc107224653"/>
      <w:bookmarkStart w:id="46" w:name="_Toc107224844"/>
      <w:r w:rsidRPr="0085342B">
        <w:rPr>
          <w:sz w:val="22"/>
          <w:szCs w:val="22"/>
        </w:rPr>
        <w:t xml:space="preserve">Vsak predstavnik ima en glas; vse odločitve se sprejemajo soglasno. Če usmerjevalni odbor ne more pravočasno sprejeti odločitve o določeni zadevi, vsak predstavnik </w:t>
      </w:r>
      <w:r w:rsidR="00D537A8">
        <w:rPr>
          <w:sz w:val="22"/>
          <w:szCs w:val="22"/>
        </w:rPr>
        <w:t>U</w:t>
      </w:r>
      <w:r w:rsidRPr="0085342B">
        <w:rPr>
          <w:sz w:val="22"/>
          <w:szCs w:val="22"/>
        </w:rPr>
        <w:t>smerjevalnega odbora zadevo posreduje v reševanje</w:t>
      </w:r>
      <w:r w:rsidR="00D537A8">
        <w:rPr>
          <w:sz w:val="22"/>
          <w:szCs w:val="22"/>
        </w:rPr>
        <w:t xml:space="preserve"> svojemu nadrejenemu pristojnemu organu</w:t>
      </w:r>
      <w:r w:rsidRPr="0085342B">
        <w:rPr>
          <w:sz w:val="22"/>
          <w:szCs w:val="22"/>
        </w:rPr>
        <w:t>.</w:t>
      </w:r>
      <w:bookmarkEnd w:id="44"/>
      <w:bookmarkEnd w:id="45"/>
      <w:bookmarkEnd w:id="46"/>
    </w:p>
    <w:p w14:paraId="05962519" w14:textId="77777777" w:rsidR="0085342B" w:rsidRPr="0085342B" w:rsidRDefault="0085342B" w:rsidP="0085342B">
      <w:pPr>
        <w:pStyle w:val="Odstavekseznama"/>
        <w:ind w:left="360"/>
        <w:jc w:val="both"/>
        <w:rPr>
          <w:sz w:val="22"/>
          <w:szCs w:val="22"/>
        </w:rPr>
      </w:pPr>
    </w:p>
    <w:p w14:paraId="6C19D0AC" w14:textId="77777777" w:rsidR="0062791D" w:rsidRPr="0085342B" w:rsidRDefault="00B96FA5" w:rsidP="0085342B">
      <w:pPr>
        <w:pStyle w:val="Odstavekseznama"/>
        <w:numPr>
          <w:ilvl w:val="1"/>
          <w:numId w:val="21"/>
        </w:numPr>
        <w:jc w:val="both"/>
        <w:rPr>
          <w:sz w:val="22"/>
          <w:szCs w:val="22"/>
        </w:rPr>
      </w:pPr>
      <w:bookmarkStart w:id="47" w:name="_Toc105158056"/>
      <w:bookmarkStart w:id="48" w:name="_Toc107224654"/>
      <w:bookmarkStart w:id="49" w:name="_Toc107224845"/>
      <w:r>
        <w:rPr>
          <w:sz w:val="22"/>
          <w:szCs w:val="22"/>
        </w:rPr>
        <w:t>Vsakemu predstavniku v U</w:t>
      </w:r>
      <w:r w:rsidR="00365693" w:rsidRPr="0085342B">
        <w:rPr>
          <w:sz w:val="22"/>
          <w:szCs w:val="22"/>
        </w:rPr>
        <w:t xml:space="preserve">smerjevalnem odboru lahko pomagajo nacionalni strokovnjaki brez volilne pravice, ki lahko sodelujejo v razpravah na sestankih </w:t>
      </w:r>
      <w:r>
        <w:rPr>
          <w:sz w:val="22"/>
          <w:szCs w:val="22"/>
        </w:rPr>
        <w:t>U</w:t>
      </w:r>
      <w:r w:rsidR="00365693" w:rsidRPr="0085342B">
        <w:rPr>
          <w:sz w:val="22"/>
          <w:szCs w:val="22"/>
        </w:rPr>
        <w:t>smerjevalnega odbora.</w:t>
      </w:r>
      <w:bookmarkEnd w:id="47"/>
      <w:bookmarkEnd w:id="48"/>
      <w:bookmarkEnd w:id="49"/>
    </w:p>
    <w:p w14:paraId="35675736" w14:textId="77777777" w:rsidR="0085342B" w:rsidRPr="0085342B" w:rsidRDefault="0085342B" w:rsidP="0085342B">
      <w:pPr>
        <w:pStyle w:val="Odstavekseznama"/>
        <w:rPr>
          <w:sz w:val="22"/>
          <w:szCs w:val="22"/>
        </w:rPr>
      </w:pPr>
    </w:p>
    <w:p w14:paraId="58898EDA" w14:textId="77777777" w:rsidR="0062791D" w:rsidRPr="0085342B" w:rsidRDefault="00B66833" w:rsidP="0085342B">
      <w:pPr>
        <w:pStyle w:val="Odstavekseznama"/>
        <w:numPr>
          <w:ilvl w:val="1"/>
          <w:numId w:val="21"/>
        </w:numPr>
        <w:jc w:val="both"/>
        <w:rPr>
          <w:sz w:val="22"/>
          <w:szCs w:val="22"/>
        </w:rPr>
      </w:pPr>
      <w:bookmarkStart w:id="50" w:name="_Toc105158057"/>
      <w:bookmarkStart w:id="51" w:name="_Toc107224655"/>
      <w:bookmarkStart w:id="52" w:name="_Toc107224846"/>
      <w:r w:rsidRPr="0085342B">
        <w:rPr>
          <w:sz w:val="22"/>
          <w:szCs w:val="22"/>
        </w:rPr>
        <w:t>Usmerjevalni odbor vodi predsedujoči, ki je izvoljen med člani</w:t>
      </w:r>
      <w:r w:rsidR="00B96FA5">
        <w:rPr>
          <w:sz w:val="22"/>
          <w:szCs w:val="22"/>
        </w:rPr>
        <w:t xml:space="preserve"> Usmerjevalnega odbora</w:t>
      </w:r>
      <w:r w:rsidRPr="0085342B">
        <w:rPr>
          <w:sz w:val="22"/>
          <w:szCs w:val="22"/>
        </w:rPr>
        <w:t xml:space="preserve">. Udeleženec, ki zagotovi predsedujočega, se lahko odloči, da v </w:t>
      </w:r>
      <w:r w:rsidR="00B96FA5">
        <w:rPr>
          <w:sz w:val="22"/>
          <w:szCs w:val="22"/>
        </w:rPr>
        <w:t>U</w:t>
      </w:r>
      <w:r w:rsidRPr="0085342B">
        <w:rPr>
          <w:sz w:val="22"/>
          <w:szCs w:val="22"/>
        </w:rPr>
        <w:t xml:space="preserve">smerjevalni odbor pošlje alternativnega predstavnika. V tem primeru predsedujoči nima več glasovalnih pravic v </w:t>
      </w:r>
      <w:r w:rsidR="00B96FA5">
        <w:rPr>
          <w:sz w:val="22"/>
          <w:szCs w:val="22"/>
        </w:rPr>
        <w:t>U</w:t>
      </w:r>
      <w:r w:rsidRPr="0085342B">
        <w:rPr>
          <w:sz w:val="22"/>
          <w:szCs w:val="22"/>
        </w:rPr>
        <w:t>smerjevalnem odboru.</w:t>
      </w:r>
      <w:bookmarkEnd w:id="50"/>
      <w:bookmarkEnd w:id="51"/>
      <w:bookmarkEnd w:id="52"/>
      <w:r w:rsidRPr="0085342B">
        <w:rPr>
          <w:sz w:val="22"/>
          <w:szCs w:val="22"/>
        </w:rPr>
        <w:t xml:space="preserve"> </w:t>
      </w:r>
    </w:p>
    <w:p w14:paraId="303A320A" w14:textId="77777777" w:rsidR="0085342B" w:rsidRPr="0085342B" w:rsidRDefault="0085342B" w:rsidP="0085342B">
      <w:pPr>
        <w:pStyle w:val="Odstavekseznama"/>
        <w:rPr>
          <w:sz w:val="22"/>
          <w:szCs w:val="22"/>
        </w:rPr>
      </w:pPr>
    </w:p>
    <w:p w14:paraId="439E723D" w14:textId="77777777" w:rsidR="0062791D" w:rsidRPr="0085342B" w:rsidRDefault="008D25E0" w:rsidP="0085342B">
      <w:pPr>
        <w:pStyle w:val="Odstavekseznama"/>
        <w:numPr>
          <w:ilvl w:val="1"/>
          <w:numId w:val="21"/>
        </w:numPr>
        <w:jc w:val="both"/>
        <w:rPr>
          <w:sz w:val="22"/>
          <w:szCs w:val="22"/>
        </w:rPr>
      </w:pPr>
      <w:bookmarkStart w:id="53" w:name="_Toc105158058"/>
      <w:bookmarkStart w:id="54" w:name="_Toc107224656"/>
      <w:bookmarkStart w:id="55" w:name="_Toc107224847"/>
      <w:r w:rsidRPr="0085342B">
        <w:rPr>
          <w:sz w:val="22"/>
          <w:szCs w:val="22"/>
        </w:rPr>
        <w:t>Pooblastil</w:t>
      </w:r>
      <w:r w:rsidR="00B96FA5">
        <w:rPr>
          <w:sz w:val="22"/>
          <w:szCs w:val="22"/>
        </w:rPr>
        <w:t>a predsedujočega izhajajo iz U</w:t>
      </w:r>
      <w:r w:rsidRPr="0085342B">
        <w:rPr>
          <w:sz w:val="22"/>
          <w:szCs w:val="22"/>
        </w:rPr>
        <w:t>smerjeval</w:t>
      </w:r>
      <w:r w:rsidR="00B96FA5">
        <w:rPr>
          <w:sz w:val="22"/>
          <w:szCs w:val="22"/>
        </w:rPr>
        <w:t>nega odbora. Predsedujoči mora U</w:t>
      </w:r>
      <w:r w:rsidRPr="0085342B">
        <w:rPr>
          <w:sz w:val="22"/>
          <w:szCs w:val="22"/>
        </w:rPr>
        <w:t xml:space="preserve">smerjevalnemu odboru utemeljiti vse ukrepe, izvedene v skladu z vsemi odločitvami </w:t>
      </w:r>
      <w:r w:rsidR="00B96FA5">
        <w:rPr>
          <w:sz w:val="22"/>
          <w:szCs w:val="22"/>
        </w:rPr>
        <w:t>U</w:t>
      </w:r>
      <w:r w:rsidRPr="0085342B">
        <w:rPr>
          <w:sz w:val="22"/>
          <w:szCs w:val="22"/>
        </w:rPr>
        <w:t>smerjevalnega odbora.</w:t>
      </w:r>
      <w:bookmarkEnd w:id="53"/>
      <w:bookmarkEnd w:id="54"/>
      <w:bookmarkEnd w:id="55"/>
    </w:p>
    <w:p w14:paraId="30916860" w14:textId="77777777" w:rsidR="0085342B" w:rsidRPr="0085342B" w:rsidRDefault="0085342B" w:rsidP="0085342B">
      <w:pPr>
        <w:pStyle w:val="Odstavekseznama"/>
        <w:rPr>
          <w:sz w:val="22"/>
          <w:szCs w:val="22"/>
        </w:rPr>
      </w:pPr>
    </w:p>
    <w:p w14:paraId="555DF906" w14:textId="77777777" w:rsidR="0062791D" w:rsidRPr="0085342B" w:rsidRDefault="008D25E0" w:rsidP="0085342B">
      <w:pPr>
        <w:pStyle w:val="Odstavekseznama"/>
        <w:numPr>
          <w:ilvl w:val="1"/>
          <w:numId w:val="21"/>
        </w:numPr>
        <w:jc w:val="both"/>
        <w:rPr>
          <w:sz w:val="22"/>
          <w:szCs w:val="22"/>
        </w:rPr>
      </w:pPr>
      <w:bookmarkStart w:id="56" w:name="_Toc105158059"/>
      <w:bookmarkStart w:id="57" w:name="_Toc107224657"/>
      <w:bookmarkStart w:id="58" w:name="_Toc107224848"/>
      <w:r w:rsidRPr="0085342B">
        <w:rPr>
          <w:sz w:val="22"/>
          <w:szCs w:val="22"/>
        </w:rPr>
        <w:lastRenderedPageBreak/>
        <w:t>Mandat predsedujočega traja celotno obdobje veljavnosti tega memoranduma o sogl</w:t>
      </w:r>
      <w:r w:rsidR="00B96FA5">
        <w:rPr>
          <w:sz w:val="22"/>
          <w:szCs w:val="22"/>
        </w:rPr>
        <w:t>asju, razen če U</w:t>
      </w:r>
      <w:r w:rsidRPr="0085342B">
        <w:rPr>
          <w:sz w:val="22"/>
          <w:szCs w:val="22"/>
        </w:rPr>
        <w:t>smerjevalni odbor ne odloči drugače.</w:t>
      </w:r>
      <w:bookmarkEnd w:id="56"/>
      <w:bookmarkEnd w:id="57"/>
      <w:bookmarkEnd w:id="58"/>
      <w:r w:rsidRPr="0085342B">
        <w:rPr>
          <w:sz w:val="22"/>
          <w:szCs w:val="22"/>
        </w:rPr>
        <w:t xml:space="preserve"> </w:t>
      </w:r>
    </w:p>
    <w:p w14:paraId="11274655" w14:textId="77777777" w:rsidR="0085342B" w:rsidRPr="0085342B" w:rsidRDefault="0085342B" w:rsidP="0085342B">
      <w:pPr>
        <w:pStyle w:val="Odstavekseznama"/>
        <w:rPr>
          <w:sz w:val="22"/>
          <w:szCs w:val="22"/>
        </w:rPr>
      </w:pPr>
    </w:p>
    <w:p w14:paraId="2AC1D49E" w14:textId="77777777" w:rsidR="0028234E" w:rsidRPr="0085342B" w:rsidRDefault="00365693" w:rsidP="0085342B">
      <w:pPr>
        <w:pStyle w:val="Odstavekseznama"/>
        <w:numPr>
          <w:ilvl w:val="1"/>
          <w:numId w:val="21"/>
        </w:numPr>
        <w:jc w:val="both"/>
        <w:rPr>
          <w:sz w:val="22"/>
          <w:szCs w:val="22"/>
        </w:rPr>
      </w:pPr>
      <w:bookmarkStart w:id="59" w:name="_Toc105158060"/>
      <w:bookmarkStart w:id="60" w:name="_Toc107224658"/>
      <w:bookmarkStart w:id="61" w:name="_Toc107224849"/>
      <w:r w:rsidRPr="0085342B">
        <w:rPr>
          <w:sz w:val="22"/>
          <w:szCs w:val="22"/>
        </w:rPr>
        <w:t>Usmerjevalni odbor se po potrebi sestaja na poziv predsedujočega, in sicer v tako rednih razmikih, kot je nujno za učinkovito izvajanje njegovih obveznosti, vendar ne manj kot dvakrat na leto, ali pa na posebno zahtevo katerega od udeležencev takoj, ko je to mogoče.</w:t>
      </w:r>
      <w:bookmarkStart w:id="62" w:name="_Toc105158061"/>
      <w:bookmarkEnd w:id="59"/>
      <w:bookmarkEnd w:id="60"/>
      <w:bookmarkEnd w:id="61"/>
    </w:p>
    <w:p w14:paraId="69066B8A" w14:textId="77777777" w:rsidR="0085342B" w:rsidRPr="0085342B" w:rsidRDefault="0085342B" w:rsidP="0085342B">
      <w:pPr>
        <w:pStyle w:val="Odstavekseznama"/>
        <w:rPr>
          <w:sz w:val="22"/>
          <w:szCs w:val="22"/>
        </w:rPr>
      </w:pPr>
    </w:p>
    <w:p w14:paraId="36588B8A" w14:textId="77777777" w:rsidR="0062791D" w:rsidRPr="0085342B" w:rsidRDefault="00365693" w:rsidP="0085342B">
      <w:pPr>
        <w:pStyle w:val="Odstavekseznama"/>
        <w:numPr>
          <w:ilvl w:val="1"/>
          <w:numId w:val="21"/>
        </w:numPr>
        <w:jc w:val="both"/>
        <w:rPr>
          <w:sz w:val="22"/>
          <w:szCs w:val="22"/>
        </w:rPr>
      </w:pPr>
      <w:bookmarkStart w:id="63" w:name="_Toc107224659"/>
      <w:bookmarkStart w:id="64" w:name="_Toc107224850"/>
      <w:r w:rsidRPr="0085342B">
        <w:rPr>
          <w:sz w:val="22"/>
          <w:szCs w:val="22"/>
        </w:rPr>
        <w:t>Usmerjevalni odbor poskrbi za upravne storitve in evidenco sprejetih odločitev.</w:t>
      </w:r>
      <w:bookmarkEnd w:id="62"/>
      <w:bookmarkEnd w:id="63"/>
      <w:bookmarkEnd w:id="64"/>
    </w:p>
    <w:p w14:paraId="7DEDF104" w14:textId="77777777" w:rsidR="0085342B" w:rsidRPr="0085342B" w:rsidRDefault="0085342B" w:rsidP="0085342B">
      <w:pPr>
        <w:pStyle w:val="Odstavekseznama"/>
        <w:rPr>
          <w:sz w:val="22"/>
          <w:szCs w:val="22"/>
        </w:rPr>
      </w:pPr>
    </w:p>
    <w:p w14:paraId="2C441606" w14:textId="77777777" w:rsidR="0062791D" w:rsidRDefault="002A5444" w:rsidP="0085342B">
      <w:pPr>
        <w:pStyle w:val="Odstavekseznama"/>
        <w:numPr>
          <w:ilvl w:val="1"/>
          <w:numId w:val="21"/>
        </w:numPr>
        <w:jc w:val="both"/>
        <w:rPr>
          <w:sz w:val="22"/>
          <w:szCs w:val="22"/>
        </w:rPr>
      </w:pPr>
      <w:bookmarkStart w:id="65" w:name="_Toc105158062"/>
      <w:bookmarkStart w:id="66" w:name="_Toc107224660"/>
      <w:bookmarkStart w:id="67" w:name="_Toc107224851"/>
      <w:r w:rsidRPr="0085342B">
        <w:rPr>
          <w:sz w:val="22"/>
          <w:szCs w:val="22"/>
        </w:rPr>
        <w:t xml:space="preserve">Partnerstvo za podporo vodi </w:t>
      </w:r>
      <w:r w:rsidR="00463C65">
        <w:rPr>
          <w:sz w:val="22"/>
          <w:szCs w:val="22"/>
        </w:rPr>
        <w:t>O</w:t>
      </w:r>
      <w:r w:rsidRPr="0085342B">
        <w:rPr>
          <w:sz w:val="22"/>
          <w:szCs w:val="22"/>
        </w:rPr>
        <w:t xml:space="preserve">dbor </w:t>
      </w:r>
      <w:r w:rsidR="00463C65">
        <w:rPr>
          <w:sz w:val="22"/>
          <w:szCs w:val="22"/>
        </w:rPr>
        <w:t>P</w:t>
      </w:r>
      <w:r w:rsidRPr="0085342B">
        <w:rPr>
          <w:sz w:val="22"/>
          <w:szCs w:val="22"/>
        </w:rPr>
        <w:t xml:space="preserve">artnerstva za podporo, </w:t>
      </w:r>
      <w:r w:rsidR="00644551">
        <w:rPr>
          <w:sz w:val="22"/>
          <w:szCs w:val="22"/>
        </w:rPr>
        <w:t xml:space="preserve">ki je </w:t>
      </w:r>
      <w:r w:rsidR="00FA6A65">
        <w:rPr>
          <w:sz w:val="22"/>
          <w:szCs w:val="22"/>
        </w:rPr>
        <w:t>podrejeni odbor Nadzornemu odboru Agencije NSPO</w:t>
      </w:r>
      <w:r w:rsidR="00644551">
        <w:rPr>
          <w:sz w:val="22"/>
          <w:szCs w:val="22"/>
        </w:rPr>
        <w:t xml:space="preserve"> in </w:t>
      </w:r>
      <w:r w:rsidRPr="0085342B">
        <w:rPr>
          <w:sz w:val="22"/>
          <w:szCs w:val="22"/>
        </w:rPr>
        <w:t xml:space="preserve">poroča </w:t>
      </w:r>
      <w:r w:rsidR="00463C65">
        <w:rPr>
          <w:sz w:val="22"/>
          <w:szCs w:val="22"/>
        </w:rPr>
        <w:t>U</w:t>
      </w:r>
      <w:r w:rsidRPr="0085342B">
        <w:rPr>
          <w:sz w:val="22"/>
          <w:szCs w:val="22"/>
        </w:rPr>
        <w:t>smerjevalnemu odboru.</w:t>
      </w:r>
      <w:bookmarkEnd w:id="65"/>
      <w:bookmarkEnd w:id="66"/>
      <w:bookmarkEnd w:id="67"/>
    </w:p>
    <w:p w14:paraId="4B0DA97D" w14:textId="77777777" w:rsidR="000D3AC7" w:rsidRPr="000D3AC7" w:rsidRDefault="000D3AC7" w:rsidP="000D3AC7">
      <w:pPr>
        <w:pStyle w:val="Odstavekseznama"/>
        <w:rPr>
          <w:sz w:val="22"/>
          <w:szCs w:val="22"/>
        </w:rPr>
      </w:pPr>
    </w:p>
    <w:p w14:paraId="662BFAEC" w14:textId="77777777" w:rsidR="000D3AC7" w:rsidRPr="00644551" w:rsidRDefault="000D3AC7" w:rsidP="000D3AC7">
      <w:pPr>
        <w:pStyle w:val="Odstavekseznama"/>
        <w:numPr>
          <w:ilvl w:val="1"/>
          <w:numId w:val="21"/>
        </w:numPr>
        <w:jc w:val="both"/>
        <w:rPr>
          <w:rStyle w:val="y2iqfc"/>
          <w:rFonts w:cs="Arial"/>
          <w:sz w:val="22"/>
          <w:szCs w:val="22"/>
        </w:rPr>
      </w:pPr>
      <w:r w:rsidRPr="000D3AC7">
        <w:rPr>
          <w:rStyle w:val="y2iqfc"/>
          <w:rFonts w:cs="Arial"/>
          <w:color w:val="202124"/>
          <w:sz w:val="22"/>
          <w:szCs w:val="22"/>
        </w:rPr>
        <w:t xml:space="preserve">V skladu z </w:t>
      </w:r>
      <w:r w:rsidR="00C9172F">
        <w:rPr>
          <w:rStyle w:val="y2iqfc"/>
          <w:rFonts w:cs="Arial"/>
          <w:color w:val="202124"/>
          <w:sz w:val="22"/>
          <w:szCs w:val="22"/>
        </w:rPr>
        <w:t xml:space="preserve">Ustanovno </w:t>
      </w:r>
      <w:r w:rsidRPr="000D3AC7">
        <w:rPr>
          <w:rStyle w:val="y2iqfc"/>
          <w:rFonts w:cs="Arial"/>
          <w:color w:val="202124"/>
          <w:sz w:val="22"/>
          <w:szCs w:val="22"/>
        </w:rPr>
        <w:t xml:space="preserve">listino NSPO in veljavnimi predpisi NSPO bo </w:t>
      </w:r>
      <w:r w:rsidR="00463C65">
        <w:rPr>
          <w:rStyle w:val="y2iqfc"/>
          <w:rFonts w:cs="Arial"/>
          <w:color w:val="202124"/>
          <w:sz w:val="22"/>
          <w:szCs w:val="22"/>
        </w:rPr>
        <w:t>O</w:t>
      </w:r>
      <w:r w:rsidR="00C9172F" w:rsidRPr="0085342B">
        <w:rPr>
          <w:sz w:val="22"/>
          <w:szCs w:val="22"/>
        </w:rPr>
        <w:t xml:space="preserve">dbor </w:t>
      </w:r>
      <w:r w:rsidR="00463C65">
        <w:rPr>
          <w:sz w:val="22"/>
          <w:szCs w:val="22"/>
        </w:rPr>
        <w:t>P</w:t>
      </w:r>
      <w:r w:rsidR="00C9172F" w:rsidRPr="0085342B">
        <w:rPr>
          <w:sz w:val="22"/>
          <w:szCs w:val="22"/>
        </w:rPr>
        <w:t>artnerstva za podporo</w:t>
      </w:r>
      <w:r w:rsidRPr="000D3AC7">
        <w:rPr>
          <w:rStyle w:val="y2iqfc"/>
          <w:rFonts w:cs="Arial"/>
          <w:color w:val="202124"/>
          <w:sz w:val="22"/>
          <w:szCs w:val="22"/>
        </w:rPr>
        <w:t xml:space="preserve"> opravljal funkcije, ki vključujejo, a niso omejene na:</w:t>
      </w:r>
    </w:p>
    <w:p w14:paraId="404619C2" w14:textId="77777777" w:rsidR="00644551" w:rsidRPr="00644551" w:rsidRDefault="00644551" w:rsidP="00644551">
      <w:pPr>
        <w:pStyle w:val="Odstavekseznama"/>
        <w:rPr>
          <w:rStyle w:val="y2iqfc"/>
          <w:rFonts w:cs="Arial"/>
          <w:sz w:val="22"/>
          <w:szCs w:val="22"/>
        </w:rPr>
      </w:pPr>
    </w:p>
    <w:p w14:paraId="5C570223" w14:textId="77777777" w:rsidR="00644551" w:rsidRDefault="00644551" w:rsidP="00644551">
      <w:pPr>
        <w:pStyle w:val="Odstavekseznama"/>
        <w:numPr>
          <w:ilvl w:val="0"/>
          <w:numId w:val="22"/>
        </w:numPr>
        <w:jc w:val="both"/>
        <w:rPr>
          <w:rStyle w:val="y2iqfc"/>
          <w:rFonts w:cs="Arial"/>
          <w:sz w:val="22"/>
          <w:szCs w:val="22"/>
        </w:rPr>
      </w:pPr>
      <w:r>
        <w:rPr>
          <w:rStyle w:val="y2iqfc"/>
          <w:rFonts w:cs="Arial"/>
          <w:sz w:val="22"/>
          <w:szCs w:val="22"/>
        </w:rPr>
        <w:t xml:space="preserve">izvajal pooblastila in pristojnosti </w:t>
      </w:r>
      <w:r w:rsidR="0029154D">
        <w:rPr>
          <w:rStyle w:val="y2iqfc"/>
          <w:rFonts w:cs="Arial"/>
          <w:sz w:val="22"/>
          <w:szCs w:val="22"/>
        </w:rPr>
        <w:t>P</w:t>
      </w:r>
      <w:r>
        <w:rPr>
          <w:rStyle w:val="y2iqfc"/>
          <w:rFonts w:cs="Arial"/>
          <w:sz w:val="22"/>
          <w:szCs w:val="22"/>
        </w:rPr>
        <w:t>artnerstva za podporo;</w:t>
      </w:r>
    </w:p>
    <w:p w14:paraId="10F9F0AE" w14:textId="77777777" w:rsidR="00644551" w:rsidRDefault="0029154D" w:rsidP="00644551">
      <w:pPr>
        <w:pStyle w:val="Odstavekseznama"/>
        <w:numPr>
          <w:ilvl w:val="0"/>
          <w:numId w:val="22"/>
        </w:numPr>
        <w:jc w:val="both"/>
        <w:rPr>
          <w:rStyle w:val="y2iqfc"/>
          <w:rFonts w:cs="Arial"/>
          <w:sz w:val="22"/>
          <w:szCs w:val="22"/>
        </w:rPr>
      </w:pPr>
      <w:r>
        <w:rPr>
          <w:rStyle w:val="y2iqfc"/>
          <w:rFonts w:cs="Arial"/>
          <w:sz w:val="22"/>
          <w:szCs w:val="22"/>
        </w:rPr>
        <w:t>opredelil cilje in politiko P</w:t>
      </w:r>
      <w:r w:rsidR="00644551">
        <w:rPr>
          <w:rStyle w:val="y2iqfc"/>
          <w:rFonts w:cs="Arial"/>
          <w:sz w:val="22"/>
          <w:szCs w:val="22"/>
        </w:rPr>
        <w:t>artnerstva za podporo;</w:t>
      </w:r>
    </w:p>
    <w:p w14:paraId="5F92EF44" w14:textId="77777777" w:rsidR="00644551" w:rsidRDefault="00644551" w:rsidP="00644551">
      <w:pPr>
        <w:pStyle w:val="Odstavekseznama"/>
        <w:numPr>
          <w:ilvl w:val="0"/>
          <w:numId w:val="22"/>
        </w:numPr>
        <w:jc w:val="both"/>
        <w:rPr>
          <w:rStyle w:val="y2iqfc"/>
          <w:rFonts w:cs="Arial"/>
          <w:sz w:val="22"/>
          <w:szCs w:val="22"/>
        </w:rPr>
      </w:pPr>
      <w:r>
        <w:rPr>
          <w:rStyle w:val="y2iqfc"/>
          <w:rFonts w:cs="Arial"/>
          <w:sz w:val="22"/>
          <w:szCs w:val="22"/>
        </w:rPr>
        <w:t>pregledoval dosežene rezultate;</w:t>
      </w:r>
    </w:p>
    <w:p w14:paraId="22F1FC6A" w14:textId="77777777" w:rsidR="00644551" w:rsidRDefault="00644551" w:rsidP="00644551">
      <w:pPr>
        <w:pStyle w:val="Odstavekseznama"/>
        <w:numPr>
          <w:ilvl w:val="0"/>
          <w:numId w:val="22"/>
        </w:numPr>
        <w:jc w:val="both"/>
        <w:rPr>
          <w:rStyle w:val="y2iqfc"/>
          <w:rFonts w:cs="Arial"/>
          <w:sz w:val="22"/>
          <w:szCs w:val="22"/>
        </w:rPr>
      </w:pPr>
      <w:r>
        <w:rPr>
          <w:rStyle w:val="y2iqfc"/>
          <w:rFonts w:cs="Arial"/>
          <w:sz w:val="22"/>
          <w:szCs w:val="22"/>
        </w:rPr>
        <w:t xml:space="preserve">zagotavljal smernice </w:t>
      </w:r>
      <w:r w:rsidR="0029154D">
        <w:rPr>
          <w:rStyle w:val="y2iqfc"/>
          <w:rFonts w:cs="Arial"/>
          <w:sz w:val="22"/>
          <w:szCs w:val="22"/>
        </w:rPr>
        <w:t>P</w:t>
      </w:r>
      <w:r>
        <w:rPr>
          <w:rStyle w:val="y2iqfc"/>
          <w:rFonts w:cs="Arial"/>
          <w:sz w:val="22"/>
          <w:szCs w:val="22"/>
        </w:rPr>
        <w:t>rogramskemu uradu modularne GBAD;</w:t>
      </w:r>
    </w:p>
    <w:p w14:paraId="386D39E3" w14:textId="77777777" w:rsidR="00644551" w:rsidRPr="00644551" w:rsidRDefault="00644551" w:rsidP="00644551">
      <w:pPr>
        <w:pStyle w:val="Odstavekseznama"/>
        <w:numPr>
          <w:ilvl w:val="0"/>
          <w:numId w:val="22"/>
        </w:numPr>
        <w:jc w:val="both"/>
        <w:rPr>
          <w:rStyle w:val="y2iqfc"/>
          <w:rFonts w:cs="Arial"/>
          <w:sz w:val="22"/>
          <w:szCs w:val="22"/>
        </w:rPr>
      </w:pPr>
      <w:r>
        <w:rPr>
          <w:rStyle w:val="y2iqfc"/>
          <w:rFonts w:cs="Arial"/>
          <w:sz w:val="22"/>
          <w:szCs w:val="22"/>
        </w:rPr>
        <w:t xml:space="preserve">obveščal </w:t>
      </w:r>
      <w:r w:rsidR="00447386">
        <w:rPr>
          <w:rStyle w:val="y2iqfc"/>
          <w:rFonts w:cs="Arial"/>
          <w:sz w:val="22"/>
          <w:szCs w:val="22"/>
        </w:rPr>
        <w:t>N</w:t>
      </w:r>
      <w:r>
        <w:rPr>
          <w:rStyle w:val="y2iqfc"/>
          <w:rFonts w:cs="Arial"/>
          <w:sz w:val="22"/>
          <w:szCs w:val="22"/>
        </w:rPr>
        <w:t>adzorni odbor NATO Agencije za podporo in nabavo o vseh stvareh skupnega interesa.</w:t>
      </w:r>
    </w:p>
    <w:p w14:paraId="515288F7" w14:textId="77777777" w:rsidR="00C9172F" w:rsidRPr="00C9172F" w:rsidRDefault="00C9172F" w:rsidP="00C9172F">
      <w:pPr>
        <w:pStyle w:val="Odstavekseznama"/>
        <w:rPr>
          <w:rFonts w:cs="Arial"/>
          <w:sz w:val="22"/>
          <w:szCs w:val="22"/>
        </w:rPr>
      </w:pPr>
    </w:p>
    <w:p w14:paraId="665D3ADA" w14:textId="77777777" w:rsidR="00AF310F" w:rsidRDefault="0029154D" w:rsidP="00AF310F">
      <w:pPr>
        <w:pStyle w:val="Odstavekseznama"/>
        <w:numPr>
          <w:ilvl w:val="1"/>
          <w:numId w:val="21"/>
        </w:numPr>
        <w:jc w:val="both"/>
        <w:rPr>
          <w:rFonts w:cs="Arial"/>
          <w:sz w:val="22"/>
          <w:szCs w:val="22"/>
        </w:rPr>
      </w:pPr>
      <w:r>
        <w:rPr>
          <w:rFonts w:cs="Arial"/>
          <w:sz w:val="22"/>
          <w:szCs w:val="22"/>
        </w:rPr>
        <w:t>V Odboru P</w:t>
      </w:r>
      <w:r w:rsidR="00AF310F">
        <w:rPr>
          <w:rFonts w:cs="Arial"/>
          <w:sz w:val="22"/>
          <w:szCs w:val="22"/>
        </w:rPr>
        <w:t>artnerstva za podporo sodeluje en predstavnik vsakega udeleženca.</w:t>
      </w:r>
    </w:p>
    <w:p w14:paraId="21A7B635" w14:textId="77777777" w:rsidR="00367B87" w:rsidRDefault="00367B87" w:rsidP="00367B87">
      <w:pPr>
        <w:pStyle w:val="Odstavekseznama"/>
        <w:ind w:left="360"/>
        <w:jc w:val="both"/>
        <w:rPr>
          <w:rFonts w:cs="Arial"/>
          <w:sz w:val="22"/>
          <w:szCs w:val="22"/>
        </w:rPr>
      </w:pPr>
    </w:p>
    <w:p w14:paraId="3A05D024" w14:textId="77777777" w:rsidR="00AF310F" w:rsidRPr="00AF310F" w:rsidRDefault="0029154D" w:rsidP="00AF310F">
      <w:pPr>
        <w:pStyle w:val="Odstavekseznama"/>
        <w:numPr>
          <w:ilvl w:val="1"/>
          <w:numId w:val="21"/>
        </w:numPr>
        <w:jc w:val="both"/>
        <w:rPr>
          <w:rFonts w:cs="Arial"/>
          <w:sz w:val="22"/>
          <w:szCs w:val="22"/>
        </w:rPr>
      </w:pPr>
      <w:r>
        <w:rPr>
          <w:rFonts w:cs="Arial"/>
          <w:sz w:val="22"/>
          <w:szCs w:val="22"/>
          <w:lang w:eastAsia="en-GB"/>
        </w:rPr>
        <w:t>Odbor P</w:t>
      </w:r>
      <w:r w:rsidR="00AF310F" w:rsidRPr="00AF310F">
        <w:rPr>
          <w:rFonts w:cs="Arial"/>
          <w:sz w:val="22"/>
          <w:szCs w:val="22"/>
          <w:lang w:eastAsia="en-GB"/>
        </w:rPr>
        <w:t>artnerstv</w:t>
      </w:r>
      <w:r w:rsidR="00AF310F">
        <w:rPr>
          <w:rFonts w:cs="Arial"/>
          <w:sz w:val="22"/>
          <w:szCs w:val="22"/>
          <w:lang w:eastAsia="en-GB"/>
        </w:rPr>
        <w:t>a za podporo</w:t>
      </w:r>
      <w:r w:rsidR="00AF310F" w:rsidRPr="00AF310F">
        <w:rPr>
          <w:rFonts w:cs="Arial"/>
          <w:sz w:val="22"/>
          <w:szCs w:val="22"/>
          <w:lang w:eastAsia="en-GB"/>
        </w:rPr>
        <w:t xml:space="preserve"> bo s soglasjem izbral predsednika med predstavniki držav članic partnerstva. Mandat predsednika se bo načeloma izmenjeval med državami članicami (po angleškem abecednem vrstnem redu) in bo običajn</w:t>
      </w:r>
      <w:r>
        <w:rPr>
          <w:rFonts w:cs="Arial"/>
          <w:sz w:val="22"/>
          <w:szCs w:val="22"/>
          <w:lang w:eastAsia="en-GB"/>
        </w:rPr>
        <w:t>o trajal eno leto, razen če se O</w:t>
      </w:r>
      <w:r w:rsidR="00AF310F" w:rsidRPr="00AF310F">
        <w:rPr>
          <w:rFonts w:cs="Arial"/>
          <w:sz w:val="22"/>
          <w:szCs w:val="22"/>
          <w:lang w:eastAsia="en-GB"/>
        </w:rPr>
        <w:t>dbor</w:t>
      </w:r>
      <w:r w:rsidR="00AF310F">
        <w:rPr>
          <w:rFonts w:cs="Arial"/>
          <w:sz w:val="22"/>
          <w:szCs w:val="22"/>
          <w:lang w:eastAsia="en-GB"/>
        </w:rPr>
        <w:t xml:space="preserve"> </w:t>
      </w:r>
      <w:r>
        <w:rPr>
          <w:rFonts w:cs="Arial"/>
          <w:sz w:val="22"/>
          <w:szCs w:val="22"/>
          <w:lang w:eastAsia="en-GB"/>
        </w:rPr>
        <w:t>P</w:t>
      </w:r>
      <w:r w:rsidR="00AF310F">
        <w:rPr>
          <w:rFonts w:cs="Arial"/>
          <w:sz w:val="22"/>
          <w:szCs w:val="22"/>
          <w:lang w:eastAsia="en-GB"/>
        </w:rPr>
        <w:t>artnerstva za</w:t>
      </w:r>
      <w:r w:rsidR="00367B87">
        <w:rPr>
          <w:rFonts w:cs="Arial"/>
          <w:sz w:val="22"/>
          <w:szCs w:val="22"/>
          <w:lang w:eastAsia="en-GB"/>
        </w:rPr>
        <w:t xml:space="preserve"> </w:t>
      </w:r>
      <w:r w:rsidR="00AF310F">
        <w:rPr>
          <w:rFonts w:cs="Arial"/>
          <w:sz w:val="22"/>
          <w:szCs w:val="22"/>
          <w:lang w:eastAsia="en-GB"/>
        </w:rPr>
        <w:t>podporo</w:t>
      </w:r>
      <w:r w:rsidR="00AF310F" w:rsidRPr="00AF310F">
        <w:rPr>
          <w:rFonts w:cs="Arial"/>
          <w:sz w:val="22"/>
          <w:szCs w:val="22"/>
          <w:lang w:eastAsia="en-GB"/>
        </w:rPr>
        <w:t xml:space="preserve"> ne dogovori drugače.</w:t>
      </w:r>
    </w:p>
    <w:p w14:paraId="0C0EDA76" w14:textId="77777777" w:rsidR="0085342B" w:rsidRPr="0085342B" w:rsidRDefault="0085342B" w:rsidP="0085342B">
      <w:pPr>
        <w:pStyle w:val="Odstavekseznama"/>
        <w:rPr>
          <w:sz w:val="22"/>
          <w:szCs w:val="22"/>
        </w:rPr>
      </w:pPr>
    </w:p>
    <w:p w14:paraId="30DF8B21" w14:textId="77777777" w:rsidR="0029154D" w:rsidRDefault="0029154D" w:rsidP="0029154D">
      <w:pPr>
        <w:pStyle w:val="Odstavekseznama"/>
        <w:numPr>
          <w:ilvl w:val="1"/>
          <w:numId w:val="21"/>
        </w:numPr>
        <w:jc w:val="both"/>
        <w:rPr>
          <w:sz w:val="22"/>
          <w:szCs w:val="22"/>
        </w:rPr>
      </w:pPr>
      <w:bookmarkStart w:id="68" w:name="_Toc105158063"/>
      <w:bookmarkStart w:id="69" w:name="_Toc107224661"/>
      <w:bookmarkStart w:id="70" w:name="_Toc107224852"/>
      <w:r w:rsidRPr="0029154D">
        <w:rPr>
          <w:sz w:val="22"/>
          <w:szCs w:val="22"/>
        </w:rPr>
        <w:t>Predstavnik vsake države članice partnerstva ima pravico do enega glasu.</w:t>
      </w:r>
    </w:p>
    <w:p w14:paraId="0AE9358D" w14:textId="77777777" w:rsidR="0029154D" w:rsidRPr="0029154D" w:rsidRDefault="0029154D" w:rsidP="0029154D">
      <w:pPr>
        <w:pStyle w:val="Odstavekseznama"/>
        <w:rPr>
          <w:sz w:val="22"/>
          <w:szCs w:val="22"/>
        </w:rPr>
      </w:pPr>
    </w:p>
    <w:p w14:paraId="2FB81D6B" w14:textId="77777777" w:rsidR="009B75A1" w:rsidRDefault="009B75A1" w:rsidP="009B75A1">
      <w:pPr>
        <w:pStyle w:val="Odstavekseznama"/>
        <w:numPr>
          <w:ilvl w:val="1"/>
          <w:numId w:val="21"/>
        </w:numPr>
        <w:jc w:val="both"/>
        <w:rPr>
          <w:sz w:val="22"/>
          <w:szCs w:val="22"/>
        </w:rPr>
      </w:pPr>
      <w:r w:rsidRPr="009B75A1">
        <w:rPr>
          <w:sz w:val="22"/>
          <w:szCs w:val="22"/>
        </w:rPr>
        <w:t xml:space="preserve">Odbor </w:t>
      </w:r>
      <w:r>
        <w:rPr>
          <w:sz w:val="22"/>
          <w:szCs w:val="22"/>
        </w:rPr>
        <w:t>P</w:t>
      </w:r>
      <w:r w:rsidRPr="009B75A1">
        <w:rPr>
          <w:sz w:val="22"/>
          <w:szCs w:val="22"/>
        </w:rPr>
        <w:t>artnerstva</w:t>
      </w:r>
      <w:r>
        <w:rPr>
          <w:sz w:val="22"/>
          <w:szCs w:val="22"/>
        </w:rPr>
        <w:t xml:space="preserve"> za podporo</w:t>
      </w:r>
      <w:r w:rsidRPr="009B75A1">
        <w:rPr>
          <w:sz w:val="22"/>
          <w:szCs w:val="22"/>
        </w:rPr>
        <w:t xml:space="preserve"> bo svoje odločitve sprejemal s soglasjem v skladu z odstavkom 3.2.1.7 funkcionalne direktive NSPO št. 2002. Tudi odločitve o zadevah, ki ne vključujejo vseh držav članic </w:t>
      </w:r>
      <w:r>
        <w:rPr>
          <w:sz w:val="22"/>
          <w:szCs w:val="22"/>
        </w:rPr>
        <w:t>Partnerstva za podporo</w:t>
      </w:r>
      <w:r w:rsidRPr="009B75A1">
        <w:rPr>
          <w:sz w:val="22"/>
          <w:szCs w:val="22"/>
        </w:rPr>
        <w:t>, bodo sprejete s soglasjem zadevnih držav članic.</w:t>
      </w:r>
    </w:p>
    <w:p w14:paraId="454D5861" w14:textId="77777777" w:rsidR="009B75A1" w:rsidRPr="009B75A1" w:rsidRDefault="009B75A1" w:rsidP="009B75A1">
      <w:pPr>
        <w:pStyle w:val="Odstavekseznama"/>
        <w:rPr>
          <w:sz w:val="22"/>
          <w:szCs w:val="22"/>
        </w:rPr>
      </w:pPr>
    </w:p>
    <w:p w14:paraId="43445828" w14:textId="77777777" w:rsidR="009475FC" w:rsidRDefault="009475FC" w:rsidP="009475FC">
      <w:pPr>
        <w:pStyle w:val="Odstavekseznama"/>
        <w:numPr>
          <w:ilvl w:val="1"/>
          <w:numId w:val="21"/>
        </w:numPr>
        <w:jc w:val="both"/>
        <w:rPr>
          <w:sz w:val="22"/>
          <w:szCs w:val="22"/>
        </w:rPr>
      </w:pPr>
      <w:r>
        <w:rPr>
          <w:sz w:val="22"/>
          <w:szCs w:val="22"/>
        </w:rPr>
        <w:t>Programski urad m</w:t>
      </w:r>
      <w:r w:rsidRPr="009475FC">
        <w:rPr>
          <w:sz w:val="22"/>
          <w:szCs w:val="22"/>
        </w:rPr>
        <w:t>odularn</w:t>
      </w:r>
      <w:r>
        <w:rPr>
          <w:sz w:val="22"/>
          <w:szCs w:val="22"/>
        </w:rPr>
        <w:t>e</w:t>
      </w:r>
      <w:r w:rsidRPr="009475FC">
        <w:rPr>
          <w:sz w:val="22"/>
          <w:szCs w:val="22"/>
        </w:rPr>
        <w:t xml:space="preserve"> </w:t>
      </w:r>
      <w:r>
        <w:rPr>
          <w:sz w:val="22"/>
          <w:szCs w:val="22"/>
        </w:rPr>
        <w:t>G</w:t>
      </w:r>
      <w:r w:rsidRPr="009475FC">
        <w:rPr>
          <w:sz w:val="22"/>
          <w:szCs w:val="22"/>
        </w:rPr>
        <w:t xml:space="preserve">BAD bo ustanovljen v skladu z </w:t>
      </w:r>
      <w:r>
        <w:rPr>
          <w:sz w:val="22"/>
          <w:szCs w:val="22"/>
        </w:rPr>
        <w:t xml:space="preserve">Ustanovno </w:t>
      </w:r>
      <w:r w:rsidRPr="009475FC">
        <w:rPr>
          <w:sz w:val="22"/>
          <w:szCs w:val="22"/>
        </w:rPr>
        <w:t>listino NSPO in veljavnimi predpisi NSPO.</w:t>
      </w:r>
    </w:p>
    <w:p w14:paraId="2FF6C4FC" w14:textId="77777777" w:rsidR="009475FC" w:rsidRPr="009475FC" w:rsidRDefault="009475FC" w:rsidP="009475FC">
      <w:pPr>
        <w:pStyle w:val="Odstavekseznama"/>
        <w:rPr>
          <w:sz w:val="22"/>
          <w:szCs w:val="22"/>
        </w:rPr>
      </w:pPr>
    </w:p>
    <w:p w14:paraId="28EFB1D8" w14:textId="5E2ADF1F" w:rsidR="00FD0767" w:rsidRDefault="00FD0767" w:rsidP="00FD0767">
      <w:pPr>
        <w:pStyle w:val="Odstavekseznama"/>
        <w:numPr>
          <w:ilvl w:val="1"/>
          <w:numId w:val="21"/>
        </w:numPr>
        <w:jc w:val="both"/>
        <w:rPr>
          <w:sz w:val="22"/>
          <w:szCs w:val="22"/>
        </w:rPr>
      </w:pPr>
      <w:r>
        <w:rPr>
          <w:sz w:val="22"/>
          <w:szCs w:val="22"/>
        </w:rPr>
        <w:t>Programski urad m</w:t>
      </w:r>
      <w:r w:rsidRPr="009475FC">
        <w:rPr>
          <w:sz w:val="22"/>
          <w:szCs w:val="22"/>
        </w:rPr>
        <w:t>odularn</w:t>
      </w:r>
      <w:r>
        <w:rPr>
          <w:sz w:val="22"/>
          <w:szCs w:val="22"/>
        </w:rPr>
        <w:t>e</w:t>
      </w:r>
      <w:r w:rsidRPr="009475FC">
        <w:rPr>
          <w:sz w:val="22"/>
          <w:szCs w:val="22"/>
        </w:rPr>
        <w:t xml:space="preserve"> </w:t>
      </w:r>
      <w:r>
        <w:rPr>
          <w:sz w:val="22"/>
          <w:szCs w:val="22"/>
        </w:rPr>
        <w:t>G</w:t>
      </w:r>
      <w:r w:rsidRPr="009475FC">
        <w:rPr>
          <w:sz w:val="22"/>
          <w:szCs w:val="22"/>
        </w:rPr>
        <w:t xml:space="preserve">BAD </w:t>
      </w:r>
      <w:r w:rsidRPr="00FD0767">
        <w:rPr>
          <w:sz w:val="22"/>
          <w:szCs w:val="22"/>
        </w:rPr>
        <w:t>bo za vsak</w:t>
      </w:r>
      <w:r>
        <w:rPr>
          <w:sz w:val="22"/>
          <w:szCs w:val="22"/>
        </w:rPr>
        <w:t>ega</w:t>
      </w:r>
      <w:r w:rsidRPr="00FD0767">
        <w:rPr>
          <w:sz w:val="22"/>
          <w:szCs w:val="22"/>
        </w:rPr>
        <w:t xml:space="preserve"> udeležen</w:t>
      </w:r>
      <w:r>
        <w:rPr>
          <w:sz w:val="22"/>
          <w:szCs w:val="22"/>
        </w:rPr>
        <w:t>ca</w:t>
      </w:r>
      <w:r w:rsidRPr="00FD0767">
        <w:rPr>
          <w:sz w:val="22"/>
          <w:szCs w:val="22"/>
        </w:rPr>
        <w:t xml:space="preserve"> in v nje</w:t>
      </w:r>
      <w:r>
        <w:rPr>
          <w:sz w:val="22"/>
          <w:szCs w:val="22"/>
        </w:rPr>
        <w:t>govem</w:t>
      </w:r>
      <w:r w:rsidRPr="00FD0767">
        <w:rPr>
          <w:sz w:val="22"/>
          <w:szCs w:val="22"/>
        </w:rPr>
        <w:t xml:space="preserve"> imenu ter pod vodstvom </w:t>
      </w:r>
      <w:r>
        <w:rPr>
          <w:rFonts w:cs="Arial"/>
          <w:sz w:val="22"/>
          <w:szCs w:val="22"/>
        </w:rPr>
        <w:t xml:space="preserve">Odbora Partnerstva za podporo </w:t>
      </w:r>
      <w:r w:rsidRPr="00FD0767">
        <w:rPr>
          <w:sz w:val="22"/>
          <w:szCs w:val="22"/>
        </w:rPr>
        <w:t xml:space="preserve">opravljala vse naloge, povezane z izvajanjem </w:t>
      </w:r>
      <w:r>
        <w:rPr>
          <w:sz w:val="22"/>
          <w:szCs w:val="22"/>
        </w:rPr>
        <w:t>faze zasnove</w:t>
      </w:r>
      <w:r w:rsidRPr="00FD0767">
        <w:rPr>
          <w:sz w:val="22"/>
          <w:szCs w:val="22"/>
        </w:rPr>
        <w:t xml:space="preserve"> modularne GBAD.</w:t>
      </w:r>
    </w:p>
    <w:p w14:paraId="0E866B16" w14:textId="77777777" w:rsidR="00FD0767" w:rsidRPr="00FD0767" w:rsidRDefault="00FD0767" w:rsidP="00FD0767">
      <w:pPr>
        <w:pStyle w:val="Odstavekseznama"/>
        <w:rPr>
          <w:sz w:val="22"/>
          <w:szCs w:val="22"/>
        </w:rPr>
      </w:pPr>
    </w:p>
    <w:p w14:paraId="55C6E6A2" w14:textId="77777777" w:rsidR="00FA14D9" w:rsidRPr="00FA14D9" w:rsidRDefault="00FA14D9" w:rsidP="00FA14D9">
      <w:pPr>
        <w:pStyle w:val="Odstavekseznama"/>
        <w:numPr>
          <w:ilvl w:val="1"/>
          <w:numId w:val="21"/>
        </w:numPr>
        <w:jc w:val="both"/>
        <w:rPr>
          <w:sz w:val="22"/>
          <w:szCs w:val="22"/>
        </w:rPr>
      </w:pPr>
      <w:r w:rsidRPr="00FA14D9">
        <w:rPr>
          <w:sz w:val="22"/>
          <w:szCs w:val="22"/>
        </w:rPr>
        <w:t xml:space="preserve">Ob upoštevanju odobritve </w:t>
      </w:r>
      <w:r w:rsidR="00447386">
        <w:rPr>
          <w:rStyle w:val="y2iqfc"/>
          <w:rFonts w:cs="Arial"/>
          <w:sz w:val="22"/>
          <w:szCs w:val="22"/>
        </w:rPr>
        <w:t xml:space="preserve">Nadzornega odbora NATO Agencije za podporo in nabavo </w:t>
      </w:r>
      <w:r w:rsidRPr="00FA14D9">
        <w:rPr>
          <w:sz w:val="22"/>
          <w:szCs w:val="22"/>
        </w:rPr>
        <w:t>namerava</w:t>
      </w:r>
      <w:r w:rsidR="00447386">
        <w:rPr>
          <w:sz w:val="22"/>
          <w:szCs w:val="22"/>
        </w:rPr>
        <w:t>jo</w:t>
      </w:r>
      <w:r w:rsidRPr="00FA14D9">
        <w:rPr>
          <w:sz w:val="22"/>
          <w:szCs w:val="22"/>
        </w:rPr>
        <w:t xml:space="preserve"> udeležen</w:t>
      </w:r>
      <w:r w:rsidR="00447386">
        <w:rPr>
          <w:sz w:val="22"/>
          <w:szCs w:val="22"/>
        </w:rPr>
        <w:t>ci</w:t>
      </w:r>
      <w:r w:rsidRPr="00FA14D9">
        <w:rPr>
          <w:sz w:val="22"/>
          <w:szCs w:val="22"/>
        </w:rPr>
        <w:t xml:space="preserve"> v </w:t>
      </w:r>
      <w:r w:rsidR="00447386">
        <w:rPr>
          <w:sz w:val="22"/>
          <w:szCs w:val="22"/>
        </w:rPr>
        <w:t>S</w:t>
      </w:r>
      <w:r w:rsidRPr="00FA14D9">
        <w:rPr>
          <w:sz w:val="22"/>
          <w:szCs w:val="22"/>
        </w:rPr>
        <w:t xml:space="preserve">porazumu o partnerstvu </w:t>
      </w:r>
      <w:r w:rsidR="00447386">
        <w:rPr>
          <w:sz w:val="22"/>
          <w:szCs w:val="22"/>
        </w:rPr>
        <w:t xml:space="preserve">za podporo </w:t>
      </w:r>
      <w:r w:rsidRPr="00FA14D9">
        <w:rPr>
          <w:sz w:val="22"/>
          <w:szCs w:val="22"/>
        </w:rPr>
        <w:t xml:space="preserve">in </w:t>
      </w:r>
      <w:r w:rsidR="00447386">
        <w:rPr>
          <w:sz w:val="22"/>
          <w:szCs w:val="22"/>
        </w:rPr>
        <w:t>P</w:t>
      </w:r>
      <w:r w:rsidRPr="00FA14D9">
        <w:rPr>
          <w:sz w:val="22"/>
          <w:szCs w:val="22"/>
        </w:rPr>
        <w:t xml:space="preserve">rogramski direktivi določiti, da bo </w:t>
      </w:r>
      <w:r w:rsidR="00447386">
        <w:rPr>
          <w:sz w:val="22"/>
          <w:szCs w:val="22"/>
        </w:rPr>
        <w:t>Programski urad m</w:t>
      </w:r>
      <w:r w:rsidR="00447386" w:rsidRPr="009475FC">
        <w:rPr>
          <w:sz w:val="22"/>
          <w:szCs w:val="22"/>
        </w:rPr>
        <w:t>odularn</w:t>
      </w:r>
      <w:r w:rsidR="00447386">
        <w:rPr>
          <w:sz w:val="22"/>
          <w:szCs w:val="22"/>
        </w:rPr>
        <w:t>e</w:t>
      </w:r>
      <w:r w:rsidR="00447386" w:rsidRPr="009475FC">
        <w:rPr>
          <w:sz w:val="22"/>
          <w:szCs w:val="22"/>
        </w:rPr>
        <w:t xml:space="preserve"> </w:t>
      </w:r>
      <w:r w:rsidR="00447386">
        <w:rPr>
          <w:sz w:val="22"/>
          <w:szCs w:val="22"/>
        </w:rPr>
        <w:t>G</w:t>
      </w:r>
      <w:r w:rsidR="00447386" w:rsidRPr="009475FC">
        <w:rPr>
          <w:sz w:val="22"/>
          <w:szCs w:val="22"/>
        </w:rPr>
        <w:t xml:space="preserve">BAD </w:t>
      </w:r>
      <w:r w:rsidRPr="00FA14D9">
        <w:rPr>
          <w:sz w:val="22"/>
          <w:szCs w:val="22"/>
        </w:rPr>
        <w:t xml:space="preserve">opravljal funkcije, ki med drugim vključujejo: </w:t>
      </w:r>
    </w:p>
    <w:p w14:paraId="4A8AC52B" w14:textId="77777777" w:rsidR="00FA14D9" w:rsidRDefault="00FA14D9" w:rsidP="00FA14D9">
      <w:pPr>
        <w:pStyle w:val="Odstavekseznama"/>
        <w:ind w:left="360"/>
        <w:jc w:val="both"/>
        <w:rPr>
          <w:sz w:val="22"/>
          <w:szCs w:val="22"/>
        </w:rPr>
      </w:pPr>
    </w:p>
    <w:p w14:paraId="48BAE72D" w14:textId="77777777" w:rsidR="00FA14D9" w:rsidRPr="00FA14D9" w:rsidRDefault="00FA14D9" w:rsidP="00FA14D9">
      <w:pPr>
        <w:pStyle w:val="Odstavekseznama"/>
        <w:ind w:left="360"/>
        <w:jc w:val="both"/>
        <w:rPr>
          <w:sz w:val="22"/>
          <w:szCs w:val="22"/>
        </w:rPr>
      </w:pPr>
      <w:r w:rsidRPr="00FA14D9">
        <w:rPr>
          <w:sz w:val="22"/>
          <w:szCs w:val="22"/>
        </w:rPr>
        <w:t>1.</w:t>
      </w:r>
      <w:r w:rsidRPr="00FA14D9">
        <w:rPr>
          <w:sz w:val="22"/>
          <w:szCs w:val="22"/>
        </w:rPr>
        <w:tab/>
        <w:t xml:space="preserve">izvajanje </w:t>
      </w:r>
      <w:r w:rsidR="00447386">
        <w:rPr>
          <w:sz w:val="22"/>
          <w:szCs w:val="22"/>
        </w:rPr>
        <w:t xml:space="preserve">faze zasnove </w:t>
      </w:r>
      <w:r w:rsidRPr="00FA14D9">
        <w:rPr>
          <w:sz w:val="22"/>
          <w:szCs w:val="22"/>
        </w:rPr>
        <w:t xml:space="preserve">modularne GBAD za države in v njihovem imenu; </w:t>
      </w:r>
    </w:p>
    <w:p w14:paraId="45437A0C" w14:textId="77777777" w:rsidR="00FA14D9" w:rsidRPr="00FA14D9" w:rsidRDefault="00FA14D9" w:rsidP="00FA14D9">
      <w:pPr>
        <w:pStyle w:val="Odstavekseznama"/>
        <w:ind w:left="360"/>
        <w:jc w:val="both"/>
        <w:rPr>
          <w:sz w:val="22"/>
          <w:szCs w:val="22"/>
        </w:rPr>
      </w:pPr>
    </w:p>
    <w:p w14:paraId="48ADE9E3" w14:textId="77777777" w:rsidR="00FA14D9" w:rsidRPr="00FA14D9" w:rsidRDefault="00FA14D9" w:rsidP="00FA14D9">
      <w:pPr>
        <w:pStyle w:val="Odstavekseznama"/>
        <w:ind w:left="360"/>
        <w:jc w:val="both"/>
        <w:rPr>
          <w:sz w:val="22"/>
          <w:szCs w:val="22"/>
        </w:rPr>
      </w:pPr>
      <w:r w:rsidRPr="00FA14D9">
        <w:rPr>
          <w:sz w:val="22"/>
          <w:szCs w:val="22"/>
        </w:rPr>
        <w:t>2.</w:t>
      </w:r>
      <w:r w:rsidRPr="00FA14D9">
        <w:rPr>
          <w:sz w:val="22"/>
          <w:szCs w:val="22"/>
        </w:rPr>
        <w:tab/>
      </w:r>
      <w:r w:rsidR="000E7B6F">
        <w:rPr>
          <w:sz w:val="22"/>
          <w:szCs w:val="22"/>
        </w:rPr>
        <w:t>i</w:t>
      </w:r>
      <w:r w:rsidRPr="00FA14D9">
        <w:rPr>
          <w:sz w:val="22"/>
          <w:szCs w:val="22"/>
        </w:rPr>
        <w:t xml:space="preserve">zvajanje nalog v okviru </w:t>
      </w:r>
      <w:r w:rsidR="00447386">
        <w:rPr>
          <w:sz w:val="22"/>
          <w:szCs w:val="22"/>
        </w:rPr>
        <w:t xml:space="preserve">faze zasnove </w:t>
      </w:r>
      <w:r w:rsidR="00447386" w:rsidRPr="00FA14D9">
        <w:rPr>
          <w:sz w:val="22"/>
          <w:szCs w:val="22"/>
        </w:rPr>
        <w:t>modularne GBAD</w:t>
      </w:r>
      <w:r w:rsidRPr="00FA14D9">
        <w:rPr>
          <w:sz w:val="22"/>
          <w:szCs w:val="22"/>
        </w:rPr>
        <w:t xml:space="preserve">, kot je navedeno v </w:t>
      </w:r>
      <w:r w:rsidR="00447386">
        <w:rPr>
          <w:sz w:val="22"/>
          <w:szCs w:val="22"/>
        </w:rPr>
        <w:t>Razdelku</w:t>
      </w:r>
      <w:r w:rsidRPr="00FA14D9">
        <w:rPr>
          <w:sz w:val="22"/>
          <w:szCs w:val="22"/>
        </w:rPr>
        <w:t xml:space="preserve"> 2 (Področje uporabe);</w:t>
      </w:r>
    </w:p>
    <w:p w14:paraId="52F286E6" w14:textId="77777777" w:rsidR="00FA14D9" w:rsidRPr="00FA14D9" w:rsidRDefault="00FA14D9" w:rsidP="00FA14D9">
      <w:pPr>
        <w:pStyle w:val="Odstavekseznama"/>
        <w:ind w:left="360"/>
        <w:jc w:val="both"/>
        <w:rPr>
          <w:sz w:val="22"/>
          <w:szCs w:val="22"/>
        </w:rPr>
      </w:pPr>
    </w:p>
    <w:p w14:paraId="3D2E12CD" w14:textId="77777777" w:rsidR="00FA14D9" w:rsidRPr="00FA14D9" w:rsidRDefault="000E7B6F" w:rsidP="00FA14D9">
      <w:pPr>
        <w:pStyle w:val="Odstavekseznama"/>
        <w:ind w:left="360"/>
        <w:jc w:val="both"/>
        <w:rPr>
          <w:sz w:val="22"/>
          <w:szCs w:val="22"/>
        </w:rPr>
      </w:pPr>
      <w:r>
        <w:rPr>
          <w:sz w:val="22"/>
          <w:szCs w:val="22"/>
        </w:rPr>
        <w:t>3.</w:t>
      </w:r>
      <w:r>
        <w:rPr>
          <w:sz w:val="22"/>
          <w:szCs w:val="22"/>
        </w:rPr>
        <w:tab/>
        <w:t>pripravo</w:t>
      </w:r>
      <w:r w:rsidR="00FA14D9" w:rsidRPr="00FA14D9">
        <w:rPr>
          <w:sz w:val="22"/>
          <w:szCs w:val="22"/>
        </w:rPr>
        <w:t xml:space="preserve"> </w:t>
      </w:r>
      <w:r w:rsidRPr="0085342B">
        <w:rPr>
          <w:sz w:val="22"/>
          <w:szCs w:val="22"/>
        </w:rPr>
        <w:t>programsk</w:t>
      </w:r>
      <w:r>
        <w:rPr>
          <w:sz w:val="22"/>
          <w:szCs w:val="22"/>
        </w:rPr>
        <w:t>ih</w:t>
      </w:r>
      <w:r w:rsidRPr="0085342B">
        <w:rPr>
          <w:sz w:val="22"/>
          <w:szCs w:val="22"/>
        </w:rPr>
        <w:t xml:space="preserve"> varnostn</w:t>
      </w:r>
      <w:r>
        <w:rPr>
          <w:sz w:val="22"/>
          <w:szCs w:val="22"/>
        </w:rPr>
        <w:t>ih</w:t>
      </w:r>
      <w:r w:rsidRPr="0085342B">
        <w:rPr>
          <w:sz w:val="22"/>
          <w:szCs w:val="22"/>
        </w:rPr>
        <w:t xml:space="preserve"> navodil in vodnik</w:t>
      </w:r>
      <w:r>
        <w:rPr>
          <w:sz w:val="22"/>
          <w:szCs w:val="22"/>
        </w:rPr>
        <w:t>a</w:t>
      </w:r>
      <w:r w:rsidRPr="0085342B">
        <w:rPr>
          <w:sz w:val="22"/>
          <w:szCs w:val="22"/>
        </w:rPr>
        <w:t xml:space="preserve"> po stopnjah tajno</w:t>
      </w:r>
      <w:r>
        <w:rPr>
          <w:sz w:val="22"/>
          <w:szCs w:val="22"/>
        </w:rPr>
        <w:t>sti faze zasnove modularne GBAD</w:t>
      </w:r>
      <w:r w:rsidR="00FA14D9" w:rsidRPr="00FA14D9">
        <w:rPr>
          <w:sz w:val="22"/>
          <w:szCs w:val="22"/>
        </w:rPr>
        <w:t>;</w:t>
      </w:r>
    </w:p>
    <w:p w14:paraId="2B9415DF" w14:textId="77777777" w:rsidR="00FA14D9" w:rsidRPr="00FA14D9" w:rsidRDefault="00FA14D9" w:rsidP="00FA14D9">
      <w:pPr>
        <w:pStyle w:val="Odstavekseznama"/>
        <w:ind w:left="360"/>
        <w:jc w:val="both"/>
        <w:rPr>
          <w:sz w:val="22"/>
          <w:szCs w:val="22"/>
        </w:rPr>
      </w:pPr>
    </w:p>
    <w:p w14:paraId="6B17C5DB" w14:textId="77777777" w:rsidR="00FA14D9" w:rsidRDefault="00FA14D9" w:rsidP="00FA14D9">
      <w:pPr>
        <w:pStyle w:val="Odstavekseznama"/>
        <w:ind w:left="360"/>
        <w:jc w:val="both"/>
        <w:rPr>
          <w:sz w:val="22"/>
          <w:szCs w:val="22"/>
        </w:rPr>
      </w:pPr>
      <w:r w:rsidRPr="00FA14D9">
        <w:rPr>
          <w:sz w:val="22"/>
          <w:szCs w:val="22"/>
        </w:rPr>
        <w:t>4.</w:t>
      </w:r>
      <w:r w:rsidRPr="00FA14D9">
        <w:rPr>
          <w:sz w:val="22"/>
          <w:szCs w:val="22"/>
        </w:rPr>
        <w:tab/>
      </w:r>
      <w:r w:rsidR="000E7B6F">
        <w:rPr>
          <w:sz w:val="22"/>
          <w:szCs w:val="22"/>
        </w:rPr>
        <w:t>n</w:t>
      </w:r>
      <w:r w:rsidRPr="00FA14D9">
        <w:rPr>
          <w:sz w:val="22"/>
          <w:szCs w:val="22"/>
        </w:rPr>
        <w:t>acional</w:t>
      </w:r>
      <w:r w:rsidR="000E7B6F">
        <w:rPr>
          <w:sz w:val="22"/>
          <w:szCs w:val="22"/>
        </w:rPr>
        <w:t>nim revizijskim organom omogočil</w:t>
      </w:r>
      <w:r w:rsidRPr="00FA14D9">
        <w:rPr>
          <w:sz w:val="22"/>
          <w:szCs w:val="22"/>
        </w:rPr>
        <w:t xml:space="preserve"> dostop do ustreznih dokumentov in evidenc;</w:t>
      </w:r>
    </w:p>
    <w:p w14:paraId="0A0E4518" w14:textId="77777777" w:rsidR="00FA14D9" w:rsidRPr="00FA14D9" w:rsidRDefault="00FA14D9" w:rsidP="00FA14D9">
      <w:pPr>
        <w:pStyle w:val="Odstavekseznama"/>
        <w:rPr>
          <w:sz w:val="22"/>
          <w:szCs w:val="22"/>
        </w:rPr>
      </w:pPr>
    </w:p>
    <w:p w14:paraId="607D57CC" w14:textId="791FDBBB" w:rsidR="00111DCF" w:rsidRDefault="00111DCF" w:rsidP="0085342B">
      <w:pPr>
        <w:pStyle w:val="Odstavekseznama"/>
        <w:numPr>
          <w:ilvl w:val="1"/>
          <w:numId w:val="21"/>
        </w:numPr>
        <w:jc w:val="both"/>
        <w:rPr>
          <w:sz w:val="22"/>
          <w:szCs w:val="22"/>
        </w:rPr>
      </w:pPr>
      <w:r w:rsidRPr="0085342B">
        <w:rPr>
          <w:sz w:val="22"/>
          <w:szCs w:val="22"/>
        </w:rPr>
        <w:t xml:space="preserve">Vloge in obveznosti </w:t>
      </w:r>
      <w:r w:rsidR="0029154D">
        <w:rPr>
          <w:sz w:val="22"/>
          <w:szCs w:val="22"/>
        </w:rPr>
        <w:t>Odbora Partnerstva za podporo in P</w:t>
      </w:r>
      <w:r w:rsidRPr="0085342B">
        <w:rPr>
          <w:sz w:val="22"/>
          <w:szCs w:val="22"/>
        </w:rPr>
        <w:t xml:space="preserve">rogramskega urada </w:t>
      </w:r>
      <w:r w:rsidR="00A916EF">
        <w:rPr>
          <w:sz w:val="22"/>
          <w:szCs w:val="22"/>
        </w:rPr>
        <w:t>bo</w:t>
      </w:r>
      <w:r w:rsidR="00264BB0">
        <w:rPr>
          <w:sz w:val="22"/>
          <w:szCs w:val="22"/>
        </w:rPr>
        <w:t>do</w:t>
      </w:r>
      <w:r w:rsidRPr="0085342B">
        <w:rPr>
          <w:sz w:val="22"/>
          <w:szCs w:val="22"/>
        </w:rPr>
        <w:t xml:space="preserve"> podrobneje opredeljene v Sporazumu o partnerstvu za podporo in Programski direktivi v skladu z določbami tega memoranduma o soglasju in predpisi Natove organizacije za podporo in nabavo.</w:t>
      </w:r>
      <w:bookmarkEnd w:id="68"/>
      <w:bookmarkEnd w:id="69"/>
      <w:bookmarkEnd w:id="70"/>
    </w:p>
    <w:p w14:paraId="439E2226" w14:textId="77777777" w:rsidR="00C80CEB" w:rsidRPr="0085342B" w:rsidRDefault="00C80CEB" w:rsidP="00C80CEB">
      <w:pPr>
        <w:pStyle w:val="Odstavekseznama"/>
        <w:ind w:left="360"/>
        <w:jc w:val="both"/>
        <w:rPr>
          <w:sz w:val="22"/>
          <w:szCs w:val="22"/>
        </w:rPr>
      </w:pPr>
    </w:p>
    <w:p w14:paraId="2490DB02" w14:textId="77777777" w:rsidR="00E6285E" w:rsidRPr="003A6A05" w:rsidRDefault="00E6285E" w:rsidP="00AB72C7">
      <w:pPr>
        <w:pStyle w:val="Odstavekseznama"/>
        <w:ind w:left="0"/>
        <w:jc w:val="both"/>
        <w:rPr>
          <w:rFonts w:cs="Arial"/>
          <w:b/>
          <w:sz w:val="22"/>
          <w:szCs w:val="22"/>
        </w:rPr>
      </w:pPr>
    </w:p>
    <w:p w14:paraId="642E8EFA" w14:textId="77777777" w:rsidR="0062791D" w:rsidRPr="00B340FC" w:rsidRDefault="00EC5152" w:rsidP="00DE3674">
      <w:pPr>
        <w:pStyle w:val="Naslov1"/>
        <w:jc w:val="both"/>
      </w:pPr>
      <w:r>
        <w:t>5.</w:t>
      </w:r>
      <w:r>
        <w:tab/>
      </w:r>
      <w:bookmarkStart w:id="71" w:name="_Toc107224853"/>
      <w:r w:rsidR="008651B5">
        <w:t>DELITEV STROŠKOV IN FINANČNO UPRAVLJANJE</w:t>
      </w:r>
      <w:bookmarkEnd w:id="71"/>
    </w:p>
    <w:p w14:paraId="692FEFF3" w14:textId="77777777" w:rsidR="0062791D" w:rsidRDefault="000A635F" w:rsidP="00DE3674">
      <w:pPr>
        <w:pStyle w:val="Naslov1"/>
        <w:numPr>
          <w:ilvl w:val="1"/>
          <w:numId w:val="22"/>
        </w:numPr>
        <w:ind w:left="426" w:hanging="426"/>
        <w:jc w:val="both"/>
        <w:rPr>
          <w:b w:val="0"/>
        </w:rPr>
      </w:pPr>
      <w:bookmarkStart w:id="72" w:name="_Toc105158065"/>
      <w:bookmarkStart w:id="73" w:name="_Toc107224663"/>
      <w:bookmarkStart w:id="74" w:name="_Toc107224854"/>
      <w:r>
        <w:rPr>
          <w:b w:val="0"/>
        </w:rPr>
        <w:t xml:space="preserve">     </w:t>
      </w:r>
      <w:r w:rsidR="009559F2">
        <w:rPr>
          <w:b w:val="0"/>
        </w:rPr>
        <w:t>Vsaka neposredna finančna obveznosti, ki izhaja iz tega memoranduma o soglasju, je predmet standardnih nacionalnih proračunskih postopkov vsakega udeleženca.</w:t>
      </w:r>
      <w:bookmarkEnd w:id="72"/>
      <w:bookmarkEnd w:id="73"/>
      <w:bookmarkEnd w:id="74"/>
    </w:p>
    <w:p w14:paraId="6F152307" w14:textId="77777777" w:rsidR="008945B1" w:rsidRDefault="000A635F" w:rsidP="0051704C">
      <w:pPr>
        <w:ind w:left="426" w:hanging="426"/>
        <w:jc w:val="both"/>
        <w:rPr>
          <w:sz w:val="22"/>
          <w:szCs w:val="22"/>
        </w:rPr>
      </w:pPr>
      <w:r>
        <w:t>5.</w:t>
      </w:r>
      <w:r w:rsidRPr="000A635F">
        <w:rPr>
          <w:sz w:val="22"/>
          <w:szCs w:val="22"/>
        </w:rPr>
        <w:t>2</w:t>
      </w:r>
      <w:r w:rsidRPr="000A635F">
        <w:rPr>
          <w:sz w:val="22"/>
          <w:szCs w:val="22"/>
        </w:rPr>
        <w:tab/>
      </w:r>
      <w:bookmarkStart w:id="75" w:name="_Toc105158066"/>
      <w:bookmarkStart w:id="76" w:name="_Toc107224664"/>
      <w:bookmarkStart w:id="77" w:name="_Toc107224855"/>
      <w:r w:rsidR="008651B5" w:rsidRPr="000A635F">
        <w:rPr>
          <w:sz w:val="22"/>
          <w:szCs w:val="22"/>
        </w:rPr>
        <w:t xml:space="preserve">Udeleženci si stroške faze zasnove modularne GBAD razdelijo z enakimi finančnimi prispevki, ki jih je treba letno zagotoviti v skladu s predpisi NSPO in vnaprej v programske proračune faze zasnove modularne GBAD ali, z odobritvijo </w:t>
      </w:r>
      <w:r w:rsidR="00DE3674">
        <w:rPr>
          <w:sz w:val="22"/>
          <w:szCs w:val="22"/>
        </w:rPr>
        <w:t>U</w:t>
      </w:r>
      <w:r w:rsidR="008651B5" w:rsidRPr="000A635F">
        <w:rPr>
          <w:sz w:val="22"/>
          <w:szCs w:val="22"/>
        </w:rPr>
        <w:t xml:space="preserve">smerjevalnega odbora v skladu s 4.2, s stvarnimi prispevki. Programske proračune faze zasnove modularne GBAD upravlja in usklajuje naročnik v skladu s svojimi finančnimi pravili in postopki, potrdi pa jih </w:t>
      </w:r>
      <w:bookmarkStart w:id="78" w:name="_Ref406771138"/>
      <w:r w:rsidR="00DE3674">
        <w:rPr>
          <w:sz w:val="22"/>
          <w:szCs w:val="22"/>
        </w:rPr>
        <w:t>U</w:t>
      </w:r>
      <w:r w:rsidR="008651B5" w:rsidRPr="000A635F">
        <w:rPr>
          <w:sz w:val="22"/>
          <w:szCs w:val="22"/>
        </w:rPr>
        <w:t>smerjevalni odbor.</w:t>
      </w:r>
      <w:bookmarkEnd w:id="75"/>
      <w:bookmarkEnd w:id="76"/>
      <w:bookmarkEnd w:id="77"/>
      <w:bookmarkEnd w:id="78"/>
    </w:p>
    <w:p w14:paraId="18EDB703" w14:textId="77777777" w:rsidR="000A635F" w:rsidRDefault="000A635F" w:rsidP="00DE3674">
      <w:pPr>
        <w:jc w:val="both"/>
      </w:pPr>
    </w:p>
    <w:p w14:paraId="72929E1E" w14:textId="213BF6BE" w:rsidR="009662C1" w:rsidRDefault="000A635F" w:rsidP="00DE3674">
      <w:pPr>
        <w:jc w:val="both"/>
        <w:rPr>
          <w:sz w:val="22"/>
          <w:szCs w:val="22"/>
        </w:rPr>
      </w:pPr>
      <w:r w:rsidRPr="000A635F">
        <w:rPr>
          <w:sz w:val="22"/>
          <w:szCs w:val="22"/>
        </w:rPr>
        <w:t>5.3</w:t>
      </w:r>
      <w:r w:rsidRPr="000A635F">
        <w:rPr>
          <w:sz w:val="22"/>
          <w:szCs w:val="22"/>
        </w:rPr>
        <w:tab/>
      </w:r>
      <w:bookmarkStart w:id="79" w:name="_Toc105158067"/>
      <w:bookmarkStart w:id="80" w:name="_Toc107224665"/>
      <w:bookmarkStart w:id="81" w:name="_Toc107224856"/>
      <w:r w:rsidR="00A72069" w:rsidRPr="000A635F">
        <w:rPr>
          <w:sz w:val="22"/>
          <w:szCs w:val="22"/>
        </w:rPr>
        <w:t>Zgornja meja stroškov faze zasnove modularne kopenske zračne obrambe</w:t>
      </w:r>
      <w:bookmarkStart w:id="82" w:name="_Toc105158068"/>
      <w:bookmarkEnd w:id="79"/>
      <w:bookmarkEnd w:id="80"/>
      <w:bookmarkEnd w:id="81"/>
    </w:p>
    <w:p w14:paraId="7DC8CF4B" w14:textId="77777777" w:rsidR="007746E7" w:rsidRPr="000A635F" w:rsidRDefault="007746E7" w:rsidP="00DE3674">
      <w:pPr>
        <w:jc w:val="both"/>
        <w:rPr>
          <w:sz w:val="22"/>
          <w:szCs w:val="22"/>
        </w:rPr>
      </w:pPr>
    </w:p>
    <w:p w14:paraId="0010422F" w14:textId="40A3BF6B" w:rsidR="007C3A45" w:rsidRPr="007C3A45" w:rsidRDefault="00973501" w:rsidP="0049271A">
      <w:pPr>
        <w:pStyle w:val="Naslov1"/>
        <w:ind w:left="720" w:hanging="720"/>
        <w:jc w:val="both"/>
        <w:rPr>
          <w:b w:val="0"/>
        </w:rPr>
      </w:pPr>
      <w:bookmarkStart w:id="83" w:name="_Toc107224666"/>
      <w:bookmarkStart w:id="84" w:name="_Toc107224857"/>
      <w:r>
        <w:rPr>
          <w:b w:val="0"/>
        </w:rPr>
        <w:t>5.3.1</w:t>
      </w:r>
      <w:r w:rsidR="007746E7">
        <w:rPr>
          <w:b w:val="0"/>
        </w:rPr>
        <w:tab/>
      </w:r>
      <w:r w:rsidR="00607192">
        <w:rPr>
          <w:b w:val="0"/>
        </w:rPr>
        <w:t>Najvišji finančni prispevek za ta memorandum o soglasju za vsakega udeleženca za kritje tako administrativnih kot operativnih stroškov znaša 1.</w:t>
      </w:r>
      <w:r w:rsidR="007C3A45">
        <w:rPr>
          <w:b w:val="0"/>
        </w:rPr>
        <w:t>800</w:t>
      </w:r>
      <w:r w:rsidR="00607192">
        <w:rPr>
          <w:b w:val="0"/>
        </w:rPr>
        <w:t xml:space="preserve">.000 EUR, kar predstavlja skupno zgornjo mejo stroškov faze zasnove v višini </w:t>
      </w:r>
      <w:r w:rsidR="0036162C">
        <w:rPr>
          <w:b w:val="0"/>
        </w:rPr>
        <w:t>2</w:t>
      </w:r>
      <w:r w:rsidR="007C3A45">
        <w:rPr>
          <w:b w:val="0"/>
        </w:rPr>
        <w:t>1</w:t>
      </w:r>
      <w:r w:rsidR="00607192">
        <w:rPr>
          <w:b w:val="0"/>
        </w:rPr>
        <w:t>.</w:t>
      </w:r>
      <w:r w:rsidR="0036162C">
        <w:rPr>
          <w:b w:val="0"/>
        </w:rPr>
        <w:t>6</w:t>
      </w:r>
      <w:r w:rsidR="00607192">
        <w:rPr>
          <w:b w:val="0"/>
        </w:rPr>
        <w:t>00.000 EUR. Ti zneski, izraženi na podlagi gospodarskih razmer na dan 1. januarja 202</w:t>
      </w:r>
      <w:r w:rsidR="007C3A45">
        <w:rPr>
          <w:b w:val="0"/>
        </w:rPr>
        <w:t>3</w:t>
      </w:r>
      <w:r w:rsidR="00607192">
        <w:rPr>
          <w:b w:val="0"/>
        </w:rPr>
        <w:t xml:space="preserve"> in menjalnih tečajev, če je ustrezno, za operativne stroške in na podlagi pogojev realizacije za administrativne stroške, ne vključujejo DDV i</w:t>
      </w:r>
      <w:r w:rsidR="007C3A45">
        <w:rPr>
          <w:b w:val="0"/>
        </w:rPr>
        <w:t>n drugih podobnih davkov, carin</w:t>
      </w:r>
      <w:r w:rsidR="00607192">
        <w:rPr>
          <w:b w:val="0"/>
        </w:rPr>
        <w:t xml:space="preserve"> in podobnih stroškov ter upoštevajo inflacijo v skladu z načrtom razporeditve v pogodbah, kar bo vsak udeleženec plačal dodatno, kjer je to ustrezno.</w:t>
      </w:r>
      <w:bookmarkEnd w:id="82"/>
      <w:bookmarkEnd w:id="83"/>
      <w:bookmarkEnd w:id="84"/>
      <w:r>
        <w:rPr>
          <w:b w:val="0"/>
        </w:rPr>
        <w:tab/>
      </w:r>
      <w:r w:rsidR="007C3A45" w:rsidRPr="007C3A45">
        <w:rPr>
          <w:b w:val="0"/>
          <w:szCs w:val="22"/>
        </w:rPr>
        <w:t>Udeleženke</w:t>
      </w:r>
      <w:r w:rsidR="0049271A">
        <w:rPr>
          <w:b w:val="0"/>
          <w:szCs w:val="22"/>
        </w:rPr>
        <w:t xml:space="preserve"> </w:t>
      </w:r>
      <w:r w:rsidR="007C3A45" w:rsidRPr="007C3A45">
        <w:rPr>
          <w:b w:val="0"/>
          <w:szCs w:val="22"/>
        </w:rPr>
        <w:t xml:space="preserve">(prek </w:t>
      </w:r>
      <w:r w:rsidR="0049271A">
        <w:rPr>
          <w:b w:val="0"/>
          <w:szCs w:val="22"/>
        </w:rPr>
        <w:t>u</w:t>
      </w:r>
      <w:r>
        <w:rPr>
          <w:b w:val="0"/>
          <w:szCs w:val="22"/>
        </w:rPr>
        <w:t>smerjevalnega odbora</w:t>
      </w:r>
      <w:r w:rsidR="007C3A45" w:rsidRPr="007C3A45">
        <w:rPr>
          <w:b w:val="0"/>
          <w:szCs w:val="22"/>
        </w:rPr>
        <w:t>) lahko odobrijo premik med zgornjo mejo upravnih stroškov, izraženo v točki 5.4, in zgornjo mejo stroškov poslovanja, izraženo v točki 5.5, znotraj skupne zgornje meje projekta, izražene v točki 5.3.1.</w:t>
      </w:r>
    </w:p>
    <w:p w14:paraId="0AC7B9FA" w14:textId="77777777" w:rsidR="009662C1" w:rsidRDefault="00607192" w:rsidP="00A701AD">
      <w:pPr>
        <w:pStyle w:val="Naslov1"/>
        <w:numPr>
          <w:ilvl w:val="1"/>
          <w:numId w:val="23"/>
        </w:numPr>
        <w:jc w:val="both"/>
        <w:rPr>
          <w:rFonts w:cs="Arial"/>
          <w:b w:val="0"/>
          <w:szCs w:val="22"/>
        </w:rPr>
      </w:pPr>
      <w:bookmarkStart w:id="85" w:name="_Toc105158069"/>
      <w:bookmarkStart w:id="86" w:name="_Toc107224667"/>
      <w:bookmarkStart w:id="87" w:name="_Toc107224858"/>
      <w:r>
        <w:rPr>
          <w:b w:val="0"/>
        </w:rPr>
        <w:t>Administrativni proračun</w:t>
      </w:r>
      <w:bookmarkStart w:id="88" w:name="_Toc105158070"/>
      <w:bookmarkEnd w:id="85"/>
      <w:bookmarkEnd w:id="86"/>
      <w:bookmarkEnd w:id="87"/>
    </w:p>
    <w:p w14:paraId="2B366871" w14:textId="06029252" w:rsidR="00B340FC" w:rsidRPr="009662C1" w:rsidRDefault="00607192" w:rsidP="0040043F">
      <w:pPr>
        <w:pStyle w:val="Naslov1"/>
        <w:numPr>
          <w:ilvl w:val="2"/>
          <w:numId w:val="23"/>
        </w:numPr>
        <w:jc w:val="both"/>
        <w:rPr>
          <w:rFonts w:cs="Arial"/>
          <w:b w:val="0"/>
          <w:szCs w:val="22"/>
        </w:rPr>
      </w:pPr>
      <w:bookmarkStart w:id="89" w:name="_Toc107224668"/>
      <w:bookmarkStart w:id="90" w:name="_Toc107224859"/>
      <w:r>
        <w:rPr>
          <w:b w:val="0"/>
        </w:rPr>
        <w:t xml:space="preserve">V okviru skupnih najvišjih finančnih prispevkov, izraženih v odstavku 5.3.1 zgoraj, se znesek </w:t>
      </w:r>
      <w:r w:rsidR="00CD4F13">
        <w:rPr>
          <w:b w:val="0"/>
        </w:rPr>
        <w:t>6</w:t>
      </w:r>
      <w:r>
        <w:rPr>
          <w:b w:val="0"/>
        </w:rPr>
        <w:t>.</w:t>
      </w:r>
      <w:r w:rsidR="00A042CB">
        <w:rPr>
          <w:b w:val="0"/>
        </w:rPr>
        <w:t>0</w:t>
      </w:r>
      <w:r>
        <w:rPr>
          <w:b w:val="0"/>
        </w:rPr>
        <w:t>00.000 EUR nameni za administrativne stroške.</w:t>
      </w:r>
      <w:bookmarkEnd w:id="88"/>
      <w:bookmarkEnd w:id="89"/>
      <w:bookmarkEnd w:id="90"/>
    </w:p>
    <w:p w14:paraId="61517628" w14:textId="77777777" w:rsidR="009662C1" w:rsidRDefault="00607192" w:rsidP="0040043F">
      <w:pPr>
        <w:pStyle w:val="Naslov1"/>
        <w:numPr>
          <w:ilvl w:val="1"/>
          <w:numId w:val="23"/>
        </w:numPr>
        <w:ind w:left="0" w:firstLine="0"/>
        <w:jc w:val="both"/>
        <w:rPr>
          <w:rFonts w:cs="Arial"/>
          <w:b w:val="0"/>
          <w:szCs w:val="22"/>
        </w:rPr>
      </w:pPr>
      <w:bookmarkStart w:id="91" w:name="_Toc105158071"/>
      <w:bookmarkStart w:id="92" w:name="_Toc107224669"/>
      <w:bookmarkStart w:id="93" w:name="_Toc107224860"/>
      <w:r>
        <w:rPr>
          <w:b w:val="0"/>
        </w:rPr>
        <w:t>Operativni proračun</w:t>
      </w:r>
      <w:bookmarkStart w:id="94" w:name="_Toc105158072"/>
      <w:bookmarkEnd w:id="91"/>
      <w:bookmarkEnd w:id="92"/>
      <w:bookmarkEnd w:id="93"/>
    </w:p>
    <w:p w14:paraId="0D2ED29F" w14:textId="19E07971" w:rsidR="008945B1" w:rsidRPr="009662C1" w:rsidRDefault="00607192" w:rsidP="0040043F">
      <w:pPr>
        <w:pStyle w:val="Naslov1"/>
        <w:numPr>
          <w:ilvl w:val="2"/>
          <w:numId w:val="23"/>
        </w:numPr>
        <w:jc w:val="both"/>
        <w:rPr>
          <w:rFonts w:cs="Arial"/>
          <w:b w:val="0"/>
          <w:szCs w:val="22"/>
        </w:rPr>
      </w:pPr>
      <w:bookmarkStart w:id="95" w:name="_Toc107224670"/>
      <w:bookmarkStart w:id="96" w:name="_Toc107224861"/>
      <w:r>
        <w:rPr>
          <w:b w:val="0"/>
        </w:rPr>
        <w:t>V okviru skupnih najvišjih finančnih prispevkov, izraženih v odstavku 5.3.1 zgoraj, se znesek 1</w:t>
      </w:r>
      <w:r w:rsidR="00CD4F13">
        <w:rPr>
          <w:b w:val="0"/>
        </w:rPr>
        <w:t>5</w:t>
      </w:r>
      <w:r>
        <w:rPr>
          <w:b w:val="0"/>
        </w:rPr>
        <w:t>.</w:t>
      </w:r>
      <w:r w:rsidR="00CD4F13">
        <w:rPr>
          <w:b w:val="0"/>
        </w:rPr>
        <w:t>6</w:t>
      </w:r>
      <w:r>
        <w:rPr>
          <w:b w:val="0"/>
        </w:rPr>
        <w:t>00.000 EUR nameni za operativne stroške.</w:t>
      </w:r>
      <w:bookmarkEnd w:id="94"/>
      <w:bookmarkEnd w:id="95"/>
      <w:bookmarkEnd w:id="96"/>
    </w:p>
    <w:p w14:paraId="5852DB6D" w14:textId="77777777" w:rsidR="00723C52" w:rsidRPr="00723C52" w:rsidRDefault="00723C52" w:rsidP="009A7339">
      <w:pPr>
        <w:pStyle w:val="Naslov1"/>
        <w:numPr>
          <w:ilvl w:val="1"/>
          <w:numId w:val="23"/>
        </w:numPr>
        <w:ind w:left="0" w:firstLine="0"/>
        <w:jc w:val="both"/>
        <w:rPr>
          <w:rFonts w:cs="Arial"/>
          <w:b w:val="0"/>
          <w:szCs w:val="22"/>
        </w:rPr>
      </w:pPr>
      <w:bookmarkStart w:id="97" w:name="_Toc105158073"/>
      <w:bookmarkStart w:id="98" w:name="_Toc107224671"/>
      <w:bookmarkStart w:id="99" w:name="_Toc107224862"/>
      <w:r>
        <w:rPr>
          <w:rFonts w:cs="Arial"/>
          <w:b w:val="0"/>
          <w:szCs w:val="22"/>
        </w:rPr>
        <w:t>Države</w:t>
      </w:r>
      <w:r w:rsidRPr="00723C52">
        <w:rPr>
          <w:rFonts w:cs="Arial"/>
          <w:b w:val="0"/>
          <w:szCs w:val="22"/>
        </w:rPr>
        <w:t xml:space="preserve"> bodo prek</w:t>
      </w:r>
      <w:r w:rsidR="00A042CB">
        <w:rPr>
          <w:rFonts w:cs="Arial"/>
          <w:b w:val="0"/>
          <w:szCs w:val="22"/>
        </w:rPr>
        <w:t>o</w:t>
      </w:r>
      <w:r w:rsidRPr="00723C52">
        <w:rPr>
          <w:rFonts w:cs="Arial"/>
          <w:b w:val="0"/>
          <w:szCs w:val="22"/>
        </w:rPr>
        <w:t xml:space="preserve"> </w:t>
      </w:r>
      <w:r>
        <w:rPr>
          <w:rFonts w:cs="Arial"/>
          <w:b w:val="0"/>
          <w:szCs w:val="22"/>
        </w:rPr>
        <w:t>NSPO O</w:t>
      </w:r>
      <w:r w:rsidRPr="00723C52">
        <w:rPr>
          <w:rFonts w:cs="Arial"/>
          <w:b w:val="0"/>
          <w:szCs w:val="22"/>
        </w:rPr>
        <w:t xml:space="preserve">dbora partnerstva </w:t>
      </w:r>
      <w:r>
        <w:rPr>
          <w:rFonts w:cs="Arial"/>
          <w:b w:val="0"/>
          <w:szCs w:val="22"/>
        </w:rPr>
        <w:t>za podporo</w:t>
      </w:r>
      <w:r w:rsidR="001F4754">
        <w:rPr>
          <w:rFonts w:cs="Arial"/>
          <w:b w:val="0"/>
          <w:szCs w:val="22"/>
        </w:rPr>
        <w:t xml:space="preserve"> vsako leto sprejele</w:t>
      </w:r>
      <w:r w:rsidRPr="00723C52">
        <w:rPr>
          <w:rFonts w:cs="Arial"/>
          <w:b w:val="0"/>
          <w:szCs w:val="22"/>
        </w:rPr>
        <w:t xml:space="preserve"> odločitev o proračunu za naslednje leto v okviru zgornje skupne zgornje meje.</w:t>
      </w:r>
    </w:p>
    <w:p w14:paraId="7DB8D13E" w14:textId="77777777" w:rsidR="008945B1" w:rsidRPr="00CC37F8" w:rsidRDefault="00D53D21" w:rsidP="0040043F">
      <w:pPr>
        <w:pStyle w:val="Naslov1"/>
        <w:numPr>
          <w:ilvl w:val="1"/>
          <w:numId w:val="23"/>
        </w:numPr>
        <w:ind w:left="0" w:firstLine="0"/>
        <w:jc w:val="both"/>
        <w:rPr>
          <w:rFonts w:cs="Arial"/>
          <w:b w:val="0"/>
          <w:szCs w:val="22"/>
        </w:rPr>
      </w:pPr>
      <w:r>
        <w:rPr>
          <w:b w:val="0"/>
        </w:rPr>
        <w:t>O vsakem zvišanju zahtevane ravni financiranja se skupaj odločijo vsi udeleženci, kar je predmet spremembe tega memoranduma o soglasju, razen iz razlogov, navedenih v 5.3.</w:t>
      </w:r>
      <w:bookmarkEnd w:id="97"/>
      <w:bookmarkEnd w:id="98"/>
      <w:bookmarkEnd w:id="99"/>
    </w:p>
    <w:p w14:paraId="36401FE6" w14:textId="77777777" w:rsidR="008945B1" w:rsidRPr="00CC37F8" w:rsidRDefault="00F46823" w:rsidP="0040043F">
      <w:pPr>
        <w:pStyle w:val="Naslov1"/>
        <w:numPr>
          <w:ilvl w:val="1"/>
          <w:numId w:val="23"/>
        </w:numPr>
        <w:ind w:left="0" w:firstLine="0"/>
        <w:jc w:val="both"/>
        <w:rPr>
          <w:rFonts w:cs="Arial"/>
          <w:b w:val="0"/>
          <w:szCs w:val="22"/>
        </w:rPr>
      </w:pPr>
      <w:bookmarkStart w:id="100" w:name="_Toc105158074"/>
      <w:bookmarkStart w:id="101" w:name="_Toc107224672"/>
      <w:bookmarkStart w:id="102" w:name="_Toc107224863"/>
      <w:r>
        <w:rPr>
          <w:b w:val="0"/>
        </w:rPr>
        <w:t>Vsak udeleženec nemudoma obvesti druge udeležence, če finančna sredstva niso na voljo ali ne zadostujejo za izpolnjevanje obveznosti iz tega memoranduma o soglasju. Če udeleženec obvesti druge udeležence, da na kakršen koli način zmanjšuje ali spreminja svoje financiranje, se udeleženci nemudoma posvetujejo o nadaljevanju pod spremenjenimi okoliščinami</w:t>
      </w:r>
      <w:r w:rsidR="009A7339">
        <w:rPr>
          <w:b w:val="0"/>
        </w:rPr>
        <w:t xml:space="preserve"> v skladu z določbo točke 20.2.</w:t>
      </w:r>
      <w:r>
        <w:rPr>
          <w:b w:val="0"/>
        </w:rPr>
        <w:t xml:space="preserve"> Če se udeleženci po posvetovanju ne morejo dogovoriti o spremenjenih okoliščinah, se uporabljajo določbe 18. </w:t>
      </w:r>
      <w:r w:rsidR="009A7339">
        <w:rPr>
          <w:b w:val="0"/>
        </w:rPr>
        <w:t>R</w:t>
      </w:r>
      <w:r>
        <w:rPr>
          <w:b w:val="0"/>
        </w:rPr>
        <w:t>azdelka o trajanju, spremembi, odstopu in odpovedi.</w:t>
      </w:r>
      <w:bookmarkEnd w:id="100"/>
      <w:bookmarkEnd w:id="101"/>
      <w:bookmarkEnd w:id="102"/>
    </w:p>
    <w:p w14:paraId="55149571" w14:textId="77777777" w:rsidR="008945B1" w:rsidRPr="00CC37F8" w:rsidRDefault="00A35B25" w:rsidP="0040043F">
      <w:pPr>
        <w:pStyle w:val="Naslov1"/>
        <w:numPr>
          <w:ilvl w:val="1"/>
          <w:numId w:val="23"/>
        </w:numPr>
        <w:ind w:left="0" w:firstLine="0"/>
        <w:jc w:val="both"/>
        <w:rPr>
          <w:rFonts w:cs="Arial"/>
          <w:b w:val="0"/>
          <w:szCs w:val="22"/>
        </w:rPr>
      </w:pPr>
      <w:bookmarkStart w:id="103" w:name="_Toc105158075"/>
      <w:bookmarkStart w:id="104" w:name="_Toc107224673"/>
      <w:bookmarkStart w:id="105" w:name="_Toc107224864"/>
      <w:r>
        <w:rPr>
          <w:b w:val="0"/>
        </w:rPr>
        <w:t>Če kateri koli udeleženec po posvetovanjih ne izpolni svoje finančne obveznosti, sam nosi morebitne posledice, vključno z dodatnimi stroški.</w:t>
      </w:r>
      <w:bookmarkEnd w:id="103"/>
      <w:bookmarkEnd w:id="104"/>
      <w:bookmarkEnd w:id="105"/>
    </w:p>
    <w:p w14:paraId="11B5F68E" w14:textId="77777777" w:rsidR="008945B1" w:rsidRPr="00CC37F8" w:rsidRDefault="006A50BF" w:rsidP="0040043F">
      <w:pPr>
        <w:pStyle w:val="Naslov1"/>
        <w:numPr>
          <w:ilvl w:val="1"/>
          <w:numId w:val="23"/>
        </w:numPr>
        <w:ind w:left="0" w:firstLine="0"/>
        <w:jc w:val="both"/>
        <w:rPr>
          <w:rFonts w:cs="Arial"/>
          <w:b w:val="0"/>
          <w:szCs w:val="22"/>
        </w:rPr>
      </w:pPr>
      <w:bookmarkStart w:id="106" w:name="_Toc105158076"/>
      <w:bookmarkStart w:id="107" w:name="_Toc107224674"/>
      <w:bookmarkStart w:id="108" w:name="_Toc107224865"/>
      <w:r>
        <w:rPr>
          <w:b w:val="0"/>
        </w:rPr>
        <w:t xml:space="preserve">Udeleženci lahko predlagajo, da zagotovijo stvarne prispevke za opremo in/ali storitve, ki so razumno potrebne za izvedbo tega </w:t>
      </w:r>
      <w:r>
        <w:rPr>
          <w:b w:val="0"/>
        </w:rPr>
        <w:lastRenderedPageBreak/>
        <w:t xml:space="preserve">memoranduma o soglasju. Za vsak predlagan stvarni prispevek je potrebna odobritev </w:t>
      </w:r>
      <w:r w:rsidR="009A7339">
        <w:rPr>
          <w:b w:val="0"/>
        </w:rPr>
        <w:t>U</w:t>
      </w:r>
      <w:r>
        <w:rPr>
          <w:b w:val="0"/>
        </w:rPr>
        <w:t>smerjevalnega odbora v skladu z odstavkom 4.2.f.</w:t>
      </w:r>
      <w:bookmarkEnd w:id="106"/>
      <w:bookmarkEnd w:id="107"/>
      <w:bookmarkEnd w:id="108"/>
      <w:r>
        <w:rPr>
          <w:b w:val="0"/>
        </w:rPr>
        <w:t xml:space="preserve"> </w:t>
      </w:r>
    </w:p>
    <w:p w14:paraId="0CC06BA6" w14:textId="77777777" w:rsidR="00BE5949" w:rsidRPr="00CC37F8" w:rsidRDefault="00F46823" w:rsidP="0040043F">
      <w:pPr>
        <w:pStyle w:val="Naslov1"/>
        <w:numPr>
          <w:ilvl w:val="1"/>
          <w:numId w:val="23"/>
        </w:numPr>
        <w:ind w:left="0" w:firstLine="0"/>
        <w:jc w:val="both"/>
        <w:rPr>
          <w:rFonts w:cs="Arial"/>
          <w:b w:val="0"/>
          <w:szCs w:val="22"/>
        </w:rPr>
      </w:pPr>
      <w:bookmarkStart w:id="109" w:name="_Toc105158077"/>
      <w:bookmarkStart w:id="110" w:name="_Toc107224675"/>
      <w:bookmarkStart w:id="111" w:name="_Toc107224866"/>
      <w:r>
        <w:rPr>
          <w:b w:val="0"/>
        </w:rPr>
        <w:t>Vsak udeleženec krije stroške, ki nastanejo pri izvajanju, vodenju in upravljanju aktivnosti, ki izhajajo iz posebnih nacionalnih zahtev, razen če je v tem memorandumu o soglasju navedeno drugače.</w:t>
      </w:r>
      <w:bookmarkStart w:id="112" w:name="_Toc423525986"/>
      <w:bookmarkEnd w:id="109"/>
      <w:bookmarkEnd w:id="110"/>
      <w:bookmarkEnd w:id="111"/>
    </w:p>
    <w:p w14:paraId="4CEE6C69" w14:textId="77777777" w:rsidR="00BE5949" w:rsidRPr="003A6A05" w:rsidRDefault="00BE5949" w:rsidP="00AB72C7">
      <w:pPr>
        <w:autoSpaceDE w:val="0"/>
        <w:autoSpaceDN w:val="0"/>
        <w:adjustRightInd w:val="0"/>
        <w:jc w:val="both"/>
        <w:rPr>
          <w:rFonts w:cs="Arial"/>
          <w:sz w:val="22"/>
          <w:szCs w:val="22"/>
          <w:lang w:eastAsia="de-DE"/>
        </w:rPr>
      </w:pPr>
    </w:p>
    <w:p w14:paraId="71C1DF51" w14:textId="77777777" w:rsidR="004C00CC" w:rsidRPr="004244B2" w:rsidRDefault="00C05680" w:rsidP="0040043F">
      <w:pPr>
        <w:pStyle w:val="Naslov1"/>
        <w:numPr>
          <w:ilvl w:val="0"/>
          <w:numId w:val="23"/>
        </w:numPr>
      </w:pPr>
      <w:bookmarkStart w:id="113" w:name="_Toc107224867"/>
      <w:r w:rsidRPr="004244B2">
        <w:t>POGODBENI DOGOVORI</w:t>
      </w:r>
      <w:bookmarkEnd w:id="112"/>
      <w:bookmarkEnd w:id="113"/>
    </w:p>
    <w:p w14:paraId="35A12B33" w14:textId="77777777" w:rsidR="009D12BD" w:rsidRPr="00CC37F8" w:rsidRDefault="00E6285E" w:rsidP="00AD41E3">
      <w:pPr>
        <w:pStyle w:val="Naslov1"/>
        <w:numPr>
          <w:ilvl w:val="1"/>
          <w:numId w:val="24"/>
        </w:numPr>
        <w:jc w:val="both"/>
        <w:rPr>
          <w:rFonts w:cs="Arial"/>
          <w:b w:val="0"/>
          <w:szCs w:val="22"/>
        </w:rPr>
      </w:pPr>
      <w:bookmarkStart w:id="114" w:name="_Toc105158079"/>
      <w:bookmarkStart w:id="115" w:name="_Toc107224677"/>
      <w:bookmarkStart w:id="116" w:name="_Toc107224868"/>
      <w:r>
        <w:rPr>
          <w:b w:val="0"/>
        </w:rPr>
        <w:t>Naročnik je N</w:t>
      </w:r>
      <w:r w:rsidR="00F12784">
        <w:rPr>
          <w:b w:val="0"/>
        </w:rPr>
        <w:t>ATO</w:t>
      </w:r>
      <w:r>
        <w:rPr>
          <w:b w:val="0"/>
        </w:rPr>
        <w:t xml:space="preserve"> </w:t>
      </w:r>
      <w:r w:rsidR="00F12784">
        <w:rPr>
          <w:b w:val="0"/>
        </w:rPr>
        <w:t>agencija</w:t>
      </w:r>
      <w:r>
        <w:rPr>
          <w:b w:val="0"/>
        </w:rPr>
        <w:t xml:space="preserve"> za podporo in nabavo (NSPA).</w:t>
      </w:r>
      <w:bookmarkEnd w:id="114"/>
      <w:bookmarkEnd w:id="115"/>
      <w:bookmarkEnd w:id="116"/>
    </w:p>
    <w:p w14:paraId="03031846" w14:textId="77777777" w:rsidR="003A6A05" w:rsidRPr="00CC37F8" w:rsidRDefault="009D2C1B" w:rsidP="00AD41E3">
      <w:pPr>
        <w:pStyle w:val="Naslov1"/>
        <w:numPr>
          <w:ilvl w:val="1"/>
          <w:numId w:val="24"/>
        </w:numPr>
        <w:ind w:left="0" w:firstLine="0"/>
        <w:jc w:val="both"/>
        <w:rPr>
          <w:rFonts w:cs="Arial"/>
          <w:b w:val="0"/>
          <w:szCs w:val="22"/>
        </w:rPr>
      </w:pPr>
      <w:bookmarkStart w:id="117" w:name="_Toc105158080"/>
      <w:bookmarkStart w:id="118" w:name="_Toc107224678"/>
      <w:bookmarkStart w:id="119" w:name="_Toc107224869"/>
      <w:r>
        <w:rPr>
          <w:b w:val="0"/>
        </w:rPr>
        <w:t>Faza zasnove modularne GBAD se izvaja predvsem prek</w:t>
      </w:r>
      <w:r w:rsidR="00F12784">
        <w:rPr>
          <w:b w:val="0"/>
        </w:rPr>
        <w:t>o</w:t>
      </w:r>
      <w:r>
        <w:rPr>
          <w:b w:val="0"/>
        </w:rPr>
        <w:t xml:space="preserve"> pogodb</w:t>
      </w:r>
      <w:r w:rsidR="00F12784">
        <w:rPr>
          <w:b w:val="0"/>
        </w:rPr>
        <w:t xml:space="preserve"> oziroma naročil</w:t>
      </w:r>
      <w:r>
        <w:rPr>
          <w:b w:val="0"/>
        </w:rPr>
        <w:t xml:space="preserve">, ki jih naročnik odda izvajalcem, v skladu z določbami tega memoranduma o soglasju, predpisi NSPO in usmeritvami </w:t>
      </w:r>
      <w:r w:rsidR="00AD41E3">
        <w:rPr>
          <w:b w:val="0"/>
        </w:rPr>
        <w:t>U</w:t>
      </w:r>
      <w:r>
        <w:rPr>
          <w:b w:val="0"/>
        </w:rPr>
        <w:t>smerjevalnega odbora.</w:t>
      </w:r>
      <w:bookmarkEnd w:id="117"/>
      <w:bookmarkEnd w:id="118"/>
      <w:bookmarkEnd w:id="119"/>
      <w:r>
        <w:rPr>
          <w:b w:val="0"/>
        </w:rPr>
        <w:t xml:space="preserve"> </w:t>
      </w:r>
    </w:p>
    <w:p w14:paraId="28C6F99E" w14:textId="77777777" w:rsidR="003A6A05" w:rsidRPr="00CC37F8" w:rsidRDefault="009D2C1B" w:rsidP="00AD41E3">
      <w:pPr>
        <w:pStyle w:val="Naslov1"/>
        <w:numPr>
          <w:ilvl w:val="1"/>
          <w:numId w:val="24"/>
        </w:numPr>
        <w:ind w:left="0" w:firstLine="0"/>
        <w:jc w:val="both"/>
        <w:rPr>
          <w:rFonts w:cs="Arial"/>
          <w:b w:val="0"/>
          <w:szCs w:val="22"/>
        </w:rPr>
      </w:pPr>
      <w:bookmarkStart w:id="120" w:name="_Toc105158081"/>
      <w:bookmarkStart w:id="121" w:name="_Toc107224679"/>
      <w:bookmarkStart w:id="122" w:name="_Toc107224870"/>
      <w:r>
        <w:rPr>
          <w:b w:val="0"/>
        </w:rPr>
        <w:t>Pogodbe vsebujejo določbe, ki zagotavljajo, da so vse pravice iz tega okvira zagotovljene za vsakega udeleženca in v njegovem imenu.</w:t>
      </w:r>
      <w:bookmarkEnd w:id="120"/>
      <w:bookmarkEnd w:id="121"/>
      <w:bookmarkEnd w:id="122"/>
    </w:p>
    <w:p w14:paraId="7462E11D" w14:textId="77777777" w:rsidR="000F4C21" w:rsidRDefault="000F4C21" w:rsidP="00AD41E3">
      <w:pPr>
        <w:pStyle w:val="Naslov1"/>
        <w:numPr>
          <w:ilvl w:val="1"/>
          <w:numId w:val="24"/>
        </w:numPr>
        <w:ind w:left="0" w:firstLine="0"/>
        <w:jc w:val="both"/>
        <w:rPr>
          <w:b w:val="0"/>
        </w:rPr>
      </w:pPr>
      <w:bookmarkStart w:id="123" w:name="_Toc105158082"/>
      <w:bookmarkStart w:id="124" w:name="_Toc107224680"/>
      <w:bookmarkStart w:id="125" w:name="_Toc107224871"/>
      <w:r>
        <w:rPr>
          <w:b w:val="0"/>
        </w:rPr>
        <w:t>Pred razpisom in oddajo katere koli pogodbe naročnik zaprosi Odbor partnerstva za podporo za odobritev.</w:t>
      </w:r>
    </w:p>
    <w:p w14:paraId="106307A7" w14:textId="77777777" w:rsidR="003A6A05" w:rsidRPr="00CC37F8" w:rsidRDefault="009D2C1B" w:rsidP="00AD41E3">
      <w:pPr>
        <w:pStyle w:val="Naslov1"/>
        <w:numPr>
          <w:ilvl w:val="1"/>
          <w:numId w:val="24"/>
        </w:numPr>
        <w:ind w:left="0" w:firstLine="0"/>
        <w:jc w:val="both"/>
        <w:rPr>
          <w:rFonts w:cs="Arial"/>
          <w:b w:val="0"/>
          <w:szCs w:val="22"/>
        </w:rPr>
      </w:pPr>
      <w:bookmarkStart w:id="126" w:name="_Toc105158083"/>
      <w:bookmarkStart w:id="127" w:name="_Toc107224681"/>
      <w:bookmarkStart w:id="128" w:name="_Toc107224872"/>
      <w:bookmarkEnd w:id="123"/>
      <w:bookmarkEnd w:id="124"/>
      <w:bookmarkEnd w:id="125"/>
      <w:r>
        <w:rPr>
          <w:b w:val="0"/>
        </w:rPr>
        <w:t xml:space="preserve">Za pogajanja o pogodbah je odgovoren naročnik. </w:t>
      </w:r>
      <w:r w:rsidR="006D1ABC">
        <w:rPr>
          <w:b w:val="0"/>
        </w:rPr>
        <w:t>Predsednik Odbora partnerstva za podporo</w:t>
      </w:r>
      <w:r w:rsidR="00016198">
        <w:rPr>
          <w:b w:val="0"/>
        </w:rPr>
        <w:t xml:space="preserve"> se lahko udeleži </w:t>
      </w:r>
      <w:r>
        <w:rPr>
          <w:b w:val="0"/>
        </w:rPr>
        <w:t>t</w:t>
      </w:r>
      <w:r w:rsidR="002C5789">
        <w:rPr>
          <w:b w:val="0"/>
        </w:rPr>
        <w:t>e</w:t>
      </w:r>
      <w:r>
        <w:rPr>
          <w:b w:val="0"/>
        </w:rPr>
        <w:t>h pogajanj</w:t>
      </w:r>
      <w:r w:rsidR="00016198">
        <w:rPr>
          <w:b w:val="0"/>
        </w:rPr>
        <w:t xml:space="preserve"> in zastopa </w:t>
      </w:r>
      <w:r w:rsidR="00AB5AEF">
        <w:rPr>
          <w:b w:val="0"/>
        </w:rPr>
        <w:t>Usmerjevalni odbor</w:t>
      </w:r>
      <w:r>
        <w:rPr>
          <w:b w:val="0"/>
        </w:rPr>
        <w:t>.</w:t>
      </w:r>
      <w:bookmarkEnd w:id="126"/>
      <w:bookmarkEnd w:id="127"/>
      <w:bookmarkEnd w:id="128"/>
      <w:r>
        <w:rPr>
          <w:b w:val="0"/>
        </w:rPr>
        <w:t xml:space="preserve"> </w:t>
      </w:r>
    </w:p>
    <w:p w14:paraId="42295DB8" w14:textId="77777777" w:rsidR="003A6A05" w:rsidRPr="00E8527A" w:rsidRDefault="00191797" w:rsidP="00AD41E3">
      <w:pPr>
        <w:pStyle w:val="Naslov1"/>
        <w:numPr>
          <w:ilvl w:val="1"/>
          <w:numId w:val="24"/>
        </w:numPr>
        <w:ind w:left="0" w:firstLine="0"/>
        <w:jc w:val="both"/>
        <w:rPr>
          <w:rFonts w:cs="Arial"/>
          <w:b w:val="0"/>
          <w:szCs w:val="22"/>
        </w:rPr>
      </w:pPr>
      <w:bookmarkStart w:id="129" w:name="_Toc105158084"/>
      <w:bookmarkStart w:id="130" w:name="_Toc107224682"/>
      <w:bookmarkStart w:id="131" w:name="_Toc107224873"/>
      <w:r>
        <w:rPr>
          <w:b w:val="0"/>
        </w:rPr>
        <w:t>Udeleženci od na</w:t>
      </w:r>
      <w:r w:rsidR="009D2C1B" w:rsidRPr="00E8527A">
        <w:rPr>
          <w:b w:val="0"/>
        </w:rPr>
        <w:t>ročnik</w:t>
      </w:r>
      <w:r>
        <w:rPr>
          <w:b w:val="0"/>
        </w:rPr>
        <w:t xml:space="preserve">a zahtevajo, da </w:t>
      </w:r>
      <w:r w:rsidR="009D2C1B" w:rsidRPr="00E8527A">
        <w:rPr>
          <w:b w:val="0"/>
        </w:rPr>
        <w:t>v pogodbo vnese (in od svojih izvajalcev zahteva, da v pod</w:t>
      </w:r>
      <w:r w:rsidR="00F12784" w:rsidRPr="00E8527A">
        <w:rPr>
          <w:b w:val="0"/>
        </w:rPr>
        <w:t>-</w:t>
      </w:r>
      <w:r w:rsidR="009D2C1B" w:rsidRPr="00E8527A">
        <w:rPr>
          <w:b w:val="0"/>
        </w:rPr>
        <w:t xml:space="preserve">izvajalske pogodbe vnesejo) ustrezne določbe za izpolnitev zahtev tega memoranduma o soglasju, ki vključujejo, vendar niso omejene na </w:t>
      </w:r>
      <w:r w:rsidR="00E8527A" w:rsidRPr="00E8527A">
        <w:rPr>
          <w:b w:val="0"/>
        </w:rPr>
        <w:t xml:space="preserve">Razdelek </w:t>
      </w:r>
      <w:r>
        <w:rPr>
          <w:b w:val="0"/>
        </w:rPr>
        <w:t xml:space="preserve">9 (Varnost), Razdelek </w:t>
      </w:r>
      <w:r w:rsidR="009D2C1B" w:rsidRPr="00E8527A">
        <w:rPr>
          <w:b w:val="0"/>
        </w:rPr>
        <w:t>1</w:t>
      </w:r>
      <w:r w:rsidR="00E8527A" w:rsidRPr="00E8527A">
        <w:rPr>
          <w:b w:val="0"/>
        </w:rPr>
        <w:t>0</w:t>
      </w:r>
      <w:r w:rsidR="009D2C1B" w:rsidRPr="00E8527A">
        <w:rPr>
          <w:b w:val="0"/>
        </w:rPr>
        <w:t xml:space="preserve"> (Razkritje in uporaba informacij), </w:t>
      </w:r>
      <w:r w:rsidR="00E8527A" w:rsidRPr="00E8527A">
        <w:rPr>
          <w:b w:val="0"/>
        </w:rPr>
        <w:t xml:space="preserve">Razdelek </w:t>
      </w:r>
      <w:r>
        <w:rPr>
          <w:b w:val="0"/>
        </w:rPr>
        <w:t xml:space="preserve">13 (Patenti) in razdelek </w:t>
      </w:r>
      <w:r w:rsidR="009D2C1B" w:rsidRPr="00E8527A">
        <w:rPr>
          <w:b w:val="0"/>
        </w:rPr>
        <w:t>1</w:t>
      </w:r>
      <w:r w:rsidR="00E8527A" w:rsidRPr="00E8527A">
        <w:rPr>
          <w:b w:val="0"/>
        </w:rPr>
        <w:t>4</w:t>
      </w:r>
      <w:r w:rsidR="009D2C1B" w:rsidRPr="00E8527A">
        <w:rPr>
          <w:b w:val="0"/>
        </w:rPr>
        <w:t xml:space="preserve"> (Prodaj</w:t>
      </w:r>
      <w:r>
        <w:rPr>
          <w:b w:val="0"/>
        </w:rPr>
        <w:t>a in prenos tretjim stranem)</w:t>
      </w:r>
      <w:r w:rsidR="009D2C1B" w:rsidRPr="00E8527A">
        <w:rPr>
          <w:b w:val="0"/>
        </w:rPr>
        <w:t>.</w:t>
      </w:r>
      <w:bookmarkEnd w:id="129"/>
      <w:bookmarkEnd w:id="130"/>
      <w:bookmarkEnd w:id="131"/>
    </w:p>
    <w:p w14:paraId="47FD43B2" w14:textId="77777777" w:rsidR="003A6A05" w:rsidRPr="00CC37F8" w:rsidRDefault="009D2C1B" w:rsidP="00AD41E3">
      <w:pPr>
        <w:pStyle w:val="Naslov1"/>
        <w:numPr>
          <w:ilvl w:val="1"/>
          <w:numId w:val="24"/>
        </w:numPr>
        <w:ind w:left="0" w:firstLine="0"/>
        <w:jc w:val="both"/>
        <w:rPr>
          <w:rFonts w:cs="Arial"/>
          <w:b w:val="0"/>
          <w:szCs w:val="22"/>
        </w:rPr>
      </w:pPr>
      <w:bookmarkStart w:id="132" w:name="_Toc105158085"/>
      <w:bookmarkStart w:id="133" w:name="_Toc107224683"/>
      <w:bookmarkStart w:id="134" w:name="_Toc107224874"/>
      <w:r>
        <w:rPr>
          <w:b w:val="0"/>
        </w:rPr>
        <w:t xml:space="preserve">Funkcije nadzora kakovosti in zagotavljanja kakovosti se izvajajo v skladu z veljavnimi zakoni, predpisi in postopki ter skladno z vsemi dogovori, ki morda že obstajajo med udeleženci. Pogoji in postopki, po katerih si udeleženci medsebojno zagotavljajo storitve upravljanja konfiguracij, se po potrebi določijo v ločenem dokumentu in, kjer je to ustrezno, v skladu </w:t>
      </w:r>
      <w:r w:rsidR="00F12784">
        <w:rPr>
          <w:b w:val="0"/>
        </w:rPr>
        <w:t>z določbami STANAG</w:t>
      </w:r>
      <w:r>
        <w:rPr>
          <w:b w:val="0"/>
        </w:rPr>
        <w:t xml:space="preserve"> 4159.</w:t>
      </w:r>
      <w:bookmarkEnd w:id="132"/>
      <w:bookmarkEnd w:id="133"/>
      <w:bookmarkEnd w:id="134"/>
      <w:r>
        <w:rPr>
          <w:b w:val="0"/>
        </w:rPr>
        <w:t xml:space="preserve"> </w:t>
      </w:r>
    </w:p>
    <w:p w14:paraId="5A1AD410" w14:textId="77777777" w:rsidR="008945B1" w:rsidRPr="00CC37F8" w:rsidRDefault="00301578" w:rsidP="00AD41E3">
      <w:pPr>
        <w:pStyle w:val="Naslov1"/>
        <w:numPr>
          <w:ilvl w:val="1"/>
          <w:numId w:val="24"/>
        </w:numPr>
        <w:ind w:left="0" w:firstLine="0"/>
        <w:jc w:val="both"/>
        <w:rPr>
          <w:rFonts w:cs="Arial"/>
          <w:b w:val="0"/>
          <w:szCs w:val="22"/>
        </w:rPr>
      </w:pPr>
      <w:bookmarkStart w:id="135" w:name="_Toc105158086"/>
      <w:bookmarkStart w:id="136" w:name="_Toc107224684"/>
      <w:bookmarkStart w:id="137" w:name="_Toc107224875"/>
      <w:r>
        <w:rPr>
          <w:b w:val="0"/>
        </w:rPr>
        <w:t xml:space="preserve">Vsako naročilo odda imenovani naročnik na podlagi zakonov, predpisov in postopkov o </w:t>
      </w:r>
      <w:r w:rsidR="006831FF">
        <w:rPr>
          <w:b w:val="0"/>
        </w:rPr>
        <w:t>javnem naročanju</w:t>
      </w:r>
      <w:r>
        <w:rPr>
          <w:b w:val="0"/>
        </w:rPr>
        <w:t>, ki veljajo za tega naročnika, ob ustreznem upoštevanju določb tega memoranduma o soglasju.</w:t>
      </w:r>
      <w:bookmarkStart w:id="138" w:name="_Toc423525992"/>
      <w:bookmarkEnd w:id="135"/>
      <w:bookmarkEnd w:id="136"/>
      <w:bookmarkEnd w:id="137"/>
    </w:p>
    <w:p w14:paraId="52463FD4" w14:textId="77777777" w:rsidR="008945B1" w:rsidRPr="00CC37F8" w:rsidRDefault="008E2065" w:rsidP="00AD41E3">
      <w:pPr>
        <w:pStyle w:val="Naslov1"/>
        <w:numPr>
          <w:ilvl w:val="1"/>
          <w:numId w:val="24"/>
        </w:numPr>
        <w:ind w:left="0" w:firstLine="0"/>
        <w:jc w:val="both"/>
        <w:rPr>
          <w:rFonts w:cs="Arial"/>
          <w:b w:val="0"/>
          <w:szCs w:val="22"/>
        </w:rPr>
      </w:pPr>
      <w:bookmarkStart w:id="139" w:name="_Toc105158087"/>
      <w:bookmarkStart w:id="140" w:name="_Toc107224685"/>
      <w:bookmarkStart w:id="141" w:name="_Toc107224876"/>
      <w:r>
        <w:rPr>
          <w:b w:val="0"/>
        </w:rPr>
        <w:t>Udeleženci od naročnika zahtevajo, da zagotovi, da bo</w:t>
      </w:r>
      <w:r w:rsidR="006831FF">
        <w:rPr>
          <w:b w:val="0"/>
        </w:rPr>
        <w:t>do določbe o</w:t>
      </w:r>
      <w:r>
        <w:rPr>
          <w:b w:val="0"/>
        </w:rPr>
        <w:t xml:space="preserve"> pravica</w:t>
      </w:r>
      <w:r w:rsidR="006831FF">
        <w:rPr>
          <w:b w:val="0"/>
        </w:rPr>
        <w:t>h</w:t>
      </w:r>
      <w:r>
        <w:rPr>
          <w:b w:val="0"/>
        </w:rPr>
        <w:t xml:space="preserve"> intelektualne lastnine v pogodbi udeležencem omogočila organizacijo n</w:t>
      </w:r>
      <w:r w:rsidR="006831FF">
        <w:rPr>
          <w:b w:val="0"/>
        </w:rPr>
        <w:t>atečajev oziroma razpisov</w:t>
      </w:r>
      <w:r>
        <w:rPr>
          <w:b w:val="0"/>
        </w:rPr>
        <w:t xml:space="preserve"> za nadaljnje aktivnosti faze zasnove modularne GBAD.</w:t>
      </w:r>
      <w:bookmarkEnd w:id="139"/>
      <w:bookmarkEnd w:id="140"/>
      <w:bookmarkEnd w:id="141"/>
    </w:p>
    <w:p w14:paraId="6C0B95EF" w14:textId="77777777" w:rsidR="000330F8" w:rsidRPr="00CC37F8" w:rsidRDefault="000330F8" w:rsidP="00AD41E3">
      <w:pPr>
        <w:pStyle w:val="Naslov1"/>
        <w:numPr>
          <w:ilvl w:val="1"/>
          <w:numId w:val="24"/>
        </w:numPr>
        <w:ind w:left="0" w:firstLine="0"/>
        <w:jc w:val="both"/>
        <w:rPr>
          <w:rFonts w:cs="Arial"/>
          <w:b w:val="0"/>
          <w:szCs w:val="22"/>
        </w:rPr>
      </w:pPr>
      <w:bookmarkStart w:id="142" w:name="_Toc105158088"/>
      <w:bookmarkStart w:id="143" w:name="_Toc107224686"/>
      <w:bookmarkStart w:id="144" w:name="_Toc107224877"/>
      <w:r>
        <w:rPr>
          <w:b w:val="0"/>
        </w:rPr>
        <w:t>Udeleženci od naročnika zahtevajo, da zagotovi, da izvajalci nemudoma obvestijo udeležence o:</w:t>
      </w:r>
      <w:bookmarkEnd w:id="142"/>
      <w:bookmarkEnd w:id="143"/>
      <w:bookmarkEnd w:id="144"/>
    </w:p>
    <w:p w14:paraId="1383DD93" w14:textId="77777777" w:rsidR="000330F8" w:rsidRPr="00B340FC" w:rsidRDefault="000330F8" w:rsidP="00B340FC">
      <w:pPr>
        <w:pStyle w:val="Naslov1"/>
        <w:ind w:left="426"/>
        <w:jc w:val="both"/>
        <w:rPr>
          <w:b w:val="0"/>
          <w:szCs w:val="22"/>
        </w:rPr>
      </w:pPr>
      <w:bookmarkStart w:id="145" w:name="_Toc105158089"/>
      <w:bookmarkStart w:id="146" w:name="_Toc107224687"/>
      <w:bookmarkStart w:id="147" w:name="_Toc107224878"/>
      <w:r>
        <w:rPr>
          <w:b w:val="0"/>
        </w:rPr>
        <w:t>(a) vsakem izumu ali zasnovi, ki je predmet patentnih ali registriranih pravic iz vzorca ali modela (ali njihove prijave) v lasti tretje strani, ki ga bodo uporabljali udeleženci;</w:t>
      </w:r>
      <w:bookmarkEnd w:id="145"/>
      <w:bookmarkEnd w:id="146"/>
      <w:bookmarkEnd w:id="147"/>
      <w:r>
        <w:rPr>
          <w:b w:val="0"/>
        </w:rPr>
        <w:t xml:space="preserve"> </w:t>
      </w:r>
    </w:p>
    <w:p w14:paraId="44D80BAC" w14:textId="77777777" w:rsidR="008945B1" w:rsidRPr="00B340FC" w:rsidRDefault="000330F8" w:rsidP="00B340FC">
      <w:pPr>
        <w:pStyle w:val="Naslov1"/>
        <w:ind w:left="426"/>
        <w:jc w:val="both"/>
        <w:rPr>
          <w:b w:val="0"/>
          <w:szCs w:val="22"/>
        </w:rPr>
      </w:pPr>
      <w:bookmarkStart w:id="148" w:name="_Toc105158090"/>
      <w:bookmarkStart w:id="149" w:name="_Toc107224688"/>
      <w:bookmarkStart w:id="150" w:name="_Toc107224879"/>
      <w:r>
        <w:rPr>
          <w:b w:val="0"/>
        </w:rPr>
        <w:t>(b) vsaki dejanski ali domnevni kršitvi pravic intelektualne lastnine, storjeni proti izvajalcu, ki se nanaša na izvajanje aktivnosti tega memoranduma o soglasju, ali poznejši uporabi česar koli s strani udeležencev, kar je treba storiti ali zagotoviti v skladu s tem memorandumom o soglasju.</w:t>
      </w:r>
      <w:bookmarkEnd w:id="148"/>
      <w:bookmarkEnd w:id="149"/>
      <w:bookmarkEnd w:id="150"/>
    </w:p>
    <w:p w14:paraId="2F4492F6" w14:textId="77777777" w:rsidR="008945B1" w:rsidRPr="00CC37F8" w:rsidRDefault="000330F8" w:rsidP="00AD41E3">
      <w:pPr>
        <w:pStyle w:val="Naslov1"/>
        <w:numPr>
          <w:ilvl w:val="1"/>
          <w:numId w:val="24"/>
        </w:numPr>
        <w:ind w:left="0" w:firstLine="0"/>
        <w:jc w:val="both"/>
        <w:rPr>
          <w:rFonts w:cs="Arial"/>
          <w:b w:val="0"/>
          <w:szCs w:val="22"/>
        </w:rPr>
      </w:pPr>
      <w:bookmarkStart w:id="151" w:name="_Toc105158091"/>
      <w:bookmarkStart w:id="152" w:name="_Toc107224689"/>
      <w:bookmarkStart w:id="153" w:name="_Toc107224880"/>
      <w:r>
        <w:rPr>
          <w:b w:val="0"/>
        </w:rPr>
        <w:t xml:space="preserve">Udeleženci od naročnika zahtevajo, da zagotovi, da izvajalci prevzamejo vso odgovornost ter plačajo odškodnino in prevzamejo odškodninsko odgovornost od udeležencev pred zahtevki tretjih strani, ki so posledica dejanske ali domnevne kršitve katere koli pravice intelektualne lastnine s strani udeleženca na katerem koli delu sveta pri izvajanju aktivnosti tega memoranduma o soglasju, kadar taka kršitev izhaja iz ali nastane zaradi uporabe izvajalčevih sekundarnih in/ali primarnih informacij ali artikla, ki ga izvajalec zagotovi v skladu s tem memorandumu o soglasju. </w:t>
      </w:r>
      <w:r>
        <w:rPr>
          <w:b w:val="0"/>
        </w:rPr>
        <w:lastRenderedPageBreak/>
        <w:t>Ta razdelek se ne uporablja, v kolikor so udeleženci izrecno zapovedali uporabo artikla, ki je predmet zahtevka zaradi kršitve.</w:t>
      </w:r>
      <w:bookmarkEnd w:id="151"/>
      <w:bookmarkEnd w:id="152"/>
      <w:bookmarkEnd w:id="153"/>
    </w:p>
    <w:p w14:paraId="74C6BA29" w14:textId="77777777" w:rsidR="000330F8" w:rsidRPr="00CC37F8" w:rsidRDefault="000330F8" w:rsidP="00AD41E3">
      <w:pPr>
        <w:pStyle w:val="Naslov1"/>
        <w:numPr>
          <w:ilvl w:val="1"/>
          <w:numId w:val="24"/>
        </w:numPr>
        <w:ind w:left="0" w:firstLine="0"/>
        <w:jc w:val="both"/>
        <w:rPr>
          <w:rFonts w:cs="Arial"/>
          <w:b w:val="0"/>
          <w:szCs w:val="22"/>
        </w:rPr>
      </w:pPr>
      <w:bookmarkStart w:id="154" w:name="_Toc105158092"/>
      <w:bookmarkStart w:id="155" w:name="_Toc107224690"/>
      <w:bookmarkStart w:id="156" w:name="_Toc107224881"/>
      <w:r>
        <w:rPr>
          <w:b w:val="0"/>
        </w:rPr>
        <w:t>Udeleženci od naročnika zahtevajo, da zagotovi, da izvajalci prevzamejo tudi vso odgovornost ter plačajo odškodnino in prevzamejo odškodninsko odgovornost od udeležencev pred zahtevki tretjih strani, ki so posledica dejanske ali domnevne zlorabe katerega koli tajnega podatka ali poslovne skrivnosti s strani izvajalcev pri izvajanju njihovih aktivnosti v skladu s tem memorandumom o soglasju.</w:t>
      </w:r>
      <w:bookmarkEnd w:id="154"/>
      <w:bookmarkEnd w:id="155"/>
      <w:bookmarkEnd w:id="156"/>
    </w:p>
    <w:p w14:paraId="06E0AC16" w14:textId="77777777" w:rsidR="00046272" w:rsidRPr="003A6A05" w:rsidRDefault="00046272" w:rsidP="00AB72C7">
      <w:pPr>
        <w:ind w:left="426" w:hanging="426"/>
        <w:jc w:val="both"/>
        <w:rPr>
          <w:rFonts w:cs="Arial"/>
          <w:sz w:val="22"/>
          <w:szCs w:val="22"/>
        </w:rPr>
      </w:pPr>
    </w:p>
    <w:p w14:paraId="74367EC3" w14:textId="045AAC23" w:rsidR="00ED4C67" w:rsidRPr="00B340FC" w:rsidRDefault="005F0373" w:rsidP="00AD41E3">
      <w:pPr>
        <w:pStyle w:val="Naslov1"/>
        <w:numPr>
          <w:ilvl w:val="0"/>
          <w:numId w:val="24"/>
        </w:numPr>
      </w:pPr>
      <w:bookmarkStart w:id="157" w:name="_Toc107224882"/>
      <w:r>
        <w:t>REVIZIJ</w:t>
      </w:r>
      <w:r w:rsidR="006E63B1">
        <w:t>A</w:t>
      </w:r>
      <w:bookmarkEnd w:id="157"/>
      <w:r>
        <w:t xml:space="preserve"> </w:t>
      </w:r>
      <w:bookmarkEnd w:id="138"/>
    </w:p>
    <w:p w14:paraId="69A9F693" w14:textId="77777777" w:rsidR="0017580B" w:rsidRPr="00CC37F8" w:rsidRDefault="0074613D" w:rsidP="00AD41E3">
      <w:pPr>
        <w:pStyle w:val="Naslov1"/>
        <w:numPr>
          <w:ilvl w:val="1"/>
          <w:numId w:val="24"/>
        </w:numPr>
        <w:ind w:left="0" w:firstLine="0"/>
        <w:jc w:val="both"/>
        <w:rPr>
          <w:rFonts w:cs="Arial"/>
          <w:b w:val="0"/>
          <w:szCs w:val="22"/>
        </w:rPr>
      </w:pPr>
      <w:bookmarkStart w:id="158" w:name="_Toc105158094"/>
      <w:bookmarkStart w:id="159" w:name="_Toc107224692"/>
      <w:bookmarkStart w:id="160" w:name="_Toc107224883"/>
      <w:r>
        <w:rPr>
          <w:b w:val="0"/>
        </w:rPr>
        <w:t>Mednarodni revizijski odbor za N</w:t>
      </w:r>
      <w:r w:rsidR="002E7C60">
        <w:rPr>
          <w:b w:val="0"/>
        </w:rPr>
        <w:t>ATO</w:t>
      </w:r>
      <w:r>
        <w:rPr>
          <w:b w:val="0"/>
        </w:rPr>
        <w:t xml:space="preserve"> lahko na zahtevo udeležencev opravi revizijo v skladu s svojo listino (C-M(81)31, kakor je bila revidirana s C-M(90)46, PO(INV)(98)46, popravek in PO(2003)182-AS1 (INV)) in N</w:t>
      </w:r>
      <w:r w:rsidR="002E7C60">
        <w:rPr>
          <w:b w:val="0"/>
        </w:rPr>
        <w:t>ATO</w:t>
      </w:r>
      <w:r>
        <w:rPr>
          <w:b w:val="0"/>
        </w:rPr>
        <w:t xml:space="preserve"> finančnimi predpisi.</w:t>
      </w:r>
      <w:bookmarkEnd w:id="158"/>
      <w:bookmarkEnd w:id="159"/>
      <w:bookmarkEnd w:id="160"/>
      <w:r>
        <w:rPr>
          <w:b w:val="0"/>
        </w:rPr>
        <w:t xml:space="preserve"> </w:t>
      </w:r>
      <w:bookmarkStart w:id="161" w:name="_Toc423525993"/>
    </w:p>
    <w:p w14:paraId="3865496F" w14:textId="77777777" w:rsidR="0017580B" w:rsidRPr="00CC37F8" w:rsidRDefault="0040385A" w:rsidP="00AD41E3">
      <w:pPr>
        <w:pStyle w:val="Naslov1"/>
        <w:numPr>
          <w:ilvl w:val="1"/>
          <w:numId w:val="24"/>
        </w:numPr>
        <w:ind w:left="0" w:firstLine="0"/>
        <w:jc w:val="both"/>
        <w:rPr>
          <w:rFonts w:cs="Arial"/>
          <w:b w:val="0"/>
          <w:szCs w:val="22"/>
        </w:rPr>
      </w:pPr>
      <w:bookmarkStart w:id="162" w:name="_Toc105158095"/>
      <w:bookmarkStart w:id="163" w:name="_Toc107224693"/>
      <w:bookmarkStart w:id="164" w:name="_Toc107224884"/>
      <w:r>
        <w:rPr>
          <w:b w:val="0"/>
        </w:rPr>
        <w:t>Revizijska poročila bodo na voljo vsem udeležencem.</w:t>
      </w:r>
      <w:bookmarkEnd w:id="162"/>
      <w:bookmarkEnd w:id="163"/>
      <w:bookmarkEnd w:id="164"/>
    </w:p>
    <w:p w14:paraId="20BEED9C" w14:textId="77777777" w:rsidR="0017580B" w:rsidRPr="00CC37F8" w:rsidRDefault="003E229D" w:rsidP="00AD41E3">
      <w:pPr>
        <w:pStyle w:val="Naslov1"/>
        <w:numPr>
          <w:ilvl w:val="1"/>
          <w:numId w:val="24"/>
        </w:numPr>
        <w:ind w:left="0" w:firstLine="0"/>
        <w:jc w:val="both"/>
        <w:rPr>
          <w:rFonts w:cs="Arial"/>
          <w:b w:val="0"/>
          <w:szCs w:val="22"/>
        </w:rPr>
      </w:pPr>
      <w:r>
        <w:rPr>
          <w:b w:val="0"/>
        </w:rPr>
        <w:t xml:space="preserve"> </w:t>
      </w:r>
      <w:bookmarkStart w:id="165" w:name="_Toc105158096"/>
      <w:bookmarkStart w:id="166" w:name="_Toc107224694"/>
      <w:bookmarkStart w:id="167" w:name="_Toc107224885"/>
      <w:r>
        <w:rPr>
          <w:b w:val="0"/>
        </w:rPr>
        <w:t xml:space="preserve">Kjer morajo nacionalni revizorji pridobiti dodatne posebne podatke ali pregledati evidence, da bi lahko izpolnili svoje nacionalne obveznosti, </w:t>
      </w:r>
      <w:r w:rsidR="008D0689">
        <w:rPr>
          <w:b w:val="0"/>
        </w:rPr>
        <w:t>P</w:t>
      </w:r>
      <w:r>
        <w:rPr>
          <w:b w:val="0"/>
        </w:rPr>
        <w:t>rogramski urad modularne GBAD olajša dostop do takih podatkov ali evidenc v skladu s svojimi pravili in predpisi. Nacionalni revizorji na lastne stroške pridobijo informacije in dokumente, povezane s sodelovanjem zadevnega udeleženca v fazi zasnove modularne GBAD, brez poseganja v pravice drugih udeležencev.</w:t>
      </w:r>
      <w:bookmarkEnd w:id="165"/>
      <w:bookmarkEnd w:id="166"/>
      <w:bookmarkEnd w:id="167"/>
    </w:p>
    <w:p w14:paraId="57AE3BAF" w14:textId="77777777" w:rsidR="0017580B" w:rsidRPr="00CC37F8" w:rsidRDefault="0017580B" w:rsidP="00AD41E3">
      <w:pPr>
        <w:pStyle w:val="Naslov1"/>
        <w:numPr>
          <w:ilvl w:val="1"/>
          <w:numId w:val="24"/>
        </w:numPr>
        <w:ind w:left="0" w:firstLine="0"/>
        <w:jc w:val="both"/>
        <w:rPr>
          <w:rFonts w:cs="Arial"/>
          <w:b w:val="0"/>
          <w:szCs w:val="22"/>
        </w:rPr>
      </w:pPr>
      <w:bookmarkStart w:id="168" w:name="_Toc105158097"/>
      <w:bookmarkStart w:id="169" w:name="_Toc107224695"/>
      <w:bookmarkStart w:id="170" w:name="_Toc107224886"/>
      <w:r>
        <w:rPr>
          <w:b w:val="0"/>
        </w:rPr>
        <w:t>Vsak obisk nacionalnih revizorjev se uskladi z Mednarodnim revizijskim odborom za N</w:t>
      </w:r>
      <w:r w:rsidR="008D0689">
        <w:rPr>
          <w:b w:val="0"/>
        </w:rPr>
        <w:t>ATO</w:t>
      </w:r>
      <w:r>
        <w:rPr>
          <w:b w:val="0"/>
        </w:rPr>
        <w:t xml:space="preserve"> in </w:t>
      </w:r>
      <w:r w:rsidR="002E7C60">
        <w:rPr>
          <w:b w:val="0"/>
        </w:rPr>
        <w:t>P</w:t>
      </w:r>
      <w:r>
        <w:rPr>
          <w:b w:val="0"/>
        </w:rPr>
        <w:t>rogramskim uradom modularne GBAD.</w:t>
      </w:r>
      <w:bookmarkEnd w:id="168"/>
      <w:bookmarkEnd w:id="169"/>
      <w:bookmarkEnd w:id="170"/>
      <w:r>
        <w:rPr>
          <w:b w:val="0"/>
        </w:rPr>
        <w:t xml:space="preserve"> </w:t>
      </w:r>
    </w:p>
    <w:p w14:paraId="52348363" w14:textId="77777777" w:rsidR="003A6A05" w:rsidRPr="00DC32C0" w:rsidRDefault="003A6A05" w:rsidP="0017580B">
      <w:pPr>
        <w:jc w:val="both"/>
        <w:rPr>
          <w:rFonts w:cs="Arial"/>
          <w:sz w:val="22"/>
          <w:szCs w:val="22"/>
          <w:highlight w:val="yellow"/>
          <w:lang w:eastAsia="de-DE"/>
        </w:rPr>
      </w:pPr>
    </w:p>
    <w:p w14:paraId="43A14C80" w14:textId="77777777" w:rsidR="000B6C56" w:rsidRPr="00DC32C0" w:rsidRDefault="000B6C56" w:rsidP="0017580B">
      <w:pPr>
        <w:jc w:val="both"/>
        <w:rPr>
          <w:rFonts w:cs="Arial"/>
          <w:sz w:val="22"/>
          <w:szCs w:val="22"/>
          <w:highlight w:val="yellow"/>
          <w:lang w:eastAsia="de-DE"/>
        </w:rPr>
      </w:pPr>
    </w:p>
    <w:p w14:paraId="1E0094AE" w14:textId="77777777" w:rsidR="0017580B" w:rsidRPr="00B340FC" w:rsidRDefault="00547867" w:rsidP="00AD41E3">
      <w:pPr>
        <w:pStyle w:val="Naslov1"/>
        <w:numPr>
          <w:ilvl w:val="0"/>
          <w:numId w:val="24"/>
        </w:numPr>
      </w:pPr>
      <w:bookmarkStart w:id="171" w:name="_Toc107224887"/>
      <w:r>
        <w:t>DAVKI, CARINA IN PODOBNI STROŠKI</w:t>
      </w:r>
      <w:bookmarkEnd w:id="161"/>
      <w:bookmarkEnd w:id="171"/>
    </w:p>
    <w:p w14:paraId="1754AA4F" w14:textId="77777777" w:rsidR="0017580B" w:rsidRPr="00CC37F8" w:rsidRDefault="008D25E0" w:rsidP="00AD41E3">
      <w:pPr>
        <w:pStyle w:val="Naslov1"/>
        <w:numPr>
          <w:ilvl w:val="1"/>
          <w:numId w:val="24"/>
        </w:numPr>
        <w:ind w:left="0" w:firstLine="0"/>
        <w:jc w:val="both"/>
        <w:rPr>
          <w:rFonts w:cs="Arial"/>
          <w:b w:val="0"/>
          <w:szCs w:val="22"/>
        </w:rPr>
      </w:pPr>
      <w:bookmarkStart w:id="172" w:name="_Toc105158099"/>
      <w:bookmarkStart w:id="173" w:name="_Toc107224697"/>
      <w:bookmarkStart w:id="174" w:name="_Toc107224888"/>
      <w:r>
        <w:rPr>
          <w:b w:val="0"/>
        </w:rPr>
        <w:t>Kolikor to dopuščajo obstoječi zakoni in predpisi udeležencev, si udeleženci prizadevajo zagotoviti, da se zlahka prepoznavni davki, carina in podobni stroški ali omejitve uvoza in izvoza v količini in/ali kakovosti ne uvedejo v povezavi z zagotovitvijo faze zasnove modularne GBAD.</w:t>
      </w:r>
      <w:bookmarkEnd w:id="172"/>
      <w:bookmarkEnd w:id="173"/>
      <w:bookmarkEnd w:id="174"/>
      <w:r>
        <w:rPr>
          <w:b w:val="0"/>
        </w:rPr>
        <w:t xml:space="preserve"> </w:t>
      </w:r>
    </w:p>
    <w:p w14:paraId="26165D09" w14:textId="77777777" w:rsidR="0017580B" w:rsidRPr="00CC37F8" w:rsidRDefault="00547867" w:rsidP="00AD41E3">
      <w:pPr>
        <w:pStyle w:val="Naslov1"/>
        <w:numPr>
          <w:ilvl w:val="1"/>
          <w:numId w:val="24"/>
        </w:numPr>
        <w:ind w:left="0" w:firstLine="0"/>
        <w:jc w:val="both"/>
        <w:rPr>
          <w:rFonts w:cs="Arial"/>
          <w:b w:val="0"/>
          <w:szCs w:val="22"/>
        </w:rPr>
      </w:pPr>
      <w:bookmarkStart w:id="175" w:name="_Toc105158100"/>
      <w:bookmarkStart w:id="176" w:name="_Toc107224698"/>
      <w:bookmarkStart w:id="177" w:name="_Toc107224889"/>
      <w:r>
        <w:rPr>
          <w:b w:val="0"/>
        </w:rPr>
        <w:t>Udeleženci si prizadevajo zagotoviti, da taki davki, carina in podobni stroški, pri katerih je na voljo omenjena oprostitev, niso vključeni v ceno informacij ali materialov, proizvedenih v povezavi z zagotovitvijo faze zasnove m</w:t>
      </w:r>
      <w:r w:rsidR="00CC2A17">
        <w:rPr>
          <w:b w:val="0"/>
        </w:rPr>
        <w:t xml:space="preserve">odularne GBAD. </w:t>
      </w:r>
      <w:r>
        <w:rPr>
          <w:b w:val="0"/>
        </w:rPr>
        <w:t>Vsi davki, dajatve in/ali podobni vladni zneski se upravljajo na najugodnejši način za zadovoljivo uresničevanje dogovorov, opisanih v tem memorandumu o soglasju.</w:t>
      </w:r>
      <w:bookmarkEnd w:id="175"/>
      <w:bookmarkEnd w:id="176"/>
      <w:bookmarkEnd w:id="177"/>
    </w:p>
    <w:p w14:paraId="42FBEEEC" w14:textId="77777777" w:rsidR="0017580B" w:rsidRPr="00CC37F8" w:rsidRDefault="008D25E0" w:rsidP="00AD41E3">
      <w:pPr>
        <w:pStyle w:val="Naslov1"/>
        <w:numPr>
          <w:ilvl w:val="1"/>
          <w:numId w:val="24"/>
        </w:numPr>
        <w:ind w:left="0" w:firstLine="0"/>
        <w:jc w:val="both"/>
        <w:rPr>
          <w:rFonts w:cs="Arial"/>
          <w:b w:val="0"/>
          <w:szCs w:val="22"/>
        </w:rPr>
      </w:pPr>
      <w:bookmarkStart w:id="178" w:name="_Toc105158101"/>
      <w:bookmarkStart w:id="179" w:name="_Toc107224699"/>
      <w:bookmarkStart w:id="180" w:name="_Toc107224890"/>
      <w:r>
        <w:rPr>
          <w:b w:val="0"/>
        </w:rPr>
        <w:t>Če se davki, carina ali podobni stroški zaračunajo, jih krije udeleženec države, v kateri se temu udeležencu obračunajo kot strošek, ki presega delež navedenega udeleženca v stroških faze zasnove modularne GBAD.</w:t>
      </w:r>
      <w:bookmarkEnd w:id="178"/>
      <w:bookmarkEnd w:id="179"/>
      <w:bookmarkEnd w:id="180"/>
    </w:p>
    <w:p w14:paraId="5609A69B" w14:textId="77777777" w:rsidR="00066EB2" w:rsidRPr="00CC37F8" w:rsidRDefault="00066EB2" w:rsidP="00AD41E3">
      <w:pPr>
        <w:pStyle w:val="Naslov1"/>
        <w:numPr>
          <w:ilvl w:val="1"/>
          <w:numId w:val="24"/>
        </w:numPr>
        <w:ind w:left="0" w:firstLine="0"/>
        <w:jc w:val="both"/>
        <w:rPr>
          <w:rFonts w:cs="Arial"/>
          <w:b w:val="0"/>
          <w:szCs w:val="22"/>
        </w:rPr>
      </w:pPr>
      <w:bookmarkStart w:id="181" w:name="_Toc105158102"/>
      <w:bookmarkStart w:id="182" w:name="_Toc107224700"/>
      <w:bookmarkStart w:id="183" w:name="_Toc107224891"/>
      <w:r>
        <w:rPr>
          <w:b w:val="0"/>
        </w:rPr>
        <w:t>Če je zaradi uporabe predpisov Evropske unije treba zaračunati dajatve, jih krije končni prejemnik članice Evropske unije. V ta namen deli ali komponente opreme, ki prihajajo iz območja zunaj Evropske unije, nadaljujejo svojo pot do končnega cilja in so opremljeni z ustreznimi carinskimi dokumenti, ki omogočajo plačilo dajatev.</w:t>
      </w:r>
      <w:bookmarkEnd w:id="181"/>
      <w:bookmarkEnd w:id="182"/>
      <w:bookmarkEnd w:id="183"/>
    </w:p>
    <w:p w14:paraId="4B495E1A" w14:textId="77777777" w:rsidR="00140129" w:rsidRPr="00140129" w:rsidRDefault="00140129" w:rsidP="00140129">
      <w:pPr>
        <w:rPr>
          <w:lang w:eastAsia="de-DE"/>
        </w:rPr>
      </w:pPr>
    </w:p>
    <w:p w14:paraId="58ABE475" w14:textId="77777777" w:rsidR="00965C57" w:rsidRPr="00B340FC" w:rsidRDefault="00F640F0" w:rsidP="00AD41E3">
      <w:pPr>
        <w:pStyle w:val="Naslov1"/>
        <w:numPr>
          <w:ilvl w:val="0"/>
          <w:numId w:val="24"/>
        </w:numPr>
      </w:pPr>
      <w:bookmarkStart w:id="184" w:name="_Toc107224892"/>
      <w:r>
        <w:t>VARNOST</w:t>
      </w:r>
      <w:bookmarkEnd w:id="184"/>
      <w:r>
        <w:t xml:space="preserve"> </w:t>
      </w:r>
    </w:p>
    <w:p w14:paraId="5568549D" w14:textId="77777777" w:rsidR="00965C57" w:rsidRPr="00CC37F8" w:rsidRDefault="00F4594D" w:rsidP="00AD41E3">
      <w:pPr>
        <w:pStyle w:val="Naslov1"/>
        <w:numPr>
          <w:ilvl w:val="1"/>
          <w:numId w:val="24"/>
        </w:numPr>
        <w:ind w:left="0" w:firstLine="0"/>
        <w:jc w:val="both"/>
        <w:rPr>
          <w:rFonts w:cs="Arial"/>
          <w:b w:val="0"/>
          <w:szCs w:val="22"/>
        </w:rPr>
      </w:pPr>
      <w:bookmarkStart w:id="185" w:name="_Toc105158104"/>
      <w:bookmarkStart w:id="186" w:name="_Toc107224702"/>
      <w:bookmarkStart w:id="187" w:name="_Toc107224893"/>
      <w:r>
        <w:rPr>
          <w:b w:val="0"/>
        </w:rPr>
        <w:t>Informacije/Podatki</w:t>
      </w:r>
      <w:r w:rsidR="00EF1CE2">
        <w:rPr>
          <w:b w:val="0"/>
        </w:rPr>
        <w:t>, ki se izmenjajo ali nastanejo v okviru tega dogovora, so označen</w:t>
      </w:r>
      <w:r>
        <w:rPr>
          <w:b w:val="0"/>
        </w:rPr>
        <w:t>i</w:t>
      </w:r>
      <w:r w:rsidR="00EF1CE2">
        <w:rPr>
          <w:b w:val="0"/>
        </w:rPr>
        <w:t xml:space="preserve"> s stopnjo tajnosti do »N</w:t>
      </w:r>
      <w:r w:rsidR="002229ED">
        <w:rPr>
          <w:b w:val="0"/>
        </w:rPr>
        <w:t>ATO</w:t>
      </w:r>
      <w:r w:rsidR="00EF1CE2">
        <w:rPr>
          <w:b w:val="0"/>
        </w:rPr>
        <w:t xml:space="preserve"> tajno«.</w:t>
      </w:r>
      <w:bookmarkEnd w:id="185"/>
      <w:bookmarkEnd w:id="186"/>
      <w:bookmarkEnd w:id="187"/>
    </w:p>
    <w:p w14:paraId="1E82EB65" w14:textId="77777777" w:rsidR="00965C57" w:rsidRPr="00CC37F8" w:rsidRDefault="006459EB" w:rsidP="008F5F65">
      <w:pPr>
        <w:pStyle w:val="Naslov1"/>
        <w:numPr>
          <w:ilvl w:val="1"/>
          <w:numId w:val="24"/>
        </w:numPr>
        <w:ind w:left="0" w:firstLine="0"/>
        <w:jc w:val="both"/>
        <w:rPr>
          <w:rFonts w:cs="Arial"/>
          <w:b w:val="0"/>
          <w:szCs w:val="22"/>
        </w:rPr>
      </w:pPr>
      <w:bookmarkStart w:id="188" w:name="_Toc105158105"/>
      <w:bookmarkStart w:id="189" w:name="_Toc107224703"/>
      <w:bookmarkStart w:id="190" w:name="_Toc107224894"/>
      <w:r>
        <w:rPr>
          <w:b w:val="0"/>
        </w:rPr>
        <w:t xml:space="preserve">Izmenjava </w:t>
      </w:r>
      <w:r w:rsidR="00F4594D">
        <w:rPr>
          <w:b w:val="0"/>
        </w:rPr>
        <w:t>informacij/podatkov</w:t>
      </w:r>
      <w:r>
        <w:rPr>
          <w:b w:val="0"/>
        </w:rPr>
        <w:t xml:space="preserve"> med udeleženci poteka v skladu z njihovimi zadevnimi nacionalnimi zakoni</w:t>
      </w:r>
      <w:r w:rsidR="008F5F65">
        <w:rPr>
          <w:b w:val="0"/>
        </w:rPr>
        <w:t xml:space="preserve"> in</w:t>
      </w:r>
      <w:r>
        <w:rPr>
          <w:b w:val="0"/>
        </w:rPr>
        <w:t xml:space="preserve"> predpisi </w:t>
      </w:r>
      <w:r w:rsidR="008F5F65">
        <w:rPr>
          <w:b w:val="0"/>
        </w:rPr>
        <w:t>ter veljavnimi varnostnimi sporazumi in dogovori med podpisniki ali njihovimi vladami</w:t>
      </w:r>
      <w:r w:rsidR="00B02857">
        <w:rPr>
          <w:b w:val="0"/>
        </w:rPr>
        <w:t>,</w:t>
      </w:r>
      <w:r w:rsidR="008F5F65">
        <w:rPr>
          <w:b w:val="0"/>
        </w:rPr>
        <w:t xml:space="preserve"> </w:t>
      </w:r>
      <w:r w:rsidR="008F5F65" w:rsidRPr="008F5F65">
        <w:rPr>
          <w:b w:val="0"/>
        </w:rPr>
        <w:t>če zagotavljajo stopnjo zaščite, ki ni manj stroga od tiste, ki je zagotovljena za N</w:t>
      </w:r>
      <w:r w:rsidR="00B02857">
        <w:rPr>
          <w:b w:val="0"/>
        </w:rPr>
        <w:t xml:space="preserve">ATO </w:t>
      </w:r>
      <w:r w:rsidR="008F5F65">
        <w:rPr>
          <w:b w:val="0"/>
        </w:rPr>
        <w:t xml:space="preserve">C-M (2002) 49-REV1 »Varnost v Organizaciji Severnoatlantske pogodbe« z dne 20. novembra 2020 in poznejšimi prilogami, usmeritvami </w:t>
      </w:r>
      <w:r w:rsidR="008F5F65">
        <w:rPr>
          <w:b w:val="0"/>
        </w:rPr>
        <w:lastRenderedPageBreak/>
        <w:t>in dopolnili.</w:t>
      </w:r>
      <w:r w:rsidR="00B02857">
        <w:rPr>
          <w:b w:val="0"/>
        </w:rPr>
        <w:t xml:space="preserve"> </w:t>
      </w:r>
      <w:r>
        <w:rPr>
          <w:b w:val="0"/>
        </w:rPr>
        <w:t>Ko gre za N</w:t>
      </w:r>
      <w:r w:rsidR="002229ED">
        <w:rPr>
          <w:b w:val="0"/>
        </w:rPr>
        <w:t>ATO</w:t>
      </w:r>
      <w:r>
        <w:rPr>
          <w:b w:val="0"/>
        </w:rPr>
        <w:t xml:space="preserve"> </w:t>
      </w:r>
      <w:r w:rsidR="00F4594D">
        <w:rPr>
          <w:b w:val="0"/>
        </w:rPr>
        <w:t>podatke</w:t>
      </w:r>
      <w:r>
        <w:rPr>
          <w:b w:val="0"/>
        </w:rPr>
        <w:t xml:space="preserve">, se s takimi </w:t>
      </w:r>
      <w:r w:rsidR="00F4594D">
        <w:rPr>
          <w:b w:val="0"/>
        </w:rPr>
        <w:t>podatki</w:t>
      </w:r>
      <w:r>
        <w:rPr>
          <w:b w:val="0"/>
        </w:rPr>
        <w:t xml:space="preserve"> ravna in se jih izmenjuje skladno z veljavnimi N</w:t>
      </w:r>
      <w:r w:rsidR="002229ED">
        <w:rPr>
          <w:b w:val="0"/>
        </w:rPr>
        <w:t>ATO</w:t>
      </w:r>
      <w:r>
        <w:rPr>
          <w:b w:val="0"/>
        </w:rPr>
        <w:t xml:space="preserve"> varnostnimi predpisi.</w:t>
      </w:r>
      <w:bookmarkEnd w:id="188"/>
      <w:bookmarkEnd w:id="189"/>
      <w:bookmarkEnd w:id="190"/>
    </w:p>
    <w:p w14:paraId="1F8D4BCC" w14:textId="77777777" w:rsidR="00CF2200" w:rsidRPr="00CC37F8" w:rsidRDefault="005C69D3" w:rsidP="00AD41E3">
      <w:pPr>
        <w:pStyle w:val="Naslov1"/>
        <w:numPr>
          <w:ilvl w:val="1"/>
          <w:numId w:val="24"/>
        </w:numPr>
        <w:ind w:left="0" w:firstLine="0"/>
        <w:jc w:val="both"/>
        <w:rPr>
          <w:rFonts w:cs="Arial"/>
          <w:b w:val="0"/>
          <w:szCs w:val="22"/>
        </w:rPr>
      </w:pPr>
      <w:bookmarkStart w:id="191" w:name="_Toc105158107"/>
      <w:bookmarkStart w:id="192" w:name="_Toc107224705"/>
      <w:bookmarkStart w:id="193" w:name="_Toc107224896"/>
      <w:r>
        <w:rPr>
          <w:b w:val="0"/>
        </w:rPr>
        <w:t>Tajni podatki se prenašajo samo prek</w:t>
      </w:r>
      <w:r w:rsidR="0068086B">
        <w:rPr>
          <w:b w:val="0"/>
        </w:rPr>
        <w:t>o</w:t>
      </w:r>
      <w:r>
        <w:rPr>
          <w:b w:val="0"/>
        </w:rPr>
        <w:t xml:space="preserve"> medvladnih pot</w:t>
      </w:r>
      <w:r w:rsidR="0068086B">
        <w:rPr>
          <w:b w:val="0"/>
        </w:rPr>
        <w:t>i</w:t>
      </w:r>
      <w:r>
        <w:rPr>
          <w:b w:val="0"/>
        </w:rPr>
        <w:t xml:space="preserve"> </w:t>
      </w:r>
      <w:r w:rsidR="0068086B">
        <w:rPr>
          <w:b w:val="0"/>
        </w:rPr>
        <w:t>oziroma</w:t>
      </w:r>
      <w:r>
        <w:rPr>
          <w:b w:val="0"/>
        </w:rPr>
        <w:t xml:space="preserve"> kanalov, </w:t>
      </w:r>
      <w:r w:rsidR="0068086B">
        <w:rPr>
          <w:b w:val="0"/>
        </w:rPr>
        <w:t xml:space="preserve">ali preko kanalov, </w:t>
      </w:r>
      <w:r>
        <w:rPr>
          <w:b w:val="0"/>
        </w:rPr>
        <w:t xml:space="preserve">ki jih odobrijo nacionalni varnostni organi/imenovani varnostni organi udeležencev. Takšni podatki </w:t>
      </w:r>
      <w:r w:rsidR="0068086B">
        <w:rPr>
          <w:b w:val="0"/>
        </w:rPr>
        <w:t>bodo</w:t>
      </w:r>
      <w:r>
        <w:rPr>
          <w:b w:val="0"/>
        </w:rPr>
        <w:t xml:space="preserve"> označeni s stopnjo tajnosti in državo izvora.</w:t>
      </w:r>
      <w:bookmarkEnd w:id="191"/>
      <w:bookmarkEnd w:id="192"/>
      <w:bookmarkEnd w:id="193"/>
      <w:r>
        <w:rPr>
          <w:b w:val="0"/>
        </w:rPr>
        <w:t xml:space="preserve"> </w:t>
      </w:r>
    </w:p>
    <w:p w14:paraId="0AA19D3D" w14:textId="77777777" w:rsidR="005C69D3" w:rsidRPr="00CC37F8" w:rsidRDefault="005C69D3" w:rsidP="00AD41E3">
      <w:pPr>
        <w:pStyle w:val="Naslov1"/>
        <w:numPr>
          <w:ilvl w:val="1"/>
          <w:numId w:val="24"/>
        </w:numPr>
        <w:ind w:left="0" w:firstLine="0"/>
        <w:jc w:val="both"/>
        <w:rPr>
          <w:rFonts w:cs="Arial"/>
          <w:b w:val="0"/>
          <w:szCs w:val="22"/>
        </w:rPr>
      </w:pPr>
      <w:bookmarkStart w:id="194" w:name="_Toc105158108"/>
      <w:bookmarkStart w:id="195" w:name="_Toc107224706"/>
      <w:bookmarkStart w:id="196" w:name="_Toc107224897"/>
      <w:r>
        <w:rPr>
          <w:b w:val="0"/>
        </w:rPr>
        <w:t>Vsak udeleženec sprejme vse zakonite ukrepe, da zagotovi, da so tajni podatki, ki se zagotovijo ali ustvarijo skladno s tem memorandumom o soglasju, zaščiteni pred nadaljnjim razkritjem, razen če se drugi udeleženci strinjajo s takim razkritjem.</w:t>
      </w:r>
      <w:bookmarkEnd w:id="194"/>
      <w:bookmarkEnd w:id="195"/>
      <w:bookmarkEnd w:id="196"/>
    </w:p>
    <w:p w14:paraId="7519F59D" w14:textId="77777777" w:rsidR="005C69D3" w:rsidRPr="00C40091" w:rsidRDefault="005C69D3" w:rsidP="00C40091">
      <w:pPr>
        <w:jc w:val="both"/>
        <w:rPr>
          <w:rFonts w:cs="Arial"/>
          <w:sz w:val="22"/>
          <w:szCs w:val="22"/>
        </w:rPr>
      </w:pPr>
      <w:r>
        <w:rPr>
          <w:sz w:val="22"/>
        </w:rPr>
        <w:t>Skladno s tem vsak udeleženec zagotovi, da:</w:t>
      </w:r>
    </w:p>
    <w:p w14:paraId="7FF07AAC" w14:textId="77777777" w:rsidR="002F0CDD" w:rsidRPr="00DC32C0" w:rsidRDefault="002F0CDD" w:rsidP="005C69D3">
      <w:pPr>
        <w:pStyle w:val="Odstavekseznama"/>
        <w:ind w:left="360"/>
        <w:jc w:val="both"/>
        <w:rPr>
          <w:rFonts w:cs="Arial"/>
          <w:sz w:val="22"/>
          <w:szCs w:val="22"/>
          <w:lang w:eastAsia="de-DE"/>
        </w:rPr>
      </w:pPr>
    </w:p>
    <w:p w14:paraId="479F1564" w14:textId="77777777" w:rsidR="005C69D3" w:rsidRPr="00E33C31" w:rsidRDefault="005C69D3" w:rsidP="00C36F29">
      <w:pPr>
        <w:pStyle w:val="Odstavekseznama"/>
        <w:numPr>
          <w:ilvl w:val="0"/>
          <w:numId w:val="14"/>
        </w:numPr>
        <w:jc w:val="both"/>
        <w:rPr>
          <w:rFonts w:cs="Arial"/>
          <w:sz w:val="22"/>
          <w:szCs w:val="22"/>
        </w:rPr>
      </w:pPr>
      <w:r>
        <w:rPr>
          <w:sz w:val="22"/>
        </w:rPr>
        <w:t>prejemniki ne posredujejo tajnih podatkov nobeni vladi, nacionalni organizaciji, drugemu subjektu tretje strani ali izvajalcu brez predhodnega pisnega soglasja izvornega udeleženca;</w:t>
      </w:r>
    </w:p>
    <w:p w14:paraId="3D046F60" w14:textId="77777777" w:rsidR="002F0CDD" w:rsidRPr="00DC32C0" w:rsidRDefault="002F0CDD" w:rsidP="002F0CDD">
      <w:pPr>
        <w:pStyle w:val="Odstavekseznama"/>
        <w:ind w:left="360"/>
        <w:jc w:val="both"/>
        <w:rPr>
          <w:rFonts w:cs="Arial"/>
          <w:sz w:val="22"/>
          <w:szCs w:val="22"/>
          <w:lang w:eastAsia="de-DE"/>
        </w:rPr>
      </w:pPr>
    </w:p>
    <w:p w14:paraId="6E318BBE" w14:textId="77777777" w:rsidR="005C69D3" w:rsidRDefault="005C69D3" w:rsidP="00F4594D">
      <w:pPr>
        <w:pStyle w:val="Odstavekseznama"/>
        <w:numPr>
          <w:ilvl w:val="0"/>
          <w:numId w:val="14"/>
        </w:numPr>
        <w:jc w:val="both"/>
        <w:rPr>
          <w:rFonts w:cs="Arial"/>
          <w:sz w:val="22"/>
          <w:szCs w:val="22"/>
        </w:rPr>
      </w:pPr>
      <w:r>
        <w:rPr>
          <w:sz w:val="22"/>
        </w:rPr>
        <w:t>prejemniki ne uporabijo tajnih podatkov za druge namene kot za tiste, ki so predvide</w:t>
      </w:r>
      <w:r w:rsidR="00F4594D">
        <w:rPr>
          <w:sz w:val="22"/>
        </w:rPr>
        <w:t xml:space="preserve">ni v tem memorandumu o soglasju, </w:t>
      </w:r>
      <w:r w:rsidR="00F4594D" w:rsidRPr="00F4594D">
        <w:rPr>
          <w:sz w:val="22"/>
        </w:rPr>
        <w:t xml:space="preserve">kot je navedeno v </w:t>
      </w:r>
      <w:r w:rsidR="00F4594D">
        <w:rPr>
          <w:sz w:val="22"/>
        </w:rPr>
        <w:t>Razdelk</w:t>
      </w:r>
      <w:r w:rsidR="00F4594D" w:rsidRPr="00F4594D">
        <w:rPr>
          <w:sz w:val="22"/>
        </w:rPr>
        <w:t>ih 2 (Cilji), 3 (Področje uporabe),10 (Razkritje in uporaba podatkov)</w:t>
      </w:r>
      <w:r w:rsidR="00F4594D">
        <w:rPr>
          <w:sz w:val="22"/>
        </w:rPr>
        <w:t>, 11 (Primarne informacije) in 12 (Sekundarne informacije).</w:t>
      </w:r>
    </w:p>
    <w:p w14:paraId="7DCAD801" w14:textId="77777777" w:rsidR="00CC37F8" w:rsidRPr="00DC32C0" w:rsidRDefault="00CC37F8" w:rsidP="00CC37F8">
      <w:pPr>
        <w:jc w:val="both"/>
        <w:rPr>
          <w:rFonts w:cs="Arial"/>
          <w:sz w:val="22"/>
          <w:szCs w:val="22"/>
          <w:lang w:eastAsia="de-DE"/>
        </w:rPr>
      </w:pPr>
    </w:p>
    <w:p w14:paraId="69CD926D" w14:textId="77777777" w:rsidR="00CF2200" w:rsidRPr="00AB72C7" w:rsidRDefault="005C69D3" w:rsidP="00C40091">
      <w:pPr>
        <w:jc w:val="both"/>
        <w:rPr>
          <w:rFonts w:cs="Arial"/>
          <w:sz w:val="22"/>
          <w:szCs w:val="22"/>
        </w:rPr>
      </w:pPr>
      <w:r>
        <w:rPr>
          <w:sz w:val="22"/>
        </w:rPr>
        <w:t>Prejemniki upoštevajo vse omejitve glede razširjanja tajnih podatkov, ki se zagotovijo po tem memorandumu o soglasju, in dostopanja do njih.</w:t>
      </w:r>
    </w:p>
    <w:p w14:paraId="0E774760" w14:textId="77777777" w:rsidR="008945B1" w:rsidRDefault="008945B1" w:rsidP="008945B1">
      <w:pPr>
        <w:jc w:val="both"/>
        <w:rPr>
          <w:rFonts w:cs="Arial"/>
          <w:sz w:val="22"/>
          <w:szCs w:val="22"/>
        </w:rPr>
      </w:pPr>
    </w:p>
    <w:p w14:paraId="10F9F74F" w14:textId="77777777" w:rsidR="00647AA3" w:rsidRPr="008A502A" w:rsidRDefault="00647AA3" w:rsidP="008A502A">
      <w:pPr>
        <w:pStyle w:val="Naslov1"/>
        <w:numPr>
          <w:ilvl w:val="1"/>
          <w:numId w:val="24"/>
        </w:numPr>
        <w:ind w:left="0" w:firstLine="0"/>
        <w:jc w:val="both"/>
        <w:rPr>
          <w:rFonts w:cs="Arial"/>
          <w:b w:val="0"/>
          <w:szCs w:val="22"/>
        </w:rPr>
      </w:pPr>
      <w:bookmarkStart w:id="197" w:name="_Toc105158109"/>
      <w:bookmarkStart w:id="198" w:name="_Toc107224707"/>
      <w:bookmarkStart w:id="199" w:name="_Toc107224898"/>
      <w:r w:rsidRPr="00647AA3">
        <w:rPr>
          <w:rFonts w:cs="Arial"/>
          <w:b w:val="0"/>
          <w:szCs w:val="22"/>
        </w:rPr>
        <w:t>Nacionalni varnostni organ/</w:t>
      </w:r>
      <w:r w:rsidR="008A502A">
        <w:rPr>
          <w:rFonts w:cs="Arial"/>
          <w:b w:val="0"/>
          <w:szCs w:val="22"/>
        </w:rPr>
        <w:t xml:space="preserve">imenovani varnostni organ </w:t>
      </w:r>
      <w:r w:rsidR="008A502A" w:rsidRPr="00647AA3">
        <w:rPr>
          <w:rFonts w:cs="Arial"/>
          <w:b w:val="0"/>
          <w:szCs w:val="22"/>
        </w:rPr>
        <w:t>za varovanje tajnih podatkov</w:t>
      </w:r>
      <w:r w:rsidR="008A502A">
        <w:rPr>
          <w:rFonts w:cs="Arial"/>
          <w:b w:val="0"/>
          <w:szCs w:val="22"/>
        </w:rPr>
        <w:t xml:space="preserve"> države</w:t>
      </w:r>
      <w:r w:rsidRPr="00647AA3">
        <w:rPr>
          <w:rFonts w:cs="Arial"/>
          <w:b w:val="0"/>
          <w:szCs w:val="22"/>
        </w:rPr>
        <w:t>, v kateri se odda tajno naročilo, prevzame odgovornost za upravljanje varnostnih ukrepov za varovanje tajnih podatkov na svojem ozemlju v skladu s svojimi zakoni in predpisi. Preden se izvajalcu, bodočemu izvajalcu ali podizvajalcu posredujejo kakršni koli tajni podatki, prejeti v skladu s tem memorandumom o soglasju, nacionalni varnostni organ/</w:t>
      </w:r>
      <w:r w:rsidR="008A502A">
        <w:rPr>
          <w:rFonts w:cs="Arial"/>
          <w:b w:val="0"/>
          <w:szCs w:val="22"/>
        </w:rPr>
        <w:t xml:space="preserve">imenovani </w:t>
      </w:r>
      <w:r w:rsidR="008A502A" w:rsidRPr="008A502A">
        <w:rPr>
          <w:rFonts w:cs="Arial"/>
          <w:b w:val="0"/>
          <w:szCs w:val="22"/>
        </w:rPr>
        <w:t xml:space="preserve">varnostni </w:t>
      </w:r>
      <w:r w:rsidRPr="008A502A">
        <w:rPr>
          <w:rFonts w:cs="Arial"/>
          <w:b w:val="0"/>
          <w:szCs w:val="22"/>
        </w:rPr>
        <w:t>organ za varovanje tajnih podatkov:</w:t>
      </w:r>
    </w:p>
    <w:p w14:paraId="60914579" w14:textId="77777777" w:rsidR="008A502A" w:rsidRPr="008A502A" w:rsidRDefault="008A502A" w:rsidP="008A502A">
      <w:pPr>
        <w:pStyle w:val="Odstavekseznama"/>
        <w:numPr>
          <w:ilvl w:val="2"/>
          <w:numId w:val="24"/>
        </w:numPr>
        <w:jc w:val="both"/>
        <w:rPr>
          <w:sz w:val="22"/>
          <w:szCs w:val="22"/>
        </w:rPr>
      </w:pPr>
      <w:r>
        <w:rPr>
          <w:sz w:val="22"/>
          <w:szCs w:val="22"/>
        </w:rPr>
        <w:t>z</w:t>
      </w:r>
      <w:r w:rsidRPr="008A502A">
        <w:rPr>
          <w:sz w:val="22"/>
          <w:szCs w:val="22"/>
        </w:rPr>
        <w:t>agotovi, da imajo ti izvajalci, potencialni izvajalci ali podizvajalci in njihove zmogljivosti sposobnost za ustrezno zaščito informacij</w:t>
      </w:r>
      <w:r>
        <w:rPr>
          <w:sz w:val="22"/>
          <w:szCs w:val="22"/>
        </w:rPr>
        <w:t>;</w:t>
      </w:r>
    </w:p>
    <w:p w14:paraId="40232081" w14:textId="77777777" w:rsidR="008A502A" w:rsidRPr="008A502A" w:rsidRDefault="008A502A" w:rsidP="008A502A">
      <w:pPr>
        <w:pStyle w:val="Odstavekseznama"/>
        <w:numPr>
          <w:ilvl w:val="2"/>
          <w:numId w:val="24"/>
        </w:numPr>
        <w:jc w:val="both"/>
        <w:rPr>
          <w:sz w:val="22"/>
          <w:szCs w:val="22"/>
        </w:rPr>
      </w:pPr>
      <w:r>
        <w:rPr>
          <w:sz w:val="22"/>
          <w:szCs w:val="22"/>
        </w:rPr>
        <w:t>č</w:t>
      </w:r>
      <w:r w:rsidRPr="008A502A">
        <w:rPr>
          <w:sz w:val="22"/>
          <w:szCs w:val="22"/>
        </w:rPr>
        <w:t>e je to primerno</w:t>
      </w:r>
      <w:r w:rsidR="000F24BE">
        <w:rPr>
          <w:sz w:val="22"/>
          <w:szCs w:val="22"/>
        </w:rPr>
        <w:t xml:space="preserve"> in potrebno</w:t>
      </w:r>
      <w:r w:rsidRPr="008A502A">
        <w:rPr>
          <w:sz w:val="22"/>
          <w:szCs w:val="22"/>
        </w:rPr>
        <w:t>, tem objektom podeli varnostno dovoljenje</w:t>
      </w:r>
      <w:r>
        <w:rPr>
          <w:sz w:val="22"/>
          <w:szCs w:val="22"/>
        </w:rPr>
        <w:t>;</w:t>
      </w:r>
    </w:p>
    <w:p w14:paraId="1EA2BDC5" w14:textId="77777777" w:rsidR="008A502A" w:rsidRPr="008A502A" w:rsidRDefault="008A502A" w:rsidP="008A502A">
      <w:pPr>
        <w:pStyle w:val="Odstavekseznama"/>
        <w:numPr>
          <w:ilvl w:val="2"/>
          <w:numId w:val="24"/>
        </w:numPr>
        <w:jc w:val="both"/>
        <w:rPr>
          <w:sz w:val="22"/>
          <w:szCs w:val="22"/>
        </w:rPr>
      </w:pPr>
      <w:r>
        <w:rPr>
          <w:sz w:val="22"/>
          <w:szCs w:val="22"/>
        </w:rPr>
        <w:t>p</w:t>
      </w:r>
      <w:r w:rsidRPr="008A502A">
        <w:rPr>
          <w:sz w:val="22"/>
          <w:szCs w:val="22"/>
        </w:rPr>
        <w:t>o potrebi podeli varnostno dovoljenje za vse osebje, katerega naloge zaht</w:t>
      </w:r>
      <w:r>
        <w:rPr>
          <w:sz w:val="22"/>
          <w:szCs w:val="22"/>
        </w:rPr>
        <w:t>evajo dostop do tajnih podatkov;</w:t>
      </w:r>
    </w:p>
    <w:p w14:paraId="6456FE4A" w14:textId="77777777" w:rsidR="008A502A" w:rsidRPr="008A502A" w:rsidRDefault="008A502A" w:rsidP="008A502A">
      <w:pPr>
        <w:pStyle w:val="Odstavekseznama"/>
        <w:numPr>
          <w:ilvl w:val="2"/>
          <w:numId w:val="24"/>
        </w:numPr>
        <w:jc w:val="both"/>
        <w:rPr>
          <w:sz w:val="22"/>
          <w:szCs w:val="22"/>
        </w:rPr>
      </w:pPr>
      <w:r>
        <w:rPr>
          <w:sz w:val="22"/>
          <w:szCs w:val="22"/>
        </w:rPr>
        <w:t>z</w:t>
      </w:r>
      <w:r w:rsidRPr="008A502A">
        <w:rPr>
          <w:sz w:val="22"/>
          <w:szCs w:val="22"/>
        </w:rPr>
        <w:t xml:space="preserve">agotovi, da so vse osebe, ki imajo dostop do </w:t>
      </w:r>
      <w:r w:rsidR="000F24BE">
        <w:rPr>
          <w:sz w:val="22"/>
          <w:szCs w:val="22"/>
        </w:rPr>
        <w:t>t</w:t>
      </w:r>
      <w:r w:rsidRPr="008A502A">
        <w:rPr>
          <w:sz w:val="22"/>
          <w:szCs w:val="22"/>
        </w:rPr>
        <w:t xml:space="preserve">ajnih podatkov, obveščene o svojih odgovornostih za varovanje podatkov v skladu z zakoni in predpisi o nacionalni </w:t>
      </w:r>
      <w:r w:rsidR="000F24BE">
        <w:rPr>
          <w:sz w:val="22"/>
          <w:szCs w:val="22"/>
        </w:rPr>
        <w:t>varnosti ter določbami tega memoranduma o soglasju</w:t>
      </w:r>
      <w:r>
        <w:rPr>
          <w:sz w:val="22"/>
          <w:szCs w:val="22"/>
        </w:rPr>
        <w:t>;</w:t>
      </w:r>
    </w:p>
    <w:p w14:paraId="786640E9" w14:textId="77777777" w:rsidR="008A502A" w:rsidRPr="008A502A" w:rsidRDefault="008A502A" w:rsidP="008A502A">
      <w:pPr>
        <w:pStyle w:val="Odstavekseznama"/>
        <w:numPr>
          <w:ilvl w:val="2"/>
          <w:numId w:val="24"/>
        </w:numPr>
        <w:jc w:val="both"/>
        <w:rPr>
          <w:sz w:val="22"/>
          <w:szCs w:val="22"/>
        </w:rPr>
      </w:pPr>
      <w:r>
        <w:rPr>
          <w:sz w:val="22"/>
          <w:szCs w:val="22"/>
        </w:rPr>
        <w:t>i</w:t>
      </w:r>
      <w:r w:rsidRPr="008A502A">
        <w:rPr>
          <w:sz w:val="22"/>
          <w:szCs w:val="22"/>
        </w:rPr>
        <w:t>zvaja redne varnostne preglede objektov, ki imajo dovoljenje za dostop do tajnih podatkov, da zagotovite ustrezno varovanje tajnih podatkov</w:t>
      </w:r>
      <w:r>
        <w:rPr>
          <w:sz w:val="22"/>
          <w:szCs w:val="22"/>
        </w:rPr>
        <w:t>;</w:t>
      </w:r>
    </w:p>
    <w:p w14:paraId="05D5174B" w14:textId="77777777" w:rsidR="008A502A" w:rsidRPr="008A502A" w:rsidRDefault="008A502A" w:rsidP="008A502A">
      <w:pPr>
        <w:pStyle w:val="Odstavekseznama"/>
        <w:numPr>
          <w:ilvl w:val="2"/>
          <w:numId w:val="24"/>
        </w:numPr>
        <w:jc w:val="both"/>
        <w:rPr>
          <w:sz w:val="22"/>
          <w:szCs w:val="22"/>
        </w:rPr>
      </w:pPr>
      <w:r>
        <w:rPr>
          <w:sz w:val="22"/>
          <w:szCs w:val="22"/>
        </w:rPr>
        <w:t>z</w:t>
      </w:r>
      <w:r w:rsidR="000F24BE">
        <w:rPr>
          <w:sz w:val="22"/>
          <w:szCs w:val="22"/>
        </w:rPr>
        <w:t>agotovi</w:t>
      </w:r>
      <w:r w:rsidRPr="008A502A">
        <w:rPr>
          <w:sz w:val="22"/>
          <w:szCs w:val="22"/>
        </w:rPr>
        <w:t xml:space="preserve">, da je dostop do </w:t>
      </w:r>
      <w:r w:rsidR="000F24BE">
        <w:rPr>
          <w:sz w:val="22"/>
          <w:szCs w:val="22"/>
        </w:rPr>
        <w:t>t</w:t>
      </w:r>
      <w:r w:rsidRPr="008A502A">
        <w:rPr>
          <w:sz w:val="22"/>
          <w:szCs w:val="22"/>
        </w:rPr>
        <w:t xml:space="preserve">ajnih podatkov omejen na tiste osebe, ki jih morajo poznati za namene tega </w:t>
      </w:r>
      <w:r w:rsidR="000F24BE">
        <w:rPr>
          <w:sz w:val="22"/>
          <w:szCs w:val="22"/>
        </w:rPr>
        <w:t>memoranduma o soglasju</w:t>
      </w:r>
      <w:r w:rsidRPr="008A502A">
        <w:rPr>
          <w:sz w:val="22"/>
          <w:szCs w:val="22"/>
        </w:rPr>
        <w:t>.</w:t>
      </w:r>
    </w:p>
    <w:p w14:paraId="5AEB5A68" w14:textId="77777777" w:rsidR="001541E5" w:rsidRPr="001541E5" w:rsidRDefault="001541E5" w:rsidP="001541E5">
      <w:pPr>
        <w:pStyle w:val="Naslov1"/>
        <w:numPr>
          <w:ilvl w:val="1"/>
          <w:numId w:val="24"/>
        </w:numPr>
        <w:ind w:left="0" w:firstLine="0"/>
        <w:jc w:val="both"/>
        <w:rPr>
          <w:rFonts w:cs="Arial"/>
          <w:b w:val="0"/>
          <w:szCs w:val="22"/>
        </w:rPr>
      </w:pPr>
      <w:r w:rsidRPr="001541E5">
        <w:rPr>
          <w:rFonts w:cs="Arial"/>
          <w:b w:val="0"/>
          <w:szCs w:val="22"/>
        </w:rPr>
        <w:t>Izvajalci, bodoči izvajalci ali podizvajalci, za ka</w:t>
      </w:r>
      <w:r w:rsidR="00B27D4A">
        <w:rPr>
          <w:rFonts w:cs="Arial"/>
          <w:b w:val="0"/>
          <w:szCs w:val="22"/>
        </w:rPr>
        <w:t>tere nacionalni varnostni organ</w:t>
      </w:r>
      <w:r w:rsidRPr="001541E5">
        <w:rPr>
          <w:rFonts w:cs="Arial"/>
          <w:b w:val="0"/>
          <w:szCs w:val="22"/>
        </w:rPr>
        <w:t>/</w:t>
      </w:r>
      <w:r w:rsidR="00B27D4A" w:rsidRPr="00B27D4A">
        <w:rPr>
          <w:rFonts w:cs="Arial"/>
          <w:b w:val="0"/>
          <w:szCs w:val="22"/>
        </w:rPr>
        <w:t xml:space="preserve"> </w:t>
      </w:r>
      <w:r w:rsidR="00B27D4A">
        <w:rPr>
          <w:rFonts w:cs="Arial"/>
          <w:b w:val="0"/>
          <w:szCs w:val="22"/>
        </w:rPr>
        <w:t xml:space="preserve">imenovani </w:t>
      </w:r>
      <w:r w:rsidR="00B27D4A" w:rsidRPr="008A502A">
        <w:rPr>
          <w:rFonts w:cs="Arial"/>
          <w:b w:val="0"/>
          <w:szCs w:val="22"/>
        </w:rPr>
        <w:t>varnostni organ za varovanje tajnih podatkov</w:t>
      </w:r>
      <w:r w:rsidRPr="001541E5">
        <w:rPr>
          <w:rFonts w:cs="Arial"/>
          <w:b w:val="0"/>
          <w:szCs w:val="22"/>
        </w:rPr>
        <w:t xml:space="preserve"> ugotovi, da so pod finančnim upravnim, političnim ali vodstvenim nadzorom državljanov ali subjektov tretje strani, lahko sodelujejo pri pogodbi ali pod</w:t>
      </w:r>
      <w:r w:rsidR="007D1AE3">
        <w:rPr>
          <w:rFonts w:cs="Arial"/>
          <w:b w:val="0"/>
          <w:szCs w:val="22"/>
        </w:rPr>
        <w:t>-</w:t>
      </w:r>
      <w:r w:rsidRPr="001541E5">
        <w:rPr>
          <w:rFonts w:cs="Arial"/>
          <w:b w:val="0"/>
          <w:szCs w:val="22"/>
        </w:rPr>
        <w:t>izvajalski pogodbi, ki zahteva dostop do tajnih podatkov, zagotovljenih ali ustvarjenih v skladu s tem memorandumom, le</w:t>
      </w:r>
      <w:r w:rsidR="007D1AE3">
        <w:rPr>
          <w:rFonts w:cs="Arial"/>
          <w:b w:val="0"/>
          <w:szCs w:val="22"/>
        </w:rPr>
        <w:t>,</w:t>
      </w:r>
      <w:r w:rsidRPr="001541E5">
        <w:rPr>
          <w:rFonts w:cs="Arial"/>
          <w:b w:val="0"/>
          <w:szCs w:val="22"/>
        </w:rPr>
        <w:t xml:space="preserve"> če veljajo izvršljivi ukrepi za zagotovitev, da državljani ali subjekti tretje strani nimajo dostopa do tajnih podatkov. Če izvršljivi ukrepi, ki preprečujejo dostop državljanov ali drugih subjektov tretje strani, niso v veljavi, </w:t>
      </w:r>
      <w:r w:rsidR="007D1AE3">
        <w:rPr>
          <w:rFonts w:cs="Arial"/>
          <w:b w:val="0"/>
          <w:szCs w:val="22"/>
        </w:rPr>
        <w:t xml:space="preserve">je </w:t>
      </w:r>
      <w:r w:rsidRPr="001541E5">
        <w:rPr>
          <w:rFonts w:cs="Arial"/>
          <w:b w:val="0"/>
          <w:szCs w:val="22"/>
        </w:rPr>
        <w:t xml:space="preserve">pred odobritvijo takega dostopa </w:t>
      </w:r>
      <w:r w:rsidR="007D1AE3">
        <w:rPr>
          <w:rFonts w:cs="Arial"/>
          <w:b w:val="0"/>
          <w:szCs w:val="22"/>
        </w:rPr>
        <w:t xml:space="preserve">potrebno </w:t>
      </w:r>
      <w:r w:rsidRPr="001541E5">
        <w:rPr>
          <w:rFonts w:cs="Arial"/>
          <w:b w:val="0"/>
          <w:szCs w:val="22"/>
        </w:rPr>
        <w:t>posvet</w:t>
      </w:r>
      <w:r w:rsidR="007D1AE3">
        <w:rPr>
          <w:rFonts w:cs="Arial"/>
          <w:b w:val="0"/>
          <w:szCs w:val="22"/>
        </w:rPr>
        <w:t>ovanje</w:t>
      </w:r>
      <w:r w:rsidRPr="001541E5">
        <w:rPr>
          <w:rFonts w:cs="Arial"/>
          <w:b w:val="0"/>
          <w:szCs w:val="22"/>
        </w:rPr>
        <w:t xml:space="preserve"> z drugimi udeleženci, da</w:t>
      </w:r>
      <w:r w:rsidR="007D1AE3">
        <w:rPr>
          <w:rFonts w:cs="Arial"/>
          <w:b w:val="0"/>
          <w:szCs w:val="22"/>
        </w:rPr>
        <w:t xml:space="preserve"> se</w:t>
      </w:r>
      <w:r w:rsidRPr="001541E5">
        <w:rPr>
          <w:rFonts w:cs="Arial"/>
          <w:b w:val="0"/>
          <w:szCs w:val="22"/>
        </w:rPr>
        <w:t xml:space="preserve"> pridobi soglasje.</w:t>
      </w:r>
    </w:p>
    <w:p w14:paraId="11F83089" w14:textId="77777777" w:rsidR="00764623" w:rsidRPr="00764623" w:rsidRDefault="00764623" w:rsidP="00764623">
      <w:pPr>
        <w:pStyle w:val="Naslov1"/>
        <w:numPr>
          <w:ilvl w:val="1"/>
          <w:numId w:val="24"/>
        </w:numPr>
        <w:ind w:left="0" w:firstLine="0"/>
        <w:jc w:val="both"/>
        <w:rPr>
          <w:rFonts w:cs="Arial"/>
          <w:b w:val="0"/>
          <w:szCs w:val="22"/>
        </w:rPr>
      </w:pPr>
      <w:r w:rsidRPr="00764623">
        <w:rPr>
          <w:rFonts w:cs="Arial"/>
          <w:b w:val="0"/>
          <w:szCs w:val="22"/>
        </w:rPr>
        <w:t xml:space="preserve">Za vsak objekt, v katerem se bodo uporabljali tajni podatki, bo odgovorni udeleženec ali izvajalec odobril imenovanje osebe ali oseb z </w:t>
      </w:r>
      <w:r w:rsidR="00CA77EC">
        <w:rPr>
          <w:rFonts w:cs="Arial"/>
          <w:b w:val="0"/>
          <w:szCs w:val="22"/>
        </w:rPr>
        <w:t>ustreznim činom/</w:t>
      </w:r>
      <w:r w:rsidRPr="00764623">
        <w:rPr>
          <w:rFonts w:cs="Arial"/>
          <w:b w:val="0"/>
          <w:szCs w:val="22"/>
        </w:rPr>
        <w:t xml:space="preserve">položajem, da bodo v takem objektu učinkovito izvajale odgovornosti za varovanje podatkov, ki se nanašajo na </w:t>
      </w:r>
      <w:r w:rsidR="00CA77EC">
        <w:rPr>
          <w:rFonts w:cs="Arial"/>
          <w:b w:val="0"/>
          <w:szCs w:val="22"/>
        </w:rPr>
        <w:t>izvajanje memoranduma o soglasju</w:t>
      </w:r>
      <w:r w:rsidRPr="00764623">
        <w:rPr>
          <w:rFonts w:cs="Arial"/>
          <w:b w:val="0"/>
          <w:szCs w:val="22"/>
        </w:rPr>
        <w:t>. T</w:t>
      </w:r>
      <w:r w:rsidR="00CA77EC">
        <w:rPr>
          <w:rFonts w:cs="Arial"/>
          <w:b w:val="0"/>
          <w:szCs w:val="22"/>
        </w:rPr>
        <w:t>e določene osebe</w:t>
      </w:r>
      <w:r w:rsidRPr="00764623">
        <w:rPr>
          <w:rFonts w:cs="Arial"/>
          <w:b w:val="0"/>
          <w:szCs w:val="22"/>
        </w:rPr>
        <w:t xml:space="preserve"> bodo odgovorn</w:t>
      </w:r>
      <w:r w:rsidR="00CA77EC">
        <w:rPr>
          <w:rFonts w:cs="Arial"/>
          <w:b w:val="0"/>
          <w:szCs w:val="22"/>
        </w:rPr>
        <w:t>e</w:t>
      </w:r>
      <w:r w:rsidRPr="00764623">
        <w:rPr>
          <w:rFonts w:cs="Arial"/>
          <w:b w:val="0"/>
          <w:szCs w:val="22"/>
        </w:rPr>
        <w:t xml:space="preserve"> za omejitev dostopa do tajnih podatkov, povezanih s tem memorandumom, na osebe, ki so </w:t>
      </w:r>
      <w:r w:rsidR="00CA77EC">
        <w:rPr>
          <w:rFonts w:cs="Arial"/>
          <w:b w:val="0"/>
          <w:szCs w:val="22"/>
        </w:rPr>
        <w:t>do</w:t>
      </w:r>
      <w:r w:rsidRPr="00764623">
        <w:rPr>
          <w:rFonts w:cs="Arial"/>
          <w:b w:val="0"/>
          <w:szCs w:val="22"/>
        </w:rPr>
        <w:t xml:space="preserve">bile ustrezno </w:t>
      </w:r>
      <w:r w:rsidR="00CA77EC">
        <w:rPr>
          <w:rFonts w:cs="Arial"/>
          <w:b w:val="0"/>
          <w:szCs w:val="22"/>
        </w:rPr>
        <w:t>dovoljenje za dostop in imajo potrebo po vedenju</w:t>
      </w:r>
      <w:r w:rsidRPr="00764623">
        <w:rPr>
          <w:rFonts w:cs="Arial"/>
          <w:b w:val="0"/>
          <w:szCs w:val="22"/>
        </w:rPr>
        <w:t>.</w:t>
      </w:r>
    </w:p>
    <w:p w14:paraId="796AA8B2" w14:textId="77777777" w:rsidR="008945B1" w:rsidRPr="00C40091" w:rsidRDefault="00CF2200" w:rsidP="00AD41E3">
      <w:pPr>
        <w:pStyle w:val="Naslov1"/>
        <w:numPr>
          <w:ilvl w:val="1"/>
          <w:numId w:val="24"/>
        </w:numPr>
        <w:ind w:left="0" w:firstLine="0"/>
        <w:jc w:val="both"/>
        <w:rPr>
          <w:rFonts w:cs="Arial"/>
          <w:b w:val="0"/>
          <w:szCs w:val="22"/>
        </w:rPr>
      </w:pPr>
      <w:r>
        <w:rPr>
          <w:b w:val="0"/>
        </w:rPr>
        <w:t xml:space="preserve">Vsak udeleženec poskrbi, da je dostop do tajnih podatkov omejen na tiste osebe, ki imajo zahtevana varnostna dovoljenja in so izrazile posebno </w:t>
      </w:r>
      <w:r>
        <w:rPr>
          <w:b w:val="0"/>
        </w:rPr>
        <w:lastRenderedPageBreak/>
        <w:t>potrebo po dostopu do tajnih podatkov za namene programa modularne GBAD.</w:t>
      </w:r>
      <w:bookmarkEnd w:id="197"/>
      <w:bookmarkEnd w:id="198"/>
      <w:bookmarkEnd w:id="199"/>
    </w:p>
    <w:p w14:paraId="0BD6A5F6" w14:textId="77777777" w:rsidR="00965C57" w:rsidRPr="00CC37F8" w:rsidRDefault="005C69D3" w:rsidP="00AD41E3">
      <w:pPr>
        <w:pStyle w:val="Naslov1"/>
        <w:numPr>
          <w:ilvl w:val="1"/>
          <w:numId w:val="24"/>
        </w:numPr>
        <w:ind w:left="0" w:firstLine="0"/>
        <w:jc w:val="both"/>
        <w:rPr>
          <w:rFonts w:cs="Arial"/>
          <w:b w:val="0"/>
          <w:szCs w:val="22"/>
        </w:rPr>
      </w:pPr>
      <w:bookmarkStart w:id="200" w:name="_Toc105158110"/>
      <w:bookmarkStart w:id="201" w:name="_Toc107224708"/>
      <w:bookmarkStart w:id="202" w:name="_Toc107224899"/>
      <w:r>
        <w:rPr>
          <w:b w:val="0"/>
        </w:rPr>
        <w:t>Udeleženci raziščejo vse primere, za katere je znano ali kjer obstaja utemeljen sum, da so bili tajni podatki, ki so bili zagotovljeni ali ustvarjeni skladno s tem memorandumom o soglasju, izgubljeni ali razkriti nepooblaščenim osebam. Prav tako vsak udeleženec nemudoma in v celoti obvesti druge udeležence o podrobnostih takih dogodkov ter o končnih izidih preiskave in korektivnih ukrepih za preprečitev ponovitve takih dogodkov.</w:t>
      </w:r>
      <w:bookmarkEnd w:id="200"/>
      <w:bookmarkEnd w:id="201"/>
      <w:bookmarkEnd w:id="202"/>
    </w:p>
    <w:p w14:paraId="44A9740E" w14:textId="77777777" w:rsidR="00B340FC" w:rsidRPr="00CC37F8" w:rsidRDefault="00EF1CE2" w:rsidP="00AD41E3">
      <w:pPr>
        <w:pStyle w:val="Naslov1"/>
        <w:numPr>
          <w:ilvl w:val="1"/>
          <w:numId w:val="24"/>
        </w:numPr>
        <w:ind w:left="0" w:firstLine="0"/>
        <w:jc w:val="both"/>
        <w:rPr>
          <w:rFonts w:cs="Arial"/>
          <w:b w:val="0"/>
          <w:szCs w:val="22"/>
        </w:rPr>
      </w:pPr>
      <w:bookmarkStart w:id="203" w:name="_Toc105158111"/>
      <w:bookmarkStart w:id="204" w:name="_Toc107224709"/>
      <w:bookmarkStart w:id="205" w:name="_Toc107224900"/>
      <w:r>
        <w:rPr>
          <w:b w:val="0"/>
        </w:rPr>
        <w:t>Programski urad pripravi varnostna navodila programa in vodnik po stopnjah tajnosti za program. Varnostna navodila programa in vodnik po stopnjah tajnosti opisujejo metode za določanje stopnje tajnosti, označevanje, uporabo, prenašanje in varovanje informacij. Usmerjevalni odbor pregleda in potrdi varnostna navodila programa in vodnik po stopnjah tajnosti ter jih v odobritev razpošlje ustreznim varnostnim organom vsakega udeleženca. Ob odobritvi dokumenti veljajo za udeležence ter so lahko predmet rednih pregledov in revizij. Naročnik zagotovi, da ta razdelek in te dokumente uporabljajo izvajalci in podizvajalci.</w:t>
      </w:r>
      <w:bookmarkEnd w:id="203"/>
      <w:bookmarkEnd w:id="204"/>
      <w:bookmarkEnd w:id="205"/>
    </w:p>
    <w:p w14:paraId="33D624F0" w14:textId="77777777" w:rsidR="00EF1CE2" w:rsidRPr="00CC37F8" w:rsidRDefault="00EF1CE2" w:rsidP="00AD41E3">
      <w:pPr>
        <w:pStyle w:val="Naslov1"/>
        <w:numPr>
          <w:ilvl w:val="1"/>
          <w:numId w:val="24"/>
        </w:numPr>
        <w:ind w:left="0" w:firstLine="0"/>
        <w:jc w:val="both"/>
        <w:rPr>
          <w:rFonts w:cs="Arial"/>
          <w:b w:val="0"/>
          <w:szCs w:val="22"/>
        </w:rPr>
      </w:pPr>
      <w:bookmarkStart w:id="206" w:name="_Toc105158112"/>
      <w:bookmarkStart w:id="207" w:name="_Toc107224710"/>
      <w:bookmarkStart w:id="208" w:name="_Toc107224901"/>
      <w:r>
        <w:rPr>
          <w:b w:val="0"/>
        </w:rPr>
        <w:t>Ta memorandum o soglasju je označen in zaščiten brez stopnje tajnosti.</w:t>
      </w:r>
      <w:bookmarkEnd w:id="206"/>
      <w:bookmarkEnd w:id="207"/>
      <w:bookmarkEnd w:id="208"/>
    </w:p>
    <w:p w14:paraId="3953DB96" w14:textId="77777777" w:rsidR="00EF1CE2" w:rsidRPr="00DD7C59" w:rsidRDefault="00EF1CE2" w:rsidP="00E93B0F">
      <w:pPr>
        <w:jc w:val="both"/>
        <w:rPr>
          <w:rFonts w:cs="Arial"/>
          <w:sz w:val="22"/>
          <w:szCs w:val="22"/>
        </w:rPr>
      </w:pPr>
    </w:p>
    <w:p w14:paraId="611BDF82" w14:textId="77777777" w:rsidR="00CC37F8" w:rsidRDefault="00F640F0" w:rsidP="00AD41E3">
      <w:pPr>
        <w:pStyle w:val="Naslov1"/>
        <w:numPr>
          <w:ilvl w:val="0"/>
          <w:numId w:val="24"/>
        </w:numPr>
      </w:pPr>
      <w:bookmarkStart w:id="209" w:name="_Toc107224902"/>
      <w:r>
        <w:t>RAZKRITJE IN UPORABA INFORMACIJ</w:t>
      </w:r>
      <w:bookmarkStart w:id="210" w:name="_Toc105158114"/>
      <w:bookmarkEnd w:id="209"/>
    </w:p>
    <w:p w14:paraId="055A6C26" w14:textId="77777777" w:rsidR="00DD7C59" w:rsidRPr="0088492A" w:rsidRDefault="000A01BB" w:rsidP="0088492A">
      <w:pPr>
        <w:pStyle w:val="Naslov1"/>
        <w:numPr>
          <w:ilvl w:val="1"/>
          <w:numId w:val="24"/>
        </w:numPr>
        <w:ind w:left="0" w:firstLine="0"/>
        <w:jc w:val="both"/>
        <w:rPr>
          <w:rFonts w:cs="Arial"/>
          <w:b w:val="0"/>
          <w:szCs w:val="22"/>
        </w:rPr>
      </w:pPr>
      <w:bookmarkStart w:id="211" w:name="_Toc105158115"/>
      <w:bookmarkStart w:id="212" w:name="_Toc107224713"/>
      <w:bookmarkStart w:id="213" w:name="_Toc107224904"/>
      <w:bookmarkEnd w:id="210"/>
      <w:r w:rsidRPr="0088492A">
        <w:rPr>
          <w:b w:val="0"/>
        </w:rPr>
        <w:t xml:space="preserve">Vsi udeleženci priznavajo, da je uspešno o sodelovanju odvisno od celovite in takojšnje izmenjave informacij, potrebnih za izvajanje tega memoranduma o soglasju. Udeleženci nameravajo pridobiti dovolj informacij in pravic, da bodo take informacije lahko uporabili za izvajanje tega memoranduma o soglasju. Narava in količina informacij, ki se pridobijo, sta skladni s cilji, navedenimi v 2. </w:t>
      </w:r>
      <w:r w:rsidR="0088492A">
        <w:rPr>
          <w:b w:val="0"/>
        </w:rPr>
        <w:t>R</w:t>
      </w:r>
      <w:r w:rsidRPr="0088492A">
        <w:rPr>
          <w:b w:val="0"/>
        </w:rPr>
        <w:t>azdelku.</w:t>
      </w:r>
      <w:bookmarkEnd w:id="211"/>
      <w:bookmarkEnd w:id="212"/>
      <w:bookmarkEnd w:id="213"/>
    </w:p>
    <w:p w14:paraId="78F3B32F" w14:textId="77777777" w:rsidR="00DD7C59" w:rsidRPr="00B340FC" w:rsidRDefault="000A01BB" w:rsidP="00AD41E3">
      <w:pPr>
        <w:pStyle w:val="Naslov1"/>
        <w:numPr>
          <w:ilvl w:val="1"/>
          <w:numId w:val="24"/>
        </w:numPr>
        <w:ind w:left="0" w:firstLine="0"/>
        <w:jc w:val="both"/>
        <w:rPr>
          <w:rFonts w:cs="Arial"/>
          <w:b w:val="0"/>
          <w:szCs w:val="22"/>
        </w:rPr>
      </w:pPr>
      <w:bookmarkStart w:id="214" w:name="_Toc105158116"/>
      <w:bookmarkStart w:id="215" w:name="_Toc107224714"/>
      <w:bookmarkStart w:id="216" w:name="_Toc107224905"/>
      <w:r>
        <w:rPr>
          <w:b w:val="0"/>
        </w:rPr>
        <w:t>Po tem dogovoru se med udeleženci ne izvede noben prenos lastništva nad informacijami.</w:t>
      </w:r>
      <w:bookmarkEnd w:id="214"/>
      <w:bookmarkEnd w:id="215"/>
      <w:bookmarkEnd w:id="216"/>
    </w:p>
    <w:p w14:paraId="382E19EC" w14:textId="77777777" w:rsidR="00DD7C59" w:rsidRPr="00B340FC" w:rsidRDefault="008D25E0" w:rsidP="00AD41E3">
      <w:pPr>
        <w:pStyle w:val="Naslov1"/>
        <w:numPr>
          <w:ilvl w:val="1"/>
          <w:numId w:val="24"/>
        </w:numPr>
        <w:ind w:left="0" w:firstLine="0"/>
        <w:jc w:val="both"/>
        <w:rPr>
          <w:rFonts w:cs="Arial"/>
          <w:b w:val="0"/>
          <w:szCs w:val="22"/>
        </w:rPr>
      </w:pPr>
      <w:bookmarkStart w:id="217" w:name="_Toc105158117"/>
      <w:bookmarkStart w:id="218" w:name="_Toc107224715"/>
      <w:bookmarkStart w:id="219" w:name="_Toc107224906"/>
      <w:r>
        <w:rPr>
          <w:b w:val="0"/>
        </w:rPr>
        <w:t>Izvorni udeleženec ali izvajalec mora informacije pred posredovanjem identificirati in označiti kot predmet omejenih lastninskih pravic za nadaljnje razkritje in uporabo, če je primerno.</w:t>
      </w:r>
      <w:bookmarkEnd w:id="217"/>
      <w:bookmarkEnd w:id="218"/>
      <w:bookmarkEnd w:id="219"/>
    </w:p>
    <w:p w14:paraId="5BA53259" w14:textId="77777777" w:rsidR="00DD7C59" w:rsidRPr="00B340FC" w:rsidRDefault="008D25E0" w:rsidP="00AD41E3">
      <w:pPr>
        <w:pStyle w:val="Naslov1"/>
        <w:numPr>
          <w:ilvl w:val="1"/>
          <w:numId w:val="24"/>
        </w:numPr>
        <w:ind w:left="0" w:firstLine="0"/>
        <w:jc w:val="both"/>
        <w:rPr>
          <w:rFonts w:cs="Arial"/>
          <w:b w:val="0"/>
          <w:szCs w:val="22"/>
        </w:rPr>
      </w:pPr>
      <w:bookmarkStart w:id="220" w:name="_Toc105158118"/>
      <w:bookmarkStart w:id="221" w:name="_Toc107224716"/>
      <w:bookmarkStart w:id="222" w:name="_Toc107224907"/>
      <w:r>
        <w:rPr>
          <w:b w:val="0"/>
        </w:rPr>
        <w:t>Vse informacije, ki so primerno identificirane, se ustrezno označijo in obravnavajo, kot je določeno v »Sporazumu N</w:t>
      </w:r>
      <w:r w:rsidR="0088492A">
        <w:rPr>
          <w:b w:val="0"/>
        </w:rPr>
        <w:t>ATO</w:t>
      </w:r>
      <w:r>
        <w:rPr>
          <w:b w:val="0"/>
        </w:rPr>
        <w:t xml:space="preserve"> o sporočanju tehničnih informacij za obrambne namene«, </w:t>
      </w:r>
      <w:r w:rsidR="00151EA8">
        <w:rPr>
          <w:b w:val="0"/>
        </w:rPr>
        <w:t>podpisanem v Bruslju 19</w:t>
      </w:r>
      <w:r>
        <w:rPr>
          <w:b w:val="0"/>
        </w:rPr>
        <w:t>. oktobra 19</w:t>
      </w:r>
      <w:r w:rsidR="00151EA8">
        <w:rPr>
          <w:b w:val="0"/>
        </w:rPr>
        <w:t>70</w:t>
      </w:r>
      <w:r>
        <w:rPr>
          <w:b w:val="0"/>
        </w:rPr>
        <w:t>, in »Izvedbenih postopkih za Sporazum N</w:t>
      </w:r>
      <w:r w:rsidR="0088492A">
        <w:rPr>
          <w:b w:val="0"/>
        </w:rPr>
        <w:t>ATO</w:t>
      </w:r>
      <w:r>
        <w:rPr>
          <w:b w:val="0"/>
        </w:rPr>
        <w:t xml:space="preserve"> o sporočanju tehničnih informacij za obrambne namene«, ki jih je 1. januarja 1971 odobril Severnoatlantski svet, in »Sporazumu N</w:t>
      </w:r>
      <w:r w:rsidR="0088492A">
        <w:rPr>
          <w:b w:val="0"/>
        </w:rPr>
        <w:t>ATO</w:t>
      </w:r>
      <w:r>
        <w:rPr>
          <w:b w:val="0"/>
        </w:rPr>
        <w:t xml:space="preserve"> o vzajemnem varovanju tajnosti izumov, ki so povezani z obrambo in za katere so bile vložene patentne prijave«, podpisanem v Parizu 21. septembra 1960, ter izvedbenih postopkih, ki jih je Svet odobril 7. marca 1962 in revidiral 15. marca 1967.</w:t>
      </w:r>
      <w:bookmarkEnd w:id="220"/>
      <w:bookmarkEnd w:id="221"/>
      <w:bookmarkEnd w:id="222"/>
      <w:r>
        <w:rPr>
          <w:b w:val="0"/>
        </w:rPr>
        <w:t xml:space="preserve"> </w:t>
      </w:r>
    </w:p>
    <w:p w14:paraId="6B896256" w14:textId="77777777" w:rsidR="00DD7C59" w:rsidRPr="00B340FC" w:rsidRDefault="005053D2" w:rsidP="00AD41E3">
      <w:pPr>
        <w:pStyle w:val="Naslov1"/>
        <w:numPr>
          <w:ilvl w:val="1"/>
          <w:numId w:val="24"/>
        </w:numPr>
        <w:ind w:left="0" w:firstLine="0"/>
        <w:jc w:val="both"/>
        <w:rPr>
          <w:rFonts w:cs="Arial"/>
          <w:b w:val="0"/>
          <w:szCs w:val="22"/>
        </w:rPr>
      </w:pPr>
      <w:bookmarkStart w:id="223" w:name="_Toc105158119"/>
      <w:bookmarkStart w:id="224" w:name="_Toc107224717"/>
      <w:bookmarkStart w:id="225" w:name="_Toc107224908"/>
      <w:r>
        <w:rPr>
          <w:b w:val="0"/>
        </w:rPr>
        <w:t xml:space="preserve">Če se za namene projekta zahteva intelektualna lastnina tretje strani, </w:t>
      </w:r>
      <w:r w:rsidR="00151EA8">
        <w:rPr>
          <w:b w:val="0"/>
        </w:rPr>
        <w:t>U</w:t>
      </w:r>
      <w:r>
        <w:rPr>
          <w:b w:val="0"/>
        </w:rPr>
        <w:t>smerjevalni odbor zaprosi naročnika za sklenitev pogodbe z zadevno tretjo stranjo za pridobitev vseh pravic do uporabe njene intelektualne lastnine, kot je primerno.</w:t>
      </w:r>
      <w:bookmarkEnd w:id="223"/>
      <w:bookmarkEnd w:id="224"/>
      <w:bookmarkEnd w:id="225"/>
    </w:p>
    <w:p w14:paraId="108E6D90" w14:textId="77777777" w:rsidR="00DD7C59" w:rsidRPr="00B340FC" w:rsidRDefault="008D25E0" w:rsidP="00AD41E3">
      <w:pPr>
        <w:pStyle w:val="Naslov1"/>
        <w:numPr>
          <w:ilvl w:val="1"/>
          <w:numId w:val="24"/>
        </w:numPr>
        <w:ind w:left="0" w:firstLine="0"/>
        <w:jc w:val="both"/>
        <w:rPr>
          <w:rFonts w:cs="Arial"/>
          <w:b w:val="0"/>
          <w:szCs w:val="22"/>
        </w:rPr>
      </w:pPr>
      <w:bookmarkStart w:id="226" w:name="_Toc105158120"/>
      <w:bookmarkStart w:id="227" w:name="_Toc107224909"/>
      <w:r>
        <w:rPr>
          <w:b w:val="0"/>
        </w:rPr>
        <w:t>Nič v tem memorandumu o soglasju se ne šteje, da omejuje pravice do razkritja in uporabe informacij, ki bi jih kateri koli od udeležencev lahko sicer pridobil.</w:t>
      </w:r>
      <w:bookmarkEnd w:id="226"/>
      <w:bookmarkEnd w:id="227"/>
      <w:r>
        <w:rPr>
          <w:b w:val="0"/>
        </w:rPr>
        <w:t xml:space="preserve"> </w:t>
      </w:r>
      <w:bookmarkStart w:id="228" w:name="_Toc423525997"/>
    </w:p>
    <w:p w14:paraId="430DEB94" w14:textId="77777777" w:rsidR="00DD7C59" w:rsidRPr="00140129" w:rsidRDefault="00DD7C59" w:rsidP="00140129">
      <w:pPr>
        <w:jc w:val="both"/>
        <w:rPr>
          <w:rFonts w:cs="Arial"/>
          <w:sz w:val="22"/>
          <w:szCs w:val="22"/>
        </w:rPr>
      </w:pPr>
    </w:p>
    <w:p w14:paraId="0813646F" w14:textId="77777777" w:rsidR="00DD7C59" w:rsidRPr="00882D06" w:rsidRDefault="0050565F" w:rsidP="00AD41E3">
      <w:pPr>
        <w:pStyle w:val="Naslov1"/>
        <w:numPr>
          <w:ilvl w:val="0"/>
          <w:numId w:val="24"/>
        </w:numPr>
      </w:pPr>
      <w:bookmarkStart w:id="229" w:name="_Toc105158121"/>
      <w:bookmarkStart w:id="230" w:name="_Toc107224910"/>
      <w:r>
        <w:t>P</w:t>
      </w:r>
      <w:r w:rsidR="001C63B1">
        <w:t>RIMARNE INFORMACIJE</w:t>
      </w:r>
      <w:bookmarkEnd w:id="229"/>
      <w:bookmarkEnd w:id="230"/>
    </w:p>
    <w:p w14:paraId="6B00BDBB" w14:textId="77777777" w:rsidR="00A60475" w:rsidRPr="00A60475" w:rsidRDefault="00A60475" w:rsidP="00A60475">
      <w:pPr>
        <w:pStyle w:val="Naslov1"/>
        <w:numPr>
          <w:ilvl w:val="1"/>
          <w:numId w:val="24"/>
        </w:numPr>
        <w:ind w:left="0" w:firstLine="0"/>
        <w:jc w:val="both"/>
        <w:rPr>
          <w:rFonts w:cs="Arial"/>
          <w:b w:val="0"/>
          <w:szCs w:val="22"/>
        </w:rPr>
      </w:pPr>
      <w:bookmarkStart w:id="231" w:name="_Toc105158122"/>
      <w:bookmarkStart w:id="232" w:name="_Toc107224911"/>
      <w:r w:rsidRPr="00A60475">
        <w:rPr>
          <w:rFonts w:cs="Arial"/>
          <w:b w:val="0"/>
          <w:szCs w:val="22"/>
        </w:rPr>
        <w:t>Lastninska pravica na novih informacijah pripada udeležencu ali izvajalcu, ki jih je ustvaril.</w:t>
      </w:r>
    </w:p>
    <w:p w14:paraId="167B8CBF" w14:textId="77777777" w:rsidR="009B304B" w:rsidRPr="00882D06" w:rsidRDefault="0050565F" w:rsidP="00AD41E3">
      <w:pPr>
        <w:pStyle w:val="Naslov1"/>
        <w:numPr>
          <w:ilvl w:val="1"/>
          <w:numId w:val="24"/>
        </w:numPr>
        <w:ind w:left="0" w:firstLine="0"/>
        <w:jc w:val="both"/>
        <w:rPr>
          <w:rFonts w:cs="Arial"/>
          <w:b w:val="0"/>
          <w:szCs w:val="22"/>
        </w:rPr>
      </w:pPr>
      <w:r>
        <w:rPr>
          <w:b w:val="0"/>
        </w:rPr>
        <w:t>Primarne informacije udeležencev</w:t>
      </w:r>
      <w:bookmarkEnd w:id="231"/>
      <w:bookmarkEnd w:id="232"/>
    </w:p>
    <w:p w14:paraId="1CD33EC0" w14:textId="77777777" w:rsidR="0050565F" w:rsidRPr="0005152D" w:rsidRDefault="000A01BB" w:rsidP="00576A28">
      <w:pPr>
        <w:pStyle w:val="Odstavekseznama"/>
        <w:numPr>
          <w:ilvl w:val="0"/>
          <w:numId w:val="11"/>
        </w:numPr>
        <w:jc w:val="both"/>
        <w:rPr>
          <w:rFonts w:cs="Arial"/>
          <w:sz w:val="22"/>
          <w:szCs w:val="22"/>
        </w:rPr>
      </w:pPr>
      <w:r w:rsidRPr="0005152D">
        <w:rPr>
          <w:sz w:val="22"/>
          <w:u w:val="single"/>
        </w:rPr>
        <w:t>Razkritje</w:t>
      </w:r>
      <w:r>
        <w:rPr>
          <w:sz w:val="22"/>
        </w:rPr>
        <w:t xml:space="preserve">: primarne informacije, ki jih ustvarijo udeleženci, se vsem udeležencem dajo na voljo brezplačno. </w:t>
      </w:r>
    </w:p>
    <w:p w14:paraId="6F1B0A8A" w14:textId="77777777" w:rsidR="0005152D" w:rsidRPr="0005152D" w:rsidRDefault="0005152D" w:rsidP="0005152D">
      <w:pPr>
        <w:pStyle w:val="Odstavekseznama"/>
        <w:ind w:left="1080"/>
        <w:jc w:val="both"/>
        <w:rPr>
          <w:rFonts w:cs="Arial"/>
          <w:sz w:val="22"/>
          <w:szCs w:val="22"/>
        </w:rPr>
      </w:pPr>
    </w:p>
    <w:p w14:paraId="7B703236" w14:textId="77777777" w:rsidR="00DD7C59" w:rsidRPr="0005152D" w:rsidRDefault="000A01BB" w:rsidP="0005152D">
      <w:pPr>
        <w:pStyle w:val="Odstavekseznama"/>
        <w:numPr>
          <w:ilvl w:val="0"/>
          <w:numId w:val="11"/>
        </w:numPr>
        <w:jc w:val="both"/>
        <w:rPr>
          <w:rFonts w:cs="Arial"/>
          <w:sz w:val="22"/>
          <w:szCs w:val="22"/>
        </w:rPr>
      </w:pPr>
      <w:r w:rsidRPr="0005152D">
        <w:rPr>
          <w:sz w:val="22"/>
          <w:u w:val="single"/>
        </w:rPr>
        <w:lastRenderedPageBreak/>
        <w:t>Uporaba:</w:t>
      </w:r>
      <w:r w:rsidRPr="0005152D">
        <w:rPr>
          <w:sz w:val="22"/>
        </w:rPr>
        <w:t xml:space="preserve"> </w:t>
      </w:r>
      <w:r w:rsidR="0005152D" w:rsidRPr="0005152D">
        <w:rPr>
          <w:color w:val="000000"/>
          <w:sz w:val="22"/>
        </w:rPr>
        <w:t xml:space="preserve">vsak udeleženec lahko brez dodatnih stroškov uporabi ali je uporabil te primarne informacije za svoje vladne namene. </w:t>
      </w:r>
    </w:p>
    <w:p w14:paraId="1A4338FB" w14:textId="77777777" w:rsidR="0005152D" w:rsidRPr="0005152D" w:rsidRDefault="0005152D" w:rsidP="0005152D">
      <w:pPr>
        <w:ind w:left="1080"/>
        <w:jc w:val="both"/>
        <w:rPr>
          <w:rFonts w:cs="Arial"/>
          <w:sz w:val="22"/>
          <w:szCs w:val="22"/>
        </w:rPr>
      </w:pPr>
    </w:p>
    <w:p w14:paraId="1FEDB64C" w14:textId="77777777" w:rsidR="0050565F" w:rsidRPr="00CC37F8" w:rsidRDefault="0050565F" w:rsidP="00AD41E3">
      <w:pPr>
        <w:pStyle w:val="Naslov1"/>
        <w:numPr>
          <w:ilvl w:val="1"/>
          <w:numId w:val="24"/>
        </w:numPr>
        <w:ind w:left="0" w:firstLine="0"/>
        <w:jc w:val="both"/>
        <w:rPr>
          <w:rFonts w:cs="Arial"/>
          <w:b w:val="0"/>
          <w:szCs w:val="22"/>
        </w:rPr>
      </w:pPr>
      <w:bookmarkStart w:id="233" w:name="_Toc105158123"/>
      <w:bookmarkStart w:id="234" w:name="_Toc107224912"/>
      <w:r>
        <w:rPr>
          <w:b w:val="0"/>
        </w:rPr>
        <w:t>Primarne informacije izvajalcev</w:t>
      </w:r>
      <w:bookmarkEnd w:id="233"/>
      <w:bookmarkEnd w:id="234"/>
    </w:p>
    <w:p w14:paraId="7D775587" w14:textId="77777777" w:rsidR="0050565F" w:rsidRPr="003A6A05" w:rsidRDefault="0050565F" w:rsidP="00C36F29">
      <w:pPr>
        <w:pStyle w:val="Odstavekseznama"/>
        <w:numPr>
          <w:ilvl w:val="0"/>
          <w:numId w:val="8"/>
        </w:numPr>
        <w:tabs>
          <w:tab w:val="left" w:pos="851"/>
        </w:tabs>
        <w:spacing w:before="240" w:after="160" w:line="259" w:lineRule="auto"/>
        <w:jc w:val="both"/>
        <w:rPr>
          <w:rFonts w:eastAsia="Calibri" w:cs="Arial"/>
          <w:sz w:val="22"/>
          <w:szCs w:val="22"/>
        </w:rPr>
      </w:pPr>
      <w:r>
        <w:rPr>
          <w:sz w:val="22"/>
          <w:u w:val="single"/>
        </w:rPr>
        <w:t>Razkritje:</w:t>
      </w:r>
      <w:r w:rsidRPr="00F242B8">
        <w:rPr>
          <w:sz w:val="22"/>
        </w:rPr>
        <w:t xml:space="preserve"> </w:t>
      </w:r>
      <w:r>
        <w:rPr>
          <w:sz w:val="22"/>
        </w:rPr>
        <w:t>primarne informacije izvajalcev se vsem udeležencem dajo na voljo brez dodatnih stroškov.</w:t>
      </w:r>
    </w:p>
    <w:p w14:paraId="661906AA" w14:textId="77777777" w:rsidR="00140129" w:rsidRPr="0005152D" w:rsidRDefault="0050565F" w:rsidP="003D6CB5">
      <w:pPr>
        <w:pStyle w:val="Odstavekseznama"/>
        <w:numPr>
          <w:ilvl w:val="0"/>
          <w:numId w:val="8"/>
        </w:numPr>
        <w:tabs>
          <w:tab w:val="left" w:pos="851"/>
        </w:tabs>
        <w:spacing w:before="240" w:after="160" w:line="259" w:lineRule="auto"/>
        <w:jc w:val="both"/>
        <w:rPr>
          <w:rFonts w:eastAsia="Calibri" w:cs="Arial"/>
          <w:color w:val="000000"/>
          <w:sz w:val="22"/>
          <w:szCs w:val="22"/>
        </w:rPr>
      </w:pPr>
      <w:r w:rsidRPr="0005152D">
        <w:rPr>
          <w:sz w:val="22"/>
          <w:u w:val="single"/>
        </w:rPr>
        <w:t>Uporaba:</w:t>
      </w:r>
      <w:r w:rsidRPr="0005152D">
        <w:rPr>
          <w:sz w:val="22"/>
        </w:rPr>
        <w:t xml:space="preserve"> </w:t>
      </w:r>
      <w:r w:rsidRPr="0005152D">
        <w:rPr>
          <w:color w:val="000000"/>
          <w:sz w:val="22"/>
        </w:rPr>
        <w:t xml:space="preserve">vsak udeleženec lahko brez dodatnih stroškov uporabi ali je uporabil te primarne informacije za svoje vladne namene. </w:t>
      </w:r>
    </w:p>
    <w:p w14:paraId="692193E1" w14:textId="77777777" w:rsidR="0005152D" w:rsidRPr="0005152D" w:rsidRDefault="0005152D" w:rsidP="0005152D">
      <w:pPr>
        <w:tabs>
          <w:tab w:val="left" w:pos="851"/>
        </w:tabs>
        <w:spacing w:before="240" w:after="160" w:line="259" w:lineRule="auto"/>
        <w:jc w:val="both"/>
        <w:rPr>
          <w:rFonts w:eastAsia="Calibri" w:cs="Arial"/>
          <w:color w:val="000000"/>
          <w:sz w:val="22"/>
          <w:szCs w:val="22"/>
        </w:rPr>
      </w:pPr>
    </w:p>
    <w:p w14:paraId="4832FCB3" w14:textId="77777777" w:rsidR="0062791D" w:rsidRPr="00882D06" w:rsidRDefault="0050565F" w:rsidP="00AD41E3">
      <w:pPr>
        <w:pStyle w:val="Naslov1"/>
        <w:numPr>
          <w:ilvl w:val="0"/>
          <w:numId w:val="24"/>
        </w:numPr>
      </w:pPr>
      <w:bookmarkStart w:id="235" w:name="_Toc105158124"/>
      <w:bookmarkStart w:id="236" w:name="_Toc107224913"/>
      <w:r>
        <w:t>S</w:t>
      </w:r>
      <w:r w:rsidR="001C63B1">
        <w:t>EKUNDARNE INFORMACIJE</w:t>
      </w:r>
      <w:bookmarkEnd w:id="235"/>
      <w:bookmarkEnd w:id="236"/>
      <w:r>
        <w:t xml:space="preserve"> </w:t>
      </w:r>
    </w:p>
    <w:p w14:paraId="67153053" w14:textId="77777777" w:rsidR="0050565F" w:rsidRPr="00882D06" w:rsidRDefault="0050565F" w:rsidP="00AD41E3">
      <w:pPr>
        <w:pStyle w:val="Naslov1"/>
        <w:numPr>
          <w:ilvl w:val="1"/>
          <w:numId w:val="24"/>
        </w:numPr>
        <w:ind w:left="0" w:firstLine="0"/>
        <w:jc w:val="both"/>
        <w:rPr>
          <w:rFonts w:cs="Arial"/>
          <w:b w:val="0"/>
          <w:szCs w:val="22"/>
        </w:rPr>
      </w:pPr>
      <w:bookmarkStart w:id="237" w:name="_Toc105158125"/>
      <w:bookmarkStart w:id="238" w:name="_Toc107224914"/>
      <w:r>
        <w:rPr>
          <w:b w:val="0"/>
        </w:rPr>
        <w:t>Sekundarne informacije udeležencev</w:t>
      </w:r>
      <w:bookmarkEnd w:id="237"/>
      <w:bookmarkEnd w:id="238"/>
    </w:p>
    <w:p w14:paraId="32EBBD11" w14:textId="77777777" w:rsidR="0050565F" w:rsidRPr="003A6A05" w:rsidRDefault="0050565F" w:rsidP="00C36F29">
      <w:pPr>
        <w:pStyle w:val="Odstavekseznama"/>
        <w:numPr>
          <w:ilvl w:val="0"/>
          <w:numId w:val="9"/>
        </w:numPr>
        <w:tabs>
          <w:tab w:val="left" w:pos="851"/>
        </w:tabs>
        <w:spacing w:before="240" w:after="160" w:line="259" w:lineRule="auto"/>
        <w:jc w:val="both"/>
        <w:rPr>
          <w:rFonts w:eastAsia="Calibri" w:cs="Arial"/>
          <w:color w:val="000000"/>
          <w:sz w:val="22"/>
          <w:szCs w:val="22"/>
        </w:rPr>
      </w:pPr>
      <w:r>
        <w:rPr>
          <w:sz w:val="22"/>
          <w:u w:val="single"/>
        </w:rPr>
        <w:t>Razkritje:</w:t>
      </w:r>
      <w:r w:rsidRPr="00F242B8">
        <w:rPr>
          <w:sz w:val="22"/>
        </w:rPr>
        <w:t xml:space="preserve"> </w:t>
      </w:r>
      <w:r w:rsidR="00F242B8">
        <w:rPr>
          <w:sz w:val="22"/>
        </w:rPr>
        <w:t>v</w:t>
      </w:r>
      <w:r>
        <w:rPr>
          <w:sz w:val="22"/>
        </w:rPr>
        <w:t xml:space="preserve">sak udeleženec </w:t>
      </w:r>
      <w:r w:rsidR="00011C20">
        <w:rPr>
          <w:color w:val="000000"/>
          <w:sz w:val="22"/>
        </w:rPr>
        <w:t xml:space="preserve">drugim udeležencem </w:t>
      </w:r>
      <w:r>
        <w:rPr>
          <w:sz w:val="22"/>
        </w:rPr>
        <w:t xml:space="preserve">na zahtevo </w:t>
      </w:r>
      <w:r>
        <w:rPr>
          <w:color w:val="000000"/>
          <w:sz w:val="22"/>
        </w:rPr>
        <w:t>razkrije vse pomembne sekundarne informacije, ki jih poseduje, pod pogojem, da:</w:t>
      </w:r>
    </w:p>
    <w:p w14:paraId="18C0F1A5" w14:textId="77777777" w:rsidR="00011C20" w:rsidRDefault="0050565F" w:rsidP="00576A28">
      <w:pPr>
        <w:autoSpaceDE w:val="0"/>
        <w:autoSpaceDN w:val="0"/>
        <w:adjustRightInd w:val="0"/>
        <w:ind w:left="1135" w:hanging="284"/>
        <w:jc w:val="both"/>
        <w:rPr>
          <w:color w:val="000000"/>
          <w:sz w:val="22"/>
        </w:rPr>
      </w:pPr>
      <w:r>
        <w:rPr>
          <w:color w:val="000000"/>
          <w:sz w:val="22"/>
        </w:rPr>
        <w:t>-</w:t>
      </w:r>
      <w:r>
        <w:rPr>
          <w:color w:val="000000"/>
          <w:sz w:val="22"/>
        </w:rPr>
        <w:tab/>
        <w:t xml:space="preserve">so sekundarne informacije potrebne ali koristne za izvajanje programa modularne GBAD. </w:t>
      </w:r>
      <w:r>
        <w:rPr>
          <w:sz w:val="22"/>
        </w:rPr>
        <w:t xml:space="preserve">Udeleženec, ki poseduje </w:t>
      </w:r>
      <w:r>
        <w:rPr>
          <w:color w:val="000000"/>
          <w:sz w:val="22"/>
        </w:rPr>
        <w:t>sekundarne informacije, določi, ali so te informacije potrebne ali koristne za izvajanje programa modularne GBAD;</w:t>
      </w:r>
    </w:p>
    <w:p w14:paraId="3D0310D2" w14:textId="77777777" w:rsidR="0050565F" w:rsidRPr="003A6A05" w:rsidRDefault="0050565F" w:rsidP="00576A28">
      <w:pPr>
        <w:autoSpaceDE w:val="0"/>
        <w:autoSpaceDN w:val="0"/>
        <w:adjustRightInd w:val="0"/>
        <w:ind w:left="1135" w:hanging="284"/>
        <w:jc w:val="both"/>
        <w:rPr>
          <w:rFonts w:eastAsia="Calibri" w:cs="Arial"/>
          <w:color w:val="000000"/>
          <w:sz w:val="22"/>
          <w:szCs w:val="22"/>
        </w:rPr>
      </w:pPr>
      <w:r>
        <w:rPr>
          <w:color w:val="000000"/>
          <w:sz w:val="22"/>
        </w:rPr>
        <w:t>-</w:t>
      </w:r>
      <w:r>
        <w:rPr>
          <w:color w:val="000000"/>
          <w:sz w:val="22"/>
        </w:rPr>
        <w:tab/>
        <w:t>se sekundarne informacije lahko dajo na voljo brez prevzemanja odgovornosti do imetnikov lastninskih pravic; in</w:t>
      </w:r>
    </w:p>
    <w:p w14:paraId="39A925E0" w14:textId="77777777" w:rsidR="0050565F" w:rsidRPr="003A6A05" w:rsidRDefault="0050565F" w:rsidP="0050565F">
      <w:pPr>
        <w:autoSpaceDE w:val="0"/>
        <w:autoSpaceDN w:val="0"/>
        <w:adjustRightInd w:val="0"/>
        <w:ind w:left="1134" w:hanging="283"/>
        <w:jc w:val="both"/>
        <w:rPr>
          <w:rFonts w:eastAsia="Calibri" w:cs="Arial"/>
          <w:color w:val="000000"/>
          <w:sz w:val="22"/>
          <w:szCs w:val="22"/>
        </w:rPr>
      </w:pPr>
      <w:r>
        <w:rPr>
          <w:color w:val="000000"/>
          <w:sz w:val="22"/>
        </w:rPr>
        <w:t>-</w:t>
      </w:r>
      <w:r>
        <w:rPr>
          <w:color w:val="000000"/>
          <w:sz w:val="22"/>
        </w:rPr>
        <w:tab/>
        <w:t>je razkritje skladno z njegovimi nacionalnimi predpisi in politikami o razkritju.</w:t>
      </w:r>
    </w:p>
    <w:p w14:paraId="291ED732" w14:textId="77777777" w:rsidR="0050565F" w:rsidRPr="003A6A05" w:rsidRDefault="0050565F" w:rsidP="0050565F">
      <w:pPr>
        <w:autoSpaceDE w:val="0"/>
        <w:autoSpaceDN w:val="0"/>
        <w:adjustRightInd w:val="0"/>
        <w:ind w:left="1134" w:hanging="283"/>
        <w:jc w:val="both"/>
        <w:rPr>
          <w:rFonts w:eastAsia="Calibri" w:cs="Arial"/>
          <w:color w:val="000000"/>
          <w:sz w:val="22"/>
          <w:szCs w:val="22"/>
        </w:rPr>
      </w:pPr>
    </w:p>
    <w:p w14:paraId="1F326452" w14:textId="77777777" w:rsidR="0062791D" w:rsidRPr="00011C20" w:rsidRDefault="0050565F" w:rsidP="003D6CB5">
      <w:pPr>
        <w:pStyle w:val="Odstavekseznama"/>
        <w:numPr>
          <w:ilvl w:val="0"/>
          <w:numId w:val="9"/>
        </w:numPr>
        <w:tabs>
          <w:tab w:val="left" w:pos="851"/>
        </w:tabs>
        <w:spacing w:after="160" w:line="259" w:lineRule="auto"/>
        <w:ind w:left="1077"/>
        <w:jc w:val="both"/>
        <w:rPr>
          <w:rFonts w:eastAsia="Calibri" w:cs="Arial"/>
          <w:sz w:val="22"/>
          <w:szCs w:val="22"/>
        </w:rPr>
      </w:pPr>
      <w:r w:rsidRPr="00011C20">
        <w:rPr>
          <w:sz w:val="22"/>
          <w:u w:val="single"/>
        </w:rPr>
        <w:t>Uporaba:</w:t>
      </w:r>
      <w:r w:rsidRPr="00011C20">
        <w:rPr>
          <w:sz w:val="22"/>
        </w:rPr>
        <w:t xml:space="preserve"> </w:t>
      </w:r>
      <w:r w:rsidR="00F242B8" w:rsidRPr="00011C20">
        <w:rPr>
          <w:sz w:val="22"/>
        </w:rPr>
        <w:t>s</w:t>
      </w:r>
      <w:r w:rsidRPr="00011C20">
        <w:rPr>
          <w:sz w:val="22"/>
        </w:rPr>
        <w:t xml:space="preserve">ekundarne informacije, ki jih </w:t>
      </w:r>
      <w:r w:rsidR="00DF3A91" w:rsidRPr="00011C20">
        <w:rPr>
          <w:sz w:val="22"/>
        </w:rPr>
        <w:t>zagotovi</w:t>
      </w:r>
      <w:r w:rsidRPr="00011C20">
        <w:rPr>
          <w:sz w:val="22"/>
        </w:rPr>
        <w:t xml:space="preserve"> en udele</w:t>
      </w:r>
      <w:r w:rsidR="00DF3A91" w:rsidRPr="00011C20">
        <w:rPr>
          <w:sz w:val="22"/>
        </w:rPr>
        <w:t>ženec, ki izpolnjuje</w:t>
      </w:r>
      <w:r w:rsidR="00011C20" w:rsidRPr="00011C20">
        <w:rPr>
          <w:sz w:val="22"/>
        </w:rPr>
        <w:t>jo</w:t>
      </w:r>
      <w:r w:rsidR="00DF3A91" w:rsidRPr="00011C20">
        <w:rPr>
          <w:sz w:val="22"/>
        </w:rPr>
        <w:t xml:space="preserve"> vse pogoje iz točke</w:t>
      </w:r>
      <w:r w:rsidRPr="00011C20">
        <w:rPr>
          <w:sz w:val="22"/>
        </w:rPr>
        <w:t xml:space="preserve"> 1</w:t>
      </w:r>
      <w:r w:rsidR="00DF3A91" w:rsidRPr="00011C20">
        <w:rPr>
          <w:sz w:val="22"/>
        </w:rPr>
        <w:t>2.</w:t>
      </w:r>
      <w:r w:rsidRPr="00011C20">
        <w:rPr>
          <w:sz w:val="22"/>
        </w:rPr>
        <w:t xml:space="preserve">1.a., </w:t>
      </w:r>
      <w:r w:rsidR="00DF3A91" w:rsidRPr="00011C20">
        <w:rPr>
          <w:sz w:val="22"/>
        </w:rPr>
        <w:t xml:space="preserve">lahko drugi udeleženci brezplačno uporabijo za namene modularnega programa GBAD ali za uporabo </w:t>
      </w:r>
      <w:r w:rsidR="0097080C">
        <w:rPr>
          <w:sz w:val="22"/>
        </w:rPr>
        <w:t xml:space="preserve">primarnih informacij </w:t>
      </w:r>
      <w:r w:rsidR="00DF3A91" w:rsidRPr="00011C20">
        <w:rPr>
          <w:sz w:val="22"/>
        </w:rPr>
        <w:t xml:space="preserve">za vladne namene. </w:t>
      </w:r>
      <w:r w:rsidRPr="00011C20">
        <w:rPr>
          <w:sz w:val="22"/>
        </w:rPr>
        <w:t>Udeleženec, ki jih zagotovi, ohrani vse svoje pravice glede teh sekundarnih informacij.</w:t>
      </w:r>
      <w:r w:rsidR="00DF3A91" w:rsidRPr="00DF3A91">
        <w:t xml:space="preserve"> </w:t>
      </w:r>
    </w:p>
    <w:p w14:paraId="6B3F5861" w14:textId="77777777" w:rsidR="0050565F" w:rsidRPr="00882D06" w:rsidRDefault="0050565F" w:rsidP="00AD41E3">
      <w:pPr>
        <w:pStyle w:val="Naslov1"/>
        <w:numPr>
          <w:ilvl w:val="1"/>
          <w:numId w:val="24"/>
        </w:numPr>
        <w:ind w:left="0" w:firstLine="0"/>
        <w:jc w:val="both"/>
        <w:rPr>
          <w:rFonts w:cs="Arial"/>
          <w:b w:val="0"/>
          <w:szCs w:val="22"/>
        </w:rPr>
      </w:pPr>
      <w:bookmarkStart w:id="239" w:name="_Toc105158126"/>
      <w:bookmarkStart w:id="240" w:name="_Toc107224915"/>
      <w:r>
        <w:rPr>
          <w:b w:val="0"/>
        </w:rPr>
        <w:t>Sekundarne informacije izvajalcev</w:t>
      </w:r>
      <w:bookmarkEnd w:id="239"/>
      <w:bookmarkEnd w:id="240"/>
    </w:p>
    <w:p w14:paraId="782E8316" w14:textId="77777777" w:rsidR="0050565F" w:rsidRPr="003A6A05" w:rsidRDefault="0050565F" w:rsidP="00C36F29">
      <w:pPr>
        <w:pStyle w:val="Odstavekseznama"/>
        <w:numPr>
          <w:ilvl w:val="0"/>
          <w:numId w:val="10"/>
        </w:numPr>
        <w:tabs>
          <w:tab w:val="left" w:pos="851"/>
        </w:tabs>
        <w:spacing w:before="240" w:after="160" w:line="259" w:lineRule="auto"/>
        <w:jc w:val="both"/>
        <w:rPr>
          <w:rFonts w:eastAsia="Calibri" w:cs="Arial"/>
          <w:sz w:val="22"/>
          <w:szCs w:val="22"/>
        </w:rPr>
      </w:pPr>
      <w:r>
        <w:rPr>
          <w:sz w:val="22"/>
          <w:u w:val="single"/>
        </w:rPr>
        <w:t>Razkritje:</w:t>
      </w:r>
      <w:r w:rsidRPr="00F242B8">
        <w:rPr>
          <w:sz w:val="22"/>
        </w:rPr>
        <w:t xml:space="preserve"> </w:t>
      </w:r>
      <w:r>
        <w:rPr>
          <w:sz w:val="22"/>
        </w:rPr>
        <w:t>sekundarne informacije izvajalcev se na zahtevo dajo udeležencem na voljo brez dodatnih stroškov, če so izpolnjeni naslednji pogoji:</w:t>
      </w:r>
    </w:p>
    <w:p w14:paraId="2B67DAF4" w14:textId="77777777" w:rsidR="0050565F" w:rsidRPr="003A6A05" w:rsidRDefault="0050565F" w:rsidP="0050565F">
      <w:pPr>
        <w:autoSpaceDE w:val="0"/>
        <w:autoSpaceDN w:val="0"/>
        <w:adjustRightInd w:val="0"/>
        <w:ind w:left="1134" w:hanging="283"/>
        <w:jc w:val="both"/>
        <w:rPr>
          <w:rFonts w:eastAsia="Calibri" w:cs="Arial"/>
          <w:color w:val="000000"/>
          <w:sz w:val="22"/>
          <w:szCs w:val="22"/>
        </w:rPr>
      </w:pPr>
      <w:r>
        <w:rPr>
          <w:color w:val="000000"/>
          <w:sz w:val="22"/>
        </w:rPr>
        <w:t>-</w:t>
      </w:r>
      <w:r>
        <w:rPr>
          <w:color w:val="000000"/>
          <w:sz w:val="22"/>
        </w:rPr>
        <w:tab/>
        <w:t>sekundarne informacije so potrebne za izvajanje programa modularne GBAD in za uporabo primarnih informacij; tisti udeleženci, ki financirajo pogodbo, po kateri se dajo na voljo sekundarne informacije, določijo, ali so te sekundarne informacije potrebne ali koristne za izvajanje programa modularne GBAD;</w:t>
      </w:r>
    </w:p>
    <w:p w14:paraId="4A479523" w14:textId="77777777" w:rsidR="0050565F" w:rsidRPr="003A6A05" w:rsidRDefault="0050565F" w:rsidP="0050565F">
      <w:pPr>
        <w:autoSpaceDE w:val="0"/>
        <w:autoSpaceDN w:val="0"/>
        <w:adjustRightInd w:val="0"/>
        <w:ind w:left="1134" w:hanging="283"/>
        <w:jc w:val="both"/>
        <w:rPr>
          <w:rFonts w:eastAsia="Calibri" w:cs="Arial"/>
          <w:color w:val="000000"/>
          <w:sz w:val="22"/>
          <w:szCs w:val="22"/>
        </w:rPr>
      </w:pPr>
      <w:r>
        <w:rPr>
          <w:color w:val="000000"/>
          <w:sz w:val="22"/>
        </w:rPr>
        <w:t>-</w:t>
      </w:r>
      <w:r>
        <w:rPr>
          <w:color w:val="000000"/>
          <w:sz w:val="22"/>
        </w:rPr>
        <w:tab/>
        <w:t>sekundarne informacije se lahko dajo na voljo brez prevzemanja odgovornosti do imetnikov lastninskih pravic;</w:t>
      </w:r>
    </w:p>
    <w:p w14:paraId="37313908" w14:textId="77777777" w:rsidR="0050565F" w:rsidRPr="003A6A05" w:rsidRDefault="0050565F" w:rsidP="0050565F">
      <w:pPr>
        <w:autoSpaceDE w:val="0"/>
        <w:autoSpaceDN w:val="0"/>
        <w:adjustRightInd w:val="0"/>
        <w:ind w:left="1134" w:hanging="283"/>
        <w:jc w:val="both"/>
        <w:rPr>
          <w:rFonts w:eastAsia="Calibri" w:cs="Arial"/>
          <w:color w:val="000000"/>
          <w:sz w:val="22"/>
          <w:szCs w:val="22"/>
        </w:rPr>
      </w:pPr>
      <w:r>
        <w:rPr>
          <w:color w:val="000000"/>
          <w:sz w:val="22"/>
        </w:rPr>
        <w:t>-</w:t>
      </w:r>
      <w:r>
        <w:rPr>
          <w:color w:val="000000"/>
          <w:sz w:val="22"/>
        </w:rPr>
        <w:tab/>
        <w:t>razkritje je skladno z nacionalnimi politikami o razkritju udeleženca, v katerega državi se nahaja izvajalec.</w:t>
      </w:r>
    </w:p>
    <w:p w14:paraId="7665AF29" w14:textId="77777777" w:rsidR="0050565F" w:rsidRPr="003A6A05" w:rsidRDefault="0050565F" w:rsidP="0050565F">
      <w:pPr>
        <w:ind w:left="708"/>
        <w:jc w:val="both"/>
        <w:rPr>
          <w:rFonts w:eastAsia="Calibri" w:cs="Arial"/>
          <w:sz w:val="22"/>
          <w:szCs w:val="22"/>
          <w:highlight w:val="green"/>
          <w:lang w:eastAsia="et-EE"/>
        </w:rPr>
      </w:pPr>
    </w:p>
    <w:p w14:paraId="35FDAE22" w14:textId="77777777" w:rsidR="00743CFA" w:rsidRDefault="0050565F" w:rsidP="00C36F29">
      <w:pPr>
        <w:pStyle w:val="Odstavekseznama"/>
        <w:numPr>
          <w:ilvl w:val="0"/>
          <w:numId w:val="10"/>
        </w:numPr>
        <w:tabs>
          <w:tab w:val="left" w:pos="851"/>
        </w:tabs>
        <w:spacing w:line="259" w:lineRule="auto"/>
        <w:ind w:left="1077" w:hanging="357"/>
        <w:jc w:val="both"/>
        <w:rPr>
          <w:rFonts w:eastAsia="Calibri" w:cs="Arial"/>
          <w:sz w:val="22"/>
          <w:szCs w:val="22"/>
        </w:rPr>
      </w:pPr>
      <w:r>
        <w:rPr>
          <w:sz w:val="22"/>
          <w:u w:val="single"/>
        </w:rPr>
        <w:t>Uporaba:</w:t>
      </w:r>
      <w:r w:rsidRPr="00F242B8">
        <w:rPr>
          <w:sz w:val="22"/>
        </w:rPr>
        <w:t xml:space="preserve"> </w:t>
      </w:r>
      <w:r w:rsidR="00F242B8">
        <w:rPr>
          <w:sz w:val="22"/>
        </w:rPr>
        <w:t>n</w:t>
      </w:r>
      <w:r>
        <w:rPr>
          <w:sz w:val="22"/>
        </w:rPr>
        <w:t>aročnik si prizadeva zagotoviti, da sekundarne informacije izvajalcev, ki izpolnjujejo vse pogoje, določene v 1</w:t>
      </w:r>
      <w:r w:rsidR="0097080C">
        <w:rPr>
          <w:sz w:val="22"/>
        </w:rPr>
        <w:t>2</w:t>
      </w:r>
      <w:r>
        <w:rPr>
          <w:sz w:val="22"/>
        </w:rPr>
        <w:t xml:space="preserve">.2.a., lahko udeleženci brez dodatnih </w:t>
      </w:r>
      <w:r w:rsidR="0097080C">
        <w:rPr>
          <w:sz w:val="22"/>
        </w:rPr>
        <w:t xml:space="preserve">stroškov uporabijo </w:t>
      </w:r>
      <w:r w:rsidR="0097080C" w:rsidRPr="00011C20">
        <w:rPr>
          <w:sz w:val="22"/>
        </w:rPr>
        <w:t xml:space="preserve">za namene modularnega programa GBAD ali za uporabo </w:t>
      </w:r>
      <w:r w:rsidR="0097080C">
        <w:rPr>
          <w:sz w:val="22"/>
        </w:rPr>
        <w:t xml:space="preserve">primarnih informacij </w:t>
      </w:r>
      <w:r w:rsidR="0097080C" w:rsidRPr="00011C20">
        <w:rPr>
          <w:sz w:val="22"/>
        </w:rPr>
        <w:t>za vladne namene.</w:t>
      </w:r>
      <w:r w:rsidR="0097080C">
        <w:rPr>
          <w:sz w:val="22"/>
        </w:rPr>
        <w:t xml:space="preserve"> </w:t>
      </w:r>
      <w:r>
        <w:rPr>
          <w:sz w:val="22"/>
        </w:rPr>
        <w:t>Ko se bodo izvajale prihodnje faze in pravica do uporabe t</w:t>
      </w:r>
      <w:r w:rsidR="00CE1D7C">
        <w:rPr>
          <w:sz w:val="22"/>
        </w:rPr>
        <w:t>akšnih</w:t>
      </w:r>
      <w:r>
        <w:rPr>
          <w:sz w:val="22"/>
        </w:rPr>
        <w:t xml:space="preserve"> sekundarnih informacij ni bila zagotovljena v predhodnih fazah:</w:t>
      </w:r>
    </w:p>
    <w:p w14:paraId="600E1A1A" w14:textId="77777777" w:rsidR="00743CFA" w:rsidRPr="004244B2" w:rsidRDefault="00743CFA" w:rsidP="00CE1D7C">
      <w:pPr>
        <w:pStyle w:val="Odstavekseznama"/>
        <w:numPr>
          <w:ilvl w:val="1"/>
          <w:numId w:val="10"/>
        </w:numPr>
        <w:tabs>
          <w:tab w:val="left" w:pos="851"/>
        </w:tabs>
        <w:spacing w:line="259" w:lineRule="auto"/>
        <w:jc w:val="both"/>
        <w:rPr>
          <w:rFonts w:eastAsia="Calibri" w:cs="Arial"/>
          <w:sz w:val="22"/>
          <w:szCs w:val="22"/>
        </w:rPr>
      </w:pPr>
      <w:r>
        <w:rPr>
          <w:sz w:val="22"/>
        </w:rPr>
        <w:t xml:space="preserve">če delo </w:t>
      </w:r>
      <w:r w:rsidR="00CE1D7C" w:rsidRPr="00CE1D7C">
        <w:rPr>
          <w:sz w:val="22"/>
        </w:rPr>
        <w:t xml:space="preserve">v naslednjih fazah izvaja </w:t>
      </w:r>
      <w:r>
        <w:rPr>
          <w:sz w:val="22"/>
        </w:rPr>
        <w:t xml:space="preserve">isti izvajalec, ki je zagotovil sekundarne informacije </w:t>
      </w:r>
      <w:r w:rsidR="00CE1D7C" w:rsidRPr="00CE1D7C">
        <w:rPr>
          <w:sz w:val="22"/>
        </w:rPr>
        <w:t>v prejšnjih fazah</w:t>
      </w:r>
      <w:r w:rsidR="00CE1D7C">
        <w:rPr>
          <w:sz w:val="22"/>
        </w:rPr>
        <w:t xml:space="preserve">, </w:t>
      </w:r>
      <w:r w:rsidR="00CE1D7C" w:rsidRPr="00CE1D7C">
        <w:rPr>
          <w:sz w:val="22"/>
        </w:rPr>
        <w:t xml:space="preserve">bodo udeleženci uporabljali </w:t>
      </w:r>
      <w:r w:rsidR="00CE1D7C">
        <w:rPr>
          <w:sz w:val="22"/>
        </w:rPr>
        <w:t>sekundarne</w:t>
      </w:r>
      <w:r w:rsidR="00CE1D7C" w:rsidRPr="00CE1D7C">
        <w:rPr>
          <w:sz w:val="22"/>
        </w:rPr>
        <w:t xml:space="preserve"> informacije tega izvajalca brez dodatnih stroškov.</w:t>
      </w:r>
    </w:p>
    <w:p w14:paraId="180C49CA" w14:textId="77777777" w:rsidR="004244B2" w:rsidRPr="004244B2" w:rsidRDefault="004244B2" w:rsidP="004244B2">
      <w:pPr>
        <w:tabs>
          <w:tab w:val="left" w:pos="851"/>
        </w:tabs>
        <w:spacing w:line="259" w:lineRule="auto"/>
        <w:jc w:val="both"/>
        <w:rPr>
          <w:rFonts w:eastAsia="Calibri" w:cs="Arial"/>
          <w:sz w:val="22"/>
          <w:szCs w:val="22"/>
        </w:rPr>
      </w:pPr>
    </w:p>
    <w:p w14:paraId="2A7784E7" w14:textId="77777777" w:rsidR="00CE1FFC" w:rsidRPr="004244B2" w:rsidRDefault="0062712B" w:rsidP="0062712B">
      <w:pPr>
        <w:pStyle w:val="Odstavekseznama"/>
        <w:numPr>
          <w:ilvl w:val="0"/>
          <w:numId w:val="10"/>
        </w:numPr>
        <w:tabs>
          <w:tab w:val="left" w:pos="851"/>
        </w:tabs>
        <w:spacing w:line="259" w:lineRule="auto"/>
        <w:jc w:val="both"/>
        <w:rPr>
          <w:rFonts w:eastAsia="Calibri" w:cs="Arial"/>
          <w:sz w:val="22"/>
          <w:szCs w:val="22"/>
        </w:rPr>
      </w:pPr>
      <w:r w:rsidRPr="0062712B">
        <w:rPr>
          <w:sz w:val="22"/>
        </w:rPr>
        <w:t xml:space="preserve">Če delo izvaja drug izvajalec, bodo udeleženci uporabljali </w:t>
      </w:r>
      <w:r>
        <w:rPr>
          <w:sz w:val="22"/>
        </w:rPr>
        <w:t xml:space="preserve">sekundarne </w:t>
      </w:r>
      <w:r w:rsidRPr="0062712B">
        <w:rPr>
          <w:sz w:val="22"/>
        </w:rPr>
        <w:t xml:space="preserve">informacije tega izvajalca pod poštenimi in razumnimi pogoji. </w:t>
      </w:r>
    </w:p>
    <w:p w14:paraId="46326670" w14:textId="77777777" w:rsidR="0029386E" w:rsidRDefault="0029386E" w:rsidP="00576A28">
      <w:pPr>
        <w:pStyle w:val="Odstavekseznama"/>
        <w:tabs>
          <w:tab w:val="left" w:pos="851"/>
        </w:tabs>
        <w:spacing w:line="259" w:lineRule="auto"/>
        <w:ind w:left="1077"/>
        <w:jc w:val="both"/>
        <w:rPr>
          <w:rFonts w:eastAsia="Calibri" w:cs="Arial"/>
          <w:sz w:val="22"/>
          <w:szCs w:val="22"/>
        </w:rPr>
      </w:pPr>
    </w:p>
    <w:p w14:paraId="1690AC55" w14:textId="77777777" w:rsidR="0055285E" w:rsidRPr="003A6A05" w:rsidRDefault="0055285E" w:rsidP="00576A28">
      <w:pPr>
        <w:pStyle w:val="Odstavekseznama"/>
        <w:tabs>
          <w:tab w:val="left" w:pos="851"/>
        </w:tabs>
        <w:spacing w:line="259" w:lineRule="auto"/>
        <w:ind w:left="1077"/>
        <w:jc w:val="both"/>
        <w:rPr>
          <w:rFonts w:eastAsia="Calibri" w:cs="Arial"/>
          <w:sz w:val="22"/>
          <w:szCs w:val="22"/>
        </w:rPr>
      </w:pPr>
    </w:p>
    <w:p w14:paraId="473003F5" w14:textId="77777777" w:rsidR="0062791D" w:rsidRPr="00882D06" w:rsidRDefault="0050565F" w:rsidP="00AD41E3">
      <w:pPr>
        <w:pStyle w:val="Naslov1"/>
        <w:numPr>
          <w:ilvl w:val="0"/>
          <w:numId w:val="24"/>
        </w:numPr>
      </w:pPr>
      <w:bookmarkStart w:id="241" w:name="_Toc107224916"/>
      <w:r>
        <w:t>PATENTI</w:t>
      </w:r>
      <w:bookmarkEnd w:id="241"/>
    </w:p>
    <w:p w14:paraId="1814A7FF" w14:textId="77777777" w:rsidR="0062791D" w:rsidRPr="00882D06" w:rsidRDefault="0050565F" w:rsidP="00AD41E3">
      <w:pPr>
        <w:pStyle w:val="Naslov1"/>
        <w:numPr>
          <w:ilvl w:val="1"/>
          <w:numId w:val="24"/>
        </w:numPr>
        <w:ind w:left="0" w:firstLine="0"/>
        <w:jc w:val="both"/>
        <w:rPr>
          <w:rFonts w:cs="Arial"/>
          <w:b w:val="0"/>
          <w:szCs w:val="22"/>
        </w:rPr>
      </w:pPr>
      <w:bookmarkStart w:id="242" w:name="_Toc105158128"/>
      <w:bookmarkStart w:id="243" w:name="_Toc107224917"/>
      <w:r>
        <w:rPr>
          <w:b w:val="0"/>
        </w:rPr>
        <w:t>Kadar ima udeleženec pravice ali lahko zagotovi pravice, da vloži ali zahteva, da se vloži, patentno prijavo za izum v primarnih informacijah, se ta udeleženec posvetuje z drugimi udeleženci glede obsega vložitve take patentne prijave. Udeleženec, ki ima take pravice, v drugih državah vloži, povzroči vložitev ali drugim udeležencem zagotovi priložnost, da v imenu udeleženca imetnika teh pravic ali njegovih izvajalcev vložijo patentne prijave za vsake take izume, kot je ustrezno. Če se udeleženec, ki je vložil patentno prijavo ali povzročil njeno vložitev, odloči, da ne bo nadaljeval s prijavo, ta udeleženec druge udeležence obvesti o tej odločitvi in jim dovoli, da nadaljujejo s procesom.</w:t>
      </w:r>
      <w:bookmarkEnd w:id="242"/>
      <w:bookmarkEnd w:id="243"/>
    </w:p>
    <w:p w14:paraId="6B7D9AE1" w14:textId="77777777" w:rsidR="0062791D" w:rsidRPr="00882D06" w:rsidRDefault="0050565F" w:rsidP="00AD41E3">
      <w:pPr>
        <w:pStyle w:val="Naslov1"/>
        <w:numPr>
          <w:ilvl w:val="1"/>
          <w:numId w:val="24"/>
        </w:numPr>
        <w:ind w:left="0" w:firstLine="0"/>
        <w:jc w:val="both"/>
        <w:rPr>
          <w:rFonts w:cs="Arial"/>
          <w:b w:val="0"/>
          <w:szCs w:val="22"/>
        </w:rPr>
      </w:pPr>
      <w:bookmarkStart w:id="244" w:name="_Toc105158129"/>
      <w:bookmarkStart w:id="245" w:name="_Toc107224918"/>
      <w:r>
        <w:rPr>
          <w:b w:val="0"/>
        </w:rPr>
        <w:t>Vsakemu udeležencu se priskrbijo kopije vloženih patentnih prijav in podeljenih patentov v zvezi z izumi v primarnih informacijah.</w:t>
      </w:r>
      <w:bookmarkEnd w:id="244"/>
      <w:bookmarkEnd w:id="245"/>
    </w:p>
    <w:p w14:paraId="4CABA140" w14:textId="77777777" w:rsidR="0062791D" w:rsidRPr="00882D06" w:rsidRDefault="0050565F" w:rsidP="00AD41E3">
      <w:pPr>
        <w:pStyle w:val="Naslov1"/>
        <w:numPr>
          <w:ilvl w:val="1"/>
          <w:numId w:val="24"/>
        </w:numPr>
        <w:ind w:left="0" w:firstLine="0"/>
        <w:jc w:val="both"/>
        <w:rPr>
          <w:rFonts w:cs="Arial"/>
          <w:b w:val="0"/>
          <w:szCs w:val="22"/>
        </w:rPr>
      </w:pPr>
      <w:bookmarkStart w:id="246" w:name="_Toc105158130"/>
      <w:bookmarkStart w:id="247" w:name="_Toc107224919"/>
      <w:r>
        <w:rPr>
          <w:b w:val="0"/>
        </w:rPr>
        <w:t xml:space="preserve">Udeleženci od naročnika zahtevajo, da v </w:t>
      </w:r>
      <w:r w:rsidR="00E733BB">
        <w:rPr>
          <w:b w:val="0"/>
        </w:rPr>
        <w:t xml:space="preserve">naročila oziroma </w:t>
      </w:r>
      <w:r>
        <w:rPr>
          <w:b w:val="0"/>
        </w:rPr>
        <w:t>pogodbe, ki jih odda za izvajanje tega memoranduma o soglasju, vključi določbe o patentnih prijavah za izume, ki jih vložijo izvajalci, da se za udeleženca zagotovi neizključna, nepreklicna, svetovna, brezplačna licenca za izvajanje izuma za vladne namene.</w:t>
      </w:r>
      <w:bookmarkEnd w:id="246"/>
      <w:bookmarkEnd w:id="247"/>
    </w:p>
    <w:p w14:paraId="6F55E34C" w14:textId="77777777" w:rsidR="0050565F" w:rsidRPr="00882D06" w:rsidRDefault="0050565F" w:rsidP="00AD41E3">
      <w:pPr>
        <w:pStyle w:val="Naslov1"/>
        <w:numPr>
          <w:ilvl w:val="1"/>
          <w:numId w:val="24"/>
        </w:numPr>
        <w:ind w:left="0" w:firstLine="0"/>
        <w:jc w:val="both"/>
        <w:rPr>
          <w:rFonts w:cs="Arial"/>
          <w:b w:val="0"/>
          <w:szCs w:val="22"/>
        </w:rPr>
      </w:pPr>
      <w:bookmarkStart w:id="248" w:name="_Toc105158131"/>
      <w:bookmarkStart w:id="249" w:name="_Toc107224920"/>
      <w:r>
        <w:rPr>
          <w:b w:val="0"/>
        </w:rPr>
        <w:t>Pod pogojem, da se udeleženec zaveže, da bo delil vsako nastalo odgovornost, in kolikor je to mogoče, vsak udeleženec na druge udeležence razširi kakršno koli oprostitev zahtevkov zaradi kršitve patentov, ki izhajajo iz dela, opravljenega v skladu s tem memorandumom o soglasju, ki bi ga lahko uveljavljal v svojem imenu. Udeleženci v skladu s svojimi nacionalnimi zakoni in praksami med delom, opravljenim v skladu s tem memorandumom o soglasju, dajo dovoljenje in soglasje za vso uporabo in izdelavo katerega koli izuma iz patenta, ki ga izdajo njihove zadevne države. Vsak udeleženec je odgovoren za obravnavanje vseh zahtevkov zaradi kršitve patentov na njegovem ozemlju in za posvetovanja z drugimi udeleženci med obravnavo teh zahtevkov in pred njihovo poravnavo.</w:t>
      </w:r>
      <w:bookmarkEnd w:id="248"/>
      <w:bookmarkEnd w:id="249"/>
    </w:p>
    <w:p w14:paraId="4CFDCCA6" w14:textId="77777777" w:rsidR="000B6C56" w:rsidRPr="003A6A05" w:rsidRDefault="000B6C56" w:rsidP="00140129">
      <w:pPr>
        <w:autoSpaceDE w:val="0"/>
        <w:autoSpaceDN w:val="0"/>
        <w:adjustRightInd w:val="0"/>
        <w:jc w:val="both"/>
        <w:rPr>
          <w:rFonts w:eastAsia="Calibri" w:cs="Arial"/>
          <w:color w:val="000000"/>
          <w:sz w:val="22"/>
          <w:szCs w:val="22"/>
          <w:highlight w:val="yellow"/>
        </w:rPr>
      </w:pPr>
    </w:p>
    <w:p w14:paraId="3FA0E7D4" w14:textId="77777777" w:rsidR="00965C57" w:rsidRPr="00882D06" w:rsidRDefault="0050565F" w:rsidP="00AD41E3">
      <w:pPr>
        <w:pStyle w:val="Naslov1"/>
        <w:numPr>
          <w:ilvl w:val="0"/>
          <w:numId w:val="24"/>
        </w:numPr>
      </w:pPr>
      <w:bookmarkStart w:id="250" w:name="_Toc40021934"/>
      <w:bookmarkStart w:id="251" w:name="_Toc45109110"/>
      <w:bookmarkStart w:id="252" w:name="_Toc107224921"/>
      <w:r>
        <w:t>PRODAJA IN PRENOS TRETJIM STRANEM</w:t>
      </w:r>
      <w:bookmarkEnd w:id="250"/>
      <w:bookmarkEnd w:id="251"/>
      <w:bookmarkEnd w:id="252"/>
    </w:p>
    <w:p w14:paraId="1AEA7C98" w14:textId="77777777" w:rsidR="00965C57" w:rsidRPr="00882D06" w:rsidRDefault="007D4D1F" w:rsidP="00AD41E3">
      <w:pPr>
        <w:pStyle w:val="Naslov1"/>
        <w:numPr>
          <w:ilvl w:val="1"/>
          <w:numId w:val="24"/>
        </w:numPr>
        <w:ind w:left="0" w:firstLine="0"/>
        <w:jc w:val="both"/>
        <w:rPr>
          <w:rFonts w:cs="Arial"/>
          <w:b w:val="0"/>
          <w:szCs w:val="22"/>
        </w:rPr>
      </w:pPr>
      <w:bookmarkStart w:id="253" w:name="_Toc105158133"/>
      <w:bookmarkStart w:id="254" w:name="_Toc107224922"/>
      <w:r>
        <w:rPr>
          <w:b w:val="0"/>
        </w:rPr>
        <w:t>Za namene prodaje in prenosa ter podeljevanja licenc glede programa si udeleženci prizadevajo, da se vsi njihovi nacionalni zakoni in predpisi, ki urejajo izvoz oborožitvenih materialov in tehnologij, uporabljajo v duhu sodelovanja in v skladu s kakršnimi koli dogovori med njimi.</w:t>
      </w:r>
      <w:bookmarkEnd w:id="253"/>
      <w:bookmarkEnd w:id="254"/>
    </w:p>
    <w:p w14:paraId="30BA9F1F" w14:textId="77777777" w:rsidR="00965C57" w:rsidRPr="00965C57" w:rsidRDefault="0050565F" w:rsidP="00AD41E3">
      <w:pPr>
        <w:pStyle w:val="Naslov1"/>
        <w:numPr>
          <w:ilvl w:val="1"/>
          <w:numId w:val="24"/>
        </w:numPr>
        <w:ind w:left="0" w:firstLine="0"/>
        <w:jc w:val="both"/>
        <w:rPr>
          <w:rFonts w:cs="Arial"/>
          <w:b w:val="0"/>
          <w:szCs w:val="22"/>
        </w:rPr>
      </w:pPr>
      <w:bookmarkStart w:id="255" w:name="_Toc105158134"/>
      <w:bookmarkStart w:id="256" w:name="_Toc107224923"/>
      <w:r>
        <w:rPr>
          <w:b w:val="0"/>
        </w:rPr>
        <w:t>Udeleženci ne prodajo, prenesejo lastninske pravice, razkrijejo ali prenesejo lastništva primarnih informacij ali katere koli opreme, ki vsebuje te informacije, ali skupno pridobljene opreme nobeni tretji strani in ne pooblastijo katerega od svojih izvajalcev, da storijo enako, brez predhodnega pisnega soglasja drugih udeležencev. Poleg tega noben udeleženec ne dovoli nobene take prodaje, razkritja ali prenosa, tudi s strani lastnika artikla, brez predhodnega pisnega soglasja drugih udeležencev. Tako soglasje ni podano, razen če se vlade predvidenih prejemnikov pisno strinjajo, da:</w:t>
      </w:r>
      <w:bookmarkEnd w:id="255"/>
      <w:bookmarkEnd w:id="256"/>
    </w:p>
    <w:p w14:paraId="0277422E" w14:textId="77777777" w:rsidR="00965C57" w:rsidRPr="00882D06" w:rsidRDefault="00965C57" w:rsidP="00C36F29">
      <w:pPr>
        <w:pStyle w:val="Naslov1"/>
        <w:numPr>
          <w:ilvl w:val="0"/>
          <w:numId w:val="14"/>
        </w:numPr>
        <w:jc w:val="both"/>
        <w:rPr>
          <w:rFonts w:cs="Arial"/>
          <w:b w:val="0"/>
          <w:szCs w:val="22"/>
        </w:rPr>
      </w:pPr>
      <w:bookmarkStart w:id="257" w:name="_Toc105158135"/>
      <w:bookmarkStart w:id="258" w:name="_Toc107224924"/>
      <w:r>
        <w:rPr>
          <w:b w:val="0"/>
        </w:rPr>
        <w:t>ne bodo ponovno prenesle ali dovolile nadaljnjega ponovnega prenosa takih artiklov ali informacij;</w:t>
      </w:r>
      <w:bookmarkEnd w:id="257"/>
      <w:bookmarkEnd w:id="258"/>
    </w:p>
    <w:p w14:paraId="343290FD" w14:textId="77777777" w:rsidR="00965C57" w:rsidRPr="00882D06" w:rsidRDefault="00965C57" w:rsidP="00C36F29">
      <w:pPr>
        <w:pStyle w:val="Naslov1"/>
        <w:numPr>
          <w:ilvl w:val="0"/>
          <w:numId w:val="14"/>
        </w:numPr>
        <w:jc w:val="both"/>
        <w:rPr>
          <w:rFonts w:cs="Arial"/>
          <w:b w:val="0"/>
          <w:szCs w:val="22"/>
        </w:rPr>
      </w:pPr>
      <w:bookmarkStart w:id="259" w:name="_Toc105158136"/>
      <w:bookmarkStart w:id="260" w:name="_Toc107224925"/>
      <w:r>
        <w:rPr>
          <w:b w:val="0"/>
        </w:rPr>
        <w:t>bodo uporabile ali dovolile uporabo takih artiklov ali informacij le za namene, ki so jih opredelili udeleženci.</w:t>
      </w:r>
      <w:bookmarkEnd w:id="259"/>
      <w:bookmarkEnd w:id="260"/>
    </w:p>
    <w:p w14:paraId="12F10F2F" w14:textId="77777777" w:rsidR="006D6552" w:rsidRPr="006D6552" w:rsidRDefault="006D6552" w:rsidP="006D6552">
      <w:pPr>
        <w:pStyle w:val="Naslov1"/>
        <w:numPr>
          <w:ilvl w:val="1"/>
          <w:numId w:val="24"/>
        </w:numPr>
        <w:ind w:left="0" w:firstLine="0"/>
        <w:jc w:val="both"/>
        <w:rPr>
          <w:rFonts w:cs="Arial"/>
          <w:b w:val="0"/>
          <w:szCs w:val="22"/>
        </w:rPr>
      </w:pPr>
      <w:bookmarkStart w:id="261" w:name="_Toc105158137"/>
      <w:bookmarkStart w:id="262" w:name="_Toc107224926"/>
      <w:r w:rsidRPr="006D6552">
        <w:rPr>
          <w:rFonts w:cs="Arial"/>
          <w:b w:val="0"/>
          <w:szCs w:val="22"/>
        </w:rPr>
        <w:t xml:space="preserve">Ne glede na zgoraj navedeno v odstavku 14.2 lahko udeleženec prejemnik razkrije in prenese vse informacije svojim pogodbenikom, kot je določeno v oddelkih 10, 11 in 12 (Razkritje in uporaba informacij, nove informacije in obstoječe informacije) tega </w:t>
      </w:r>
      <w:r w:rsidR="00873F89">
        <w:rPr>
          <w:rFonts w:cs="Arial"/>
          <w:b w:val="0"/>
          <w:szCs w:val="22"/>
        </w:rPr>
        <w:t>memoranduma o soglasju</w:t>
      </w:r>
      <w:r w:rsidRPr="006D6552">
        <w:rPr>
          <w:rFonts w:cs="Arial"/>
          <w:b w:val="0"/>
          <w:szCs w:val="22"/>
        </w:rPr>
        <w:t>, da uporabijo nove informacije izključno za udeleženca za njegove vladne namene.</w:t>
      </w:r>
    </w:p>
    <w:p w14:paraId="44E03D50" w14:textId="77777777" w:rsidR="00965C57" w:rsidRPr="00882D06" w:rsidRDefault="0050565F" w:rsidP="00AD41E3">
      <w:pPr>
        <w:pStyle w:val="Naslov1"/>
        <w:numPr>
          <w:ilvl w:val="1"/>
          <w:numId w:val="24"/>
        </w:numPr>
        <w:ind w:left="0" w:firstLine="0"/>
        <w:jc w:val="both"/>
        <w:rPr>
          <w:rFonts w:cs="Arial"/>
          <w:b w:val="0"/>
          <w:szCs w:val="22"/>
        </w:rPr>
      </w:pPr>
      <w:r>
        <w:rPr>
          <w:b w:val="0"/>
        </w:rPr>
        <w:t xml:space="preserve">Vsak udeleženec ohrani pravico, da proda, prenese lastninsko pravico, razkrije ali prenese lastništvo primarnih informacij, ki jih je ustvaril </w:t>
      </w:r>
      <w:r>
        <w:rPr>
          <w:b w:val="0"/>
        </w:rPr>
        <w:lastRenderedPageBreak/>
        <w:t>izključno ta udeleženec ali njegovi izvajalci in ki ne vključujejo nobenih sekundarnih informacij drugega udeleženca ali njegovih izvajalcev.</w:t>
      </w:r>
      <w:bookmarkEnd w:id="261"/>
      <w:bookmarkEnd w:id="262"/>
    </w:p>
    <w:p w14:paraId="699D0B97" w14:textId="77777777" w:rsidR="00965C57" w:rsidRPr="00882D06" w:rsidRDefault="0050565F" w:rsidP="00AD41E3">
      <w:pPr>
        <w:pStyle w:val="Naslov1"/>
        <w:numPr>
          <w:ilvl w:val="1"/>
          <w:numId w:val="24"/>
        </w:numPr>
        <w:ind w:left="0" w:firstLine="0"/>
        <w:jc w:val="both"/>
        <w:rPr>
          <w:rFonts w:cs="Arial"/>
          <w:b w:val="0"/>
          <w:szCs w:val="22"/>
        </w:rPr>
      </w:pPr>
      <w:bookmarkStart w:id="263" w:name="_Toc105158138"/>
      <w:bookmarkStart w:id="264" w:name="_Toc107224927"/>
      <w:r>
        <w:rPr>
          <w:b w:val="0"/>
        </w:rPr>
        <w:t>Udeleženec ne proda, prenese lastninske pravice, razkrije ali prenese lastništva opreme ali sekundarnih informacij, ki jih priskrbi drug udeleženec, nobeni tretji strani brez predhodnega pisnega soglasja udeleženca, ki je priskrbel tako opremo ali informacije. Udeleženec, ki jih zagotovi, je izključno odgovoren za odobritev ali pridobitev dovoljenja za take prenose ter, kot je primerno, za določitev načina in pogojev za izvedbo takih prenosov.</w:t>
      </w:r>
      <w:bookmarkEnd w:id="263"/>
      <w:bookmarkEnd w:id="264"/>
    </w:p>
    <w:p w14:paraId="48D27E6A" w14:textId="77777777" w:rsidR="00965C57" w:rsidRPr="00882D06" w:rsidRDefault="0050565F" w:rsidP="00AD41E3">
      <w:pPr>
        <w:pStyle w:val="Naslov1"/>
        <w:numPr>
          <w:ilvl w:val="1"/>
          <w:numId w:val="24"/>
        </w:numPr>
        <w:ind w:left="0" w:firstLine="0"/>
        <w:jc w:val="both"/>
        <w:rPr>
          <w:rFonts w:cs="Arial"/>
          <w:b w:val="0"/>
          <w:szCs w:val="22"/>
        </w:rPr>
      </w:pPr>
      <w:bookmarkStart w:id="265" w:name="_Toc105158139"/>
      <w:bookmarkStart w:id="266" w:name="_Toc107224928"/>
      <w:r>
        <w:rPr>
          <w:b w:val="0"/>
        </w:rPr>
        <w:t>Nobeno soglasje, zahtevano v skladu s tem razdelkom, glede prodaje, razkritja ali prenosa informacij ali opreme se na zavrne, razen zaradi zunanje politike, nacionalne varnosti ali nacionalne zakonodaje. Noben udeleženec ne zavrne odobritve prodaje ali prenosa kateri koli drugi državi, ko bi bil ta udeleženec pripravljen odobriti nacionalno prodajo, razkritje ali prenos istih informacij ali opreme tej državi.</w:t>
      </w:r>
      <w:bookmarkEnd w:id="265"/>
      <w:bookmarkEnd w:id="266"/>
    </w:p>
    <w:p w14:paraId="4E488B30" w14:textId="77777777" w:rsidR="0050565F" w:rsidRPr="00965C57" w:rsidRDefault="00873F89" w:rsidP="00873F89">
      <w:pPr>
        <w:pStyle w:val="Naslov1"/>
        <w:numPr>
          <w:ilvl w:val="1"/>
          <w:numId w:val="24"/>
        </w:numPr>
        <w:ind w:left="0" w:firstLine="0"/>
        <w:jc w:val="both"/>
        <w:rPr>
          <w:rFonts w:cs="Arial"/>
          <w:b w:val="0"/>
          <w:szCs w:val="22"/>
        </w:rPr>
      </w:pPr>
      <w:r w:rsidRPr="00873F89">
        <w:rPr>
          <w:b w:val="0"/>
        </w:rPr>
        <w:t xml:space="preserve">Če se pojavi vprašanje, ali informacije, ki jih namerava udeleženec prodati, prenesti lastništvo, razkriti ali prenesti na tretjo osebo, spadajo na področje uporabe </w:t>
      </w:r>
      <w:r w:rsidR="00C33E8B">
        <w:rPr>
          <w:b w:val="0"/>
        </w:rPr>
        <w:t>Razdelkov</w:t>
      </w:r>
      <w:r w:rsidRPr="00873F89">
        <w:rPr>
          <w:b w:val="0"/>
        </w:rPr>
        <w:t xml:space="preserve"> 11 (</w:t>
      </w:r>
      <w:r>
        <w:rPr>
          <w:b w:val="0"/>
        </w:rPr>
        <w:t>Primarne informacije), 12 (Sekundarne</w:t>
      </w:r>
      <w:r w:rsidRPr="00873F89">
        <w:rPr>
          <w:b w:val="0"/>
        </w:rPr>
        <w:t xml:space="preserve"> informacije) in 13 (Patenti) zgoraj, se na to takoj opozori </w:t>
      </w:r>
      <w:r>
        <w:rPr>
          <w:b w:val="0"/>
        </w:rPr>
        <w:t>Usmerjevalni odbor</w:t>
      </w:r>
      <w:r w:rsidRPr="00873F89">
        <w:rPr>
          <w:b w:val="0"/>
        </w:rPr>
        <w:t xml:space="preserve">. </w:t>
      </w:r>
      <w:r>
        <w:rPr>
          <w:b w:val="0"/>
        </w:rPr>
        <w:t>Usmerjevalni odbor</w:t>
      </w:r>
      <w:r w:rsidRPr="00873F89">
        <w:rPr>
          <w:b w:val="0"/>
        </w:rPr>
        <w:t xml:space="preserve"> bo zadevo rešil pred kakršno koli prodajo ali drugim prenosom takih informacij tretji osebi.</w:t>
      </w:r>
    </w:p>
    <w:p w14:paraId="501092BE" w14:textId="77777777" w:rsidR="005B7F48" w:rsidRPr="00965C57" w:rsidRDefault="005B7F48" w:rsidP="00140129">
      <w:pPr>
        <w:jc w:val="both"/>
        <w:rPr>
          <w:rFonts w:cs="Arial"/>
          <w:sz w:val="22"/>
          <w:szCs w:val="22"/>
        </w:rPr>
      </w:pPr>
    </w:p>
    <w:p w14:paraId="26DA68DA" w14:textId="77777777" w:rsidR="000B6C56" w:rsidRPr="00F4793A" w:rsidRDefault="00F640F0" w:rsidP="00AD41E3">
      <w:pPr>
        <w:pStyle w:val="Naslov1"/>
        <w:numPr>
          <w:ilvl w:val="0"/>
          <w:numId w:val="24"/>
        </w:numPr>
      </w:pPr>
      <w:bookmarkStart w:id="267" w:name="_Toc107224930"/>
      <w:r>
        <w:t>OBISKI USTANOV</w:t>
      </w:r>
      <w:bookmarkEnd w:id="228"/>
      <w:bookmarkEnd w:id="267"/>
    </w:p>
    <w:p w14:paraId="23F54744" w14:textId="77777777" w:rsidR="00F640F0" w:rsidRPr="00882D06" w:rsidRDefault="008D25E0" w:rsidP="00AD41E3">
      <w:pPr>
        <w:pStyle w:val="Naslov1"/>
        <w:numPr>
          <w:ilvl w:val="1"/>
          <w:numId w:val="24"/>
        </w:numPr>
        <w:ind w:left="0" w:firstLine="0"/>
        <w:jc w:val="both"/>
        <w:rPr>
          <w:rFonts w:cs="Arial"/>
          <w:b w:val="0"/>
          <w:szCs w:val="22"/>
        </w:rPr>
      </w:pPr>
      <w:bookmarkStart w:id="268" w:name="_Toc105158142"/>
      <w:bookmarkStart w:id="269" w:name="_Toc107224931"/>
      <w:r>
        <w:rPr>
          <w:b w:val="0"/>
        </w:rPr>
        <w:t xml:space="preserve">Za zagotovitev koncepta modularne kopenske zračne obrambe vsak udeleženec osebju drugih udeležencev ali </w:t>
      </w:r>
      <w:r w:rsidR="00E3478C">
        <w:rPr>
          <w:b w:val="0"/>
        </w:rPr>
        <w:t xml:space="preserve">Programskega urada </w:t>
      </w:r>
      <w:r>
        <w:rPr>
          <w:b w:val="0"/>
        </w:rPr>
        <w:t>modularne GBAD ali osebju izvajalcev</w:t>
      </w:r>
      <w:r w:rsidR="00E3478C">
        <w:rPr>
          <w:b w:val="0"/>
        </w:rPr>
        <w:t>,</w:t>
      </w:r>
      <w:r>
        <w:rPr>
          <w:b w:val="0"/>
        </w:rPr>
        <w:t xml:space="preserve"> dovoli obiske svojih vladnih ustanov, agencij in objektov, pod pogojem, da so obisk odobrili udeleženci, vključeni v obisk, in da ima osebje ustrezna varnostna dovoljenja in potrebo po </w:t>
      </w:r>
      <w:r w:rsidR="00E3478C">
        <w:rPr>
          <w:b w:val="0"/>
        </w:rPr>
        <w:t>vedenju</w:t>
      </w:r>
      <w:r>
        <w:rPr>
          <w:b w:val="0"/>
        </w:rPr>
        <w:t>.</w:t>
      </w:r>
      <w:bookmarkEnd w:id="268"/>
      <w:bookmarkEnd w:id="269"/>
    </w:p>
    <w:p w14:paraId="13BBCDE7" w14:textId="77777777" w:rsidR="000B6C56" w:rsidRPr="00882D06" w:rsidRDefault="008D25E0" w:rsidP="00AD41E3">
      <w:pPr>
        <w:pStyle w:val="Naslov1"/>
        <w:numPr>
          <w:ilvl w:val="1"/>
          <w:numId w:val="24"/>
        </w:numPr>
        <w:ind w:left="0" w:firstLine="0"/>
        <w:jc w:val="both"/>
        <w:rPr>
          <w:rFonts w:cs="Arial"/>
          <w:b w:val="0"/>
          <w:szCs w:val="22"/>
        </w:rPr>
      </w:pPr>
      <w:bookmarkStart w:id="270" w:name="_Toc105158143"/>
      <w:bookmarkStart w:id="271" w:name="_Toc107224932"/>
      <w:r>
        <w:rPr>
          <w:b w:val="0"/>
        </w:rPr>
        <w:t>Vse osebje na obisku mora upoštevati varnostne predpise gostitelja glede obiskov. Vse informacije, ki se razkrijejo ali dajo na voljo obiskovalcem, se obravnavajo tako, kot da so predložene udeležencu, ki financira osebje na obisku, in zanje veljajo določbe tega memoranduma o soglasju.</w:t>
      </w:r>
      <w:bookmarkEnd w:id="270"/>
      <w:bookmarkEnd w:id="271"/>
    </w:p>
    <w:p w14:paraId="26D6D45C" w14:textId="77777777" w:rsidR="000B6C56" w:rsidRPr="00882D06" w:rsidRDefault="008D25E0" w:rsidP="00CC40E3">
      <w:pPr>
        <w:pStyle w:val="Naslov1"/>
        <w:numPr>
          <w:ilvl w:val="1"/>
          <w:numId w:val="24"/>
        </w:numPr>
        <w:ind w:left="0" w:firstLine="0"/>
        <w:jc w:val="both"/>
        <w:rPr>
          <w:rFonts w:cs="Arial"/>
          <w:b w:val="0"/>
          <w:szCs w:val="22"/>
        </w:rPr>
      </w:pPr>
      <w:bookmarkStart w:id="272" w:name="_Toc105158144"/>
      <w:bookmarkStart w:id="273" w:name="_Toc107224933"/>
      <w:r>
        <w:rPr>
          <w:b w:val="0"/>
        </w:rPr>
        <w:t xml:space="preserve">Zahteve za obiske osebja enega udeleženca ali </w:t>
      </w:r>
      <w:r w:rsidR="004F7082">
        <w:rPr>
          <w:b w:val="0"/>
        </w:rPr>
        <w:t>P</w:t>
      </w:r>
      <w:r>
        <w:rPr>
          <w:b w:val="0"/>
        </w:rPr>
        <w:t xml:space="preserve">rogramskega urada modularne </w:t>
      </w:r>
      <w:r w:rsidR="004F7082">
        <w:rPr>
          <w:b w:val="0"/>
        </w:rPr>
        <w:t>GBAD v o</w:t>
      </w:r>
      <w:r>
        <w:rPr>
          <w:b w:val="0"/>
        </w:rPr>
        <w:t>bjektu drugega udeleženc</w:t>
      </w:r>
      <w:r w:rsidR="004F7082">
        <w:rPr>
          <w:b w:val="0"/>
        </w:rPr>
        <w:t>a</w:t>
      </w:r>
      <w:r>
        <w:rPr>
          <w:b w:val="0"/>
        </w:rPr>
        <w:t xml:space="preserve"> ali </w:t>
      </w:r>
      <w:r w:rsidR="004F7082">
        <w:rPr>
          <w:b w:val="0"/>
        </w:rPr>
        <w:t>P</w:t>
      </w:r>
      <w:r>
        <w:rPr>
          <w:b w:val="0"/>
        </w:rPr>
        <w:t xml:space="preserve">rogramskega urada modularne </w:t>
      </w:r>
      <w:r w:rsidR="004F7082">
        <w:rPr>
          <w:b w:val="0"/>
        </w:rPr>
        <w:t>GBAD</w:t>
      </w:r>
      <w:r>
        <w:rPr>
          <w:b w:val="0"/>
        </w:rPr>
        <w:t xml:space="preserve">  se usklajujejo </w:t>
      </w:r>
      <w:r w:rsidR="00A719E8">
        <w:rPr>
          <w:b w:val="0"/>
        </w:rPr>
        <w:t>p</w:t>
      </w:r>
      <w:r>
        <w:rPr>
          <w:b w:val="0"/>
        </w:rPr>
        <w:t>rek</w:t>
      </w:r>
      <w:r w:rsidR="00A719E8">
        <w:rPr>
          <w:b w:val="0"/>
        </w:rPr>
        <w:t>o</w:t>
      </w:r>
      <w:r>
        <w:rPr>
          <w:b w:val="0"/>
        </w:rPr>
        <w:t xml:space="preserve"> uradnih kanalov in so v skladu z vzpostavljenimi postopki glede obiskov udeleženca, ki gosti obisk. </w:t>
      </w:r>
      <w:r w:rsidR="00A719E8" w:rsidRPr="00CC40E3">
        <w:rPr>
          <w:b w:val="0"/>
        </w:rPr>
        <w:t>Zahtevki za obiske bodo nosili ime</w:t>
      </w:r>
      <w:r w:rsidR="00A719E8">
        <w:rPr>
          <w:b w:val="0"/>
        </w:rPr>
        <w:t xml:space="preserve"> P</w:t>
      </w:r>
      <w:r>
        <w:rPr>
          <w:b w:val="0"/>
        </w:rPr>
        <w:t>rogramskega urada modularne GBAD, predložijo pa se v skladu z N</w:t>
      </w:r>
      <w:r w:rsidR="00A719E8">
        <w:rPr>
          <w:b w:val="0"/>
        </w:rPr>
        <w:t>ATO</w:t>
      </w:r>
      <w:r>
        <w:rPr>
          <w:b w:val="0"/>
        </w:rPr>
        <w:t xml:space="preserve"> postopki za redne mednarodne obiske in ustreznimi dogovori z državami PzM.</w:t>
      </w:r>
      <w:bookmarkEnd w:id="272"/>
      <w:bookmarkEnd w:id="273"/>
    </w:p>
    <w:p w14:paraId="1A9DA52A" w14:textId="77777777" w:rsidR="00F640F0" w:rsidRPr="00140129" w:rsidRDefault="008D25E0" w:rsidP="00AD41E3">
      <w:pPr>
        <w:pStyle w:val="Naslov1"/>
        <w:numPr>
          <w:ilvl w:val="1"/>
          <w:numId w:val="24"/>
        </w:numPr>
        <w:ind w:left="0" w:firstLine="0"/>
        <w:jc w:val="both"/>
        <w:rPr>
          <w:rFonts w:cs="Arial"/>
          <w:b w:val="0"/>
          <w:szCs w:val="22"/>
        </w:rPr>
      </w:pPr>
      <w:bookmarkStart w:id="274" w:name="_Toc105158145"/>
      <w:bookmarkStart w:id="275" w:name="_Toc107224934"/>
      <w:r>
        <w:rPr>
          <w:b w:val="0"/>
        </w:rPr>
        <w:t>Seznam</w:t>
      </w:r>
      <w:r w:rsidR="001764BD">
        <w:rPr>
          <w:b w:val="0"/>
        </w:rPr>
        <w:t>i osebja vsakega udeleženca ali P</w:t>
      </w:r>
      <w:r>
        <w:rPr>
          <w:b w:val="0"/>
        </w:rPr>
        <w:t xml:space="preserve">rogramskega urada modularne GBAD, ki mora redno obiskovati objekte drugih udeležencev ali </w:t>
      </w:r>
      <w:r w:rsidR="001764BD">
        <w:rPr>
          <w:b w:val="0"/>
        </w:rPr>
        <w:t>P</w:t>
      </w:r>
      <w:r>
        <w:rPr>
          <w:b w:val="0"/>
        </w:rPr>
        <w:t>rogramskega urada modularne GBAD, se jim predložijo prek uradnih kanalov v skladu z N</w:t>
      </w:r>
      <w:r w:rsidR="001764BD">
        <w:rPr>
          <w:b w:val="0"/>
        </w:rPr>
        <w:t xml:space="preserve">ATO postopki za redne mednarodne </w:t>
      </w:r>
      <w:r>
        <w:rPr>
          <w:b w:val="0"/>
        </w:rPr>
        <w:t>o</w:t>
      </w:r>
      <w:r w:rsidR="001764BD">
        <w:rPr>
          <w:b w:val="0"/>
        </w:rPr>
        <w:t>biske</w:t>
      </w:r>
      <w:r>
        <w:rPr>
          <w:b w:val="0"/>
        </w:rPr>
        <w:t xml:space="preserve"> in ustreznimi dogovori z državami PzM.</w:t>
      </w:r>
      <w:bookmarkEnd w:id="274"/>
      <w:bookmarkEnd w:id="275"/>
      <w:r>
        <w:rPr>
          <w:b w:val="0"/>
        </w:rPr>
        <w:t xml:space="preserve"> </w:t>
      </w:r>
      <w:bookmarkStart w:id="276" w:name="_Ref407188893"/>
      <w:bookmarkStart w:id="277" w:name="_Ref407189111"/>
      <w:bookmarkStart w:id="278" w:name="_Toc423525998"/>
    </w:p>
    <w:p w14:paraId="2CD60AA2" w14:textId="77777777" w:rsidR="000B6C56" w:rsidRDefault="000B6C56" w:rsidP="00140129">
      <w:pPr>
        <w:jc w:val="both"/>
        <w:rPr>
          <w:rFonts w:cs="Arial"/>
          <w:sz w:val="22"/>
          <w:szCs w:val="22"/>
          <w:highlight w:val="yellow"/>
        </w:rPr>
      </w:pPr>
    </w:p>
    <w:p w14:paraId="2A62C28B" w14:textId="77777777" w:rsidR="0055285E" w:rsidRPr="00140129" w:rsidRDefault="0055285E" w:rsidP="00140129">
      <w:pPr>
        <w:jc w:val="both"/>
        <w:rPr>
          <w:rFonts w:cs="Arial"/>
          <w:sz w:val="22"/>
          <w:szCs w:val="22"/>
          <w:highlight w:val="yellow"/>
        </w:rPr>
      </w:pPr>
    </w:p>
    <w:p w14:paraId="29CE123C" w14:textId="77777777" w:rsidR="000B6C56" w:rsidRPr="005C3900" w:rsidRDefault="00437E34" w:rsidP="00AD41E3">
      <w:pPr>
        <w:pStyle w:val="Naslov1"/>
        <w:numPr>
          <w:ilvl w:val="0"/>
          <w:numId w:val="24"/>
        </w:numPr>
      </w:pPr>
      <w:bookmarkStart w:id="279" w:name="_Toc107224935"/>
      <w:r>
        <w:t xml:space="preserve">ODŠKODNINSKI </w:t>
      </w:r>
      <w:r w:rsidR="008D25E0" w:rsidRPr="005C3900">
        <w:t>ZAHTEVKI</w:t>
      </w:r>
      <w:bookmarkEnd w:id="279"/>
      <w:r w:rsidR="008D25E0" w:rsidRPr="005C3900">
        <w:t xml:space="preserve"> </w:t>
      </w:r>
      <w:bookmarkEnd w:id="276"/>
      <w:bookmarkEnd w:id="277"/>
      <w:bookmarkEnd w:id="278"/>
    </w:p>
    <w:p w14:paraId="619E4310" w14:textId="77777777" w:rsidR="000B6C56" w:rsidRDefault="0046688F" w:rsidP="00AD41E3">
      <w:pPr>
        <w:pStyle w:val="Naslov1"/>
        <w:numPr>
          <w:ilvl w:val="1"/>
          <w:numId w:val="24"/>
        </w:numPr>
        <w:ind w:left="0" w:firstLine="0"/>
        <w:jc w:val="both"/>
        <w:rPr>
          <w:b w:val="0"/>
        </w:rPr>
      </w:pPr>
      <w:bookmarkStart w:id="280" w:name="_Toc105158147"/>
      <w:bookmarkStart w:id="281" w:name="_Toc107224936"/>
      <w:r w:rsidRPr="005C3900">
        <w:rPr>
          <w:b w:val="0"/>
        </w:rPr>
        <w:t xml:space="preserve">Zahtevki med udeleženci, ki izhajajo iz tega memoranduma o soglasju ali v povezavi z njim, se obravnavajo v skladu </w:t>
      </w:r>
      <w:r w:rsidR="003D6CB5">
        <w:rPr>
          <w:b w:val="0"/>
        </w:rPr>
        <w:t>s členom</w:t>
      </w:r>
      <w:r w:rsidRPr="005C3900">
        <w:rPr>
          <w:b w:val="0"/>
        </w:rPr>
        <w:t xml:space="preserve"> VIII </w:t>
      </w:r>
      <w:r w:rsidR="003D6CB5">
        <w:rPr>
          <w:b w:val="0"/>
        </w:rPr>
        <w:t>S</w:t>
      </w:r>
      <w:r w:rsidRPr="005C3900">
        <w:rPr>
          <w:b w:val="0"/>
        </w:rPr>
        <w:t>porazuma N</w:t>
      </w:r>
      <w:r w:rsidR="00E21A11" w:rsidRPr="005C3900">
        <w:rPr>
          <w:b w:val="0"/>
        </w:rPr>
        <w:t>ATO</w:t>
      </w:r>
      <w:r w:rsidRPr="005C3900">
        <w:rPr>
          <w:b w:val="0"/>
        </w:rPr>
        <w:t xml:space="preserve"> SOFA ali </w:t>
      </w:r>
      <w:r w:rsidR="003D6CB5">
        <w:rPr>
          <w:b w:val="0"/>
        </w:rPr>
        <w:t>S</w:t>
      </w:r>
      <w:r w:rsidRPr="005C3900">
        <w:rPr>
          <w:b w:val="0"/>
        </w:rPr>
        <w:t>porazumom PzM SOFA. Zahtevki, ki jih ne urejata N</w:t>
      </w:r>
      <w:r w:rsidR="00E21A11" w:rsidRPr="005C3900">
        <w:rPr>
          <w:b w:val="0"/>
        </w:rPr>
        <w:t>ATO</w:t>
      </w:r>
      <w:r w:rsidRPr="005C3900">
        <w:rPr>
          <w:b w:val="0"/>
        </w:rPr>
        <w:t xml:space="preserve"> SOFA in PzM SOFA, se obravnavajo v skladu z </w:t>
      </w:r>
      <w:r w:rsidR="0070080A">
        <w:rPr>
          <w:b w:val="0"/>
        </w:rPr>
        <w:t>naslednjimi določbam</w:t>
      </w:r>
      <w:bookmarkEnd w:id="280"/>
      <w:bookmarkEnd w:id="281"/>
      <w:r w:rsidR="0070080A">
        <w:rPr>
          <w:b w:val="0"/>
        </w:rPr>
        <w:t>i:</w:t>
      </w:r>
    </w:p>
    <w:p w14:paraId="0F7FB0A8" w14:textId="77777777" w:rsidR="0070080A" w:rsidRDefault="0070080A" w:rsidP="0070080A">
      <w:pPr>
        <w:pStyle w:val="Odstavekseznama"/>
        <w:numPr>
          <w:ilvl w:val="2"/>
          <w:numId w:val="24"/>
        </w:numPr>
        <w:jc w:val="both"/>
        <w:rPr>
          <w:sz w:val="22"/>
          <w:szCs w:val="22"/>
        </w:rPr>
      </w:pPr>
      <w:r w:rsidRPr="0070080A">
        <w:rPr>
          <w:sz w:val="22"/>
          <w:szCs w:val="22"/>
        </w:rPr>
        <w:t>Stroške odgovornosti zaradi kakršne koli škode, ki jo povzroči udeleženec v skladu s tem memorandumom o soglasju, nosi ta udeleženec sam v skladu z veljavno zakonodajo.</w:t>
      </w:r>
    </w:p>
    <w:p w14:paraId="30A8C977" w14:textId="77777777" w:rsidR="00395C44" w:rsidRPr="00395C44" w:rsidRDefault="00395C44" w:rsidP="00395C44">
      <w:pPr>
        <w:pStyle w:val="Odstavekseznama"/>
        <w:ind w:left="720"/>
        <w:jc w:val="both"/>
        <w:rPr>
          <w:sz w:val="22"/>
          <w:szCs w:val="22"/>
        </w:rPr>
      </w:pPr>
    </w:p>
    <w:p w14:paraId="5645A90E" w14:textId="77777777" w:rsidR="0070080A" w:rsidRDefault="00395C44" w:rsidP="00395C44">
      <w:pPr>
        <w:pStyle w:val="Odstavekseznama"/>
        <w:numPr>
          <w:ilvl w:val="2"/>
          <w:numId w:val="24"/>
        </w:numPr>
        <w:jc w:val="both"/>
        <w:rPr>
          <w:sz w:val="22"/>
          <w:szCs w:val="22"/>
        </w:rPr>
      </w:pPr>
      <w:r w:rsidRPr="00395C44">
        <w:rPr>
          <w:sz w:val="22"/>
          <w:szCs w:val="22"/>
        </w:rPr>
        <w:t>V primeru zahtevkov za kakršno koli škodo, ki jo povzročita dva ali več udeležencev, bodo zadevni udeleženci opravili preiskavo, da bi določili odgovornost vsakega udeleženca. Vsak udeleženec bo nosil stroške, povezane z deležem odgovornosti, ki ga je mogoče pripisati njemu. Če odgovornosti vsake</w:t>
      </w:r>
      <w:r>
        <w:rPr>
          <w:sz w:val="22"/>
          <w:szCs w:val="22"/>
        </w:rPr>
        <w:t>ga</w:t>
      </w:r>
      <w:r w:rsidRPr="00395C44">
        <w:rPr>
          <w:sz w:val="22"/>
          <w:szCs w:val="22"/>
        </w:rPr>
        <w:t xml:space="preserve"> udeležen</w:t>
      </w:r>
      <w:r>
        <w:rPr>
          <w:sz w:val="22"/>
          <w:szCs w:val="22"/>
        </w:rPr>
        <w:t>ca</w:t>
      </w:r>
      <w:r w:rsidRPr="00395C44">
        <w:rPr>
          <w:sz w:val="22"/>
          <w:szCs w:val="22"/>
        </w:rPr>
        <w:t xml:space="preserve"> s preiskavo ni </w:t>
      </w:r>
      <w:r w:rsidRPr="00395C44">
        <w:rPr>
          <w:sz w:val="22"/>
          <w:szCs w:val="22"/>
        </w:rPr>
        <w:lastRenderedPageBreak/>
        <w:t>mogoče določiti, bodo zadevn</w:t>
      </w:r>
      <w:r>
        <w:rPr>
          <w:sz w:val="22"/>
          <w:szCs w:val="22"/>
        </w:rPr>
        <w:t>i</w:t>
      </w:r>
      <w:r w:rsidRPr="00395C44">
        <w:rPr>
          <w:sz w:val="22"/>
          <w:szCs w:val="22"/>
        </w:rPr>
        <w:t xml:space="preserve"> udeležen</w:t>
      </w:r>
      <w:r>
        <w:rPr>
          <w:sz w:val="22"/>
          <w:szCs w:val="22"/>
        </w:rPr>
        <w:t>ci</w:t>
      </w:r>
      <w:r w:rsidRPr="00395C44">
        <w:rPr>
          <w:sz w:val="22"/>
          <w:szCs w:val="22"/>
        </w:rPr>
        <w:t xml:space="preserve"> izvedl</w:t>
      </w:r>
      <w:r>
        <w:rPr>
          <w:sz w:val="22"/>
          <w:szCs w:val="22"/>
        </w:rPr>
        <w:t>i</w:t>
      </w:r>
      <w:r w:rsidRPr="00395C44">
        <w:rPr>
          <w:sz w:val="22"/>
          <w:szCs w:val="22"/>
        </w:rPr>
        <w:t xml:space="preserve"> postopek posvetovanja za določitev deleža odgovornosti, ki ga nosi vsak od zadevnih udeležen</w:t>
      </w:r>
      <w:r>
        <w:rPr>
          <w:sz w:val="22"/>
          <w:szCs w:val="22"/>
        </w:rPr>
        <w:t>cev</w:t>
      </w:r>
      <w:r w:rsidRPr="00395C44">
        <w:rPr>
          <w:sz w:val="22"/>
          <w:szCs w:val="22"/>
        </w:rPr>
        <w:t>.</w:t>
      </w:r>
    </w:p>
    <w:p w14:paraId="49735B39" w14:textId="77777777" w:rsidR="00AB4627" w:rsidRPr="00AB4627" w:rsidRDefault="00AB4627" w:rsidP="00AB4627">
      <w:pPr>
        <w:pStyle w:val="Odstavekseznama"/>
        <w:rPr>
          <w:sz w:val="22"/>
          <w:szCs w:val="22"/>
        </w:rPr>
      </w:pPr>
    </w:p>
    <w:p w14:paraId="697F6B14" w14:textId="77777777" w:rsidR="00AB4627" w:rsidRDefault="00AB4627" w:rsidP="00AB4627">
      <w:pPr>
        <w:pStyle w:val="Odstavekseznama"/>
        <w:numPr>
          <w:ilvl w:val="2"/>
          <w:numId w:val="24"/>
        </w:numPr>
        <w:jc w:val="both"/>
        <w:rPr>
          <w:sz w:val="22"/>
          <w:szCs w:val="22"/>
        </w:rPr>
      </w:pPr>
      <w:r w:rsidRPr="00AB4627">
        <w:rPr>
          <w:sz w:val="22"/>
          <w:szCs w:val="22"/>
        </w:rPr>
        <w:t>Zahtevke ne</w:t>
      </w:r>
      <w:r>
        <w:rPr>
          <w:sz w:val="22"/>
          <w:szCs w:val="22"/>
        </w:rPr>
        <w:t>-udeležencev</w:t>
      </w:r>
      <w:r w:rsidRPr="00AB4627">
        <w:rPr>
          <w:sz w:val="22"/>
          <w:szCs w:val="22"/>
        </w:rPr>
        <w:t xml:space="preserve"> za kakršno koli škodo, ki jo povzroči osebje ali zastopniki udeležen</w:t>
      </w:r>
      <w:r>
        <w:rPr>
          <w:sz w:val="22"/>
          <w:szCs w:val="22"/>
        </w:rPr>
        <w:t>cev</w:t>
      </w:r>
      <w:r w:rsidRPr="00AB4627">
        <w:rPr>
          <w:sz w:val="22"/>
          <w:szCs w:val="22"/>
        </w:rPr>
        <w:t>, bo obravnaval najustreznejš</w:t>
      </w:r>
      <w:r>
        <w:rPr>
          <w:sz w:val="22"/>
          <w:szCs w:val="22"/>
        </w:rPr>
        <w:t>i</w:t>
      </w:r>
      <w:r w:rsidRPr="00AB4627">
        <w:rPr>
          <w:sz w:val="22"/>
          <w:szCs w:val="22"/>
        </w:rPr>
        <w:t xml:space="preserve"> udeležen</w:t>
      </w:r>
      <w:r>
        <w:rPr>
          <w:sz w:val="22"/>
          <w:szCs w:val="22"/>
        </w:rPr>
        <w:t>ec</w:t>
      </w:r>
      <w:r w:rsidRPr="00AB4627">
        <w:rPr>
          <w:sz w:val="22"/>
          <w:szCs w:val="22"/>
        </w:rPr>
        <w:t xml:space="preserve">, kot </w:t>
      </w:r>
      <w:r>
        <w:rPr>
          <w:sz w:val="22"/>
          <w:szCs w:val="22"/>
        </w:rPr>
        <w:t>ga</w:t>
      </w:r>
      <w:r w:rsidRPr="00AB4627">
        <w:rPr>
          <w:sz w:val="22"/>
          <w:szCs w:val="22"/>
        </w:rPr>
        <w:t xml:space="preserve"> določijo udeležen</w:t>
      </w:r>
      <w:r>
        <w:rPr>
          <w:sz w:val="22"/>
          <w:szCs w:val="22"/>
        </w:rPr>
        <w:t>ci</w:t>
      </w:r>
      <w:r w:rsidRPr="00AB4627">
        <w:rPr>
          <w:sz w:val="22"/>
          <w:szCs w:val="22"/>
        </w:rPr>
        <w:t xml:space="preserve">. Stroški, ki nastanejo pri izpolnjevanju takih zahtevkov, se delijo v skladu z načelom delitve stroškov, </w:t>
      </w:r>
      <w:r>
        <w:rPr>
          <w:sz w:val="22"/>
          <w:szCs w:val="22"/>
        </w:rPr>
        <w:t>določenim</w:t>
      </w:r>
      <w:r w:rsidRPr="00AB4627">
        <w:rPr>
          <w:sz w:val="22"/>
          <w:szCs w:val="22"/>
        </w:rPr>
        <w:t xml:space="preserve"> v odstavku 5.2. Če pa je takšna odgovornost posledica </w:t>
      </w:r>
      <w:r>
        <w:rPr>
          <w:sz w:val="22"/>
          <w:szCs w:val="22"/>
        </w:rPr>
        <w:t>namernih</w:t>
      </w:r>
      <w:r w:rsidRPr="00AB4627">
        <w:rPr>
          <w:sz w:val="22"/>
          <w:szCs w:val="22"/>
        </w:rPr>
        <w:t xml:space="preserve"> dejanj ali n</w:t>
      </w:r>
      <w:r>
        <w:rPr>
          <w:sz w:val="22"/>
          <w:szCs w:val="22"/>
        </w:rPr>
        <w:t>amernih</w:t>
      </w:r>
      <w:r w:rsidRPr="00AB4627">
        <w:rPr>
          <w:sz w:val="22"/>
          <w:szCs w:val="22"/>
        </w:rPr>
        <w:t xml:space="preserve"> opustitev, namerne kršitve ali hude malomarnosti osebja ali zastopnikov udeležen</w:t>
      </w:r>
      <w:r>
        <w:rPr>
          <w:sz w:val="22"/>
          <w:szCs w:val="22"/>
        </w:rPr>
        <w:t>ca</w:t>
      </w:r>
      <w:r w:rsidRPr="00AB4627">
        <w:rPr>
          <w:sz w:val="22"/>
          <w:szCs w:val="22"/>
        </w:rPr>
        <w:t>, nosi stroške kakršne koli odgovornosti samo ta udeležen</w:t>
      </w:r>
      <w:r>
        <w:rPr>
          <w:sz w:val="22"/>
          <w:szCs w:val="22"/>
        </w:rPr>
        <w:t>ec</w:t>
      </w:r>
      <w:r w:rsidRPr="00AB4627">
        <w:rPr>
          <w:sz w:val="22"/>
          <w:szCs w:val="22"/>
        </w:rPr>
        <w:t>.</w:t>
      </w:r>
    </w:p>
    <w:p w14:paraId="583BC225" w14:textId="77777777" w:rsidR="00AB4627" w:rsidRPr="00AB4627" w:rsidRDefault="00AB4627" w:rsidP="00AB4627">
      <w:pPr>
        <w:jc w:val="both"/>
        <w:rPr>
          <w:sz w:val="22"/>
          <w:szCs w:val="22"/>
        </w:rPr>
      </w:pPr>
    </w:p>
    <w:p w14:paraId="0793E428" w14:textId="77777777" w:rsidR="003E5D48" w:rsidRPr="005C3900" w:rsidRDefault="0028620C" w:rsidP="00AD41E3">
      <w:pPr>
        <w:pStyle w:val="Naslov1"/>
        <w:numPr>
          <w:ilvl w:val="1"/>
          <w:numId w:val="24"/>
        </w:numPr>
        <w:ind w:left="0" w:firstLine="0"/>
        <w:jc w:val="both"/>
        <w:rPr>
          <w:rFonts w:cs="Arial"/>
          <w:b w:val="0"/>
          <w:szCs w:val="22"/>
        </w:rPr>
      </w:pPr>
      <w:bookmarkStart w:id="282" w:name="_Toc105158148"/>
      <w:bookmarkStart w:id="283" w:name="_Toc107224937"/>
      <w:r w:rsidRPr="005C3900">
        <w:rPr>
          <w:b w:val="0"/>
        </w:rPr>
        <w:t xml:space="preserve">V primeru škode, ki jo je povzročila skupna lastnina udeležencev ali je bila tej lastnini povzročena, in pri kateri stroškov take škode ni mogoče izterjati od tretje strani, take stroške krijejo udeleženci v skladu z načelom delitve stroškov, navedenim v odstavku </w:t>
      </w:r>
      <w:r w:rsidR="005C3900">
        <w:rPr>
          <w:b w:val="0"/>
        </w:rPr>
        <w:t>5</w:t>
      </w:r>
      <w:r w:rsidRPr="005C3900">
        <w:rPr>
          <w:b w:val="0"/>
        </w:rPr>
        <w:t>.</w:t>
      </w:r>
      <w:r w:rsidR="005C3900">
        <w:rPr>
          <w:b w:val="0"/>
        </w:rPr>
        <w:t>2</w:t>
      </w:r>
      <w:r w:rsidRPr="005C3900">
        <w:rPr>
          <w:b w:val="0"/>
        </w:rPr>
        <w:t>.</w:t>
      </w:r>
      <w:bookmarkEnd w:id="282"/>
      <w:bookmarkEnd w:id="283"/>
    </w:p>
    <w:p w14:paraId="4FA4766C" w14:textId="77777777" w:rsidR="000B6C56" w:rsidRPr="005C3900" w:rsidRDefault="003E5D48" w:rsidP="00AD41E3">
      <w:pPr>
        <w:pStyle w:val="Naslov1"/>
        <w:numPr>
          <w:ilvl w:val="1"/>
          <w:numId w:val="24"/>
        </w:numPr>
        <w:ind w:left="0" w:firstLine="0"/>
        <w:jc w:val="both"/>
        <w:rPr>
          <w:rFonts w:cs="Arial"/>
          <w:b w:val="0"/>
          <w:szCs w:val="22"/>
        </w:rPr>
      </w:pPr>
      <w:bookmarkStart w:id="284" w:name="_Toc105158149"/>
      <w:bookmarkStart w:id="285" w:name="_Toc107224938"/>
      <w:r w:rsidRPr="005C3900">
        <w:rPr>
          <w:b w:val="0"/>
        </w:rPr>
        <w:t>Zahtevki, ki izhajajo iz katere koli pogodbe ali v povezavi z njo, se rešujejo v skladu z določbami zadevne pogodbe.</w:t>
      </w:r>
      <w:bookmarkEnd w:id="284"/>
      <w:bookmarkEnd w:id="285"/>
    </w:p>
    <w:p w14:paraId="735FE74C" w14:textId="77777777" w:rsidR="000B6C56" w:rsidRPr="005C3900" w:rsidRDefault="0028620C" w:rsidP="00AD41E3">
      <w:pPr>
        <w:pStyle w:val="Naslov1"/>
        <w:numPr>
          <w:ilvl w:val="1"/>
          <w:numId w:val="24"/>
        </w:numPr>
        <w:ind w:left="0" w:firstLine="0"/>
        <w:jc w:val="both"/>
        <w:rPr>
          <w:rFonts w:cs="Arial"/>
          <w:b w:val="0"/>
          <w:szCs w:val="22"/>
        </w:rPr>
      </w:pPr>
      <w:bookmarkStart w:id="286" w:name="_Toc105158150"/>
      <w:bookmarkStart w:id="287" w:name="_Toc107224939"/>
      <w:r w:rsidRPr="005C3900">
        <w:rPr>
          <w:b w:val="0"/>
        </w:rPr>
        <w:t>Udeleženci od izvajalcev ne prevzamejo odškodninske odgovornosti pred zahtevki tretjih strani.</w:t>
      </w:r>
      <w:bookmarkStart w:id="288" w:name="_Ref407188908"/>
      <w:bookmarkStart w:id="289" w:name="_Toc423525999"/>
      <w:bookmarkEnd w:id="286"/>
      <w:bookmarkEnd w:id="287"/>
    </w:p>
    <w:p w14:paraId="41393530" w14:textId="77777777" w:rsidR="000B6C56" w:rsidRPr="00140129" w:rsidRDefault="000B6C56" w:rsidP="00140129">
      <w:pPr>
        <w:rPr>
          <w:rFonts w:cs="Arial"/>
          <w:b/>
          <w:sz w:val="22"/>
          <w:szCs w:val="22"/>
        </w:rPr>
      </w:pPr>
    </w:p>
    <w:p w14:paraId="4ABA3F8A" w14:textId="77777777" w:rsidR="000B6C56" w:rsidRPr="00882D06" w:rsidRDefault="008D25E0" w:rsidP="00AD41E3">
      <w:pPr>
        <w:pStyle w:val="Naslov1"/>
        <w:numPr>
          <w:ilvl w:val="0"/>
          <w:numId w:val="24"/>
        </w:numPr>
      </w:pPr>
      <w:bookmarkStart w:id="290" w:name="_Toc107224940"/>
      <w:r>
        <w:t>REŠEVANJE SPOROV</w:t>
      </w:r>
      <w:bookmarkEnd w:id="288"/>
      <w:bookmarkEnd w:id="289"/>
      <w:bookmarkEnd w:id="290"/>
    </w:p>
    <w:p w14:paraId="66246773" w14:textId="77777777" w:rsidR="000B6C56" w:rsidRPr="000B6C56" w:rsidRDefault="008D25E0" w:rsidP="00AD41E3">
      <w:pPr>
        <w:pStyle w:val="Naslov1"/>
        <w:numPr>
          <w:ilvl w:val="1"/>
          <w:numId w:val="24"/>
        </w:numPr>
        <w:ind w:left="0" w:firstLine="0"/>
        <w:jc w:val="both"/>
        <w:rPr>
          <w:rFonts w:cs="Arial"/>
          <w:b w:val="0"/>
          <w:szCs w:val="22"/>
        </w:rPr>
      </w:pPr>
      <w:bookmarkStart w:id="291" w:name="_Toc105158152"/>
      <w:bookmarkStart w:id="292" w:name="_Toc107224941"/>
      <w:r>
        <w:rPr>
          <w:b w:val="0"/>
        </w:rPr>
        <w:t>Vsi spori med udeleženci glede razlage ali uporabe tega memoranduma o soglasju se rešujejo samo s posvetovanji med udeleženci in se ne predložijo v reševanje nacionalnemu ali mednarodnemu sodišču ali kateri koli tretji strani.</w:t>
      </w:r>
      <w:bookmarkStart w:id="293" w:name="_Ref407188925"/>
      <w:bookmarkStart w:id="294" w:name="_Ref407189229"/>
      <w:bookmarkStart w:id="295" w:name="_Toc423526000"/>
      <w:bookmarkEnd w:id="291"/>
      <w:bookmarkEnd w:id="292"/>
      <w:r>
        <w:rPr>
          <w:b w:val="0"/>
        </w:rPr>
        <w:t xml:space="preserve"> </w:t>
      </w:r>
    </w:p>
    <w:p w14:paraId="1DA18A36" w14:textId="77777777" w:rsidR="000B6C56" w:rsidRPr="00140129" w:rsidRDefault="000B6C56" w:rsidP="00140129">
      <w:pPr>
        <w:jc w:val="both"/>
        <w:rPr>
          <w:rFonts w:cs="Arial"/>
          <w:b/>
          <w:sz w:val="22"/>
          <w:szCs w:val="22"/>
        </w:rPr>
      </w:pPr>
    </w:p>
    <w:p w14:paraId="593FEE84" w14:textId="729781B9" w:rsidR="000B6C56" w:rsidRPr="00F4793A" w:rsidRDefault="00523F77" w:rsidP="00AD41E3">
      <w:pPr>
        <w:pStyle w:val="Naslov1"/>
        <w:numPr>
          <w:ilvl w:val="0"/>
          <w:numId w:val="24"/>
        </w:numPr>
      </w:pPr>
      <w:bookmarkStart w:id="296" w:name="_Toc107224942"/>
      <w:r>
        <w:t>UČINKOVANJE</w:t>
      </w:r>
      <w:r w:rsidR="003478FB">
        <w:t xml:space="preserve">, SPREMEMBA, ODSTOP IN </w:t>
      </w:r>
      <w:bookmarkEnd w:id="293"/>
      <w:bookmarkEnd w:id="294"/>
      <w:bookmarkEnd w:id="295"/>
      <w:bookmarkEnd w:id="296"/>
      <w:r w:rsidR="00917698">
        <w:t>PRENEHANJE UČINKOVANJA</w:t>
      </w:r>
    </w:p>
    <w:p w14:paraId="04AE20F0" w14:textId="77777777" w:rsidR="00EB2569" w:rsidRPr="00AB60B9" w:rsidRDefault="008D25E0" w:rsidP="00AD41E3">
      <w:pPr>
        <w:pStyle w:val="Naslov1"/>
        <w:numPr>
          <w:ilvl w:val="1"/>
          <w:numId w:val="24"/>
        </w:numPr>
        <w:ind w:left="0" w:firstLine="0"/>
        <w:jc w:val="both"/>
        <w:rPr>
          <w:rFonts w:cs="Arial"/>
          <w:b w:val="0"/>
          <w:szCs w:val="22"/>
        </w:rPr>
      </w:pPr>
      <w:bookmarkStart w:id="297" w:name="_Toc105158154"/>
      <w:bookmarkStart w:id="298" w:name="_Toc107224943"/>
      <w:r>
        <w:rPr>
          <w:b w:val="0"/>
        </w:rPr>
        <w:t xml:space="preserve">Ta memorandum o soglasju </w:t>
      </w:r>
      <w:r w:rsidR="00523F77">
        <w:rPr>
          <w:b w:val="0"/>
        </w:rPr>
        <w:t>učinkuje</w:t>
      </w:r>
      <w:r>
        <w:rPr>
          <w:b w:val="0"/>
        </w:rPr>
        <w:t xml:space="preserve"> do 31. marca 2028, razen če se udeleženci soglasno ne odločijo, da ga prej odpovejo.</w:t>
      </w:r>
      <w:bookmarkEnd w:id="297"/>
      <w:bookmarkEnd w:id="298"/>
    </w:p>
    <w:p w14:paraId="273248A4" w14:textId="77777777" w:rsidR="00EB2569" w:rsidRPr="00882D06" w:rsidRDefault="00EB2569" w:rsidP="00436223">
      <w:pPr>
        <w:pStyle w:val="Naslov1"/>
        <w:numPr>
          <w:ilvl w:val="1"/>
          <w:numId w:val="24"/>
        </w:numPr>
        <w:ind w:left="0" w:firstLine="0"/>
        <w:jc w:val="both"/>
        <w:rPr>
          <w:rFonts w:cs="Arial"/>
          <w:b w:val="0"/>
          <w:szCs w:val="22"/>
        </w:rPr>
      </w:pPr>
      <w:bookmarkStart w:id="299" w:name="_Toc105158155"/>
      <w:bookmarkStart w:id="300" w:name="_Toc107224944"/>
      <w:r>
        <w:rPr>
          <w:b w:val="0"/>
        </w:rPr>
        <w:t xml:space="preserve">Ta memorandum o soglasju se lahko kadar koli spremeni s soglasno pisno privolitvijo udeležencev. </w:t>
      </w:r>
      <w:r w:rsidR="00436223" w:rsidRPr="00436223">
        <w:rPr>
          <w:b w:val="0"/>
        </w:rPr>
        <w:t xml:space="preserve">Takšna sprememba bi začela </w:t>
      </w:r>
      <w:r w:rsidR="00A701AD">
        <w:rPr>
          <w:b w:val="0"/>
        </w:rPr>
        <w:t>učinkovati</w:t>
      </w:r>
      <w:r w:rsidR="00436223" w:rsidRPr="00436223">
        <w:rPr>
          <w:b w:val="0"/>
        </w:rPr>
        <w:t xml:space="preserve"> v skladu z odstavkom 22.1. </w:t>
      </w:r>
      <w:r>
        <w:rPr>
          <w:b w:val="0"/>
        </w:rPr>
        <w:t xml:space="preserve">Vsaka priloga k temu memorandumu o soglasju se lahko spremeni s pisno odobritvijo </w:t>
      </w:r>
      <w:r w:rsidR="00E06669">
        <w:rPr>
          <w:b w:val="0"/>
        </w:rPr>
        <w:t>U</w:t>
      </w:r>
      <w:r>
        <w:rPr>
          <w:b w:val="0"/>
        </w:rPr>
        <w:t>smerjevalnega odbora, brez sprememb tega memoranduma o soglasju, pod pogojem, da je vsaka taka sprememba priloge skladna s tem memorandumom o soglasju.</w:t>
      </w:r>
      <w:bookmarkEnd w:id="299"/>
      <w:bookmarkEnd w:id="300"/>
    </w:p>
    <w:p w14:paraId="4F1990EC" w14:textId="77777777" w:rsidR="008D25E0" w:rsidRPr="00EB2569" w:rsidRDefault="000B03F2" w:rsidP="00AD41E3">
      <w:pPr>
        <w:pStyle w:val="Naslov1"/>
        <w:numPr>
          <w:ilvl w:val="1"/>
          <w:numId w:val="24"/>
        </w:numPr>
        <w:ind w:left="0" w:firstLine="0"/>
        <w:jc w:val="both"/>
        <w:rPr>
          <w:rFonts w:cs="Arial"/>
          <w:b w:val="0"/>
          <w:szCs w:val="22"/>
        </w:rPr>
      </w:pPr>
      <w:bookmarkStart w:id="301" w:name="_Toc105158156"/>
      <w:bookmarkStart w:id="302" w:name="_Toc107224945"/>
      <w:r>
        <w:rPr>
          <w:b w:val="0"/>
        </w:rPr>
        <w:t>Če udeleženec želi odstopiti, se uporablja naslednji postopek:</w:t>
      </w:r>
      <w:bookmarkEnd w:id="301"/>
      <w:bookmarkEnd w:id="302"/>
    </w:p>
    <w:p w14:paraId="22D9834E" w14:textId="77777777" w:rsidR="007A4C0C" w:rsidRPr="00F242B8" w:rsidRDefault="008D25E0" w:rsidP="00C36F29">
      <w:pPr>
        <w:numPr>
          <w:ilvl w:val="0"/>
          <w:numId w:val="6"/>
        </w:numPr>
        <w:ind w:left="1134"/>
        <w:jc w:val="both"/>
        <w:rPr>
          <w:rFonts w:cs="Arial"/>
          <w:sz w:val="22"/>
          <w:szCs w:val="22"/>
        </w:rPr>
      </w:pPr>
      <w:r>
        <w:rPr>
          <w:sz w:val="22"/>
        </w:rPr>
        <w:t xml:space="preserve">pred uradnim obvestilom o odstopu udeleženci opravijo podrobna posvetovanja o posledicah odstopa in o možnosti izognitve odstopu. Za posvetovanja mora biti na voljo najmanj 90 </w:t>
      </w:r>
      <w:r w:rsidR="00E06669">
        <w:rPr>
          <w:sz w:val="22"/>
        </w:rPr>
        <w:t xml:space="preserve">koledarskih </w:t>
      </w:r>
      <w:r>
        <w:rPr>
          <w:sz w:val="22"/>
        </w:rPr>
        <w:t>dni;</w:t>
      </w:r>
    </w:p>
    <w:p w14:paraId="0D8F0B73" w14:textId="77777777" w:rsidR="00F242B8" w:rsidRPr="003A6A05" w:rsidRDefault="00F242B8" w:rsidP="00F242B8">
      <w:pPr>
        <w:ind w:left="1134"/>
        <w:jc w:val="both"/>
        <w:rPr>
          <w:rFonts w:cs="Arial"/>
          <w:sz w:val="22"/>
          <w:szCs w:val="22"/>
        </w:rPr>
      </w:pPr>
    </w:p>
    <w:p w14:paraId="43B6F286" w14:textId="77777777" w:rsidR="00725254" w:rsidRPr="003A6A05" w:rsidRDefault="008D25E0" w:rsidP="00C36F29">
      <w:pPr>
        <w:numPr>
          <w:ilvl w:val="0"/>
          <w:numId w:val="6"/>
        </w:numPr>
        <w:ind w:left="1134"/>
        <w:jc w:val="both"/>
        <w:rPr>
          <w:rFonts w:cs="Arial"/>
          <w:sz w:val="22"/>
          <w:szCs w:val="22"/>
        </w:rPr>
      </w:pPr>
      <w:r>
        <w:rPr>
          <w:sz w:val="22"/>
        </w:rPr>
        <w:t>če udeleženec še vedno želi odstopiti, o tem pisno obvesti druge udeležence. Odpovedni rok po pisnem obvestilu udeleženca o nameri, da odstopi, ni krajši od 180 koledarskih dni;</w:t>
      </w:r>
    </w:p>
    <w:p w14:paraId="5C82DDEA" w14:textId="77777777" w:rsidR="007A4C0C" w:rsidRPr="003A6A05" w:rsidRDefault="007A4C0C" w:rsidP="00725254">
      <w:pPr>
        <w:ind w:left="1134"/>
        <w:jc w:val="both"/>
        <w:rPr>
          <w:rFonts w:cs="Arial"/>
          <w:sz w:val="22"/>
          <w:szCs w:val="22"/>
        </w:rPr>
      </w:pPr>
    </w:p>
    <w:p w14:paraId="23882EAE" w14:textId="77777777" w:rsidR="002A7958" w:rsidRPr="003A6A05" w:rsidRDefault="008D25E0" w:rsidP="00C36F29">
      <w:pPr>
        <w:numPr>
          <w:ilvl w:val="0"/>
          <w:numId w:val="6"/>
        </w:numPr>
        <w:ind w:left="1134"/>
        <w:jc w:val="both"/>
        <w:rPr>
          <w:rFonts w:cs="Arial"/>
          <w:sz w:val="22"/>
          <w:szCs w:val="22"/>
        </w:rPr>
      </w:pPr>
      <w:r>
        <w:rPr>
          <w:sz w:val="22"/>
        </w:rPr>
        <w:t>do datuma začetka učinkovanja odstopa udeleženec, ki odstopa, izpolni vse svoje obveznosti</w:t>
      </w:r>
      <w:r w:rsidR="00E06669">
        <w:rPr>
          <w:sz w:val="22"/>
        </w:rPr>
        <w:t>, finančne in druge</w:t>
      </w:r>
      <w:r>
        <w:rPr>
          <w:sz w:val="22"/>
        </w:rPr>
        <w:t>;</w:t>
      </w:r>
    </w:p>
    <w:p w14:paraId="3A73866E" w14:textId="77777777" w:rsidR="007A4C0C" w:rsidRPr="003A6A05" w:rsidRDefault="007A4C0C" w:rsidP="002A7958">
      <w:pPr>
        <w:jc w:val="both"/>
        <w:rPr>
          <w:rFonts w:cs="Arial"/>
          <w:sz w:val="22"/>
          <w:szCs w:val="22"/>
        </w:rPr>
      </w:pPr>
    </w:p>
    <w:p w14:paraId="7CF8ECCB" w14:textId="77777777" w:rsidR="00725254" w:rsidRPr="003A6A05" w:rsidRDefault="008D25E0" w:rsidP="00C36F29">
      <w:pPr>
        <w:numPr>
          <w:ilvl w:val="0"/>
          <w:numId w:val="6"/>
        </w:numPr>
        <w:ind w:left="1134"/>
        <w:jc w:val="both"/>
        <w:rPr>
          <w:rFonts w:cs="Arial"/>
          <w:sz w:val="22"/>
          <w:szCs w:val="22"/>
        </w:rPr>
      </w:pPr>
      <w:r>
        <w:rPr>
          <w:sz w:val="22"/>
        </w:rPr>
        <w:t>udeleženec, ki odstopa, na zahtevo drugih udeležencev sprejme vse potrebne ukrepe, ki jih lahko, da zagotovi, da preostali udeleženci nadaljujejo s tem memorandumom o soglasju;</w:t>
      </w:r>
    </w:p>
    <w:p w14:paraId="74A128D8" w14:textId="77777777" w:rsidR="007A4C0C" w:rsidRPr="003A6A05" w:rsidRDefault="007A4C0C" w:rsidP="00725254">
      <w:pPr>
        <w:ind w:left="1134"/>
        <w:jc w:val="both"/>
        <w:rPr>
          <w:rFonts w:cs="Arial"/>
          <w:sz w:val="22"/>
          <w:szCs w:val="22"/>
        </w:rPr>
      </w:pPr>
    </w:p>
    <w:p w14:paraId="65A8E578" w14:textId="77777777" w:rsidR="00CB3584" w:rsidRPr="003A6A05" w:rsidRDefault="008D25E0" w:rsidP="00C36F29">
      <w:pPr>
        <w:numPr>
          <w:ilvl w:val="0"/>
          <w:numId w:val="6"/>
        </w:numPr>
        <w:ind w:left="1134"/>
        <w:jc w:val="both"/>
        <w:rPr>
          <w:rFonts w:cs="Arial"/>
          <w:sz w:val="22"/>
          <w:szCs w:val="22"/>
        </w:rPr>
      </w:pPr>
      <w:r>
        <w:rPr>
          <w:sz w:val="22"/>
        </w:rPr>
        <w:t xml:space="preserve">Vse stroške, ki nastanejo zaradi odstopa, krije udeležencev, ki odstopa, razen če udeleženci ne odločijo drugače. Preostali udeleženci s posvetovanjem z udeležencem, ki odstopa, glede tega določijo najbolj ekonomično ureditev. Vendar stroški za udeleženca, ki odstopa, ne smejo presegati njegovega deleža stroškov zasnove modularne GBAD, kot je opredeljeno v odstavku </w:t>
      </w:r>
      <w:r w:rsidR="00E06669">
        <w:rPr>
          <w:sz w:val="22"/>
        </w:rPr>
        <w:t>5</w:t>
      </w:r>
      <w:r>
        <w:rPr>
          <w:sz w:val="22"/>
        </w:rPr>
        <w:t>.3, pri čemer se upoštevajo zneski, ki jih je udeleženec, ki odstopa, že prispeval.</w:t>
      </w:r>
    </w:p>
    <w:p w14:paraId="1B78284E" w14:textId="77777777" w:rsidR="0010337E" w:rsidRPr="00DC32C0" w:rsidRDefault="0010337E" w:rsidP="00E93B0F">
      <w:pPr>
        <w:ind w:left="1134"/>
        <w:jc w:val="both"/>
        <w:rPr>
          <w:rFonts w:cs="Arial"/>
          <w:sz w:val="22"/>
          <w:szCs w:val="22"/>
        </w:rPr>
      </w:pPr>
    </w:p>
    <w:p w14:paraId="6BAEE78A" w14:textId="77777777" w:rsidR="00EB2569" w:rsidRPr="00882D06" w:rsidRDefault="00AB7DC4" w:rsidP="00AD41E3">
      <w:pPr>
        <w:pStyle w:val="Naslov1"/>
        <w:numPr>
          <w:ilvl w:val="1"/>
          <w:numId w:val="24"/>
        </w:numPr>
        <w:ind w:left="0" w:firstLine="0"/>
        <w:jc w:val="both"/>
        <w:rPr>
          <w:rFonts w:cs="Arial"/>
          <w:b w:val="0"/>
          <w:szCs w:val="22"/>
        </w:rPr>
      </w:pPr>
      <w:bookmarkStart w:id="303" w:name="_Toc105158157"/>
      <w:bookmarkStart w:id="304" w:name="_Toc107224946"/>
      <w:r>
        <w:rPr>
          <w:b w:val="0"/>
        </w:rPr>
        <w:lastRenderedPageBreak/>
        <w:t xml:space="preserve">V primeru soglasne odločitve udeležencev, da odpovejo ta memorandum o soglasju, se posvetujejo, da bi zagotovili njegovo takojšnjo odpoved pod najbolj ekonomičnimi pogoji. Stroške odpovedi krijejo skupaj v skladu s finančnimi določbami </w:t>
      </w:r>
      <w:r w:rsidR="007864A1">
        <w:rPr>
          <w:b w:val="0"/>
        </w:rPr>
        <w:t>5. Razdelka</w:t>
      </w:r>
      <w:r>
        <w:rPr>
          <w:b w:val="0"/>
        </w:rPr>
        <w:t>.</w:t>
      </w:r>
      <w:bookmarkEnd w:id="303"/>
      <w:bookmarkEnd w:id="304"/>
    </w:p>
    <w:p w14:paraId="2FF5839B" w14:textId="77777777" w:rsidR="00EB2569" w:rsidRDefault="008D25E0" w:rsidP="00AD41E3">
      <w:pPr>
        <w:pStyle w:val="Naslov1"/>
        <w:numPr>
          <w:ilvl w:val="1"/>
          <w:numId w:val="24"/>
        </w:numPr>
        <w:ind w:left="0" w:firstLine="0"/>
        <w:jc w:val="both"/>
        <w:rPr>
          <w:b w:val="0"/>
        </w:rPr>
      </w:pPr>
      <w:bookmarkStart w:id="305" w:name="_Toc105158158"/>
      <w:bookmarkStart w:id="306" w:name="_Toc107224947"/>
      <w:r>
        <w:rPr>
          <w:b w:val="0"/>
        </w:rPr>
        <w:t xml:space="preserve">Zadevne pravice in obveznosti udeležencev glede </w:t>
      </w:r>
      <w:r w:rsidR="009C510C">
        <w:rPr>
          <w:b w:val="0"/>
        </w:rPr>
        <w:t>R</w:t>
      </w:r>
      <w:r>
        <w:rPr>
          <w:b w:val="0"/>
        </w:rPr>
        <w:t>azdelkov 9</w:t>
      </w:r>
      <w:r w:rsidR="009C510C">
        <w:rPr>
          <w:b w:val="0"/>
        </w:rPr>
        <w:t xml:space="preserve"> (Varnost)</w:t>
      </w:r>
      <w:r>
        <w:rPr>
          <w:b w:val="0"/>
        </w:rPr>
        <w:t>, 10</w:t>
      </w:r>
      <w:r w:rsidR="00124D26">
        <w:rPr>
          <w:b w:val="0"/>
        </w:rPr>
        <w:t xml:space="preserve"> (Razkritje in uporaba informacij)</w:t>
      </w:r>
      <w:r>
        <w:rPr>
          <w:b w:val="0"/>
        </w:rPr>
        <w:t xml:space="preserve">, </w:t>
      </w:r>
      <w:r w:rsidR="00124D26">
        <w:rPr>
          <w:b w:val="0"/>
        </w:rPr>
        <w:t xml:space="preserve">11 (Primarne informacije), </w:t>
      </w:r>
      <w:r>
        <w:rPr>
          <w:b w:val="0"/>
        </w:rPr>
        <w:t>12</w:t>
      </w:r>
      <w:r w:rsidR="00124D26">
        <w:rPr>
          <w:b w:val="0"/>
        </w:rPr>
        <w:t xml:space="preserve"> (Sekundarne informacije),</w:t>
      </w:r>
      <w:r>
        <w:rPr>
          <w:b w:val="0"/>
        </w:rPr>
        <w:t xml:space="preserve"> 14</w:t>
      </w:r>
      <w:r w:rsidR="00124D26">
        <w:rPr>
          <w:b w:val="0"/>
        </w:rPr>
        <w:t xml:space="preserve"> (</w:t>
      </w:r>
      <w:r w:rsidR="006E5BBA">
        <w:rPr>
          <w:b w:val="0"/>
        </w:rPr>
        <w:t>Prodaja in prenos tretjim stranem)</w:t>
      </w:r>
      <w:r>
        <w:rPr>
          <w:b w:val="0"/>
        </w:rPr>
        <w:t>, 15</w:t>
      </w:r>
      <w:r w:rsidR="006E5BBA">
        <w:rPr>
          <w:b w:val="0"/>
        </w:rPr>
        <w:t xml:space="preserve"> (Obiski ustanov),</w:t>
      </w:r>
      <w:r>
        <w:rPr>
          <w:b w:val="0"/>
        </w:rPr>
        <w:t xml:space="preserve"> 16</w:t>
      </w:r>
      <w:r w:rsidR="006E5BBA">
        <w:rPr>
          <w:b w:val="0"/>
        </w:rPr>
        <w:t xml:space="preserve"> (Odškodninski zahtevki), 17 (Reševanje sporov), 18 (Učinkovanje, sprememba, odstop in odpoved) in 20 (splošne določbe) </w:t>
      </w:r>
      <w:r>
        <w:rPr>
          <w:b w:val="0"/>
        </w:rPr>
        <w:t xml:space="preserve"> veljajo še naprej ne glede na odstop katerega koli udeleženca, odpoved ali </w:t>
      </w:r>
      <w:r w:rsidR="00523F77">
        <w:rPr>
          <w:b w:val="0"/>
        </w:rPr>
        <w:t>prenehanje učinkovanja</w:t>
      </w:r>
      <w:r>
        <w:rPr>
          <w:b w:val="0"/>
        </w:rPr>
        <w:t xml:space="preserve"> tega memoranduma o soglasju.</w:t>
      </w:r>
      <w:bookmarkEnd w:id="305"/>
      <w:bookmarkEnd w:id="306"/>
      <w:r>
        <w:rPr>
          <w:b w:val="0"/>
        </w:rPr>
        <w:t xml:space="preserve"> </w:t>
      </w:r>
      <w:bookmarkStart w:id="307" w:name="_Ref407189075"/>
      <w:bookmarkStart w:id="308" w:name="_Toc423526001"/>
    </w:p>
    <w:p w14:paraId="78C6AF7E" w14:textId="77777777" w:rsidR="0055285E" w:rsidRPr="0055285E" w:rsidRDefault="0055285E" w:rsidP="0055285E"/>
    <w:p w14:paraId="79475AF9" w14:textId="77777777" w:rsidR="00EB2569" w:rsidRPr="00882D06" w:rsidRDefault="008D25E0" w:rsidP="00AD41E3">
      <w:pPr>
        <w:pStyle w:val="Naslov1"/>
        <w:numPr>
          <w:ilvl w:val="0"/>
          <w:numId w:val="24"/>
        </w:numPr>
      </w:pPr>
      <w:bookmarkStart w:id="309" w:name="_Toc107224948"/>
      <w:r>
        <w:t>SPREJEM DODATNIH UDELEŽENCEV</w:t>
      </w:r>
      <w:bookmarkEnd w:id="307"/>
      <w:bookmarkEnd w:id="308"/>
      <w:bookmarkEnd w:id="309"/>
      <w:r>
        <w:t xml:space="preserve"> </w:t>
      </w:r>
    </w:p>
    <w:p w14:paraId="4179F95E" w14:textId="77777777" w:rsidR="00EB2569" w:rsidRPr="00EB2569" w:rsidRDefault="004B3B3F" w:rsidP="004B3B3F">
      <w:pPr>
        <w:pStyle w:val="Naslov1"/>
        <w:numPr>
          <w:ilvl w:val="1"/>
          <w:numId w:val="24"/>
        </w:numPr>
        <w:ind w:left="0" w:firstLine="0"/>
        <w:jc w:val="both"/>
        <w:rPr>
          <w:rFonts w:cs="Arial"/>
          <w:b w:val="0"/>
          <w:szCs w:val="22"/>
        </w:rPr>
      </w:pPr>
      <w:bookmarkStart w:id="310" w:name="_Toc105158160"/>
      <w:bookmarkStart w:id="311" w:name="_Toc107224949"/>
      <w:r w:rsidRPr="004B3B3F">
        <w:rPr>
          <w:b w:val="0"/>
        </w:rPr>
        <w:t xml:space="preserve">Če se temu memorandumu o soglasju </w:t>
      </w:r>
      <w:r>
        <w:rPr>
          <w:b w:val="0"/>
        </w:rPr>
        <w:t xml:space="preserve">želi </w:t>
      </w:r>
      <w:r w:rsidRPr="004B3B3F">
        <w:rPr>
          <w:b w:val="0"/>
        </w:rPr>
        <w:t>pridruži</w:t>
      </w:r>
      <w:r>
        <w:rPr>
          <w:b w:val="0"/>
        </w:rPr>
        <w:t>ti</w:t>
      </w:r>
      <w:r w:rsidRPr="004B3B3F">
        <w:rPr>
          <w:b w:val="0"/>
        </w:rPr>
        <w:t xml:space="preserve"> država, ki ni udeležen</w:t>
      </w:r>
      <w:r>
        <w:rPr>
          <w:b w:val="0"/>
        </w:rPr>
        <w:t>ec</w:t>
      </w:r>
      <w:r w:rsidRPr="004B3B3F">
        <w:rPr>
          <w:b w:val="0"/>
        </w:rPr>
        <w:t xml:space="preserve">, bo </w:t>
      </w:r>
      <w:r>
        <w:rPr>
          <w:b w:val="0"/>
        </w:rPr>
        <w:t>Usmerjevalni</w:t>
      </w:r>
      <w:r w:rsidRPr="004B3B3F">
        <w:rPr>
          <w:b w:val="0"/>
        </w:rPr>
        <w:t xml:space="preserve"> odbor proučil takšno prošnjo, pri čemer bo v celoti upošteval določbe memoranduma o soglasju, uresničevanje koncepta modularne GBAD in zaveze, ki so jih udeležen</w:t>
      </w:r>
      <w:r>
        <w:rPr>
          <w:b w:val="0"/>
        </w:rPr>
        <w:t>ci</w:t>
      </w:r>
      <w:r w:rsidRPr="004B3B3F">
        <w:rPr>
          <w:b w:val="0"/>
        </w:rPr>
        <w:t xml:space="preserve"> že sprejel</w:t>
      </w:r>
      <w:r>
        <w:rPr>
          <w:b w:val="0"/>
        </w:rPr>
        <w:t>i</w:t>
      </w:r>
      <w:r w:rsidRPr="004B3B3F">
        <w:rPr>
          <w:b w:val="0"/>
        </w:rPr>
        <w:t xml:space="preserve"> ali izpolnil</w:t>
      </w:r>
      <w:r>
        <w:rPr>
          <w:b w:val="0"/>
        </w:rPr>
        <w:t>i</w:t>
      </w:r>
      <w:r w:rsidRPr="004B3B3F">
        <w:rPr>
          <w:b w:val="0"/>
        </w:rPr>
        <w:t>, preučil možnost sodelovanja predlagane dodatne države ter po posvetovanju z ustreznimi organizacijami in agencijami pripravil priporočila za udeležen</w:t>
      </w:r>
      <w:r>
        <w:rPr>
          <w:b w:val="0"/>
        </w:rPr>
        <w:t>ce</w:t>
      </w:r>
      <w:r w:rsidRPr="004B3B3F">
        <w:rPr>
          <w:b w:val="0"/>
        </w:rPr>
        <w:t>. Udeležen</w:t>
      </w:r>
      <w:r>
        <w:rPr>
          <w:b w:val="0"/>
        </w:rPr>
        <w:t>ci bodo preučili</w:t>
      </w:r>
      <w:r w:rsidRPr="004B3B3F">
        <w:rPr>
          <w:b w:val="0"/>
        </w:rPr>
        <w:t xml:space="preserve"> vsako takšno prošnjo in soglasno odločil</w:t>
      </w:r>
      <w:r>
        <w:rPr>
          <w:b w:val="0"/>
        </w:rPr>
        <w:t>i</w:t>
      </w:r>
      <w:r w:rsidRPr="004B3B3F">
        <w:rPr>
          <w:b w:val="0"/>
        </w:rPr>
        <w:t xml:space="preserve"> o sodelovanju prosilca. Za </w:t>
      </w:r>
      <w:r>
        <w:rPr>
          <w:b w:val="0"/>
        </w:rPr>
        <w:t>sprejem dodatnih udeležencev</w:t>
      </w:r>
      <w:r w:rsidRPr="004B3B3F">
        <w:rPr>
          <w:b w:val="0"/>
        </w:rPr>
        <w:t xml:space="preserve"> bo potrebna sprememba tega memoranduma o soglasju.</w:t>
      </w:r>
      <w:r>
        <w:rPr>
          <w:b w:val="0"/>
        </w:rPr>
        <w:t xml:space="preserve"> </w:t>
      </w:r>
      <w:bookmarkEnd w:id="310"/>
      <w:bookmarkEnd w:id="311"/>
    </w:p>
    <w:p w14:paraId="7F606F2D" w14:textId="77777777" w:rsidR="00EB2569" w:rsidRDefault="00EB2569" w:rsidP="00EB2569">
      <w:pPr>
        <w:jc w:val="both"/>
        <w:rPr>
          <w:rFonts w:cs="Arial"/>
          <w:b/>
          <w:sz w:val="22"/>
          <w:szCs w:val="22"/>
        </w:rPr>
      </w:pPr>
    </w:p>
    <w:p w14:paraId="3195FDFF" w14:textId="77777777" w:rsidR="004D49CA" w:rsidRPr="00882D06" w:rsidRDefault="004D49CA" w:rsidP="00AD41E3">
      <w:pPr>
        <w:pStyle w:val="Naslov1"/>
        <w:numPr>
          <w:ilvl w:val="0"/>
          <w:numId w:val="24"/>
        </w:numPr>
      </w:pPr>
      <w:bookmarkStart w:id="312" w:name="_Toc107224950"/>
      <w:r>
        <w:t>SPLOŠNE DOLOČBE</w:t>
      </w:r>
      <w:bookmarkEnd w:id="312"/>
    </w:p>
    <w:p w14:paraId="623DE1CC" w14:textId="77777777" w:rsidR="004D49CA" w:rsidRPr="00882D06" w:rsidRDefault="004D49CA" w:rsidP="00AD41E3">
      <w:pPr>
        <w:pStyle w:val="Naslov1"/>
        <w:numPr>
          <w:ilvl w:val="1"/>
          <w:numId w:val="24"/>
        </w:numPr>
        <w:ind w:left="0" w:firstLine="0"/>
        <w:jc w:val="both"/>
        <w:rPr>
          <w:rFonts w:cs="Arial"/>
          <w:b w:val="0"/>
          <w:szCs w:val="22"/>
        </w:rPr>
      </w:pPr>
      <w:bookmarkStart w:id="313" w:name="_Toc105158162"/>
      <w:bookmarkStart w:id="314" w:name="_Toc107224951"/>
      <w:r>
        <w:rPr>
          <w:b w:val="0"/>
        </w:rPr>
        <w:t>Določbe memoranduma o soglasju se izvajajo v skladu z nacionalnimi zakoni in predpisi posameznega udeleženca ter veljavnim mednarodnim pravom.</w:t>
      </w:r>
      <w:bookmarkEnd w:id="313"/>
      <w:bookmarkEnd w:id="314"/>
    </w:p>
    <w:p w14:paraId="7B0C37DB" w14:textId="77777777" w:rsidR="004D49CA" w:rsidRPr="00882D06" w:rsidRDefault="004D49CA" w:rsidP="00AD41E3">
      <w:pPr>
        <w:pStyle w:val="Naslov1"/>
        <w:numPr>
          <w:ilvl w:val="1"/>
          <w:numId w:val="24"/>
        </w:numPr>
        <w:ind w:left="0" w:firstLine="0"/>
        <w:jc w:val="both"/>
        <w:rPr>
          <w:rFonts w:cs="Arial"/>
          <w:b w:val="0"/>
          <w:szCs w:val="22"/>
        </w:rPr>
      </w:pPr>
      <w:bookmarkStart w:id="315" w:name="_Toc105158163"/>
      <w:bookmarkStart w:id="316" w:name="_Toc107224952"/>
      <w:r>
        <w:rPr>
          <w:b w:val="0"/>
        </w:rPr>
        <w:t xml:space="preserve">Če udeleženec ne more več izpolnjevati določb tega memoranduma o soglasju, o tem nemudoma obvesti druge udeležence. Udeleženci se nemudoma posvetujejo o nadaljevanju v spremenjenem ali zmanjšanem obsegu. Če to ni sprejemljivo za vse udeležence, se uporabljajo določbe 18. </w:t>
      </w:r>
      <w:r w:rsidR="00C26D1F">
        <w:rPr>
          <w:b w:val="0"/>
        </w:rPr>
        <w:t>R</w:t>
      </w:r>
      <w:r>
        <w:rPr>
          <w:b w:val="0"/>
        </w:rPr>
        <w:t>azdelka »Trajanje, sprememba, odstop in odpoved.</w:t>
      </w:r>
      <w:bookmarkEnd w:id="315"/>
      <w:bookmarkEnd w:id="316"/>
    </w:p>
    <w:p w14:paraId="1EC7CA37" w14:textId="77777777" w:rsidR="004D49CA" w:rsidRPr="00882D06" w:rsidRDefault="004D49CA" w:rsidP="00AD41E3">
      <w:pPr>
        <w:pStyle w:val="Naslov1"/>
        <w:numPr>
          <w:ilvl w:val="1"/>
          <w:numId w:val="24"/>
        </w:numPr>
        <w:ind w:left="0" w:firstLine="0"/>
        <w:jc w:val="both"/>
        <w:rPr>
          <w:rFonts w:cs="Arial"/>
          <w:b w:val="0"/>
          <w:szCs w:val="22"/>
        </w:rPr>
      </w:pPr>
      <w:bookmarkStart w:id="317" w:name="_Toc105158164"/>
      <w:bookmarkStart w:id="318" w:name="_Toc107224953"/>
      <w:r>
        <w:rPr>
          <w:b w:val="0"/>
        </w:rPr>
        <w:t>Sodelovanje v tem memorandumu o soglasju je odvisno od razpoložljivosti sredstev, dodeljenih na nacionalni ravni.</w:t>
      </w:r>
      <w:bookmarkEnd w:id="317"/>
      <w:bookmarkEnd w:id="318"/>
    </w:p>
    <w:p w14:paraId="71A56AFB" w14:textId="77777777" w:rsidR="00EB2569" w:rsidRPr="00EB2569" w:rsidRDefault="00EB2569" w:rsidP="00EB2569">
      <w:pPr>
        <w:jc w:val="both"/>
        <w:rPr>
          <w:rFonts w:cs="Arial"/>
          <w:b/>
          <w:sz w:val="22"/>
          <w:szCs w:val="22"/>
        </w:rPr>
      </w:pPr>
    </w:p>
    <w:p w14:paraId="72061891" w14:textId="77777777" w:rsidR="00EB2569" w:rsidRPr="00882D06" w:rsidRDefault="009D268B" w:rsidP="00AD41E3">
      <w:pPr>
        <w:pStyle w:val="Naslov1"/>
        <w:numPr>
          <w:ilvl w:val="0"/>
          <w:numId w:val="24"/>
        </w:numPr>
      </w:pPr>
      <w:bookmarkStart w:id="319" w:name="_Toc107224954"/>
      <w:r>
        <w:t>JEZIK</w:t>
      </w:r>
      <w:bookmarkEnd w:id="319"/>
    </w:p>
    <w:p w14:paraId="6EE95667" w14:textId="77777777" w:rsidR="00EB2569" w:rsidRDefault="00EB2569" w:rsidP="00EB2569">
      <w:pPr>
        <w:pStyle w:val="Odstavekseznama"/>
        <w:ind w:left="0"/>
        <w:jc w:val="both"/>
        <w:rPr>
          <w:rFonts w:cs="Arial"/>
          <w:b/>
          <w:sz w:val="22"/>
          <w:szCs w:val="22"/>
        </w:rPr>
      </w:pPr>
    </w:p>
    <w:p w14:paraId="08A4A4A2" w14:textId="77777777" w:rsidR="00EB2569" w:rsidRPr="00EB2569" w:rsidRDefault="009D268B" w:rsidP="00AD41E3">
      <w:pPr>
        <w:pStyle w:val="Naslov1"/>
        <w:numPr>
          <w:ilvl w:val="1"/>
          <w:numId w:val="24"/>
        </w:numPr>
        <w:ind w:left="0" w:firstLine="0"/>
        <w:jc w:val="both"/>
        <w:rPr>
          <w:rFonts w:cs="Arial"/>
          <w:b w:val="0"/>
          <w:szCs w:val="22"/>
        </w:rPr>
      </w:pPr>
      <w:bookmarkStart w:id="320" w:name="_Toc105158166"/>
      <w:bookmarkStart w:id="321" w:name="_Toc107224955"/>
      <w:r>
        <w:rPr>
          <w:b w:val="0"/>
        </w:rPr>
        <w:t xml:space="preserve">Delovni jezik, ki se bo uporabljal za razprave v okviru </w:t>
      </w:r>
      <w:r w:rsidR="003463BB">
        <w:rPr>
          <w:b w:val="0"/>
        </w:rPr>
        <w:t>U</w:t>
      </w:r>
      <w:r>
        <w:rPr>
          <w:b w:val="0"/>
        </w:rPr>
        <w:t>smerjevalnega odbora in odnose z izvajalci</w:t>
      </w:r>
      <w:r w:rsidR="003463BB">
        <w:rPr>
          <w:b w:val="0"/>
        </w:rPr>
        <w:t xml:space="preserve"> del</w:t>
      </w:r>
      <w:r>
        <w:rPr>
          <w:b w:val="0"/>
        </w:rPr>
        <w:t>, pisno komunikacijo in zapisnike, je angleščina.</w:t>
      </w:r>
      <w:bookmarkStart w:id="322" w:name="_Toc423526002"/>
      <w:bookmarkEnd w:id="320"/>
      <w:bookmarkEnd w:id="321"/>
    </w:p>
    <w:p w14:paraId="2F4C8E07" w14:textId="77777777" w:rsidR="00EB2569" w:rsidRDefault="00EB2569" w:rsidP="00EB2569">
      <w:pPr>
        <w:pStyle w:val="Odstavekseznama"/>
        <w:ind w:left="360"/>
        <w:jc w:val="both"/>
        <w:rPr>
          <w:rFonts w:cs="Arial"/>
          <w:sz w:val="22"/>
          <w:szCs w:val="22"/>
        </w:rPr>
      </w:pPr>
    </w:p>
    <w:p w14:paraId="26F17EB5" w14:textId="77777777" w:rsidR="0055285E" w:rsidRDefault="0055285E" w:rsidP="00EB2569">
      <w:pPr>
        <w:pStyle w:val="Odstavekseznama"/>
        <w:ind w:left="360"/>
        <w:jc w:val="both"/>
        <w:rPr>
          <w:rFonts w:cs="Arial"/>
          <w:sz w:val="22"/>
          <w:szCs w:val="22"/>
        </w:rPr>
      </w:pPr>
    </w:p>
    <w:p w14:paraId="1996A944" w14:textId="77777777" w:rsidR="00EB2569" w:rsidRPr="00882D06" w:rsidRDefault="008D25E0" w:rsidP="00AD41E3">
      <w:pPr>
        <w:pStyle w:val="Naslov1"/>
        <w:numPr>
          <w:ilvl w:val="0"/>
          <w:numId w:val="24"/>
        </w:numPr>
      </w:pPr>
      <w:bookmarkStart w:id="323" w:name="_Toc107224956"/>
      <w:r>
        <w:t>DATUM ZAČETKA UČINKOVANJA, KONČNE DOLOČBE IN PODPIS</w:t>
      </w:r>
      <w:bookmarkEnd w:id="322"/>
      <w:bookmarkEnd w:id="323"/>
    </w:p>
    <w:p w14:paraId="43E8626E" w14:textId="77777777" w:rsidR="0055285E" w:rsidRPr="008C6D2B" w:rsidRDefault="009D268B" w:rsidP="0055285E">
      <w:pPr>
        <w:pStyle w:val="Naslov1"/>
        <w:numPr>
          <w:ilvl w:val="1"/>
          <w:numId w:val="24"/>
        </w:numPr>
        <w:ind w:left="0" w:firstLine="0"/>
        <w:jc w:val="both"/>
        <w:rPr>
          <w:b w:val="0"/>
        </w:rPr>
      </w:pPr>
      <w:bookmarkStart w:id="324" w:name="_Toc105158168"/>
      <w:bookmarkStart w:id="325" w:name="_Toc107224957"/>
      <w:r>
        <w:rPr>
          <w:b w:val="0"/>
        </w:rPr>
        <w:t>Ta memorandum o soglasju začne učinkovati z dnem zadnjega podpisa. Za udeležence, ki tako izjavijo ob podpisu, začne učinkovati z dnem, ko N</w:t>
      </w:r>
      <w:r w:rsidR="008C6D2B">
        <w:rPr>
          <w:b w:val="0"/>
        </w:rPr>
        <w:t>ATO</w:t>
      </w:r>
      <w:r>
        <w:rPr>
          <w:b w:val="0"/>
        </w:rPr>
        <w:t xml:space="preserve"> urad za pravne zadeve obvestijo o dokončanju notranjih pravnih določb, nujnih za začetek učinkovanja.</w:t>
      </w:r>
      <w:bookmarkEnd w:id="324"/>
      <w:bookmarkEnd w:id="325"/>
    </w:p>
    <w:p w14:paraId="4514EFCD" w14:textId="569404C3" w:rsidR="00776BF4" w:rsidRPr="00F24088" w:rsidRDefault="009D268B" w:rsidP="00AD41E3">
      <w:pPr>
        <w:pStyle w:val="Naslov1"/>
        <w:numPr>
          <w:ilvl w:val="1"/>
          <w:numId w:val="24"/>
        </w:numPr>
        <w:ind w:left="0" w:firstLine="0"/>
        <w:jc w:val="both"/>
        <w:rPr>
          <w:rFonts w:cs="Arial"/>
          <w:b w:val="0"/>
          <w:szCs w:val="22"/>
        </w:rPr>
      </w:pPr>
      <w:bookmarkStart w:id="326" w:name="_Toc105158169"/>
      <w:bookmarkStart w:id="327" w:name="_Toc107224958"/>
      <w:r>
        <w:rPr>
          <w:b w:val="0"/>
        </w:rPr>
        <w:t xml:space="preserve">Ta memorandum o soglasju, ki ga sestavljajo Uvod, 22 </w:t>
      </w:r>
      <w:r w:rsidR="008C6D2B">
        <w:rPr>
          <w:b w:val="0"/>
        </w:rPr>
        <w:t>r</w:t>
      </w:r>
      <w:r>
        <w:rPr>
          <w:b w:val="0"/>
        </w:rPr>
        <w:t xml:space="preserve">azdelkov in 1 </w:t>
      </w:r>
      <w:r w:rsidR="008C6D2B">
        <w:rPr>
          <w:b w:val="0"/>
        </w:rPr>
        <w:t>P</w:t>
      </w:r>
      <w:r>
        <w:rPr>
          <w:b w:val="0"/>
        </w:rPr>
        <w:t xml:space="preserve">riloga, je podpisan v </w:t>
      </w:r>
      <w:r w:rsidR="00CD4F13">
        <w:rPr>
          <w:b w:val="0"/>
        </w:rPr>
        <w:t>dveh (2) verzijah, v angleškem in francoskem jeziku, pri čemer sta obe verziji enakovredni.</w:t>
      </w:r>
      <w:r>
        <w:rPr>
          <w:b w:val="0"/>
        </w:rPr>
        <w:t xml:space="preserve"> N</w:t>
      </w:r>
      <w:r w:rsidR="008C6D2B">
        <w:rPr>
          <w:b w:val="0"/>
        </w:rPr>
        <w:t>ATO</w:t>
      </w:r>
      <w:r>
        <w:rPr>
          <w:b w:val="0"/>
        </w:rPr>
        <w:t xml:space="preserve"> urad za pravne zadeve</w:t>
      </w:r>
      <w:r w:rsidR="00DE2F3F">
        <w:rPr>
          <w:b w:val="0"/>
        </w:rPr>
        <w:t xml:space="preserve"> </w:t>
      </w:r>
      <w:r>
        <w:rPr>
          <w:b w:val="0"/>
        </w:rPr>
        <w:t xml:space="preserve">vsakemu udeležencu posreduje </w:t>
      </w:r>
      <w:r w:rsidR="00455C61">
        <w:rPr>
          <w:b w:val="0"/>
        </w:rPr>
        <w:t>overjen</w:t>
      </w:r>
      <w:r w:rsidR="00CD4F13">
        <w:rPr>
          <w:b w:val="0"/>
        </w:rPr>
        <w:t>i</w:t>
      </w:r>
      <w:r w:rsidR="00455C61">
        <w:rPr>
          <w:b w:val="0"/>
        </w:rPr>
        <w:t xml:space="preserve"> kopij</w:t>
      </w:r>
      <w:bookmarkEnd w:id="326"/>
      <w:r w:rsidR="00CD4F13">
        <w:rPr>
          <w:b w:val="0"/>
        </w:rPr>
        <w:t>i</w:t>
      </w:r>
      <w:r>
        <w:rPr>
          <w:b w:val="0"/>
        </w:rPr>
        <w:t>.</w:t>
      </w:r>
      <w:bookmarkEnd w:id="327"/>
    </w:p>
    <w:p w14:paraId="4F405D25" w14:textId="77777777" w:rsidR="0055285E" w:rsidRDefault="0055285E" w:rsidP="0055285E">
      <w:pPr>
        <w:jc w:val="both"/>
      </w:pPr>
    </w:p>
    <w:p w14:paraId="73422DD4" w14:textId="77777777" w:rsidR="0055285E" w:rsidRDefault="0055285E" w:rsidP="0055285E">
      <w:pPr>
        <w:jc w:val="both"/>
      </w:pPr>
    </w:p>
    <w:p w14:paraId="4CE5129B" w14:textId="77777777" w:rsidR="0055285E" w:rsidRDefault="0055285E" w:rsidP="0055285E">
      <w:pPr>
        <w:jc w:val="both"/>
      </w:pPr>
    </w:p>
    <w:p w14:paraId="0B079011" w14:textId="77777777" w:rsidR="0055285E" w:rsidRDefault="0055285E" w:rsidP="0055285E">
      <w:pPr>
        <w:jc w:val="both"/>
      </w:pPr>
    </w:p>
    <w:p w14:paraId="3BCF8C5A" w14:textId="77777777" w:rsidR="0055285E" w:rsidRDefault="0055285E" w:rsidP="0055285E">
      <w:pPr>
        <w:jc w:val="both"/>
      </w:pPr>
    </w:p>
    <w:p w14:paraId="244823C7" w14:textId="77777777" w:rsidR="0055285E" w:rsidRDefault="0055285E" w:rsidP="0055285E">
      <w:pPr>
        <w:jc w:val="both"/>
      </w:pPr>
    </w:p>
    <w:p w14:paraId="7E913CEA" w14:textId="77777777" w:rsidR="0055285E" w:rsidRDefault="0055285E" w:rsidP="0055285E">
      <w:pPr>
        <w:jc w:val="both"/>
      </w:pPr>
    </w:p>
    <w:p w14:paraId="24DAE2FB" w14:textId="77777777" w:rsidR="0055285E" w:rsidRDefault="0055285E" w:rsidP="0055285E">
      <w:pPr>
        <w:jc w:val="both"/>
      </w:pPr>
    </w:p>
    <w:p w14:paraId="7C428854" w14:textId="77777777" w:rsidR="0055285E" w:rsidRDefault="0055285E" w:rsidP="0055285E">
      <w:pPr>
        <w:jc w:val="both"/>
      </w:pPr>
    </w:p>
    <w:p w14:paraId="1F74F3DB" w14:textId="1C10809E" w:rsidR="00B34CF3" w:rsidRPr="0055285E" w:rsidRDefault="00B34CF3" w:rsidP="00A0768D">
      <w:pPr>
        <w:rPr>
          <w:rFonts w:cs="Arial"/>
          <w:sz w:val="22"/>
          <w:szCs w:val="22"/>
        </w:rPr>
      </w:pPr>
      <w:r>
        <w:rPr>
          <w:sz w:val="24"/>
        </w:rPr>
        <w:lastRenderedPageBreak/>
        <w:t xml:space="preserve">Kraj: </w:t>
      </w:r>
      <w:r>
        <w:rPr>
          <w:sz w:val="24"/>
        </w:rPr>
        <w:tab/>
      </w:r>
      <w:r>
        <w:rPr>
          <w:sz w:val="24"/>
        </w:rPr>
        <w:tab/>
      </w:r>
      <w:r>
        <w:rPr>
          <w:sz w:val="24"/>
        </w:rPr>
        <w:tab/>
      </w:r>
      <w:r>
        <w:rPr>
          <w:sz w:val="24"/>
        </w:rPr>
        <w:tab/>
      </w:r>
      <w:r>
        <w:rPr>
          <w:sz w:val="24"/>
        </w:rPr>
        <w:tab/>
      </w:r>
      <w:r>
        <w:rPr>
          <w:sz w:val="24"/>
        </w:rPr>
        <w:tab/>
      </w:r>
      <w:r>
        <w:rPr>
          <w:sz w:val="24"/>
        </w:rPr>
        <w:tab/>
        <w:t xml:space="preserve">Datum: </w:t>
      </w:r>
    </w:p>
    <w:p w14:paraId="64BBDD6A" w14:textId="77777777" w:rsidR="0055285E" w:rsidRDefault="0055285E" w:rsidP="00B34CF3">
      <w:pPr>
        <w:spacing w:after="200" w:line="276" w:lineRule="auto"/>
        <w:rPr>
          <w:sz w:val="24"/>
        </w:rPr>
      </w:pPr>
    </w:p>
    <w:p w14:paraId="162A28F1" w14:textId="77777777" w:rsidR="0055285E" w:rsidRDefault="0055285E" w:rsidP="00B34CF3">
      <w:pPr>
        <w:spacing w:after="200" w:line="276" w:lineRule="auto"/>
        <w:rPr>
          <w:sz w:val="24"/>
        </w:rPr>
      </w:pPr>
    </w:p>
    <w:p w14:paraId="4C20AEA7" w14:textId="77777777" w:rsidR="00B34CF3" w:rsidRPr="00A07577" w:rsidRDefault="00B34CF3" w:rsidP="00B34CF3">
      <w:pPr>
        <w:spacing w:after="200" w:line="276" w:lineRule="auto"/>
        <w:rPr>
          <w:rFonts w:eastAsiaTheme="minorHAnsi" w:cs="Arial"/>
          <w:sz w:val="24"/>
          <w:szCs w:val="24"/>
        </w:rPr>
      </w:pPr>
      <w:r>
        <w:rPr>
          <w:sz w:val="24"/>
        </w:rPr>
        <w:t>Podpisniki</w:t>
      </w:r>
    </w:p>
    <w:p w14:paraId="1CD917A2" w14:textId="77777777" w:rsidR="00B34CF3" w:rsidRPr="00DC32C0" w:rsidRDefault="00B34CF3" w:rsidP="00B34CF3">
      <w:pPr>
        <w:pStyle w:val="Brezrazmikov"/>
        <w:rPr>
          <w:rFonts w:ascii="Arial" w:hAnsi="Arial" w:cs="Arial"/>
          <w:sz w:val="24"/>
          <w:szCs w:val="24"/>
        </w:rPr>
      </w:pPr>
    </w:p>
    <w:p w14:paraId="4F6C68F5" w14:textId="77777777" w:rsidR="00B34CF3" w:rsidRPr="00DC32C0" w:rsidRDefault="00B34CF3" w:rsidP="00B34CF3">
      <w:pPr>
        <w:pStyle w:val="Brezrazmikov"/>
        <w:rPr>
          <w:rFonts w:ascii="Arial" w:hAnsi="Arial" w:cs="Arial"/>
          <w:sz w:val="24"/>
          <w:szCs w:val="24"/>
        </w:rPr>
      </w:pPr>
    </w:p>
    <w:p w14:paraId="569EEF2E" w14:textId="77777777" w:rsidR="007940D2" w:rsidRPr="00DC32C0" w:rsidRDefault="007940D2" w:rsidP="00B34CF3">
      <w:pPr>
        <w:pStyle w:val="Brezrazmikov"/>
        <w:rPr>
          <w:rFonts w:ascii="Arial" w:hAnsi="Arial" w:cs="Arial"/>
          <w:sz w:val="24"/>
          <w:szCs w:val="24"/>
        </w:rPr>
      </w:pPr>
    </w:p>
    <w:p w14:paraId="2A4A9B5E" w14:textId="77777777" w:rsidR="007940D2" w:rsidRPr="00DC32C0" w:rsidRDefault="007940D2" w:rsidP="00B34CF3">
      <w:pPr>
        <w:pStyle w:val="Brezrazmikov"/>
        <w:rPr>
          <w:rFonts w:ascii="Arial" w:hAnsi="Arial" w:cs="Arial"/>
          <w:sz w:val="24"/>
          <w:szCs w:val="24"/>
        </w:rPr>
      </w:pPr>
    </w:p>
    <w:p w14:paraId="0B372EF5" w14:textId="4022FABA" w:rsidR="00AA41DE" w:rsidRDefault="00AA41DE">
      <w:pPr>
        <w:rPr>
          <w:rFonts w:eastAsia="Calibri" w:cs="Arial"/>
          <w:sz w:val="24"/>
          <w:szCs w:val="24"/>
        </w:rPr>
      </w:pPr>
      <w:r>
        <w:rPr>
          <w:rFonts w:cs="Arial"/>
          <w:sz w:val="24"/>
          <w:szCs w:val="24"/>
        </w:rPr>
        <w:br w:type="page"/>
      </w:r>
    </w:p>
    <w:p w14:paraId="18F9766F" w14:textId="77777777" w:rsidR="007940D2" w:rsidRPr="00DC32C0" w:rsidRDefault="007940D2" w:rsidP="00B34CF3">
      <w:pPr>
        <w:pStyle w:val="Brezrazmikov"/>
        <w:rPr>
          <w:rFonts w:ascii="Arial" w:hAnsi="Arial" w:cs="Arial"/>
          <w:sz w:val="24"/>
          <w:szCs w:val="24"/>
        </w:rPr>
      </w:pPr>
    </w:p>
    <w:p w14:paraId="5F111D42" w14:textId="77777777" w:rsidR="007940D2" w:rsidRPr="00DC32C0" w:rsidRDefault="007940D2" w:rsidP="00B34CF3">
      <w:pPr>
        <w:pStyle w:val="Brezrazmikov"/>
        <w:rPr>
          <w:rFonts w:ascii="Arial" w:hAnsi="Arial" w:cs="Arial"/>
          <w:sz w:val="24"/>
          <w:szCs w:val="24"/>
        </w:rPr>
      </w:pPr>
    </w:p>
    <w:p w14:paraId="2E9C45EB" w14:textId="77777777" w:rsidR="007940D2" w:rsidRPr="00DC32C0" w:rsidRDefault="007940D2" w:rsidP="00B34CF3">
      <w:pPr>
        <w:pStyle w:val="Brezrazmikov"/>
        <w:rPr>
          <w:rFonts w:ascii="Arial" w:hAnsi="Arial" w:cs="Arial"/>
          <w:sz w:val="24"/>
          <w:szCs w:val="24"/>
        </w:rPr>
      </w:pPr>
    </w:p>
    <w:p w14:paraId="3C331326" w14:textId="77777777" w:rsidR="00B34CF3" w:rsidRPr="00D622F0" w:rsidRDefault="00B34CF3" w:rsidP="00B34CF3">
      <w:pPr>
        <w:pStyle w:val="Brezrazmikov"/>
        <w:rPr>
          <w:rFonts w:ascii="Arial" w:hAnsi="Arial" w:cs="Arial"/>
          <w:sz w:val="24"/>
          <w:szCs w:val="24"/>
        </w:rPr>
      </w:pPr>
      <w:r>
        <w:rPr>
          <w:rFonts w:ascii="Arial" w:hAnsi="Arial"/>
          <w:sz w:val="24"/>
        </w:rPr>
        <w:t>___________________________</w:t>
      </w:r>
    </w:p>
    <w:p w14:paraId="0E727D49" w14:textId="77777777" w:rsidR="00B34CF3" w:rsidRPr="00D622F0" w:rsidRDefault="007940D2" w:rsidP="00B34CF3">
      <w:pPr>
        <w:pStyle w:val="Brezrazmikov"/>
        <w:spacing w:after="200"/>
        <w:rPr>
          <w:rFonts w:ascii="Arial" w:hAnsi="Arial" w:cs="Arial"/>
          <w:sz w:val="24"/>
          <w:szCs w:val="24"/>
        </w:rPr>
      </w:pPr>
      <w:r>
        <w:rPr>
          <w:rFonts w:ascii="Arial" w:hAnsi="Arial"/>
          <w:sz w:val="24"/>
        </w:rPr>
        <w:t xml:space="preserve">Za Ministrstvo za obrambo Kraljevine Danske </w:t>
      </w:r>
    </w:p>
    <w:p w14:paraId="7938C03B" w14:textId="77777777" w:rsidR="005B4185" w:rsidRDefault="005B4185" w:rsidP="00B34CF3"/>
    <w:p w14:paraId="035E5931" w14:textId="77777777" w:rsidR="005B4185" w:rsidRDefault="005B4185">
      <w:r>
        <w:br w:type="page"/>
      </w:r>
    </w:p>
    <w:p w14:paraId="35A8B078" w14:textId="77777777" w:rsidR="005B4185" w:rsidRDefault="005B4185" w:rsidP="005B4185">
      <w:pPr>
        <w:jc w:val="both"/>
        <w:rPr>
          <w:sz w:val="24"/>
        </w:rPr>
      </w:pPr>
    </w:p>
    <w:p w14:paraId="00CD4D7B" w14:textId="77777777" w:rsidR="005B4185" w:rsidRDefault="005B4185" w:rsidP="005B4185">
      <w:pPr>
        <w:jc w:val="both"/>
        <w:rPr>
          <w:sz w:val="24"/>
        </w:rPr>
      </w:pPr>
    </w:p>
    <w:p w14:paraId="1C0FD4E5" w14:textId="77777777" w:rsidR="005B4185" w:rsidRPr="00DC32C0" w:rsidRDefault="005B4185" w:rsidP="005B4185">
      <w:pPr>
        <w:pStyle w:val="Brezrazmikov"/>
        <w:rPr>
          <w:rFonts w:ascii="Arial" w:hAnsi="Arial" w:cs="Arial"/>
          <w:sz w:val="24"/>
          <w:szCs w:val="24"/>
        </w:rPr>
      </w:pPr>
    </w:p>
    <w:p w14:paraId="26670C31" w14:textId="77777777" w:rsidR="005B4185" w:rsidRPr="00DC32C0" w:rsidRDefault="005B4185" w:rsidP="005B4185">
      <w:pPr>
        <w:pStyle w:val="Brezrazmikov"/>
        <w:rPr>
          <w:rFonts w:ascii="Arial" w:hAnsi="Arial" w:cs="Arial"/>
          <w:sz w:val="24"/>
          <w:szCs w:val="24"/>
        </w:rPr>
      </w:pPr>
    </w:p>
    <w:p w14:paraId="5A4B73B7" w14:textId="77777777" w:rsidR="005B4185" w:rsidRPr="00DC32C0" w:rsidRDefault="005B4185" w:rsidP="005B4185">
      <w:pPr>
        <w:pStyle w:val="Brezrazmikov"/>
        <w:rPr>
          <w:rFonts w:ascii="Arial" w:hAnsi="Arial" w:cs="Arial"/>
          <w:sz w:val="24"/>
          <w:szCs w:val="24"/>
        </w:rPr>
      </w:pPr>
    </w:p>
    <w:p w14:paraId="1BA30B00" w14:textId="77777777" w:rsidR="005B4185" w:rsidRPr="00DC32C0" w:rsidRDefault="005B4185" w:rsidP="005B4185">
      <w:pPr>
        <w:pStyle w:val="Brezrazmikov"/>
        <w:rPr>
          <w:rFonts w:ascii="Arial" w:hAnsi="Arial" w:cs="Arial"/>
          <w:sz w:val="24"/>
          <w:szCs w:val="24"/>
        </w:rPr>
      </w:pPr>
    </w:p>
    <w:p w14:paraId="58E9B878" w14:textId="77777777" w:rsidR="005B4185" w:rsidRPr="00DC32C0" w:rsidRDefault="005B4185" w:rsidP="005B4185">
      <w:pPr>
        <w:pStyle w:val="Brezrazmikov"/>
        <w:rPr>
          <w:rFonts w:ascii="Arial" w:hAnsi="Arial" w:cs="Arial"/>
          <w:sz w:val="24"/>
          <w:szCs w:val="24"/>
        </w:rPr>
      </w:pPr>
    </w:p>
    <w:p w14:paraId="1956B9A6" w14:textId="77777777" w:rsidR="005B4185" w:rsidRPr="00DC32C0" w:rsidRDefault="005B4185" w:rsidP="005B4185">
      <w:pPr>
        <w:pStyle w:val="Brezrazmikov"/>
        <w:rPr>
          <w:rFonts w:ascii="Arial" w:hAnsi="Arial" w:cs="Arial"/>
          <w:sz w:val="24"/>
          <w:szCs w:val="24"/>
        </w:rPr>
      </w:pPr>
    </w:p>
    <w:p w14:paraId="2F1CD7EB" w14:textId="77777777" w:rsidR="005B4185" w:rsidRPr="00D622F0" w:rsidRDefault="005B4185" w:rsidP="005B4185">
      <w:pPr>
        <w:pStyle w:val="Brezrazmikov"/>
        <w:rPr>
          <w:rFonts w:ascii="Arial" w:hAnsi="Arial" w:cs="Arial"/>
          <w:sz w:val="24"/>
          <w:szCs w:val="24"/>
        </w:rPr>
      </w:pPr>
      <w:r>
        <w:rPr>
          <w:rFonts w:ascii="Arial" w:hAnsi="Arial"/>
          <w:sz w:val="24"/>
        </w:rPr>
        <w:t>___________________________</w:t>
      </w:r>
    </w:p>
    <w:p w14:paraId="00941835" w14:textId="0691BCDA" w:rsidR="005B4185" w:rsidRPr="00D622F0" w:rsidRDefault="005B4185" w:rsidP="005B4185">
      <w:pPr>
        <w:pStyle w:val="Brezrazmikov"/>
        <w:spacing w:after="200"/>
        <w:rPr>
          <w:rFonts w:ascii="Arial" w:hAnsi="Arial" w:cs="Arial"/>
          <w:sz w:val="24"/>
          <w:szCs w:val="24"/>
        </w:rPr>
      </w:pPr>
      <w:r>
        <w:rPr>
          <w:rFonts w:ascii="Arial" w:hAnsi="Arial"/>
          <w:sz w:val="24"/>
        </w:rPr>
        <w:t xml:space="preserve">Za ministra za oborožene sile Francoske republike </w:t>
      </w:r>
    </w:p>
    <w:p w14:paraId="593D233F" w14:textId="11339817" w:rsidR="00B34CF3" w:rsidRPr="00D622F0" w:rsidRDefault="00B34CF3" w:rsidP="00B34CF3">
      <w:pPr>
        <w:rPr>
          <w:rFonts w:cs="Arial"/>
          <w:sz w:val="24"/>
          <w:szCs w:val="24"/>
        </w:rPr>
      </w:pPr>
      <w:r>
        <w:br w:type="page"/>
      </w:r>
    </w:p>
    <w:p w14:paraId="3EE984FA" w14:textId="77777777" w:rsidR="005B4185" w:rsidRDefault="005B4185" w:rsidP="005B4185">
      <w:pPr>
        <w:jc w:val="both"/>
        <w:rPr>
          <w:sz w:val="24"/>
        </w:rPr>
      </w:pPr>
    </w:p>
    <w:p w14:paraId="3CA3D2DC" w14:textId="77777777" w:rsidR="005B4185" w:rsidRDefault="005B4185" w:rsidP="005B4185">
      <w:pPr>
        <w:jc w:val="both"/>
        <w:rPr>
          <w:sz w:val="24"/>
        </w:rPr>
      </w:pPr>
    </w:p>
    <w:p w14:paraId="197E1DE7" w14:textId="77777777" w:rsidR="00B34CF3" w:rsidRPr="00DC32C0" w:rsidRDefault="00B34CF3" w:rsidP="00B34CF3">
      <w:pPr>
        <w:pStyle w:val="Brezrazmikov"/>
        <w:rPr>
          <w:rFonts w:ascii="Arial" w:hAnsi="Arial" w:cs="Arial"/>
          <w:sz w:val="24"/>
          <w:szCs w:val="24"/>
        </w:rPr>
      </w:pPr>
    </w:p>
    <w:p w14:paraId="164DDD9E" w14:textId="77777777" w:rsidR="007940D2" w:rsidRPr="00DC32C0" w:rsidRDefault="007940D2" w:rsidP="00B34CF3">
      <w:pPr>
        <w:pStyle w:val="Brezrazmikov"/>
        <w:rPr>
          <w:rFonts w:ascii="Arial" w:hAnsi="Arial" w:cs="Arial"/>
          <w:sz w:val="24"/>
          <w:szCs w:val="24"/>
        </w:rPr>
      </w:pPr>
    </w:p>
    <w:p w14:paraId="443BC0CD" w14:textId="77777777" w:rsidR="007940D2" w:rsidRPr="00DC32C0" w:rsidRDefault="007940D2" w:rsidP="00B34CF3">
      <w:pPr>
        <w:pStyle w:val="Brezrazmikov"/>
        <w:rPr>
          <w:rFonts w:ascii="Arial" w:hAnsi="Arial" w:cs="Arial"/>
          <w:sz w:val="24"/>
          <w:szCs w:val="24"/>
        </w:rPr>
      </w:pPr>
    </w:p>
    <w:p w14:paraId="43606079" w14:textId="77777777" w:rsidR="007940D2" w:rsidRPr="00DC32C0" w:rsidRDefault="007940D2" w:rsidP="00B34CF3">
      <w:pPr>
        <w:pStyle w:val="Brezrazmikov"/>
        <w:rPr>
          <w:rFonts w:ascii="Arial" w:hAnsi="Arial" w:cs="Arial"/>
          <w:sz w:val="24"/>
          <w:szCs w:val="24"/>
        </w:rPr>
      </w:pPr>
    </w:p>
    <w:p w14:paraId="6361E04A" w14:textId="77777777" w:rsidR="007940D2" w:rsidRPr="00DC32C0" w:rsidRDefault="007940D2" w:rsidP="00B34CF3">
      <w:pPr>
        <w:pStyle w:val="Brezrazmikov"/>
        <w:rPr>
          <w:rFonts w:ascii="Arial" w:hAnsi="Arial" w:cs="Arial"/>
          <w:sz w:val="24"/>
          <w:szCs w:val="24"/>
        </w:rPr>
      </w:pPr>
    </w:p>
    <w:p w14:paraId="3CE66B06" w14:textId="77777777" w:rsidR="007940D2" w:rsidRPr="00DC32C0" w:rsidRDefault="007940D2" w:rsidP="00B34CF3">
      <w:pPr>
        <w:pStyle w:val="Brezrazmikov"/>
        <w:rPr>
          <w:rFonts w:ascii="Arial" w:hAnsi="Arial" w:cs="Arial"/>
          <w:sz w:val="24"/>
          <w:szCs w:val="24"/>
        </w:rPr>
      </w:pPr>
    </w:p>
    <w:p w14:paraId="6EA48D7C" w14:textId="77777777" w:rsidR="00B34CF3" w:rsidRPr="00D622F0" w:rsidRDefault="00B34CF3" w:rsidP="00B34CF3">
      <w:pPr>
        <w:pStyle w:val="Brezrazmikov"/>
        <w:rPr>
          <w:rFonts w:ascii="Arial" w:hAnsi="Arial" w:cs="Arial"/>
          <w:sz w:val="24"/>
          <w:szCs w:val="24"/>
        </w:rPr>
      </w:pPr>
      <w:r>
        <w:rPr>
          <w:rFonts w:ascii="Arial" w:hAnsi="Arial"/>
          <w:sz w:val="24"/>
        </w:rPr>
        <w:t>___________________________</w:t>
      </w:r>
    </w:p>
    <w:p w14:paraId="39D4B2C0" w14:textId="77777777" w:rsidR="00B34CF3" w:rsidRPr="00D622F0" w:rsidRDefault="007940D2" w:rsidP="00B34CF3">
      <w:pPr>
        <w:pStyle w:val="Brezrazmikov"/>
        <w:spacing w:after="200"/>
        <w:rPr>
          <w:rFonts w:ascii="Arial" w:hAnsi="Arial" w:cs="Arial"/>
          <w:sz w:val="24"/>
          <w:szCs w:val="24"/>
        </w:rPr>
      </w:pPr>
      <w:r>
        <w:rPr>
          <w:rFonts w:ascii="Arial" w:hAnsi="Arial"/>
          <w:sz w:val="24"/>
        </w:rPr>
        <w:t xml:space="preserve">Za Zvezno ministrstvo za obrambo Zvezne republike Nemčije </w:t>
      </w:r>
    </w:p>
    <w:p w14:paraId="2FDA4E63" w14:textId="77777777" w:rsidR="00B34CF3" w:rsidRPr="00D622F0" w:rsidRDefault="00B34CF3" w:rsidP="00B34CF3">
      <w:pPr>
        <w:rPr>
          <w:rFonts w:cs="Arial"/>
          <w:sz w:val="24"/>
          <w:szCs w:val="24"/>
        </w:rPr>
      </w:pPr>
      <w:r>
        <w:br w:type="page"/>
      </w:r>
    </w:p>
    <w:p w14:paraId="64FDEF40" w14:textId="77777777" w:rsidR="00B34CF3" w:rsidRPr="00DC32C0" w:rsidRDefault="00B34CF3" w:rsidP="00B34CF3">
      <w:pPr>
        <w:rPr>
          <w:rFonts w:cs="Arial"/>
          <w:sz w:val="24"/>
          <w:szCs w:val="24"/>
        </w:rPr>
      </w:pPr>
    </w:p>
    <w:p w14:paraId="7CD0486E" w14:textId="77777777" w:rsidR="00B34CF3" w:rsidRPr="00DC32C0" w:rsidRDefault="00B34CF3" w:rsidP="00B34CF3">
      <w:pPr>
        <w:pStyle w:val="Brezrazmikov"/>
        <w:rPr>
          <w:rFonts w:ascii="Arial" w:hAnsi="Arial" w:cs="Arial"/>
          <w:sz w:val="24"/>
          <w:szCs w:val="24"/>
        </w:rPr>
      </w:pPr>
    </w:p>
    <w:p w14:paraId="5D77B086" w14:textId="77777777" w:rsidR="00B34CF3" w:rsidRPr="00DC32C0" w:rsidRDefault="00B34CF3" w:rsidP="00B34CF3">
      <w:pPr>
        <w:pStyle w:val="Brezrazmikov"/>
        <w:rPr>
          <w:rFonts w:ascii="Arial" w:hAnsi="Arial" w:cs="Arial"/>
          <w:sz w:val="24"/>
          <w:szCs w:val="24"/>
        </w:rPr>
      </w:pPr>
    </w:p>
    <w:p w14:paraId="53BBFB97" w14:textId="77777777" w:rsidR="00B34CF3" w:rsidRDefault="00B34CF3" w:rsidP="00B34CF3">
      <w:pPr>
        <w:pStyle w:val="Brezrazmikov"/>
        <w:rPr>
          <w:rFonts w:ascii="Arial" w:hAnsi="Arial" w:cs="Arial"/>
          <w:sz w:val="24"/>
          <w:szCs w:val="24"/>
        </w:rPr>
      </w:pPr>
    </w:p>
    <w:p w14:paraId="4CDB36AC" w14:textId="77777777" w:rsidR="005B4185" w:rsidRDefault="005B4185" w:rsidP="00B34CF3">
      <w:pPr>
        <w:pStyle w:val="Brezrazmikov"/>
        <w:rPr>
          <w:rFonts w:ascii="Arial" w:hAnsi="Arial" w:cs="Arial"/>
          <w:sz w:val="24"/>
          <w:szCs w:val="24"/>
        </w:rPr>
      </w:pPr>
    </w:p>
    <w:p w14:paraId="3012E2D7" w14:textId="77777777" w:rsidR="005B4185" w:rsidRPr="00DC32C0" w:rsidRDefault="005B4185" w:rsidP="00B34CF3">
      <w:pPr>
        <w:pStyle w:val="Brezrazmikov"/>
        <w:rPr>
          <w:rFonts w:ascii="Arial" w:hAnsi="Arial" w:cs="Arial"/>
          <w:sz w:val="24"/>
          <w:szCs w:val="24"/>
        </w:rPr>
      </w:pPr>
    </w:p>
    <w:p w14:paraId="6DAFB3CF" w14:textId="77777777" w:rsidR="00B34CF3" w:rsidRPr="00DC32C0" w:rsidRDefault="00B34CF3" w:rsidP="00B34CF3">
      <w:pPr>
        <w:pStyle w:val="Brezrazmikov"/>
        <w:rPr>
          <w:rFonts w:ascii="Arial" w:hAnsi="Arial" w:cs="Arial"/>
          <w:sz w:val="24"/>
          <w:szCs w:val="24"/>
        </w:rPr>
      </w:pPr>
    </w:p>
    <w:p w14:paraId="0891F1E1" w14:textId="77777777" w:rsidR="00B34CF3" w:rsidRPr="00DC32C0" w:rsidRDefault="00B34CF3" w:rsidP="00B34CF3">
      <w:pPr>
        <w:pStyle w:val="Brezrazmikov"/>
        <w:rPr>
          <w:rFonts w:ascii="Arial" w:hAnsi="Arial" w:cs="Arial"/>
          <w:sz w:val="24"/>
          <w:szCs w:val="24"/>
        </w:rPr>
      </w:pPr>
    </w:p>
    <w:p w14:paraId="61F90AF2" w14:textId="77777777" w:rsidR="00B34CF3" w:rsidRPr="00D622F0" w:rsidRDefault="00B34CF3" w:rsidP="00B34CF3">
      <w:pPr>
        <w:pStyle w:val="Brezrazmikov"/>
        <w:rPr>
          <w:rFonts w:ascii="Arial" w:hAnsi="Arial" w:cs="Arial"/>
          <w:sz w:val="24"/>
          <w:szCs w:val="24"/>
        </w:rPr>
      </w:pPr>
      <w:r>
        <w:rPr>
          <w:rFonts w:ascii="Arial" w:hAnsi="Arial"/>
          <w:sz w:val="24"/>
        </w:rPr>
        <w:t>___________________________</w:t>
      </w:r>
    </w:p>
    <w:p w14:paraId="2A25C753" w14:textId="77777777" w:rsidR="00B34CF3" w:rsidRPr="00D622F0" w:rsidRDefault="007940D2" w:rsidP="00B34CF3">
      <w:pPr>
        <w:pStyle w:val="Brezrazmikov"/>
        <w:spacing w:after="200"/>
        <w:rPr>
          <w:rFonts w:ascii="Arial" w:hAnsi="Arial" w:cs="Arial"/>
          <w:sz w:val="24"/>
          <w:szCs w:val="24"/>
        </w:rPr>
      </w:pPr>
      <w:r>
        <w:rPr>
          <w:rFonts w:ascii="Arial" w:hAnsi="Arial"/>
          <w:sz w:val="24"/>
        </w:rPr>
        <w:t xml:space="preserve">Za Ministrstvo za narodno obrambo Helenske republike </w:t>
      </w:r>
    </w:p>
    <w:p w14:paraId="23D05F5E" w14:textId="748AE536" w:rsidR="005B4185" w:rsidRDefault="005B4185">
      <w:pPr>
        <w:rPr>
          <w:rFonts w:eastAsia="Calibri" w:cs="Arial"/>
          <w:sz w:val="24"/>
          <w:szCs w:val="24"/>
        </w:rPr>
      </w:pPr>
      <w:r>
        <w:rPr>
          <w:rFonts w:cs="Arial"/>
          <w:sz w:val="24"/>
          <w:szCs w:val="24"/>
        </w:rPr>
        <w:br w:type="page"/>
      </w:r>
    </w:p>
    <w:p w14:paraId="4F4B811D" w14:textId="77777777" w:rsidR="005B4185" w:rsidRDefault="005B4185" w:rsidP="005B4185">
      <w:pPr>
        <w:jc w:val="both"/>
        <w:rPr>
          <w:sz w:val="24"/>
        </w:rPr>
      </w:pPr>
    </w:p>
    <w:p w14:paraId="3C57528A" w14:textId="77777777" w:rsidR="005B4185" w:rsidRDefault="005B4185" w:rsidP="005B4185">
      <w:pPr>
        <w:jc w:val="both"/>
        <w:rPr>
          <w:sz w:val="24"/>
        </w:rPr>
      </w:pPr>
    </w:p>
    <w:p w14:paraId="0F8830FF" w14:textId="77777777" w:rsidR="00B34CF3" w:rsidRPr="00DC32C0" w:rsidRDefault="00B34CF3" w:rsidP="00B34CF3">
      <w:pPr>
        <w:pStyle w:val="Brezrazmikov"/>
        <w:rPr>
          <w:rFonts w:ascii="Arial" w:hAnsi="Arial" w:cs="Arial"/>
          <w:sz w:val="24"/>
          <w:szCs w:val="24"/>
        </w:rPr>
      </w:pPr>
    </w:p>
    <w:p w14:paraId="0BE766DA" w14:textId="77777777" w:rsidR="00B34CF3" w:rsidRPr="00DC32C0" w:rsidRDefault="00B34CF3" w:rsidP="00B34CF3">
      <w:pPr>
        <w:pStyle w:val="Brezrazmikov"/>
        <w:rPr>
          <w:rFonts w:ascii="Arial" w:hAnsi="Arial" w:cs="Arial"/>
          <w:sz w:val="24"/>
          <w:szCs w:val="24"/>
        </w:rPr>
      </w:pPr>
    </w:p>
    <w:p w14:paraId="47617A88" w14:textId="77777777" w:rsidR="00B34CF3" w:rsidRPr="00DC32C0" w:rsidRDefault="00B34CF3" w:rsidP="00B34CF3">
      <w:pPr>
        <w:pStyle w:val="Brezrazmikov"/>
        <w:rPr>
          <w:rFonts w:ascii="Arial" w:hAnsi="Arial" w:cs="Arial"/>
          <w:sz w:val="24"/>
          <w:szCs w:val="24"/>
        </w:rPr>
      </w:pPr>
    </w:p>
    <w:p w14:paraId="01A69C3C" w14:textId="77777777" w:rsidR="00B34CF3" w:rsidRPr="00DC32C0" w:rsidRDefault="00B34CF3" w:rsidP="00B34CF3">
      <w:pPr>
        <w:pStyle w:val="Brezrazmikov"/>
        <w:rPr>
          <w:rFonts w:ascii="Arial" w:hAnsi="Arial" w:cs="Arial"/>
          <w:sz w:val="24"/>
          <w:szCs w:val="24"/>
        </w:rPr>
      </w:pPr>
    </w:p>
    <w:p w14:paraId="6FC461B1" w14:textId="77777777" w:rsidR="00B34CF3" w:rsidRPr="00DC32C0" w:rsidRDefault="00B34CF3" w:rsidP="00B34CF3">
      <w:pPr>
        <w:pStyle w:val="Brezrazmikov"/>
        <w:rPr>
          <w:rFonts w:ascii="Arial" w:hAnsi="Arial" w:cs="Arial"/>
          <w:sz w:val="24"/>
          <w:szCs w:val="24"/>
        </w:rPr>
      </w:pPr>
    </w:p>
    <w:p w14:paraId="5BE4B079" w14:textId="77777777" w:rsidR="00B34CF3" w:rsidRPr="00DC32C0" w:rsidRDefault="00B34CF3" w:rsidP="00B34CF3">
      <w:pPr>
        <w:pStyle w:val="Brezrazmikov"/>
        <w:rPr>
          <w:rFonts w:ascii="Arial" w:hAnsi="Arial" w:cs="Arial"/>
          <w:sz w:val="24"/>
          <w:szCs w:val="24"/>
        </w:rPr>
      </w:pPr>
    </w:p>
    <w:p w14:paraId="6F52E9FF" w14:textId="77777777" w:rsidR="00B34CF3" w:rsidRPr="00D622F0" w:rsidRDefault="00B34CF3" w:rsidP="00B34CF3">
      <w:pPr>
        <w:pStyle w:val="Brezrazmikov"/>
        <w:rPr>
          <w:rFonts w:ascii="Arial" w:hAnsi="Arial" w:cs="Arial"/>
          <w:sz w:val="24"/>
          <w:szCs w:val="24"/>
        </w:rPr>
      </w:pPr>
      <w:r>
        <w:rPr>
          <w:rFonts w:ascii="Arial" w:hAnsi="Arial"/>
          <w:sz w:val="24"/>
        </w:rPr>
        <w:t>___________________________</w:t>
      </w:r>
    </w:p>
    <w:p w14:paraId="5AE7C5E2" w14:textId="3E70B23C" w:rsidR="00B34CF3" w:rsidRPr="00D622F0" w:rsidRDefault="005F5F7B" w:rsidP="00B34CF3">
      <w:pPr>
        <w:pStyle w:val="Brezrazmikov"/>
        <w:spacing w:after="200"/>
        <w:rPr>
          <w:rFonts w:ascii="Arial" w:hAnsi="Arial" w:cs="Arial"/>
          <w:sz w:val="24"/>
          <w:szCs w:val="24"/>
        </w:rPr>
      </w:pPr>
      <w:r>
        <w:rPr>
          <w:rFonts w:ascii="Arial" w:hAnsi="Arial"/>
          <w:sz w:val="24"/>
        </w:rPr>
        <w:t>Za m</w:t>
      </w:r>
      <w:r w:rsidR="007940D2">
        <w:rPr>
          <w:rFonts w:ascii="Arial" w:hAnsi="Arial"/>
          <w:sz w:val="24"/>
        </w:rPr>
        <w:t>inistr</w:t>
      </w:r>
      <w:r>
        <w:rPr>
          <w:rFonts w:ascii="Arial" w:hAnsi="Arial"/>
          <w:sz w:val="24"/>
        </w:rPr>
        <w:t>a</w:t>
      </w:r>
      <w:r w:rsidR="007940D2">
        <w:rPr>
          <w:rFonts w:ascii="Arial" w:hAnsi="Arial"/>
          <w:sz w:val="24"/>
        </w:rPr>
        <w:t xml:space="preserve"> za obrambo Madžarske</w:t>
      </w:r>
    </w:p>
    <w:p w14:paraId="089F5ED3" w14:textId="77777777" w:rsidR="00B34CF3" w:rsidRPr="00D622F0" w:rsidRDefault="00B34CF3" w:rsidP="00B34CF3">
      <w:pPr>
        <w:rPr>
          <w:rFonts w:cs="Arial"/>
          <w:sz w:val="24"/>
          <w:szCs w:val="24"/>
        </w:rPr>
      </w:pPr>
      <w:r>
        <w:br w:type="page"/>
      </w:r>
    </w:p>
    <w:p w14:paraId="65057175" w14:textId="77777777" w:rsidR="00B34CF3" w:rsidRPr="00DC32C0" w:rsidRDefault="00B34CF3" w:rsidP="00B34CF3">
      <w:pPr>
        <w:pStyle w:val="Brezrazmikov"/>
        <w:rPr>
          <w:rFonts w:ascii="Arial" w:hAnsi="Arial" w:cs="Arial"/>
          <w:sz w:val="24"/>
          <w:szCs w:val="24"/>
        </w:rPr>
      </w:pPr>
    </w:p>
    <w:p w14:paraId="1CDE872C" w14:textId="77777777" w:rsidR="00B34CF3" w:rsidRPr="00DC32C0" w:rsidRDefault="00B34CF3" w:rsidP="00B34CF3">
      <w:pPr>
        <w:pStyle w:val="Brezrazmikov"/>
        <w:rPr>
          <w:rFonts w:ascii="Arial" w:hAnsi="Arial" w:cs="Arial"/>
          <w:sz w:val="24"/>
          <w:szCs w:val="24"/>
        </w:rPr>
      </w:pPr>
    </w:p>
    <w:p w14:paraId="1FF46B84" w14:textId="77777777" w:rsidR="00B34CF3" w:rsidRPr="00DC32C0" w:rsidRDefault="00B34CF3" w:rsidP="00B34CF3">
      <w:pPr>
        <w:pStyle w:val="Brezrazmikov"/>
        <w:rPr>
          <w:rFonts w:ascii="Arial" w:hAnsi="Arial" w:cs="Arial"/>
          <w:sz w:val="24"/>
          <w:szCs w:val="24"/>
        </w:rPr>
      </w:pPr>
    </w:p>
    <w:p w14:paraId="7ECD7A32" w14:textId="77777777" w:rsidR="00B34CF3" w:rsidRDefault="00B34CF3" w:rsidP="00B34CF3">
      <w:pPr>
        <w:pStyle w:val="Brezrazmikov"/>
        <w:rPr>
          <w:rFonts w:ascii="Arial" w:hAnsi="Arial" w:cs="Arial"/>
          <w:sz w:val="24"/>
          <w:szCs w:val="24"/>
        </w:rPr>
      </w:pPr>
    </w:p>
    <w:p w14:paraId="76DDF9C8" w14:textId="77777777" w:rsidR="005B4185" w:rsidRDefault="005B4185" w:rsidP="00B34CF3">
      <w:pPr>
        <w:pStyle w:val="Brezrazmikov"/>
        <w:rPr>
          <w:rFonts w:ascii="Arial" w:hAnsi="Arial" w:cs="Arial"/>
          <w:sz w:val="24"/>
          <w:szCs w:val="24"/>
        </w:rPr>
      </w:pPr>
    </w:p>
    <w:p w14:paraId="53B50554" w14:textId="77777777" w:rsidR="005B4185" w:rsidRDefault="005B4185" w:rsidP="00B34CF3">
      <w:pPr>
        <w:pStyle w:val="Brezrazmikov"/>
        <w:rPr>
          <w:rFonts w:ascii="Arial" w:hAnsi="Arial" w:cs="Arial"/>
          <w:sz w:val="24"/>
          <w:szCs w:val="24"/>
        </w:rPr>
      </w:pPr>
    </w:p>
    <w:p w14:paraId="528DB472" w14:textId="77777777" w:rsidR="005B4185" w:rsidRDefault="005B4185" w:rsidP="00B34CF3">
      <w:pPr>
        <w:pStyle w:val="Brezrazmikov"/>
        <w:rPr>
          <w:rFonts w:ascii="Arial" w:hAnsi="Arial" w:cs="Arial"/>
          <w:sz w:val="24"/>
          <w:szCs w:val="24"/>
        </w:rPr>
      </w:pPr>
    </w:p>
    <w:p w14:paraId="22FE061F" w14:textId="77777777" w:rsidR="005B4185" w:rsidRPr="00DC32C0" w:rsidRDefault="005B4185" w:rsidP="00B34CF3">
      <w:pPr>
        <w:pStyle w:val="Brezrazmikov"/>
        <w:rPr>
          <w:rFonts w:ascii="Arial" w:hAnsi="Arial" w:cs="Arial"/>
          <w:sz w:val="24"/>
          <w:szCs w:val="24"/>
        </w:rPr>
      </w:pPr>
    </w:p>
    <w:p w14:paraId="2BD5C8CD" w14:textId="77777777" w:rsidR="00B34CF3" w:rsidRPr="00DC32C0" w:rsidRDefault="00B34CF3" w:rsidP="00B34CF3">
      <w:pPr>
        <w:pStyle w:val="Brezrazmikov"/>
        <w:rPr>
          <w:rFonts w:ascii="Arial" w:hAnsi="Arial" w:cs="Arial"/>
          <w:sz w:val="24"/>
          <w:szCs w:val="24"/>
        </w:rPr>
      </w:pPr>
    </w:p>
    <w:p w14:paraId="43852508" w14:textId="77777777" w:rsidR="00B34CF3" w:rsidRPr="00DC32C0" w:rsidRDefault="00B34CF3" w:rsidP="00B34CF3">
      <w:pPr>
        <w:pStyle w:val="Brezrazmikov"/>
        <w:rPr>
          <w:rFonts w:ascii="Arial" w:hAnsi="Arial" w:cs="Arial"/>
          <w:sz w:val="24"/>
          <w:szCs w:val="24"/>
        </w:rPr>
      </w:pPr>
    </w:p>
    <w:p w14:paraId="65EA8576" w14:textId="77777777" w:rsidR="00B34CF3" w:rsidRPr="00D622F0" w:rsidRDefault="00B34CF3" w:rsidP="00B34CF3">
      <w:pPr>
        <w:pStyle w:val="Brezrazmikov"/>
        <w:rPr>
          <w:rFonts w:ascii="Arial" w:hAnsi="Arial" w:cs="Arial"/>
          <w:sz w:val="24"/>
          <w:szCs w:val="24"/>
        </w:rPr>
      </w:pPr>
      <w:r>
        <w:rPr>
          <w:rFonts w:ascii="Arial" w:hAnsi="Arial"/>
          <w:sz w:val="24"/>
        </w:rPr>
        <w:t>___________________________</w:t>
      </w:r>
    </w:p>
    <w:p w14:paraId="710EECBC" w14:textId="77777777" w:rsidR="00B34CF3" w:rsidRPr="007940D2" w:rsidRDefault="007940D2" w:rsidP="007940D2">
      <w:pPr>
        <w:pStyle w:val="Brezrazmikov"/>
        <w:spacing w:after="200"/>
        <w:rPr>
          <w:rFonts w:ascii="Arial" w:hAnsi="Arial" w:cs="Arial"/>
          <w:sz w:val="24"/>
          <w:szCs w:val="24"/>
        </w:rPr>
      </w:pPr>
      <w:r>
        <w:rPr>
          <w:rFonts w:ascii="Arial" w:hAnsi="Arial"/>
          <w:sz w:val="24"/>
        </w:rPr>
        <w:t>Za Ministrstvo za obrambo Italijanske republike</w:t>
      </w:r>
    </w:p>
    <w:p w14:paraId="649CE593" w14:textId="77777777" w:rsidR="00B34CF3" w:rsidRPr="005104E2" w:rsidRDefault="00B34CF3" w:rsidP="00B34CF3">
      <w:pPr>
        <w:rPr>
          <w:rFonts w:cs="Arial"/>
          <w:sz w:val="24"/>
          <w:szCs w:val="24"/>
        </w:rPr>
      </w:pPr>
      <w:r>
        <w:br w:type="page"/>
      </w:r>
    </w:p>
    <w:p w14:paraId="65E0F3B8" w14:textId="77777777" w:rsidR="005F5F7B" w:rsidRDefault="005F5F7B" w:rsidP="005F5F7B">
      <w:pPr>
        <w:jc w:val="both"/>
        <w:rPr>
          <w:sz w:val="24"/>
        </w:rPr>
      </w:pPr>
    </w:p>
    <w:p w14:paraId="579C09F8" w14:textId="77777777" w:rsidR="005F5F7B" w:rsidRDefault="005F5F7B" w:rsidP="005F5F7B">
      <w:pPr>
        <w:jc w:val="both"/>
        <w:rPr>
          <w:sz w:val="24"/>
        </w:rPr>
      </w:pPr>
    </w:p>
    <w:p w14:paraId="72202D36" w14:textId="77777777" w:rsidR="00B34CF3" w:rsidRPr="00DC32C0" w:rsidRDefault="00B34CF3" w:rsidP="00B34CF3">
      <w:pPr>
        <w:pStyle w:val="Brezrazmikov"/>
        <w:rPr>
          <w:rFonts w:ascii="Arial" w:hAnsi="Arial" w:cs="Arial"/>
          <w:sz w:val="24"/>
          <w:szCs w:val="24"/>
        </w:rPr>
      </w:pPr>
    </w:p>
    <w:p w14:paraId="577377A3" w14:textId="77777777" w:rsidR="00B34CF3" w:rsidRPr="00DC32C0" w:rsidRDefault="00B34CF3" w:rsidP="00B34CF3">
      <w:pPr>
        <w:pStyle w:val="Brezrazmikov"/>
        <w:rPr>
          <w:rFonts w:ascii="Arial" w:hAnsi="Arial" w:cs="Arial"/>
          <w:sz w:val="24"/>
          <w:szCs w:val="24"/>
        </w:rPr>
      </w:pPr>
    </w:p>
    <w:p w14:paraId="03C18E59" w14:textId="77777777" w:rsidR="00B34CF3" w:rsidRPr="00DC32C0" w:rsidRDefault="00B34CF3" w:rsidP="00B34CF3">
      <w:pPr>
        <w:pStyle w:val="Brezrazmikov"/>
        <w:rPr>
          <w:rFonts w:ascii="Arial" w:hAnsi="Arial" w:cs="Arial"/>
          <w:sz w:val="24"/>
          <w:szCs w:val="24"/>
        </w:rPr>
      </w:pPr>
    </w:p>
    <w:p w14:paraId="337E8F8D" w14:textId="77777777" w:rsidR="00B34CF3" w:rsidRPr="00DC32C0" w:rsidRDefault="00B34CF3" w:rsidP="00B34CF3">
      <w:pPr>
        <w:pStyle w:val="Brezrazmikov"/>
        <w:rPr>
          <w:rFonts w:ascii="Arial" w:hAnsi="Arial" w:cs="Arial"/>
          <w:sz w:val="24"/>
          <w:szCs w:val="24"/>
        </w:rPr>
      </w:pPr>
    </w:p>
    <w:p w14:paraId="1955D5F0" w14:textId="77777777" w:rsidR="00B34CF3" w:rsidRPr="00DC32C0" w:rsidRDefault="00B34CF3" w:rsidP="00B34CF3">
      <w:pPr>
        <w:pStyle w:val="Brezrazmikov"/>
        <w:rPr>
          <w:rFonts w:ascii="Arial" w:hAnsi="Arial" w:cs="Arial"/>
          <w:sz w:val="24"/>
          <w:szCs w:val="24"/>
        </w:rPr>
      </w:pPr>
    </w:p>
    <w:p w14:paraId="0CFD1721" w14:textId="77777777" w:rsidR="00B34CF3" w:rsidRPr="00DC32C0" w:rsidRDefault="00B34CF3" w:rsidP="00B34CF3">
      <w:pPr>
        <w:pStyle w:val="Brezrazmikov"/>
        <w:rPr>
          <w:rFonts w:ascii="Arial" w:hAnsi="Arial" w:cs="Arial"/>
          <w:sz w:val="24"/>
          <w:szCs w:val="24"/>
        </w:rPr>
      </w:pPr>
    </w:p>
    <w:p w14:paraId="646D16A4" w14:textId="77777777" w:rsidR="00B34CF3" w:rsidRPr="00DC32C0" w:rsidRDefault="00B34CF3" w:rsidP="00B34CF3">
      <w:pPr>
        <w:pStyle w:val="Brezrazmikov"/>
        <w:rPr>
          <w:rFonts w:ascii="Arial" w:hAnsi="Arial" w:cs="Arial"/>
          <w:sz w:val="24"/>
          <w:szCs w:val="24"/>
        </w:rPr>
      </w:pPr>
    </w:p>
    <w:p w14:paraId="480A809F" w14:textId="77777777" w:rsidR="00B34CF3" w:rsidRPr="00D622F0" w:rsidRDefault="00B34CF3" w:rsidP="00B34CF3">
      <w:pPr>
        <w:rPr>
          <w:rFonts w:cs="Arial"/>
          <w:sz w:val="24"/>
          <w:szCs w:val="24"/>
        </w:rPr>
      </w:pPr>
      <w:r>
        <w:rPr>
          <w:sz w:val="24"/>
        </w:rPr>
        <w:t>__________________________</w:t>
      </w:r>
    </w:p>
    <w:p w14:paraId="55F534F1" w14:textId="16B5CE4F" w:rsidR="00B34CF3" w:rsidRDefault="005F5F7B" w:rsidP="00B34CF3">
      <w:pPr>
        <w:rPr>
          <w:rFonts w:cs="Arial"/>
          <w:sz w:val="24"/>
          <w:szCs w:val="24"/>
        </w:rPr>
      </w:pPr>
      <w:r>
        <w:rPr>
          <w:sz w:val="24"/>
        </w:rPr>
        <w:t>Za m</w:t>
      </w:r>
      <w:r w:rsidR="007940D2">
        <w:rPr>
          <w:sz w:val="24"/>
        </w:rPr>
        <w:t>inistric</w:t>
      </w:r>
      <w:r>
        <w:rPr>
          <w:sz w:val="24"/>
        </w:rPr>
        <w:t>o</w:t>
      </w:r>
      <w:r w:rsidR="007940D2">
        <w:rPr>
          <w:sz w:val="24"/>
        </w:rPr>
        <w:t xml:space="preserve"> za obrambo Kraljevine Nizozemske</w:t>
      </w:r>
    </w:p>
    <w:p w14:paraId="3AFCF1F2" w14:textId="77777777" w:rsidR="007940D2" w:rsidRPr="00DC32C0" w:rsidRDefault="007940D2" w:rsidP="00B34CF3">
      <w:pPr>
        <w:rPr>
          <w:rFonts w:cs="Arial"/>
          <w:sz w:val="24"/>
          <w:szCs w:val="24"/>
          <w:lang w:val="it-IT"/>
        </w:rPr>
      </w:pPr>
    </w:p>
    <w:p w14:paraId="14DA9613" w14:textId="77777777" w:rsidR="00B34CF3" w:rsidRPr="00DC32C0" w:rsidRDefault="00B34CF3" w:rsidP="00B34CF3">
      <w:pPr>
        <w:pBdr>
          <w:bottom w:val="single" w:sz="12" w:space="1" w:color="auto"/>
        </w:pBdr>
        <w:rPr>
          <w:rFonts w:cs="Arial"/>
          <w:sz w:val="24"/>
          <w:szCs w:val="24"/>
          <w:lang w:val="it-IT"/>
        </w:rPr>
        <w:sectPr w:rsidR="00B34CF3" w:rsidRPr="00DC32C0" w:rsidSect="00F242B8">
          <w:footerReference w:type="first" r:id="rId15"/>
          <w:pgSz w:w="11906" w:h="16838"/>
          <w:pgMar w:top="1417" w:right="1417" w:bottom="1417" w:left="1417" w:header="708" w:footer="708" w:gutter="0"/>
          <w:cols w:space="708"/>
          <w:titlePg/>
          <w:docGrid w:linePitch="360"/>
        </w:sectPr>
      </w:pPr>
    </w:p>
    <w:p w14:paraId="20BC237B" w14:textId="77777777" w:rsidR="00B34CF3" w:rsidRPr="00DC32C0" w:rsidRDefault="00B34CF3" w:rsidP="00B34CF3">
      <w:pPr>
        <w:rPr>
          <w:rFonts w:cs="Arial"/>
          <w:sz w:val="24"/>
          <w:szCs w:val="24"/>
          <w:lang w:val="it-IT"/>
        </w:rPr>
      </w:pPr>
    </w:p>
    <w:p w14:paraId="6CA9F195" w14:textId="77777777" w:rsidR="00B34CF3" w:rsidRPr="00DC32C0" w:rsidRDefault="00B34CF3" w:rsidP="00B34CF3">
      <w:pPr>
        <w:rPr>
          <w:rFonts w:cs="Arial"/>
          <w:sz w:val="24"/>
          <w:szCs w:val="24"/>
          <w:lang w:val="it-IT"/>
        </w:rPr>
      </w:pPr>
    </w:p>
    <w:p w14:paraId="1B6869FB" w14:textId="77777777" w:rsidR="005F5F7B" w:rsidRDefault="005F5F7B" w:rsidP="005F5F7B">
      <w:pPr>
        <w:jc w:val="both"/>
        <w:rPr>
          <w:sz w:val="24"/>
        </w:rPr>
      </w:pPr>
    </w:p>
    <w:p w14:paraId="65092EDC" w14:textId="77777777" w:rsidR="005F5F7B" w:rsidRDefault="005F5F7B" w:rsidP="00B34CF3">
      <w:pPr>
        <w:rPr>
          <w:rFonts w:cs="Arial"/>
          <w:sz w:val="24"/>
          <w:szCs w:val="24"/>
          <w:lang w:val="it-IT"/>
        </w:rPr>
      </w:pPr>
    </w:p>
    <w:p w14:paraId="36AF421D" w14:textId="77777777" w:rsidR="005F5F7B" w:rsidRPr="00DC32C0" w:rsidRDefault="005F5F7B" w:rsidP="00B34CF3">
      <w:pPr>
        <w:rPr>
          <w:rFonts w:cs="Arial"/>
          <w:sz w:val="24"/>
          <w:szCs w:val="24"/>
          <w:lang w:val="it-IT"/>
        </w:rPr>
      </w:pPr>
    </w:p>
    <w:p w14:paraId="4CC52B6C" w14:textId="77777777" w:rsidR="00B34CF3" w:rsidRPr="00DC32C0" w:rsidRDefault="00B34CF3" w:rsidP="00B34CF3">
      <w:pPr>
        <w:rPr>
          <w:rFonts w:cs="Arial"/>
          <w:sz w:val="24"/>
          <w:szCs w:val="24"/>
          <w:lang w:val="it-IT"/>
        </w:rPr>
      </w:pPr>
    </w:p>
    <w:p w14:paraId="431FA381" w14:textId="77777777" w:rsidR="00B34CF3" w:rsidRPr="00DC32C0" w:rsidRDefault="00B34CF3" w:rsidP="00B34CF3">
      <w:pPr>
        <w:rPr>
          <w:rFonts w:cs="Arial"/>
          <w:sz w:val="24"/>
          <w:szCs w:val="24"/>
          <w:lang w:val="it-IT"/>
        </w:rPr>
      </w:pPr>
    </w:p>
    <w:p w14:paraId="2FD05A77" w14:textId="77777777" w:rsidR="00B34CF3" w:rsidRPr="00DC32C0" w:rsidRDefault="00B34CF3" w:rsidP="00B34CF3">
      <w:pPr>
        <w:rPr>
          <w:rFonts w:cs="Arial"/>
          <w:sz w:val="24"/>
          <w:szCs w:val="24"/>
          <w:lang w:val="it-IT"/>
        </w:rPr>
      </w:pPr>
    </w:p>
    <w:p w14:paraId="672B4F76" w14:textId="77777777" w:rsidR="00B34CF3" w:rsidRPr="00D622F0" w:rsidRDefault="00B34CF3" w:rsidP="00B34CF3">
      <w:pPr>
        <w:rPr>
          <w:rFonts w:cs="Arial"/>
          <w:sz w:val="24"/>
          <w:szCs w:val="24"/>
        </w:rPr>
      </w:pPr>
      <w:r>
        <w:rPr>
          <w:sz w:val="24"/>
        </w:rPr>
        <w:t>________________</w:t>
      </w:r>
    </w:p>
    <w:p w14:paraId="03943F9B" w14:textId="6B84B69B" w:rsidR="00B34CF3" w:rsidRDefault="005F5F7B" w:rsidP="00B34CF3">
      <w:pPr>
        <w:pStyle w:val="Brezrazmikov"/>
        <w:spacing w:after="200"/>
        <w:rPr>
          <w:rFonts w:ascii="Arial" w:hAnsi="Arial" w:cs="Arial"/>
          <w:sz w:val="24"/>
          <w:szCs w:val="24"/>
        </w:rPr>
      </w:pPr>
      <w:r>
        <w:rPr>
          <w:rFonts w:ascii="Arial" w:hAnsi="Arial"/>
          <w:sz w:val="24"/>
        </w:rPr>
        <w:t xml:space="preserve">Za </w:t>
      </w:r>
      <w:r w:rsidR="007940D2">
        <w:rPr>
          <w:rFonts w:ascii="Arial" w:hAnsi="Arial"/>
          <w:sz w:val="24"/>
        </w:rPr>
        <w:t>Ministr</w:t>
      </w:r>
      <w:r w:rsidR="00917698">
        <w:rPr>
          <w:rFonts w:ascii="Arial" w:hAnsi="Arial"/>
          <w:sz w:val="24"/>
        </w:rPr>
        <w:t>stvo</w:t>
      </w:r>
      <w:r w:rsidR="007940D2">
        <w:rPr>
          <w:rFonts w:ascii="Arial" w:hAnsi="Arial"/>
          <w:sz w:val="24"/>
        </w:rPr>
        <w:t xml:space="preserve"> za obrambo Kraljevine Norveške</w:t>
      </w:r>
    </w:p>
    <w:p w14:paraId="6958D9B3" w14:textId="77777777" w:rsidR="00B34CF3" w:rsidRPr="00DC32C0" w:rsidRDefault="00B34CF3" w:rsidP="00B34CF3">
      <w:pPr>
        <w:rPr>
          <w:rFonts w:cs="Arial"/>
          <w:sz w:val="24"/>
          <w:szCs w:val="24"/>
        </w:rPr>
        <w:sectPr w:rsidR="00B34CF3" w:rsidRPr="00DC32C0" w:rsidSect="00F242B8">
          <w:pgSz w:w="11906" w:h="16838"/>
          <w:pgMar w:top="1417" w:right="1417" w:bottom="1417" w:left="1417" w:header="708" w:footer="708" w:gutter="0"/>
          <w:cols w:space="708"/>
          <w:titlePg/>
          <w:docGrid w:linePitch="360"/>
        </w:sectPr>
      </w:pPr>
    </w:p>
    <w:p w14:paraId="06413B0D" w14:textId="77777777" w:rsidR="005F5F7B" w:rsidRPr="00DC32C0" w:rsidRDefault="005F5F7B" w:rsidP="005F5F7B">
      <w:pPr>
        <w:pStyle w:val="Brezrazmikov"/>
        <w:rPr>
          <w:rFonts w:ascii="Arial" w:hAnsi="Arial" w:cs="Arial"/>
          <w:sz w:val="24"/>
          <w:szCs w:val="24"/>
        </w:rPr>
      </w:pPr>
    </w:p>
    <w:p w14:paraId="390220B0" w14:textId="77777777" w:rsidR="005F5F7B" w:rsidRDefault="005F5F7B" w:rsidP="005F5F7B">
      <w:pPr>
        <w:jc w:val="both"/>
        <w:rPr>
          <w:sz w:val="24"/>
        </w:rPr>
      </w:pPr>
    </w:p>
    <w:p w14:paraId="7DEF4730" w14:textId="77777777" w:rsidR="005F5F7B" w:rsidRDefault="005F5F7B" w:rsidP="005F5F7B">
      <w:pPr>
        <w:jc w:val="both"/>
        <w:rPr>
          <w:sz w:val="24"/>
        </w:rPr>
      </w:pPr>
    </w:p>
    <w:p w14:paraId="0F83094A" w14:textId="77777777" w:rsidR="005F5F7B" w:rsidRDefault="005F5F7B" w:rsidP="005F5F7B">
      <w:pPr>
        <w:pStyle w:val="Brezrazmikov"/>
        <w:rPr>
          <w:rFonts w:ascii="Arial" w:hAnsi="Arial" w:cs="Arial"/>
          <w:sz w:val="24"/>
          <w:szCs w:val="24"/>
        </w:rPr>
      </w:pPr>
    </w:p>
    <w:p w14:paraId="70EB7E41" w14:textId="77777777" w:rsidR="005F5F7B" w:rsidRDefault="005F5F7B" w:rsidP="005F5F7B">
      <w:pPr>
        <w:pStyle w:val="Brezrazmikov"/>
        <w:rPr>
          <w:rFonts w:ascii="Arial" w:hAnsi="Arial" w:cs="Arial"/>
          <w:sz w:val="24"/>
          <w:szCs w:val="24"/>
        </w:rPr>
      </w:pPr>
    </w:p>
    <w:p w14:paraId="58E76091" w14:textId="77777777" w:rsidR="005F5F7B" w:rsidRDefault="005F5F7B" w:rsidP="005F5F7B">
      <w:pPr>
        <w:pStyle w:val="Brezrazmikov"/>
        <w:rPr>
          <w:rFonts w:ascii="Arial" w:hAnsi="Arial" w:cs="Arial"/>
          <w:sz w:val="24"/>
          <w:szCs w:val="24"/>
        </w:rPr>
      </w:pPr>
    </w:p>
    <w:p w14:paraId="5943D156" w14:textId="77777777" w:rsidR="005F5F7B" w:rsidRPr="00DC32C0" w:rsidRDefault="005F5F7B" w:rsidP="005F5F7B">
      <w:pPr>
        <w:pStyle w:val="Brezrazmikov"/>
        <w:rPr>
          <w:rFonts w:ascii="Arial" w:hAnsi="Arial" w:cs="Arial"/>
          <w:sz w:val="24"/>
          <w:szCs w:val="24"/>
        </w:rPr>
      </w:pPr>
    </w:p>
    <w:p w14:paraId="31080BC3" w14:textId="77777777" w:rsidR="005F5F7B" w:rsidRPr="00DC32C0" w:rsidRDefault="005F5F7B" w:rsidP="005F5F7B">
      <w:pPr>
        <w:pStyle w:val="Brezrazmikov"/>
        <w:rPr>
          <w:rFonts w:ascii="Arial" w:hAnsi="Arial" w:cs="Arial"/>
          <w:sz w:val="24"/>
          <w:szCs w:val="24"/>
        </w:rPr>
      </w:pPr>
    </w:p>
    <w:p w14:paraId="1CB8144E" w14:textId="77777777" w:rsidR="005F5F7B" w:rsidRPr="00D622F0" w:rsidRDefault="005F5F7B" w:rsidP="005F5F7B">
      <w:pPr>
        <w:pStyle w:val="Brezrazmikov"/>
        <w:rPr>
          <w:rFonts w:ascii="Arial" w:hAnsi="Arial" w:cs="Arial"/>
          <w:sz w:val="24"/>
          <w:szCs w:val="24"/>
        </w:rPr>
      </w:pPr>
      <w:r>
        <w:rPr>
          <w:rFonts w:ascii="Arial" w:hAnsi="Arial"/>
          <w:sz w:val="24"/>
        </w:rPr>
        <w:t>___________________________</w:t>
      </w:r>
    </w:p>
    <w:p w14:paraId="5CEFAD5B" w14:textId="07E23C65" w:rsidR="005F5F7B" w:rsidRPr="00D622F0" w:rsidRDefault="005F5F7B" w:rsidP="005F5F7B">
      <w:pPr>
        <w:pStyle w:val="Brezrazmikov"/>
        <w:spacing w:after="200"/>
        <w:rPr>
          <w:rFonts w:ascii="Arial" w:hAnsi="Arial" w:cs="Arial"/>
          <w:sz w:val="24"/>
          <w:szCs w:val="24"/>
        </w:rPr>
      </w:pPr>
      <w:r>
        <w:rPr>
          <w:rFonts w:ascii="Arial" w:hAnsi="Arial"/>
          <w:sz w:val="24"/>
        </w:rPr>
        <w:t xml:space="preserve">Za ministra za nacionalno obrambo Romunije </w:t>
      </w:r>
    </w:p>
    <w:p w14:paraId="10A4914E" w14:textId="73AEBC03" w:rsidR="005F5F7B" w:rsidRDefault="005F5F7B" w:rsidP="00B34CF3">
      <w:pPr>
        <w:pStyle w:val="Brezrazmikov"/>
        <w:rPr>
          <w:rFonts w:ascii="Arial" w:hAnsi="Arial" w:cs="Arial"/>
          <w:sz w:val="24"/>
          <w:szCs w:val="24"/>
        </w:rPr>
      </w:pPr>
    </w:p>
    <w:p w14:paraId="116FBA0D" w14:textId="77777777" w:rsidR="005F5F7B" w:rsidRDefault="005F5F7B">
      <w:pPr>
        <w:rPr>
          <w:rFonts w:eastAsia="Calibri" w:cs="Arial"/>
          <w:sz w:val="24"/>
          <w:szCs w:val="24"/>
        </w:rPr>
      </w:pPr>
      <w:r>
        <w:rPr>
          <w:rFonts w:cs="Arial"/>
          <w:sz w:val="24"/>
          <w:szCs w:val="24"/>
        </w:rPr>
        <w:br w:type="page"/>
      </w:r>
    </w:p>
    <w:p w14:paraId="4F1F0279" w14:textId="77777777" w:rsidR="00B34CF3" w:rsidRPr="00DC32C0" w:rsidRDefault="00B34CF3" w:rsidP="00B34CF3">
      <w:pPr>
        <w:pStyle w:val="Brezrazmikov"/>
        <w:rPr>
          <w:rFonts w:ascii="Arial" w:hAnsi="Arial" w:cs="Arial"/>
          <w:sz w:val="24"/>
          <w:szCs w:val="24"/>
        </w:rPr>
      </w:pPr>
    </w:p>
    <w:p w14:paraId="30B013F5" w14:textId="77777777" w:rsidR="005F5F7B" w:rsidRDefault="005F5F7B" w:rsidP="005F5F7B">
      <w:pPr>
        <w:jc w:val="both"/>
        <w:rPr>
          <w:sz w:val="24"/>
        </w:rPr>
      </w:pPr>
    </w:p>
    <w:p w14:paraId="39B26F39" w14:textId="77777777" w:rsidR="005F5F7B" w:rsidRDefault="005F5F7B" w:rsidP="005F5F7B">
      <w:pPr>
        <w:jc w:val="both"/>
        <w:rPr>
          <w:sz w:val="24"/>
        </w:rPr>
      </w:pPr>
    </w:p>
    <w:p w14:paraId="522A9FA8" w14:textId="77777777" w:rsidR="00581C5B" w:rsidRPr="00DC32C0" w:rsidRDefault="00581C5B" w:rsidP="00B34CF3">
      <w:pPr>
        <w:pStyle w:val="Brezrazmikov"/>
        <w:rPr>
          <w:rFonts w:ascii="Arial" w:hAnsi="Arial" w:cs="Arial"/>
          <w:sz w:val="24"/>
          <w:szCs w:val="24"/>
        </w:rPr>
      </w:pPr>
    </w:p>
    <w:p w14:paraId="483BBEB5" w14:textId="77777777" w:rsidR="00581C5B" w:rsidRDefault="00581C5B" w:rsidP="00B34CF3">
      <w:pPr>
        <w:pStyle w:val="Brezrazmikov"/>
        <w:rPr>
          <w:rFonts w:ascii="Arial" w:hAnsi="Arial" w:cs="Arial"/>
          <w:sz w:val="24"/>
          <w:szCs w:val="24"/>
        </w:rPr>
      </w:pPr>
    </w:p>
    <w:p w14:paraId="7891CA1D" w14:textId="77777777" w:rsidR="005F5F7B" w:rsidRDefault="005F5F7B" w:rsidP="00B34CF3">
      <w:pPr>
        <w:pStyle w:val="Brezrazmikov"/>
        <w:rPr>
          <w:rFonts w:ascii="Arial" w:hAnsi="Arial" w:cs="Arial"/>
          <w:sz w:val="24"/>
          <w:szCs w:val="24"/>
        </w:rPr>
      </w:pPr>
    </w:p>
    <w:p w14:paraId="06E8ED5C" w14:textId="77777777" w:rsidR="005F5F7B" w:rsidRPr="00DC32C0" w:rsidRDefault="005F5F7B" w:rsidP="00B34CF3">
      <w:pPr>
        <w:pStyle w:val="Brezrazmikov"/>
        <w:rPr>
          <w:rFonts w:ascii="Arial" w:hAnsi="Arial" w:cs="Arial"/>
          <w:sz w:val="24"/>
          <w:szCs w:val="24"/>
        </w:rPr>
      </w:pPr>
    </w:p>
    <w:p w14:paraId="370FF4F4" w14:textId="77777777" w:rsidR="00B34CF3" w:rsidRPr="00DC32C0" w:rsidRDefault="00B34CF3" w:rsidP="00B34CF3">
      <w:pPr>
        <w:pStyle w:val="Brezrazmikov"/>
        <w:rPr>
          <w:rFonts w:ascii="Arial" w:hAnsi="Arial" w:cs="Arial"/>
          <w:sz w:val="24"/>
          <w:szCs w:val="24"/>
        </w:rPr>
      </w:pPr>
    </w:p>
    <w:p w14:paraId="7A350E40" w14:textId="77777777" w:rsidR="00B34CF3" w:rsidRPr="00D622F0" w:rsidRDefault="00B34CF3" w:rsidP="00B34CF3">
      <w:pPr>
        <w:pStyle w:val="Brezrazmikov"/>
        <w:rPr>
          <w:rFonts w:ascii="Arial" w:hAnsi="Arial" w:cs="Arial"/>
          <w:sz w:val="24"/>
          <w:szCs w:val="24"/>
        </w:rPr>
      </w:pPr>
      <w:r>
        <w:rPr>
          <w:rFonts w:ascii="Arial" w:hAnsi="Arial"/>
          <w:sz w:val="24"/>
        </w:rPr>
        <w:t>___________________________</w:t>
      </w:r>
    </w:p>
    <w:p w14:paraId="6070B6BE" w14:textId="245E15FB" w:rsidR="00B34CF3" w:rsidRPr="00D622F0" w:rsidRDefault="005F5F7B" w:rsidP="00B34CF3">
      <w:pPr>
        <w:pStyle w:val="Brezrazmikov"/>
        <w:spacing w:after="200"/>
        <w:rPr>
          <w:rFonts w:ascii="Arial" w:hAnsi="Arial" w:cs="Arial"/>
          <w:sz w:val="24"/>
          <w:szCs w:val="24"/>
        </w:rPr>
      </w:pPr>
      <w:r>
        <w:rPr>
          <w:rFonts w:ascii="Arial" w:hAnsi="Arial"/>
          <w:sz w:val="24"/>
        </w:rPr>
        <w:t>Za M</w:t>
      </w:r>
      <w:r w:rsidR="007940D2">
        <w:rPr>
          <w:rFonts w:ascii="Arial" w:hAnsi="Arial"/>
          <w:sz w:val="24"/>
        </w:rPr>
        <w:t>inistr</w:t>
      </w:r>
      <w:r>
        <w:rPr>
          <w:rFonts w:ascii="Arial" w:hAnsi="Arial"/>
          <w:sz w:val="24"/>
        </w:rPr>
        <w:t>stvo</w:t>
      </w:r>
      <w:r w:rsidR="007940D2">
        <w:rPr>
          <w:rFonts w:ascii="Arial" w:hAnsi="Arial"/>
          <w:sz w:val="24"/>
        </w:rPr>
        <w:t xml:space="preserve"> za obrambo Republike Slovenije </w:t>
      </w:r>
    </w:p>
    <w:p w14:paraId="5F1F7CD9" w14:textId="77777777" w:rsidR="00B34CF3" w:rsidRPr="00DC32C0" w:rsidRDefault="00B34CF3" w:rsidP="00B34CF3">
      <w:pPr>
        <w:pStyle w:val="Brezrazmikov"/>
        <w:rPr>
          <w:rFonts w:ascii="Arial" w:hAnsi="Arial" w:cs="Arial"/>
          <w:sz w:val="24"/>
          <w:szCs w:val="24"/>
        </w:rPr>
      </w:pPr>
    </w:p>
    <w:p w14:paraId="56058B44" w14:textId="77777777" w:rsidR="00B34CF3" w:rsidRPr="00D622F0" w:rsidRDefault="00B34CF3" w:rsidP="00B34CF3">
      <w:pPr>
        <w:rPr>
          <w:rFonts w:cs="Arial"/>
          <w:sz w:val="24"/>
          <w:szCs w:val="24"/>
        </w:rPr>
      </w:pPr>
      <w:r>
        <w:br w:type="page"/>
      </w:r>
    </w:p>
    <w:p w14:paraId="2DBC81E7" w14:textId="77777777" w:rsidR="00B34CF3" w:rsidRPr="00D622F0" w:rsidRDefault="00B34CF3" w:rsidP="00B34CF3">
      <w:pPr>
        <w:rPr>
          <w:rFonts w:cs="Arial"/>
          <w:sz w:val="24"/>
          <w:szCs w:val="24"/>
        </w:rPr>
      </w:pPr>
    </w:p>
    <w:p w14:paraId="05A07458" w14:textId="77777777" w:rsidR="005F5F7B" w:rsidRDefault="005F5F7B" w:rsidP="005F5F7B">
      <w:pPr>
        <w:jc w:val="both"/>
        <w:rPr>
          <w:sz w:val="24"/>
        </w:rPr>
      </w:pPr>
    </w:p>
    <w:p w14:paraId="383DED6E" w14:textId="77777777" w:rsidR="005F5F7B" w:rsidRDefault="005F5F7B" w:rsidP="005F5F7B">
      <w:pPr>
        <w:jc w:val="both"/>
        <w:rPr>
          <w:sz w:val="24"/>
        </w:rPr>
      </w:pPr>
    </w:p>
    <w:p w14:paraId="03C177DF" w14:textId="77777777" w:rsidR="005F5F7B" w:rsidRDefault="005F5F7B" w:rsidP="00B34CF3">
      <w:pPr>
        <w:rPr>
          <w:rFonts w:cs="Arial"/>
          <w:sz w:val="24"/>
          <w:szCs w:val="24"/>
        </w:rPr>
      </w:pPr>
    </w:p>
    <w:p w14:paraId="64BC9A94" w14:textId="77777777" w:rsidR="005F5F7B" w:rsidRPr="00D622F0" w:rsidRDefault="005F5F7B" w:rsidP="00B34CF3">
      <w:pPr>
        <w:rPr>
          <w:rFonts w:cs="Arial"/>
          <w:sz w:val="24"/>
          <w:szCs w:val="24"/>
        </w:rPr>
      </w:pPr>
    </w:p>
    <w:p w14:paraId="560EF929" w14:textId="77777777" w:rsidR="00B34CF3" w:rsidRPr="00DC32C0" w:rsidRDefault="00B34CF3" w:rsidP="00B34CF3">
      <w:pPr>
        <w:rPr>
          <w:rFonts w:cs="Arial"/>
          <w:sz w:val="24"/>
          <w:szCs w:val="24"/>
        </w:rPr>
      </w:pPr>
    </w:p>
    <w:p w14:paraId="17798EA3" w14:textId="77777777" w:rsidR="00B34CF3" w:rsidRPr="00DC32C0" w:rsidRDefault="00B34CF3" w:rsidP="00B34CF3">
      <w:pPr>
        <w:rPr>
          <w:rFonts w:cs="Arial"/>
          <w:sz w:val="24"/>
          <w:szCs w:val="24"/>
        </w:rPr>
      </w:pPr>
    </w:p>
    <w:p w14:paraId="2D61B68B" w14:textId="77777777" w:rsidR="00B34CF3" w:rsidRPr="00DC32C0" w:rsidRDefault="00B34CF3" w:rsidP="00B34CF3">
      <w:pPr>
        <w:rPr>
          <w:rFonts w:cs="Arial"/>
          <w:sz w:val="24"/>
          <w:szCs w:val="24"/>
        </w:rPr>
      </w:pPr>
    </w:p>
    <w:p w14:paraId="18A4B63C" w14:textId="77777777" w:rsidR="00B34CF3" w:rsidRPr="00DC32C0" w:rsidRDefault="00B34CF3" w:rsidP="00B34CF3">
      <w:pPr>
        <w:rPr>
          <w:rFonts w:cs="Arial"/>
          <w:sz w:val="24"/>
          <w:szCs w:val="24"/>
        </w:rPr>
      </w:pPr>
    </w:p>
    <w:p w14:paraId="01EFD712" w14:textId="77777777" w:rsidR="00B34CF3" w:rsidRPr="00D622F0" w:rsidRDefault="00B34CF3" w:rsidP="00B34CF3">
      <w:pPr>
        <w:rPr>
          <w:rFonts w:cs="Arial"/>
          <w:sz w:val="24"/>
          <w:szCs w:val="24"/>
        </w:rPr>
      </w:pPr>
      <w:r>
        <w:rPr>
          <w:sz w:val="24"/>
        </w:rPr>
        <w:t>___________________________</w:t>
      </w:r>
    </w:p>
    <w:p w14:paraId="691A74A6" w14:textId="70E4F48A" w:rsidR="00B34CF3" w:rsidRPr="00D622F0" w:rsidRDefault="005F5F7B" w:rsidP="00B34CF3">
      <w:pPr>
        <w:jc w:val="both"/>
        <w:rPr>
          <w:rFonts w:cs="Arial"/>
          <w:sz w:val="24"/>
          <w:szCs w:val="24"/>
        </w:rPr>
      </w:pPr>
      <w:r>
        <w:rPr>
          <w:sz w:val="24"/>
        </w:rPr>
        <w:t>Za ministrico</w:t>
      </w:r>
      <w:r w:rsidR="007940D2">
        <w:rPr>
          <w:sz w:val="24"/>
        </w:rPr>
        <w:t xml:space="preserve"> za obrambo Kraljevine Španije</w:t>
      </w:r>
    </w:p>
    <w:p w14:paraId="36F9FD78" w14:textId="77777777" w:rsidR="00B34CF3" w:rsidRPr="00DC32C0" w:rsidRDefault="00B34CF3" w:rsidP="00B34CF3">
      <w:pPr>
        <w:spacing w:before="240"/>
        <w:jc w:val="both"/>
        <w:rPr>
          <w:rFonts w:cs="Arial"/>
          <w:sz w:val="24"/>
          <w:szCs w:val="24"/>
          <w:lang w:val="it-IT"/>
        </w:rPr>
      </w:pPr>
    </w:p>
    <w:p w14:paraId="2F7DA40F" w14:textId="77777777" w:rsidR="00B34CF3" w:rsidRPr="00820382" w:rsidRDefault="00B34CF3" w:rsidP="00B34CF3">
      <w:pPr>
        <w:rPr>
          <w:rFonts w:cs="Arial"/>
          <w:sz w:val="24"/>
          <w:szCs w:val="24"/>
        </w:rPr>
      </w:pPr>
      <w:r>
        <w:br w:type="page"/>
      </w:r>
    </w:p>
    <w:p w14:paraId="020BA786" w14:textId="77777777" w:rsidR="00B34CF3" w:rsidRPr="00DC32C0" w:rsidRDefault="00B34CF3" w:rsidP="00B34CF3">
      <w:pPr>
        <w:rPr>
          <w:rFonts w:cs="Arial"/>
          <w:sz w:val="24"/>
          <w:szCs w:val="24"/>
          <w:lang w:val="it-IT"/>
        </w:rPr>
      </w:pPr>
    </w:p>
    <w:p w14:paraId="21653021" w14:textId="77777777" w:rsidR="005F5F7B" w:rsidRDefault="005F5F7B" w:rsidP="005F5F7B">
      <w:pPr>
        <w:jc w:val="both"/>
        <w:rPr>
          <w:sz w:val="24"/>
        </w:rPr>
      </w:pPr>
    </w:p>
    <w:p w14:paraId="4C05069C" w14:textId="77777777" w:rsidR="005F5F7B" w:rsidRDefault="005F5F7B" w:rsidP="005F5F7B">
      <w:pPr>
        <w:jc w:val="both"/>
        <w:rPr>
          <w:sz w:val="24"/>
        </w:rPr>
      </w:pPr>
    </w:p>
    <w:p w14:paraId="14266B84" w14:textId="77777777" w:rsidR="00B34CF3" w:rsidRPr="00DC32C0" w:rsidRDefault="00B34CF3" w:rsidP="00B34CF3">
      <w:pPr>
        <w:rPr>
          <w:rFonts w:cs="Arial"/>
          <w:sz w:val="24"/>
          <w:szCs w:val="24"/>
          <w:lang w:val="it-IT"/>
        </w:rPr>
      </w:pPr>
    </w:p>
    <w:p w14:paraId="20F76466" w14:textId="77777777" w:rsidR="00B34CF3" w:rsidRDefault="00B34CF3" w:rsidP="00B34CF3">
      <w:pPr>
        <w:pStyle w:val="Brezrazmikov"/>
        <w:rPr>
          <w:rFonts w:ascii="Arial" w:hAnsi="Arial" w:cs="Arial"/>
          <w:sz w:val="24"/>
          <w:szCs w:val="24"/>
          <w:lang w:val="it-IT"/>
        </w:rPr>
      </w:pPr>
    </w:p>
    <w:p w14:paraId="36C6C0F4" w14:textId="77777777" w:rsidR="005F5F7B" w:rsidRDefault="005F5F7B" w:rsidP="00B34CF3">
      <w:pPr>
        <w:pStyle w:val="Brezrazmikov"/>
        <w:rPr>
          <w:rFonts w:ascii="Arial" w:hAnsi="Arial" w:cs="Arial"/>
          <w:sz w:val="24"/>
          <w:szCs w:val="24"/>
          <w:lang w:val="it-IT"/>
        </w:rPr>
      </w:pPr>
    </w:p>
    <w:p w14:paraId="4DFD94FA" w14:textId="77777777" w:rsidR="005F5F7B" w:rsidRDefault="005F5F7B" w:rsidP="00B34CF3">
      <w:pPr>
        <w:pStyle w:val="Brezrazmikov"/>
        <w:rPr>
          <w:rFonts w:ascii="Arial" w:hAnsi="Arial" w:cs="Arial"/>
          <w:sz w:val="24"/>
          <w:szCs w:val="24"/>
          <w:lang w:val="it-IT"/>
        </w:rPr>
      </w:pPr>
    </w:p>
    <w:p w14:paraId="554B21CE" w14:textId="77777777" w:rsidR="005F5F7B" w:rsidRPr="00DC32C0" w:rsidRDefault="005F5F7B" w:rsidP="00B34CF3">
      <w:pPr>
        <w:pStyle w:val="Brezrazmikov"/>
        <w:rPr>
          <w:rFonts w:ascii="Arial" w:hAnsi="Arial" w:cs="Arial"/>
          <w:sz w:val="24"/>
          <w:szCs w:val="24"/>
          <w:lang w:val="it-IT"/>
        </w:rPr>
      </w:pPr>
    </w:p>
    <w:p w14:paraId="4DD3656F" w14:textId="77777777" w:rsidR="00B34CF3" w:rsidRPr="00DC32C0" w:rsidRDefault="00B34CF3" w:rsidP="00B34CF3">
      <w:pPr>
        <w:pStyle w:val="Brezrazmikov"/>
        <w:rPr>
          <w:rFonts w:ascii="Arial" w:hAnsi="Arial" w:cs="Arial"/>
          <w:sz w:val="24"/>
          <w:szCs w:val="24"/>
          <w:lang w:val="it-IT"/>
        </w:rPr>
      </w:pPr>
    </w:p>
    <w:p w14:paraId="41E73EFF" w14:textId="77777777" w:rsidR="00B34CF3" w:rsidRPr="00DC32C0" w:rsidRDefault="00B34CF3" w:rsidP="00B34CF3">
      <w:pPr>
        <w:pStyle w:val="Brezrazmikov"/>
        <w:rPr>
          <w:rFonts w:ascii="Arial" w:hAnsi="Arial" w:cs="Arial"/>
          <w:sz w:val="24"/>
          <w:szCs w:val="24"/>
          <w:lang w:val="it-IT"/>
        </w:rPr>
      </w:pPr>
    </w:p>
    <w:p w14:paraId="5F689726" w14:textId="77777777" w:rsidR="00B34CF3" w:rsidRPr="00DC32C0" w:rsidRDefault="00B34CF3" w:rsidP="00B34CF3">
      <w:pPr>
        <w:pStyle w:val="Brezrazmikov"/>
        <w:rPr>
          <w:rFonts w:ascii="Arial" w:hAnsi="Arial" w:cs="Arial"/>
          <w:sz w:val="24"/>
          <w:szCs w:val="24"/>
          <w:lang w:val="it-IT"/>
        </w:rPr>
      </w:pPr>
    </w:p>
    <w:p w14:paraId="4A7B76D4" w14:textId="77777777" w:rsidR="00B34CF3" w:rsidRPr="00D622F0" w:rsidRDefault="00B34CF3" w:rsidP="00B34CF3">
      <w:pPr>
        <w:pStyle w:val="Brezrazmikov"/>
        <w:rPr>
          <w:rFonts w:ascii="Arial" w:hAnsi="Arial" w:cs="Arial"/>
          <w:sz w:val="24"/>
          <w:szCs w:val="24"/>
        </w:rPr>
      </w:pPr>
      <w:r>
        <w:rPr>
          <w:rFonts w:ascii="Arial" w:hAnsi="Arial"/>
          <w:sz w:val="24"/>
        </w:rPr>
        <w:t>___________________________</w:t>
      </w:r>
    </w:p>
    <w:p w14:paraId="7D8A7DAD" w14:textId="7616C08A" w:rsidR="00B34CF3" w:rsidRPr="00D622F0" w:rsidRDefault="005F5F7B" w:rsidP="00B34CF3">
      <w:pPr>
        <w:spacing w:after="160" w:line="256" w:lineRule="auto"/>
        <w:rPr>
          <w:rFonts w:cs="Arial"/>
          <w:sz w:val="24"/>
          <w:szCs w:val="24"/>
        </w:rPr>
      </w:pPr>
      <w:r>
        <w:rPr>
          <w:sz w:val="24"/>
        </w:rPr>
        <w:t>Za m</w:t>
      </w:r>
      <w:r w:rsidR="007940D2">
        <w:rPr>
          <w:sz w:val="24"/>
        </w:rPr>
        <w:t>inistr</w:t>
      </w:r>
      <w:r>
        <w:rPr>
          <w:sz w:val="24"/>
        </w:rPr>
        <w:t xml:space="preserve">a </w:t>
      </w:r>
      <w:r w:rsidR="007940D2">
        <w:rPr>
          <w:sz w:val="24"/>
        </w:rPr>
        <w:t xml:space="preserve">za obrambo Združenega kraljestva Velike Britanije in Severne Irske </w:t>
      </w:r>
    </w:p>
    <w:p w14:paraId="45044DCF" w14:textId="77777777" w:rsidR="00B34CF3" w:rsidRPr="00DC32C0" w:rsidRDefault="00B34CF3" w:rsidP="00B34CF3">
      <w:pPr>
        <w:pStyle w:val="Brezrazmikov"/>
        <w:rPr>
          <w:rFonts w:ascii="Arial" w:hAnsi="Arial" w:cs="Arial"/>
          <w:sz w:val="24"/>
          <w:szCs w:val="24"/>
        </w:rPr>
      </w:pPr>
    </w:p>
    <w:p w14:paraId="5129D0B2" w14:textId="77777777" w:rsidR="00B34CF3" w:rsidRPr="00DC32C0" w:rsidRDefault="00B34CF3" w:rsidP="00B34CF3">
      <w:pPr>
        <w:rPr>
          <w:rFonts w:cs="Arial"/>
          <w:sz w:val="24"/>
          <w:szCs w:val="24"/>
        </w:rPr>
        <w:sectPr w:rsidR="00B34CF3" w:rsidRPr="00DC32C0" w:rsidSect="00F242B8">
          <w:pgSz w:w="11906" w:h="16838"/>
          <w:pgMar w:top="1417" w:right="1417" w:bottom="1417" w:left="1417" w:header="708" w:footer="708" w:gutter="0"/>
          <w:cols w:space="708"/>
          <w:titlePg/>
          <w:docGrid w:linePitch="360"/>
        </w:sectPr>
      </w:pPr>
    </w:p>
    <w:p w14:paraId="4C3815FA" w14:textId="77777777" w:rsidR="00B34CF3" w:rsidRPr="00DC32C0" w:rsidRDefault="00B34CF3" w:rsidP="00B34CF3">
      <w:pPr>
        <w:pStyle w:val="Brezrazmikov"/>
        <w:rPr>
          <w:rFonts w:ascii="Arial" w:hAnsi="Arial" w:cs="Arial"/>
          <w:sz w:val="24"/>
          <w:szCs w:val="24"/>
        </w:rPr>
      </w:pPr>
    </w:p>
    <w:p w14:paraId="1EB00571" w14:textId="77777777" w:rsidR="00B34CF3" w:rsidRPr="00DC32C0" w:rsidRDefault="00B34CF3" w:rsidP="00B34CF3">
      <w:pPr>
        <w:pStyle w:val="Brezrazmikov"/>
        <w:rPr>
          <w:rFonts w:ascii="Arial" w:hAnsi="Arial" w:cs="Arial"/>
          <w:sz w:val="24"/>
          <w:szCs w:val="24"/>
        </w:rPr>
      </w:pPr>
    </w:p>
    <w:p w14:paraId="61CD8FEC" w14:textId="77777777" w:rsidR="00B34CF3" w:rsidRPr="00DC32C0" w:rsidRDefault="00B34CF3" w:rsidP="00B34CF3">
      <w:pPr>
        <w:pStyle w:val="Brezrazmikov"/>
        <w:rPr>
          <w:rFonts w:ascii="Arial" w:hAnsi="Arial" w:cs="Arial"/>
          <w:sz w:val="24"/>
          <w:szCs w:val="24"/>
        </w:rPr>
      </w:pPr>
    </w:p>
    <w:p w14:paraId="5E3189C7" w14:textId="77777777" w:rsidR="000F416A" w:rsidRDefault="000F416A" w:rsidP="00725254">
      <w:pPr>
        <w:pStyle w:val="Naslov1"/>
        <w:ind w:left="709"/>
        <w:jc w:val="both"/>
      </w:pPr>
      <w:bookmarkStart w:id="328" w:name="_Toc423526003"/>
      <w:bookmarkStart w:id="329" w:name="_Toc107224959"/>
    </w:p>
    <w:p w14:paraId="2D7F7DA5" w14:textId="77777777" w:rsidR="008D25E0" w:rsidRPr="003A6A05" w:rsidRDefault="008D25E0" w:rsidP="00725254">
      <w:pPr>
        <w:pStyle w:val="Naslov1"/>
        <w:ind w:left="709"/>
        <w:jc w:val="both"/>
        <w:rPr>
          <w:rFonts w:cs="Arial"/>
          <w:szCs w:val="22"/>
        </w:rPr>
      </w:pPr>
      <w:r>
        <w:t>PRILOGA A: GLAVNI NAČRT FAZ</w:t>
      </w:r>
      <w:bookmarkEnd w:id="328"/>
      <w:bookmarkEnd w:id="329"/>
    </w:p>
    <w:tbl>
      <w:tblPr>
        <w:tblStyle w:val="Tabelamrea"/>
        <w:tblW w:w="0" w:type="auto"/>
        <w:tblInd w:w="709" w:type="dxa"/>
        <w:tblLook w:val="04A0" w:firstRow="1" w:lastRow="0" w:firstColumn="1" w:lastColumn="0" w:noHBand="0" w:noVBand="1"/>
      </w:tblPr>
      <w:tblGrid>
        <w:gridCol w:w="1271"/>
        <w:gridCol w:w="7365"/>
      </w:tblGrid>
      <w:tr w:rsidR="00D87D28" w14:paraId="47DB5320" w14:textId="77777777" w:rsidTr="00D87D28">
        <w:tc>
          <w:tcPr>
            <w:tcW w:w="1271" w:type="dxa"/>
          </w:tcPr>
          <w:p w14:paraId="0F04016E" w14:textId="77777777" w:rsidR="00D87D28" w:rsidRDefault="00D87D28" w:rsidP="00725254">
            <w:pPr>
              <w:jc w:val="both"/>
              <w:rPr>
                <w:rFonts w:cs="Arial"/>
                <w:sz w:val="22"/>
                <w:szCs w:val="22"/>
              </w:rPr>
            </w:pPr>
            <w:r>
              <w:rPr>
                <w:sz w:val="22"/>
              </w:rPr>
              <w:t>T0</w:t>
            </w:r>
          </w:p>
        </w:tc>
        <w:tc>
          <w:tcPr>
            <w:tcW w:w="7365" w:type="dxa"/>
          </w:tcPr>
          <w:p w14:paraId="27B78E50" w14:textId="77777777" w:rsidR="00D87D28" w:rsidRDefault="00D87D28" w:rsidP="00725254">
            <w:pPr>
              <w:jc w:val="both"/>
              <w:rPr>
                <w:rFonts w:cs="Arial"/>
                <w:sz w:val="22"/>
                <w:szCs w:val="22"/>
              </w:rPr>
            </w:pPr>
            <w:r>
              <w:rPr>
                <w:sz w:val="22"/>
              </w:rPr>
              <w:t>Podpiše se memorandum o soglasju o fazi zasnove</w:t>
            </w:r>
          </w:p>
        </w:tc>
      </w:tr>
      <w:tr w:rsidR="00D87D28" w14:paraId="52640E5C" w14:textId="77777777" w:rsidTr="00D87D28">
        <w:tc>
          <w:tcPr>
            <w:tcW w:w="1271" w:type="dxa"/>
          </w:tcPr>
          <w:p w14:paraId="4410D814" w14:textId="77777777" w:rsidR="00D87D28" w:rsidRDefault="00D87D28" w:rsidP="00725254">
            <w:pPr>
              <w:jc w:val="both"/>
              <w:rPr>
                <w:rFonts w:cs="Arial"/>
                <w:sz w:val="22"/>
                <w:szCs w:val="22"/>
              </w:rPr>
            </w:pPr>
            <w:r>
              <w:rPr>
                <w:sz w:val="22"/>
              </w:rPr>
              <w:t>T+3</w:t>
            </w:r>
          </w:p>
        </w:tc>
        <w:tc>
          <w:tcPr>
            <w:tcW w:w="7365" w:type="dxa"/>
          </w:tcPr>
          <w:p w14:paraId="553E4EDB" w14:textId="77777777" w:rsidR="00D87D28" w:rsidRDefault="00D87D28" w:rsidP="008C6D2B">
            <w:pPr>
              <w:jc w:val="both"/>
              <w:rPr>
                <w:rFonts w:cs="Arial"/>
                <w:sz w:val="22"/>
                <w:szCs w:val="22"/>
              </w:rPr>
            </w:pPr>
            <w:r>
              <w:rPr>
                <w:sz w:val="22"/>
              </w:rPr>
              <w:t xml:space="preserve">Vzpostavi se </w:t>
            </w:r>
            <w:r w:rsidR="008C6D2B">
              <w:rPr>
                <w:sz w:val="22"/>
              </w:rPr>
              <w:t>P</w:t>
            </w:r>
            <w:r>
              <w:rPr>
                <w:sz w:val="22"/>
              </w:rPr>
              <w:t>artnerstvo NSPO za podporo</w:t>
            </w:r>
          </w:p>
        </w:tc>
      </w:tr>
      <w:tr w:rsidR="00D87D28" w14:paraId="3CDD25AC" w14:textId="77777777" w:rsidTr="00D87D28">
        <w:tc>
          <w:tcPr>
            <w:tcW w:w="1271" w:type="dxa"/>
          </w:tcPr>
          <w:p w14:paraId="6387C15A" w14:textId="77777777" w:rsidR="00D87D28" w:rsidRDefault="00D87D28" w:rsidP="00725254">
            <w:pPr>
              <w:jc w:val="both"/>
              <w:rPr>
                <w:rFonts w:cs="Arial"/>
                <w:sz w:val="22"/>
                <w:szCs w:val="22"/>
              </w:rPr>
            </w:pPr>
            <w:r>
              <w:rPr>
                <w:sz w:val="22"/>
              </w:rPr>
              <w:t>T+21</w:t>
            </w:r>
          </w:p>
        </w:tc>
        <w:tc>
          <w:tcPr>
            <w:tcW w:w="7365" w:type="dxa"/>
          </w:tcPr>
          <w:p w14:paraId="6A11830B" w14:textId="77777777" w:rsidR="00D87D28" w:rsidRDefault="00E67BD3" w:rsidP="00725254">
            <w:pPr>
              <w:jc w:val="both"/>
              <w:rPr>
                <w:rFonts w:cs="Arial"/>
                <w:sz w:val="22"/>
                <w:szCs w:val="22"/>
              </w:rPr>
            </w:pPr>
            <w:r w:rsidRPr="00E67BD3">
              <w:rPr>
                <w:sz w:val="22"/>
              </w:rPr>
              <w:t>Izvedba začetne tržne raziskave (tj. na ravni posameznega modula za GBAD, vključno s C-RAM) za morebiten hiter večnacionalni nakup.</w:t>
            </w:r>
          </w:p>
        </w:tc>
      </w:tr>
      <w:tr w:rsidR="00D87D28" w14:paraId="27BDE5EE" w14:textId="77777777" w:rsidTr="00D87D28">
        <w:tc>
          <w:tcPr>
            <w:tcW w:w="1271" w:type="dxa"/>
          </w:tcPr>
          <w:p w14:paraId="0AFB07D0" w14:textId="77777777" w:rsidR="00D87D28" w:rsidRDefault="00D87D28" w:rsidP="00725254">
            <w:pPr>
              <w:jc w:val="both"/>
              <w:rPr>
                <w:rFonts w:cs="Arial"/>
                <w:sz w:val="22"/>
                <w:szCs w:val="22"/>
              </w:rPr>
            </w:pPr>
            <w:r>
              <w:rPr>
                <w:sz w:val="22"/>
              </w:rPr>
              <w:t>T+39</w:t>
            </w:r>
          </w:p>
        </w:tc>
        <w:tc>
          <w:tcPr>
            <w:tcW w:w="7365" w:type="dxa"/>
          </w:tcPr>
          <w:p w14:paraId="5B675F3F" w14:textId="77777777" w:rsidR="00D87D28" w:rsidRDefault="00D87D28" w:rsidP="008C6D2B">
            <w:pPr>
              <w:jc w:val="both"/>
              <w:rPr>
                <w:rFonts w:cs="Arial"/>
                <w:sz w:val="22"/>
                <w:szCs w:val="22"/>
              </w:rPr>
            </w:pPr>
            <w:r>
              <w:rPr>
                <w:sz w:val="22"/>
              </w:rPr>
              <w:t xml:space="preserve">Zagotovitev </w:t>
            </w:r>
            <w:r w:rsidR="008C6D2B">
              <w:rPr>
                <w:sz w:val="22"/>
              </w:rPr>
              <w:t xml:space="preserve">študije modularnosti </w:t>
            </w:r>
          </w:p>
        </w:tc>
      </w:tr>
      <w:tr w:rsidR="00E67BD3" w14:paraId="5732C1BA" w14:textId="77777777" w:rsidTr="00D87D28">
        <w:tc>
          <w:tcPr>
            <w:tcW w:w="1271" w:type="dxa"/>
          </w:tcPr>
          <w:p w14:paraId="3B2AA078" w14:textId="77777777" w:rsidR="00E67BD3" w:rsidRDefault="00E67BD3" w:rsidP="00E67BD3">
            <w:pPr>
              <w:jc w:val="both"/>
              <w:rPr>
                <w:rFonts w:cs="Arial"/>
                <w:sz w:val="22"/>
                <w:szCs w:val="22"/>
              </w:rPr>
            </w:pPr>
            <w:r>
              <w:rPr>
                <w:sz w:val="22"/>
              </w:rPr>
              <w:t>T+48</w:t>
            </w:r>
          </w:p>
        </w:tc>
        <w:tc>
          <w:tcPr>
            <w:tcW w:w="7365" w:type="dxa"/>
          </w:tcPr>
          <w:p w14:paraId="6D5B0098" w14:textId="77777777" w:rsidR="00E67BD3" w:rsidRDefault="00E67BD3" w:rsidP="00E67BD3">
            <w:pPr>
              <w:jc w:val="both"/>
              <w:rPr>
                <w:rFonts w:cs="Arial"/>
                <w:sz w:val="22"/>
                <w:szCs w:val="22"/>
              </w:rPr>
            </w:pPr>
            <w:r>
              <w:rPr>
                <w:rFonts w:cs="Arial"/>
                <w:sz w:val="22"/>
                <w:szCs w:val="22"/>
              </w:rPr>
              <w:t>Poročilo o zaključni fazi</w:t>
            </w:r>
          </w:p>
        </w:tc>
      </w:tr>
    </w:tbl>
    <w:p w14:paraId="513ED5CF" w14:textId="77777777" w:rsidR="008D25E0" w:rsidRPr="003A6A05" w:rsidRDefault="008D25E0" w:rsidP="00725254">
      <w:pPr>
        <w:ind w:left="709"/>
        <w:jc w:val="both"/>
        <w:rPr>
          <w:rFonts w:cs="Arial"/>
          <w:sz w:val="22"/>
          <w:szCs w:val="22"/>
        </w:rPr>
      </w:pPr>
    </w:p>
    <w:p w14:paraId="729D4CD9" w14:textId="77777777" w:rsidR="00B521A7" w:rsidRPr="003A6A05" w:rsidRDefault="00B521A7" w:rsidP="00AA202E">
      <w:pPr>
        <w:jc w:val="both"/>
        <w:rPr>
          <w:rFonts w:cs="Arial"/>
          <w:sz w:val="22"/>
          <w:szCs w:val="22"/>
        </w:rPr>
      </w:pPr>
    </w:p>
    <w:sectPr w:rsidR="00B521A7" w:rsidRPr="003A6A05" w:rsidSect="00AA202E">
      <w:pgSz w:w="11907" w:h="16840" w:code="9"/>
      <w:pgMar w:top="1134" w:right="1134" w:bottom="992" w:left="1418" w:header="708" w:footer="708"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CD8CCF" w14:textId="77777777" w:rsidR="00556847" w:rsidRDefault="00556847">
      <w:r>
        <w:separator/>
      </w:r>
    </w:p>
  </w:endnote>
  <w:endnote w:type="continuationSeparator" w:id="0">
    <w:p w14:paraId="14025E5E" w14:textId="77777777" w:rsidR="00556847" w:rsidRDefault="00556847">
      <w:r>
        <w:continuationSeparator/>
      </w:r>
    </w:p>
  </w:endnote>
  <w:endnote w:type="continuationNotice" w:id="1">
    <w:p w14:paraId="072265D7" w14:textId="77777777" w:rsidR="00556847" w:rsidRDefault="005568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0615EB" w14:textId="77777777" w:rsidR="008C79E8" w:rsidRPr="003A3C8D" w:rsidRDefault="008C79E8">
    <w:pPr>
      <w:pStyle w:val="Noga"/>
      <w:jc w:val="center"/>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04E950" w14:textId="77777777" w:rsidR="008C79E8" w:rsidRDefault="008C79E8">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4F899A" w14:textId="77777777" w:rsidR="00556847" w:rsidRDefault="00556847">
      <w:r>
        <w:separator/>
      </w:r>
    </w:p>
  </w:footnote>
  <w:footnote w:type="continuationSeparator" w:id="0">
    <w:p w14:paraId="5BB8C94E" w14:textId="77777777" w:rsidR="00556847" w:rsidRDefault="00556847">
      <w:r>
        <w:continuationSeparator/>
      </w:r>
    </w:p>
  </w:footnote>
  <w:footnote w:type="continuationNotice" w:id="1">
    <w:p w14:paraId="7FAF5A9C" w14:textId="77777777" w:rsidR="00556847" w:rsidRDefault="0055684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6C56CA" w14:textId="77777777" w:rsidR="008C79E8" w:rsidRPr="00FF0403" w:rsidRDefault="008C79E8">
    <w:pPr>
      <w:pStyle w:val="Glava"/>
      <w:tabs>
        <w:tab w:val="clear" w:pos="8306"/>
        <w:tab w:val="right" w:pos="9356"/>
      </w:tabs>
      <w:jc w:val="both"/>
      <w:rPr>
        <w:rFonts w:ascii="Arial" w:hAnsi="Arial" w:cs="Arial"/>
        <w:bC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D79021" w14:textId="77777777" w:rsidR="008C79E8" w:rsidRPr="003A3C8D" w:rsidRDefault="008C79E8" w:rsidP="00D01222">
    <w:pPr>
      <w:pStyle w:val="Glava"/>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41F5F"/>
    <w:multiLevelType w:val="multilevel"/>
    <w:tmpl w:val="95661976"/>
    <w:styleLink w:val="Style1"/>
    <w:lvl w:ilvl="0">
      <w:start w:val="9"/>
      <w:numFmt w:val="decimal"/>
      <w:lvlText w:val="SECTION %1"/>
      <w:lvlJc w:val="left"/>
      <w:pPr>
        <w:tabs>
          <w:tab w:val="num" w:pos="1440"/>
        </w:tabs>
        <w:ind w:left="432" w:hanging="432"/>
      </w:pPr>
      <w:rPr>
        <w:rFonts w:hint="default"/>
      </w:rPr>
    </w:lvl>
    <w:lvl w:ilvl="1">
      <w:start w:val="1"/>
      <w:numFmt w:val="decimal"/>
      <w:lvlText w:val="%1.%2"/>
      <w:lvlJc w:val="left"/>
      <w:pPr>
        <w:tabs>
          <w:tab w:val="num" w:pos="718"/>
        </w:tabs>
        <w:ind w:left="718" w:hanging="576"/>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44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AD8327D"/>
    <w:multiLevelType w:val="hybridMultilevel"/>
    <w:tmpl w:val="F8E404E6"/>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BBE335D"/>
    <w:multiLevelType w:val="hybridMultilevel"/>
    <w:tmpl w:val="5850461E"/>
    <w:lvl w:ilvl="0" w:tplc="04250019">
      <w:start w:val="1"/>
      <w:numFmt w:val="lowerLetter"/>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 w15:restartNumberingAfterBreak="0">
    <w:nsid w:val="108B58B6"/>
    <w:multiLevelType w:val="multilevel"/>
    <w:tmpl w:val="281ACA68"/>
    <w:lvl w:ilvl="0">
      <w:start w:val="1"/>
      <w:numFmt w:val="decimal"/>
      <w:pStyle w:val="Text"/>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A2D668A"/>
    <w:multiLevelType w:val="hybridMultilevel"/>
    <w:tmpl w:val="4D52C7F6"/>
    <w:lvl w:ilvl="0" w:tplc="55A2BC1C">
      <w:start w:val="1"/>
      <w:numFmt w:val="lowerLetter"/>
      <w:lvlText w:val="%1."/>
      <w:lvlJc w:val="left"/>
      <w:pPr>
        <w:ind w:left="1800" w:hanging="360"/>
      </w:pPr>
      <w:rPr>
        <w:rFonts w:hint="default"/>
      </w:rPr>
    </w:lvl>
    <w:lvl w:ilvl="1" w:tplc="04130019" w:tentative="1">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abstractNum w:abstractNumId="5" w15:restartNumberingAfterBreak="0">
    <w:nsid w:val="1BCE7059"/>
    <w:multiLevelType w:val="hybridMultilevel"/>
    <w:tmpl w:val="9244BDC8"/>
    <w:lvl w:ilvl="0" w:tplc="55A2BC1C">
      <w:start w:val="1"/>
      <w:numFmt w:val="lowerLetter"/>
      <w:lvlText w:val="%1."/>
      <w:lvlJc w:val="left"/>
      <w:pPr>
        <w:ind w:left="1080" w:hanging="360"/>
      </w:pPr>
      <w:rPr>
        <w:rFonts w:hint="default"/>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6" w15:restartNumberingAfterBreak="0">
    <w:nsid w:val="1DD17F2F"/>
    <w:multiLevelType w:val="hybridMultilevel"/>
    <w:tmpl w:val="5850461E"/>
    <w:lvl w:ilvl="0" w:tplc="04250019">
      <w:start w:val="1"/>
      <w:numFmt w:val="lowerLetter"/>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7" w15:restartNumberingAfterBreak="0">
    <w:nsid w:val="2142289A"/>
    <w:multiLevelType w:val="multilevel"/>
    <w:tmpl w:val="D364282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8" w15:restartNumberingAfterBreak="0">
    <w:nsid w:val="221669BC"/>
    <w:multiLevelType w:val="hybridMultilevel"/>
    <w:tmpl w:val="9F865CC6"/>
    <w:lvl w:ilvl="0" w:tplc="7A3AA530">
      <w:start w:val="17"/>
      <w:numFmt w:val="bullet"/>
      <w:lvlText w:val="-"/>
      <w:lvlJc w:val="left"/>
      <w:pPr>
        <w:ind w:left="1080" w:hanging="360"/>
      </w:pPr>
      <w:rPr>
        <w:rFonts w:ascii="Arial" w:eastAsia="Times New Roman" w:hAnsi="Arial" w:cs="Aria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9" w15:restartNumberingAfterBreak="0">
    <w:nsid w:val="222949B8"/>
    <w:multiLevelType w:val="multilevel"/>
    <w:tmpl w:val="96246428"/>
    <w:lvl w:ilvl="0">
      <w:start w:val="4"/>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 w15:restartNumberingAfterBreak="0">
    <w:nsid w:val="228D4441"/>
    <w:multiLevelType w:val="multilevel"/>
    <w:tmpl w:val="74E626F8"/>
    <w:lvl w:ilvl="0">
      <w:start w:val="5"/>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15:restartNumberingAfterBreak="0">
    <w:nsid w:val="238604DF"/>
    <w:multiLevelType w:val="multilevel"/>
    <w:tmpl w:val="71CAEBDC"/>
    <w:lvl w:ilvl="0">
      <w:start w:val="1"/>
      <w:numFmt w:val="decimal"/>
      <w:pStyle w:val="Formatvorlage1"/>
      <w:lvlText w:val="Section %1"/>
      <w:lvlJc w:val="left"/>
      <w:pPr>
        <w:ind w:left="2836" w:hanging="567"/>
      </w:pPr>
      <w:rPr>
        <w:rFonts w:hint="default"/>
        <w:b/>
      </w:rPr>
    </w:lvl>
    <w:lvl w:ilvl="1">
      <w:start w:val="1"/>
      <w:numFmt w:val="decimal"/>
      <w:pStyle w:val="Formatvorlage2"/>
      <w:lvlText w:val="%1.%2"/>
      <w:lvlJc w:val="left"/>
      <w:pPr>
        <w:ind w:left="360" w:hanging="360"/>
      </w:pPr>
      <w:rPr>
        <w:rFonts w:ascii="Arial" w:hAnsi="Arial" w:cs="Arial"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2" w15:restartNumberingAfterBreak="0">
    <w:nsid w:val="27FA64A0"/>
    <w:multiLevelType w:val="multilevel"/>
    <w:tmpl w:val="24CABC24"/>
    <w:styleLink w:val="Style4"/>
    <w:lvl w:ilvl="0">
      <w:start w:val="4"/>
      <w:numFmt w:val="decimal"/>
      <w:lvlText w:val="SECTION %1"/>
      <w:lvlJc w:val="left"/>
      <w:pPr>
        <w:tabs>
          <w:tab w:val="num" w:pos="1440"/>
        </w:tabs>
        <w:ind w:left="432" w:hanging="432"/>
      </w:pPr>
      <w:rPr>
        <w:rFonts w:hint="default"/>
        <w:b/>
      </w:rPr>
    </w:lvl>
    <w:lvl w:ilvl="1">
      <w:start w:val="1"/>
      <w:numFmt w:val="decimal"/>
      <w:lvlText w:val="%1.%2"/>
      <w:lvlJc w:val="left"/>
      <w:pPr>
        <w:tabs>
          <w:tab w:val="num" w:pos="718"/>
        </w:tabs>
        <w:ind w:left="718" w:hanging="576"/>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44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338C4CA5"/>
    <w:multiLevelType w:val="multilevel"/>
    <w:tmpl w:val="84E610B2"/>
    <w:lvl w:ilvl="0">
      <w:start w:val="1"/>
      <w:numFmt w:val="decimal"/>
      <w:lvlText w:val="%1."/>
      <w:lvlJc w:val="left"/>
      <w:pPr>
        <w:ind w:left="0" w:firstLine="0"/>
      </w:pPr>
      <w:rPr>
        <w:rFonts w:hint="default"/>
        <w:b/>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3E4D6089"/>
    <w:multiLevelType w:val="hybridMultilevel"/>
    <w:tmpl w:val="5850461E"/>
    <w:lvl w:ilvl="0" w:tplc="04250019">
      <w:start w:val="1"/>
      <w:numFmt w:val="lowerLetter"/>
      <w:lvlText w:val="%1."/>
      <w:lvlJc w:val="left"/>
      <w:pPr>
        <w:ind w:left="1080" w:hanging="360"/>
      </w:pPr>
    </w:lvl>
    <w:lvl w:ilvl="1" w:tplc="040C0019">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5" w15:restartNumberingAfterBreak="0">
    <w:nsid w:val="3E6D1DAF"/>
    <w:multiLevelType w:val="multilevel"/>
    <w:tmpl w:val="0614AAF6"/>
    <w:lvl w:ilvl="0">
      <w:start w:val="4"/>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 w15:restartNumberingAfterBreak="0">
    <w:nsid w:val="3F1C4441"/>
    <w:multiLevelType w:val="multilevel"/>
    <w:tmpl w:val="C54C82AE"/>
    <w:lvl w:ilvl="0">
      <w:start w:val="1"/>
      <w:numFmt w:val="decimal"/>
      <w:pStyle w:val="Naslov2"/>
      <w:lvlText w:val="%1."/>
      <w:lvlJc w:val="left"/>
      <w:pPr>
        <w:ind w:left="720" w:hanging="360"/>
      </w:pPr>
    </w:lvl>
    <w:lvl w:ilvl="1">
      <w:start w:val="3"/>
      <w:numFmt w:val="decimal"/>
      <w:isLgl/>
      <w:lvlText w:val="%1.%2."/>
      <w:lvlJc w:val="left"/>
      <w:pPr>
        <w:ind w:left="720" w:hanging="360"/>
      </w:pPr>
      <w:rPr>
        <w:rFonts w:hint="default"/>
      </w:rPr>
    </w:lvl>
    <w:lvl w:ilvl="2">
      <w:start w:val="1"/>
      <w:numFmt w:val="decimalZero"/>
      <w:isLgl/>
      <w:lvlText w:val="%1.%2.%3."/>
      <w:lvlJc w:val="left"/>
      <w:pPr>
        <w:ind w:left="1080" w:hanging="720"/>
      </w:pPr>
      <w:rPr>
        <w:rFonts w:hint="default"/>
      </w:rPr>
    </w:lvl>
    <w:lvl w:ilvl="3">
      <w:start w:val="1"/>
      <w:numFmt w:val="decimalZero"/>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4BB523E"/>
    <w:multiLevelType w:val="multilevel"/>
    <w:tmpl w:val="C638D808"/>
    <w:lvl w:ilvl="0">
      <w:start w:val="6"/>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8" w15:restartNumberingAfterBreak="0">
    <w:nsid w:val="69A07EEF"/>
    <w:multiLevelType w:val="multilevel"/>
    <w:tmpl w:val="9DB837EC"/>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74A1BBA"/>
    <w:multiLevelType w:val="multilevel"/>
    <w:tmpl w:val="95661976"/>
    <w:styleLink w:val="Style2"/>
    <w:lvl w:ilvl="0">
      <w:start w:val="3"/>
      <w:numFmt w:val="decimal"/>
      <w:lvlText w:val="SECTION %1"/>
      <w:lvlJc w:val="left"/>
      <w:pPr>
        <w:tabs>
          <w:tab w:val="num" w:pos="1440"/>
        </w:tabs>
        <w:ind w:left="432" w:hanging="432"/>
      </w:pPr>
      <w:rPr>
        <w:rFonts w:hint="default"/>
      </w:rPr>
    </w:lvl>
    <w:lvl w:ilvl="1">
      <w:start w:val="1"/>
      <w:numFmt w:val="decimal"/>
      <w:lvlText w:val="%1.%2"/>
      <w:lvlJc w:val="left"/>
      <w:pPr>
        <w:tabs>
          <w:tab w:val="num" w:pos="718"/>
        </w:tabs>
        <w:ind w:left="718" w:hanging="576"/>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44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77AF42FD"/>
    <w:multiLevelType w:val="hybridMultilevel"/>
    <w:tmpl w:val="9244BDC8"/>
    <w:lvl w:ilvl="0" w:tplc="55A2BC1C">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1" w15:restartNumberingAfterBreak="0">
    <w:nsid w:val="7C19175D"/>
    <w:multiLevelType w:val="hybridMultilevel"/>
    <w:tmpl w:val="4D52C7F6"/>
    <w:lvl w:ilvl="0" w:tplc="55A2BC1C">
      <w:start w:val="1"/>
      <w:numFmt w:val="lowerLetter"/>
      <w:lvlText w:val="%1."/>
      <w:lvlJc w:val="left"/>
      <w:pPr>
        <w:ind w:left="3905" w:hanging="360"/>
      </w:pPr>
      <w:rPr>
        <w:rFonts w:hint="default"/>
      </w:rPr>
    </w:lvl>
    <w:lvl w:ilvl="1" w:tplc="04130019" w:tentative="1">
      <w:start w:val="1"/>
      <w:numFmt w:val="lowerLetter"/>
      <w:lvlText w:val="%2."/>
      <w:lvlJc w:val="left"/>
      <w:pPr>
        <w:ind w:left="4625" w:hanging="360"/>
      </w:pPr>
    </w:lvl>
    <w:lvl w:ilvl="2" w:tplc="0413001B" w:tentative="1">
      <w:start w:val="1"/>
      <w:numFmt w:val="lowerRoman"/>
      <w:lvlText w:val="%3."/>
      <w:lvlJc w:val="right"/>
      <w:pPr>
        <w:ind w:left="5345" w:hanging="180"/>
      </w:pPr>
    </w:lvl>
    <w:lvl w:ilvl="3" w:tplc="0413000F" w:tentative="1">
      <w:start w:val="1"/>
      <w:numFmt w:val="decimal"/>
      <w:lvlText w:val="%4."/>
      <w:lvlJc w:val="left"/>
      <w:pPr>
        <w:ind w:left="6065" w:hanging="360"/>
      </w:pPr>
    </w:lvl>
    <w:lvl w:ilvl="4" w:tplc="04130019" w:tentative="1">
      <w:start w:val="1"/>
      <w:numFmt w:val="lowerLetter"/>
      <w:lvlText w:val="%5."/>
      <w:lvlJc w:val="left"/>
      <w:pPr>
        <w:ind w:left="6785" w:hanging="360"/>
      </w:pPr>
    </w:lvl>
    <w:lvl w:ilvl="5" w:tplc="0413001B" w:tentative="1">
      <w:start w:val="1"/>
      <w:numFmt w:val="lowerRoman"/>
      <w:lvlText w:val="%6."/>
      <w:lvlJc w:val="right"/>
      <w:pPr>
        <w:ind w:left="7505" w:hanging="180"/>
      </w:pPr>
    </w:lvl>
    <w:lvl w:ilvl="6" w:tplc="0413000F" w:tentative="1">
      <w:start w:val="1"/>
      <w:numFmt w:val="decimal"/>
      <w:lvlText w:val="%7."/>
      <w:lvlJc w:val="left"/>
      <w:pPr>
        <w:ind w:left="8225" w:hanging="360"/>
      </w:pPr>
    </w:lvl>
    <w:lvl w:ilvl="7" w:tplc="04130019" w:tentative="1">
      <w:start w:val="1"/>
      <w:numFmt w:val="lowerLetter"/>
      <w:lvlText w:val="%8."/>
      <w:lvlJc w:val="left"/>
      <w:pPr>
        <w:ind w:left="8945" w:hanging="360"/>
      </w:pPr>
    </w:lvl>
    <w:lvl w:ilvl="8" w:tplc="0413001B" w:tentative="1">
      <w:start w:val="1"/>
      <w:numFmt w:val="lowerRoman"/>
      <w:lvlText w:val="%9."/>
      <w:lvlJc w:val="right"/>
      <w:pPr>
        <w:ind w:left="9665" w:hanging="180"/>
      </w:pPr>
    </w:lvl>
  </w:abstractNum>
  <w:abstractNum w:abstractNumId="22" w15:restartNumberingAfterBreak="0">
    <w:nsid w:val="7E8A352F"/>
    <w:multiLevelType w:val="multilevel"/>
    <w:tmpl w:val="24CABC24"/>
    <w:styleLink w:val="Style3"/>
    <w:lvl w:ilvl="0">
      <w:start w:val="3"/>
      <w:numFmt w:val="decimal"/>
      <w:lvlText w:val="SECTION %1"/>
      <w:lvlJc w:val="left"/>
      <w:pPr>
        <w:tabs>
          <w:tab w:val="num" w:pos="1440"/>
        </w:tabs>
        <w:ind w:left="432" w:hanging="432"/>
      </w:pPr>
      <w:rPr>
        <w:rFonts w:hint="default"/>
        <w:b/>
      </w:rPr>
    </w:lvl>
    <w:lvl w:ilvl="1">
      <w:start w:val="1"/>
      <w:numFmt w:val="decimal"/>
      <w:lvlText w:val="%1.%2"/>
      <w:lvlJc w:val="left"/>
      <w:pPr>
        <w:tabs>
          <w:tab w:val="num" w:pos="718"/>
        </w:tabs>
        <w:ind w:left="718" w:hanging="576"/>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44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 w:numId="2">
    <w:abstractNumId w:val="19"/>
  </w:num>
  <w:num w:numId="3">
    <w:abstractNumId w:val="22"/>
  </w:num>
  <w:num w:numId="4">
    <w:abstractNumId w:val="12"/>
  </w:num>
  <w:num w:numId="5">
    <w:abstractNumId w:val="16"/>
  </w:num>
  <w:num w:numId="6">
    <w:abstractNumId w:val="20"/>
  </w:num>
  <w:num w:numId="7">
    <w:abstractNumId w:val="4"/>
  </w:num>
  <w:num w:numId="8">
    <w:abstractNumId w:val="2"/>
  </w:num>
  <w:num w:numId="9">
    <w:abstractNumId w:val="6"/>
  </w:num>
  <w:num w:numId="10">
    <w:abstractNumId w:val="14"/>
  </w:num>
  <w:num w:numId="11">
    <w:abstractNumId w:val="5"/>
  </w:num>
  <w:num w:numId="12">
    <w:abstractNumId w:val="11"/>
  </w:num>
  <w:num w:numId="13">
    <w:abstractNumId w:val="13"/>
  </w:num>
  <w:num w:numId="14">
    <w:abstractNumId w:val="8"/>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18"/>
  </w:num>
  <w:num w:numId="18">
    <w:abstractNumId w:val="18"/>
  </w:num>
  <w:num w:numId="19">
    <w:abstractNumId w:val="1"/>
  </w:num>
  <w:num w:numId="20">
    <w:abstractNumId w:val="15"/>
  </w:num>
  <w:num w:numId="21">
    <w:abstractNumId w:val="9"/>
  </w:num>
  <w:num w:numId="22">
    <w:abstractNumId w:val="7"/>
  </w:num>
  <w:num w:numId="23">
    <w:abstractNumId w:val="10"/>
  </w:num>
  <w:num w:numId="24">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DateAndTime/>
  <w:activeWritingStyle w:appName="MSWord" w:lang="da-DK"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6" w:nlCheck="1" w:checkStyle="0"/>
  <w:activeWritingStyle w:appName="MSWord" w:lang="fr-FR" w:vendorID="64" w:dllVersion="4096" w:nlCheck="1" w:checkStyle="0"/>
  <w:activeWritingStyle w:appName="MSWord" w:lang="nl-BE" w:vendorID="64" w:dllVersion="6" w:nlCheck="1" w:checkStyle="0"/>
  <w:activeWritingStyle w:appName="MSWord" w:lang="nl-NL" w:vendorID="64" w:dllVersion="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ACA"/>
    <w:rsid w:val="0000050D"/>
    <w:rsid w:val="00000BDF"/>
    <w:rsid w:val="0000204C"/>
    <w:rsid w:val="00002B22"/>
    <w:rsid w:val="000039CE"/>
    <w:rsid w:val="00004043"/>
    <w:rsid w:val="00005286"/>
    <w:rsid w:val="0000785A"/>
    <w:rsid w:val="00007B72"/>
    <w:rsid w:val="00010346"/>
    <w:rsid w:val="0001122C"/>
    <w:rsid w:val="00011C20"/>
    <w:rsid w:val="00011D24"/>
    <w:rsid w:val="0001233A"/>
    <w:rsid w:val="0001345A"/>
    <w:rsid w:val="00015BB9"/>
    <w:rsid w:val="00016198"/>
    <w:rsid w:val="00016FE1"/>
    <w:rsid w:val="00020722"/>
    <w:rsid w:val="00020901"/>
    <w:rsid w:val="00020C6A"/>
    <w:rsid w:val="000218FE"/>
    <w:rsid w:val="000219AA"/>
    <w:rsid w:val="00022062"/>
    <w:rsid w:val="00022B67"/>
    <w:rsid w:val="000235CE"/>
    <w:rsid w:val="0002587C"/>
    <w:rsid w:val="00026C6A"/>
    <w:rsid w:val="000302BC"/>
    <w:rsid w:val="000304FC"/>
    <w:rsid w:val="00030515"/>
    <w:rsid w:val="00031CAB"/>
    <w:rsid w:val="00032172"/>
    <w:rsid w:val="000330F8"/>
    <w:rsid w:val="000337E3"/>
    <w:rsid w:val="00033BF9"/>
    <w:rsid w:val="00034165"/>
    <w:rsid w:val="000350A5"/>
    <w:rsid w:val="0003659B"/>
    <w:rsid w:val="00037514"/>
    <w:rsid w:val="00040101"/>
    <w:rsid w:val="000409C6"/>
    <w:rsid w:val="0004245F"/>
    <w:rsid w:val="00043D98"/>
    <w:rsid w:val="000453D4"/>
    <w:rsid w:val="00046272"/>
    <w:rsid w:val="0005152D"/>
    <w:rsid w:val="0005291C"/>
    <w:rsid w:val="0005363E"/>
    <w:rsid w:val="00054CEC"/>
    <w:rsid w:val="000553B3"/>
    <w:rsid w:val="000555A1"/>
    <w:rsid w:val="00055C98"/>
    <w:rsid w:val="00056684"/>
    <w:rsid w:val="00056BDF"/>
    <w:rsid w:val="00056E7A"/>
    <w:rsid w:val="000570C8"/>
    <w:rsid w:val="00057A30"/>
    <w:rsid w:val="00060268"/>
    <w:rsid w:val="00060D80"/>
    <w:rsid w:val="000613A4"/>
    <w:rsid w:val="00061614"/>
    <w:rsid w:val="00065108"/>
    <w:rsid w:val="0006562F"/>
    <w:rsid w:val="00066013"/>
    <w:rsid w:val="000667CB"/>
    <w:rsid w:val="00066AF7"/>
    <w:rsid w:val="00066EB2"/>
    <w:rsid w:val="000677E3"/>
    <w:rsid w:val="00070320"/>
    <w:rsid w:val="000710C6"/>
    <w:rsid w:val="000710F4"/>
    <w:rsid w:val="00072131"/>
    <w:rsid w:val="000722B9"/>
    <w:rsid w:val="000725B5"/>
    <w:rsid w:val="000733FC"/>
    <w:rsid w:val="00073F3B"/>
    <w:rsid w:val="00074DAD"/>
    <w:rsid w:val="000756F8"/>
    <w:rsid w:val="00075F9F"/>
    <w:rsid w:val="0007659D"/>
    <w:rsid w:val="00076793"/>
    <w:rsid w:val="00076812"/>
    <w:rsid w:val="000802EA"/>
    <w:rsid w:val="000805D1"/>
    <w:rsid w:val="000814A5"/>
    <w:rsid w:val="00081768"/>
    <w:rsid w:val="00082116"/>
    <w:rsid w:val="000823CA"/>
    <w:rsid w:val="00082464"/>
    <w:rsid w:val="0008256F"/>
    <w:rsid w:val="000834C6"/>
    <w:rsid w:val="00083AA8"/>
    <w:rsid w:val="0008618B"/>
    <w:rsid w:val="000863EE"/>
    <w:rsid w:val="00086728"/>
    <w:rsid w:val="000871B0"/>
    <w:rsid w:val="00087267"/>
    <w:rsid w:val="00091C37"/>
    <w:rsid w:val="00093154"/>
    <w:rsid w:val="00094A4B"/>
    <w:rsid w:val="00096269"/>
    <w:rsid w:val="00096C7E"/>
    <w:rsid w:val="00096DD2"/>
    <w:rsid w:val="00097089"/>
    <w:rsid w:val="00097E47"/>
    <w:rsid w:val="000A01BB"/>
    <w:rsid w:val="000A2231"/>
    <w:rsid w:val="000A273A"/>
    <w:rsid w:val="000A377F"/>
    <w:rsid w:val="000A39B5"/>
    <w:rsid w:val="000A3C2C"/>
    <w:rsid w:val="000A5FB5"/>
    <w:rsid w:val="000A6219"/>
    <w:rsid w:val="000A635F"/>
    <w:rsid w:val="000A689C"/>
    <w:rsid w:val="000B03F2"/>
    <w:rsid w:val="000B0CF6"/>
    <w:rsid w:val="000B1EE1"/>
    <w:rsid w:val="000B24E4"/>
    <w:rsid w:val="000B32A7"/>
    <w:rsid w:val="000B3595"/>
    <w:rsid w:val="000B4251"/>
    <w:rsid w:val="000B49A0"/>
    <w:rsid w:val="000B4EE2"/>
    <w:rsid w:val="000B5206"/>
    <w:rsid w:val="000B58D4"/>
    <w:rsid w:val="000B5913"/>
    <w:rsid w:val="000B6C56"/>
    <w:rsid w:val="000B73FC"/>
    <w:rsid w:val="000B7418"/>
    <w:rsid w:val="000C006C"/>
    <w:rsid w:val="000C15FC"/>
    <w:rsid w:val="000C1AE0"/>
    <w:rsid w:val="000C1FA5"/>
    <w:rsid w:val="000C29A4"/>
    <w:rsid w:val="000C2DDC"/>
    <w:rsid w:val="000C399F"/>
    <w:rsid w:val="000C4599"/>
    <w:rsid w:val="000C6312"/>
    <w:rsid w:val="000C727F"/>
    <w:rsid w:val="000C7403"/>
    <w:rsid w:val="000C7E17"/>
    <w:rsid w:val="000D0845"/>
    <w:rsid w:val="000D323D"/>
    <w:rsid w:val="000D3AC7"/>
    <w:rsid w:val="000D3C9B"/>
    <w:rsid w:val="000D4301"/>
    <w:rsid w:val="000D58EE"/>
    <w:rsid w:val="000D642C"/>
    <w:rsid w:val="000E039A"/>
    <w:rsid w:val="000E12A2"/>
    <w:rsid w:val="000E1D21"/>
    <w:rsid w:val="000E224E"/>
    <w:rsid w:val="000E283B"/>
    <w:rsid w:val="000E28C2"/>
    <w:rsid w:val="000E29E4"/>
    <w:rsid w:val="000E2A45"/>
    <w:rsid w:val="000E3643"/>
    <w:rsid w:val="000E66DA"/>
    <w:rsid w:val="000E7B6F"/>
    <w:rsid w:val="000F0446"/>
    <w:rsid w:val="000F24BE"/>
    <w:rsid w:val="000F30A8"/>
    <w:rsid w:val="000F416A"/>
    <w:rsid w:val="000F4C21"/>
    <w:rsid w:val="000F5354"/>
    <w:rsid w:val="000F5AD4"/>
    <w:rsid w:val="000F64E6"/>
    <w:rsid w:val="000F67C2"/>
    <w:rsid w:val="000F6BA5"/>
    <w:rsid w:val="000F7D30"/>
    <w:rsid w:val="000F7E51"/>
    <w:rsid w:val="001001A4"/>
    <w:rsid w:val="001009F4"/>
    <w:rsid w:val="00101D35"/>
    <w:rsid w:val="0010245C"/>
    <w:rsid w:val="00102AAE"/>
    <w:rsid w:val="0010337E"/>
    <w:rsid w:val="00103FB3"/>
    <w:rsid w:val="0010667A"/>
    <w:rsid w:val="00107B02"/>
    <w:rsid w:val="00110B1E"/>
    <w:rsid w:val="00111697"/>
    <w:rsid w:val="00111BEC"/>
    <w:rsid w:val="00111DCF"/>
    <w:rsid w:val="00111EE8"/>
    <w:rsid w:val="001125CA"/>
    <w:rsid w:val="001132E2"/>
    <w:rsid w:val="00113B27"/>
    <w:rsid w:val="00116AA2"/>
    <w:rsid w:val="0011744F"/>
    <w:rsid w:val="00117D06"/>
    <w:rsid w:val="00117D44"/>
    <w:rsid w:val="00120214"/>
    <w:rsid w:val="00121DDE"/>
    <w:rsid w:val="00122D33"/>
    <w:rsid w:val="001232E3"/>
    <w:rsid w:val="00124765"/>
    <w:rsid w:val="00124D26"/>
    <w:rsid w:val="001303EC"/>
    <w:rsid w:val="00131557"/>
    <w:rsid w:val="00131DBE"/>
    <w:rsid w:val="001321FB"/>
    <w:rsid w:val="0013276B"/>
    <w:rsid w:val="001327A7"/>
    <w:rsid w:val="00132CBD"/>
    <w:rsid w:val="001335AF"/>
    <w:rsid w:val="00133F2C"/>
    <w:rsid w:val="0013679D"/>
    <w:rsid w:val="0013716D"/>
    <w:rsid w:val="00137DAB"/>
    <w:rsid w:val="00140074"/>
    <w:rsid w:val="00140129"/>
    <w:rsid w:val="00141CA3"/>
    <w:rsid w:val="0014213E"/>
    <w:rsid w:val="00142D0C"/>
    <w:rsid w:val="00142EC3"/>
    <w:rsid w:val="00143533"/>
    <w:rsid w:val="00143598"/>
    <w:rsid w:val="00143649"/>
    <w:rsid w:val="00144FA9"/>
    <w:rsid w:val="001455D3"/>
    <w:rsid w:val="001457E7"/>
    <w:rsid w:val="00145E44"/>
    <w:rsid w:val="001472E3"/>
    <w:rsid w:val="001474DA"/>
    <w:rsid w:val="0015068F"/>
    <w:rsid w:val="00150D91"/>
    <w:rsid w:val="001515B5"/>
    <w:rsid w:val="00151EA8"/>
    <w:rsid w:val="001521CE"/>
    <w:rsid w:val="00152C2F"/>
    <w:rsid w:val="00153CC2"/>
    <w:rsid w:val="001541E5"/>
    <w:rsid w:val="00154CF7"/>
    <w:rsid w:val="00156DDC"/>
    <w:rsid w:val="00157508"/>
    <w:rsid w:val="00157582"/>
    <w:rsid w:val="0016119B"/>
    <w:rsid w:val="0016189D"/>
    <w:rsid w:val="00162776"/>
    <w:rsid w:val="0016514D"/>
    <w:rsid w:val="001653B6"/>
    <w:rsid w:val="00167108"/>
    <w:rsid w:val="001702E2"/>
    <w:rsid w:val="001705A0"/>
    <w:rsid w:val="00171CE5"/>
    <w:rsid w:val="0017226E"/>
    <w:rsid w:val="001748EB"/>
    <w:rsid w:val="00174AF9"/>
    <w:rsid w:val="0017580B"/>
    <w:rsid w:val="0017606F"/>
    <w:rsid w:val="001763B0"/>
    <w:rsid w:val="001764BD"/>
    <w:rsid w:val="0017671E"/>
    <w:rsid w:val="00180B0F"/>
    <w:rsid w:val="00182E38"/>
    <w:rsid w:val="00182E76"/>
    <w:rsid w:val="001838F0"/>
    <w:rsid w:val="0018398D"/>
    <w:rsid w:val="00184325"/>
    <w:rsid w:val="00185B92"/>
    <w:rsid w:val="00186C1A"/>
    <w:rsid w:val="001870F6"/>
    <w:rsid w:val="00190264"/>
    <w:rsid w:val="0019096D"/>
    <w:rsid w:val="001913E8"/>
    <w:rsid w:val="00191797"/>
    <w:rsid w:val="00191C28"/>
    <w:rsid w:val="00192319"/>
    <w:rsid w:val="00193BE8"/>
    <w:rsid w:val="00195201"/>
    <w:rsid w:val="00196781"/>
    <w:rsid w:val="00196D5D"/>
    <w:rsid w:val="001A0803"/>
    <w:rsid w:val="001A08B7"/>
    <w:rsid w:val="001A0913"/>
    <w:rsid w:val="001A1C92"/>
    <w:rsid w:val="001A1E1A"/>
    <w:rsid w:val="001A1E92"/>
    <w:rsid w:val="001A2156"/>
    <w:rsid w:val="001A224C"/>
    <w:rsid w:val="001A2374"/>
    <w:rsid w:val="001A255B"/>
    <w:rsid w:val="001A2E54"/>
    <w:rsid w:val="001A3026"/>
    <w:rsid w:val="001A3AF9"/>
    <w:rsid w:val="001A3EA8"/>
    <w:rsid w:val="001A4476"/>
    <w:rsid w:val="001A4B38"/>
    <w:rsid w:val="001A60D0"/>
    <w:rsid w:val="001A6132"/>
    <w:rsid w:val="001A717E"/>
    <w:rsid w:val="001A7382"/>
    <w:rsid w:val="001A7F02"/>
    <w:rsid w:val="001B01B2"/>
    <w:rsid w:val="001B07C5"/>
    <w:rsid w:val="001B0B23"/>
    <w:rsid w:val="001B0CA9"/>
    <w:rsid w:val="001B3D5C"/>
    <w:rsid w:val="001B49BE"/>
    <w:rsid w:val="001B4B30"/>
    <w:rsid w:val="001C175E"/>
    <w:rsid w:val="001C4191"/>
    <w:rsid w:val="001C50A8"/>
    <w:rsid w:val="001C59A0"/>
    <w:rsid w:val="001C5C01"/>
    <w:rsid w:val="001C63B1"/>
    <w:rsid w:val="001C665C"/>
    <w:rsid w:val="001C7883"/>
    <w:rsid w:val="001C7891"/>
    <w:rsid w:val="001D0E76"/>
    <w:rsid w:val="001D1166"/>
    <w:rsid w:val="001D3581"/>
    <w:rsid w:val="001D5078"/>
    <w:rsid w:val="001D557E"/>
    <w:rsid w:val="001D571B"/>
    <w:rsid w:val="001D724A"/>
    <w:rsid w:val="001E02F4"/>
    <w:rsid w:val="001E0573"/>
    <w:rsid w:val="001E0C05"/>
    <w:rsid w:val="001E118C"/>
    <w:rsid w:val="001E2135"/>
    <w:rsid w:val="001E225D"/>
    <w:rsid w:val="001E23D5"/>
    <w:rsid w:val="001E3472"/>
    <w:rsid w:val="001E3B19"/>
    <w:rsid w:val="001E4549"/>
    <w:rsid w:val="001E6078"/>
    <w:rsid w:val="001F00AB"/>
    <w:rsid w:val="001F1FA8"/>
    <w:rsid w:val="001F2A77"/>
    <w:rsid w:val="001F4754"/>
    <w:rsid w:val="001F4A72"/>
    <w:rsid w:val="001F4FA1"/>
    <w:rsid w:val="001F5368"/>
    <w:rsid w:val="001F5C48"/>
    <w:rsid w:val="001F62F7"/>
    <w:rsid w:val="00200BEC"/>
    <w:rsid w:val="00200DF2"/>
    <w:rsid w:val="002019A7"/>
    <w:rsid w:val="00202173"/>
    <w:rsid w:val="002023CA"/>
    <w:rsid w:val="00202406"/>
    <w:rsid w:val="0020267E"/>
    <w:rsid w:val="002032FD"/>
    <w:rsid w:val="00203BBD"/>
    <w:rsid w:val="00203EC4"/>
    <w:rsid w:val="00205217"/>
    <w:rsid w:val="002054E6"/>
    <w:rsid w:val="00205EE6"/>
    <w:rsid w:val="002068FB"/>
    <w:rsid w:val="00207347"/>
    <w:rsid w:val="0021051D"/>
    <w:rsid w:val="00211FE9"/>
    <w:rsid w:val="002139B5"/>
    <w:rsid w:val="00213BDA"/>
    <w:rsid w:val="002140C2"/>
    <w:rsid w:val="002143B1"/>
    <w:rsid w:val="00214A91"/>
    <w:rsid w:val="0021636C"/>
    <w:rsid w:val="00216973"/>
    <w:rsid w:val="00217B1C"/>
    <w:rsid w:val="00220E89"/>
    <w:rsid w:val="00221B85"/>
    <w:rsid w:val="00221BD7"/>
    <w:rsid w:val="002221A1"/>
    <w:rsid w:val="002229ED"/>
    <w:rsid w:val="00223A9C"/>
    <w:rsid w:val="00223F38"/>
    <w:rsid w:val="00224AF0"/>
    <w:rsid w:val="00224FAA"/>
    <w:rsid w:val="002255E5"/>
    <w:rsid w:val="0022634F"/>
    <w:rsid w:val="00227162"/>
    <w:rsid w:val="002309F2"/>
    <w:rsid w:val="00230B84"/>
    <w:rsid w:val="00232104"/>
    <w:rsid w:val="00232227"/>
    <w:rsid w:val="00233CD2"/>
    <w:rsid w:val="00235D99"/>
    <w:rsid w:val="00237BD9"/>
    <w:rsid w:val="00240E33"/>
    <w:rsid w:val="00242626"/>
    <w:rsid w:val="002430E3"/>
    <w:rsid w:val="002435E9"/>
    <w:rsid w:val="00244A66"/>
    <w:rsid w:val="00245BD8"/>
    <w:rsid w:val="00247016"/>
    <w:rsid w:val="00250118"/>
    <w:rsid w:val="00250E18"/>
    <w:rsid w:val="002515C4"/>
    <w:rsid w:val="00251E3D"/>
    <w:rsid w:val="00253173"/>
    <w:rsid w:val="00253F21"/>
    <w:rsid w:val="00254126"/>
    <w:rsid w:val="0025664B"/>
    <w:rsid w:val="002567E5"/>
    <w:rsid w:val="002625C1"/>
    <w:rsid w:val="002626E7"/>
    <w:rsid w:val="002632BE"/>
    <w:rsid w:val="00263E52"/>
    <w:rsid w:val="0026496B"/>
    <w:rsid w:val="00264BB0"/>
    <w:rsid w:val="00264C03"/>
    <w:rsid w:val="00264DFF"/>
    <w:rsid w:val="00265151"/>
    <w:rsid w:val="002654D7"/>
    <w:rsid w:val="00265E68"/>
    <w:rsid w:val="0026782E"/>
    <w:rsid w:val="00270848"/>
    <w:rsid w:val="00271232"/>
    <w:rsid w:val="0027179A"/>
    <w:rsid w:val="00271B77"/>
    <w:rsid w:val="00272DD2"/>
    <w:rsid w:val="00273B12"/>
    <w:rsid w:val="00274072"/>
    <w:rsid w:val="00275A2D"/>
    <w:rsid w:val="00277BFD"/>
    <w:rsid w:val="00277CB6"/>
    <w:rsid w:val="00282228"/>
    <w:rsid w:val="0028234E"/>
    <w:rsid w:val="0028366A"/>
    <w:rsid w:val="00283672"/>
    <w:rsid w:val="002844A4"/>
    <w:rsid w:val="00284F14"/>
    <w:rsid w:val="002860E8"/>
    <w:rsid w:val="0028620C"/>
    <w:rsid w:val="00286818"/>
    <w:rsid w:val="00286BAB"/>
    <w:rsid w:val="002912AB"/>
    <w:rsid w:val="0029154D"/>
    <w:rsid w:val="0029182C"/>
    <w:rsid w:val="00292ED4"/>
    <w:rsid w:val="002932F1"/>
    <w:rsid w:val="002933A2"/>
    <w:rsid w:val="002933AD"/>
    <w:rsid w:val="002936CC"/>
    <w:rsid w:val="0029386E"/>
    <w:rsid w:val="00293FDE"/>
    <w:rsid w:val="002955DC"/>
    <w:rsid w:val="002956F5"/>
    <w:rsid w:val="00296674"/>
    <w:rsid w:val="00296E8A"/>
    <w:rsid w:val="00297F51"/>
    <w:rsid w:val="002A1445"/>
    <w:rsid w:val="002A1A44"/>
    <w:rsid w:val="002A1BB0"/>
    <w:rsid w:val="002A3650"/>
    <w:rsid w:val="002A3C09"/>
    <w:rsid w:val="002A5444"/>
    <w:rsid w:val="002A58F4"/>
    <w:rsid w:val="002A6AED"/>
    <w:rsid w:val="002A6BEF"/>
    <w:rsid w:val="002A7192"/>
    <w:rsid w:val="002A77C8"/>
    <w:rsid w:val="002A7958"/>
    <w:rsid w:val="002B02E4"/>
    <w:rsid w:val="002B04AE"/>
    <w:rsid w:val="002B05E6"/>
    <w:rsid w:val="002B1274"/>
    <w:rsid w:val="002B1F5F"/>
    <w:rsid w:val="002B2CED"/>
    <w:rsid w:val="002B3A02"/>
    <w:rsid w:val="002B45D1"/>
    <w:rsid w:val="002B4D88"/>
    <w:rsid w:val="002B5072"/>
    <w:rsid w:val="002B5275"/>
    <w:rsid w:val="002B587C"/>
    <w:rsid w:val="002B7D2C"/>
    <w:rsid w:val="002C0423"/>
    <w:rsid w:val="002C07FD"/>
    <w:rsid w:val="002C223A"/>
    <w:rsid w:val="002C2809"/>
    <w:rsid w:val="002C2EC2"/>
    <w:rsid w:val="002C414A"/>
    <w:rsid w:val="002C414D"/>
    <w:rsid w:val="002C41E4"/>
    <w:rsid w:val="002C5789"/>
    <w:rsid w:val="002C5A13"/>
    <w:rsid w:val="002C7C2A"/>
    <w:rsid w:val="002D05B2"/>
    <w:rsid w:val="002D0F17"/>
    <w:rsid w:val="002D1EE1"/>
    <w:rsid w:val="002D225F"/>
    <w:rsid w:val="002D30D1"/>
    <w:rsid w:val="002D3582"/>
    <w:rsid w:val="002D38C8"/>
    <w:rsid w:val="002D3A8D"/>
    <w:rsid w:val="002D3DAC"/>
    <w:rsid w:val="002D4493"/>
    <w:rsid w:val="002D4F09"/>
    <w:rsid w:val="002D5006"/>
    <w:rsid w:val="002D5C89"/>
    <w:rsid w:val="002D6442"/>
    <w:rsid w:val="002D6A2F"/>
    <w:rsid w:val="002D6B05"/>
    <w:rsid w:val="002D733A"/>
    <w:rsid w:val="002E01C5"/>
    <w:rsid w:val="002E0F2C"/>
    <w:rsid w:val="002E1B1D"/>
    <w:rsid w:val="002E2290"/>
    <w:rsid w:val="002E2683"/>
    <w:rsid w:val="002E48F9"/>
    <w:rsid w:val="002E5E4D"/>
    <w:rsid w:val="002E6D60"/>
    <w:rsid w:val="002E717F"/>
    <w:rsid w:val="002E72ED"/>
    <w:rsid w:val="002E74DC"/>
    <w:rsid w:val="002E7BD6"/>
    <w:rsid w:val="002E7C60"/>
    <w:rsid w:val="002F02E3"/>
    <w:rsid w:val="002F0CDD"/>
    <w:rsid w:val="002F0D71"/>
    <w:rsid w:val="002F10B9"/>
    <w:rsid w:val="002F12EB"/>
    <w:rsid w:val="002F3A76"/>
    <w:rsid w:val="002F3B61"/>
    <w:rsid w:val="002F3F05"/>
    <w:rsid w:val="002F4208"/>
    <w:rsid w:val="00301578"/>
    <w:rsid w:val="003018E7"/>
    <w:rsid w:val="00301FC4"/>
    <w:rsid w:val="0030519D"/>
    <w:rsid w:val="00306855"/>
    <w:rsid w:val="00310329"/>
    <w:rsid w:val="0031151C"/>
    <w:rsid w:val="0031157E"/>
    <w:rsid w:val="00313042"/>
    <w:rsid w:val="00314EAD"/>
    <w:rsid w:val="00316189"/>
    <w:rsid w:val="00316B1C"/>
    <w:rsid w:val="00317E1F"/>
    <w:rsid w:val="00321046"/>
    <w:rsid w:val="00321192"/>
    <w:rsid w:val="00321E91"/>
    <w:rsid w:val="00322056"/>
    <w:rsid w:val="0032291A"/>
    <w:rsid w:val="003238CF"/>
    <w:rsid w:val="0032395A"/>
    <w:rsid w:val="003239ED"/>
    <w:rsid w:val="00324A1C"/>
    <w:rsid w:val="00324BA3"/>
    <w:rsid w:val="00325046"/>
    <w:rsid w:val="00326E14"/>
    <w:rsid w:val="0032719B"/>
    <w:rsid w:val="00327F5C"/>
    <w:rsid w:val="0033057C"/>
    <w:rsid w:val="003309C6"/>
    <w:rsid w:val="00331744"/>
    <w:rsid w:val="00332A07"/>
    <w:rsid w:val="00333B55"/>
    <w:rsid w:val="00335E52"/>
    <w:rsid w:val="00336408"/>
    <w:rsid w:val="00336573"/>
    <w:rsid w:val="00336EC7"/>
    <w:rsid w:val="0033711E"/>
    <w:rsid w:val="0033738A"/>
    <w:rsid w:val="00337C16"/>
    <w:rsid w:val="00337CEF"/>
    <w:rsid w:val="00340243"/>
    <w:rsid w:val="003408EE"/>
    <w:rsid w:val="003411D1"/>
    <w:rsid w:val="0034134A"/>
    <w:rsid w:val="0034632F"/>
    <w:rsid w:val="003463BB"/>
    <w:rsid w:val="00346E10"/>
    <w:rsid w:val="00347558"/>
    <w:rsid w:val="003478FB"/>
    <w:rsid w:val="003514DC"/>
    <w:rsid w:val="003520E6"/>
    <w:rsid w:val="00352213"/>
    <w:rsid w:val="00354D03"/>
    <w:rsid w:val="003557AF"/>
    <w:rsid w:val="0035582E"/>
    <w:rsid w:val="00355D0F"/>
    <w:rsid w:val="00355F0D"/>
    <w:rsid w:val="00355FD8"/>
    <w:rsid w:val="003564A2"/>
    <w:rsid w:val="00356A46"/>
    <w:rsid w:val="003610D4"/>
    <w:rsid w:val="0036162C"/>
    <w:rsid w:val="0036179D"/>
    <w:rsid w:val="003620F9"/>
    <w:rsid w:val="00363C30"/>
    <w:rsid w:val="00365693"/>
    <w:rsid w:val="0036610E"/>
    <w:rsid w:val="003662C2"/>
    <w:rsid w:val="003662D7"/>
    <w:rsid w:val="003664E9"/>
    <w:rsid w:val="00367B87"/>
    <w:rsid w:val="003713AC"/>
    <w:rsid w:val="00372350"/>
    <w:rsid w:val="0037275E"/>
    <w:rsid w:val="00373991"/>
    <w:rsid w:val="00374039"/>
    <w:rsid w:val="003748C0"/>
    <w:rsid w:val="00374915"/>
    <w:rsid w:val="003761ED"/>
    <w:rsid w:val="00377B3E"/>
    <w:rsid w:val="00377DD4"/>
    <w:rsid w:val="00381E28"/>
    <w:rsid w:val="00381E80"/>
    <w:rsid w:val="00381F37"/>
    <w:rsid w:val="00382305"/>
    <w:rsid w:val="003834B9"/>
    <w:rsid w:val="003838CD"/>
    <w:rsid w:val="00383BB0"/>
    <w:rsid w:val="00386BCE"/>
    <w:rsid w:val="00386C29"/>
    <w:rsid w:val="003875FF"/>
    <w:rsid w:val="00387E30"/>
    <w:rsid w:val="0039086E"/>
    <w:rsid w:val="003913C1"/>
    <w:rsid w:val="0039234D"/>
    <w:rsid w:val="00392BE0"/>
    <w:rsid w:val="00394182"/>
    <w:rsid w:val="00395215"/>
    <w:rsid w:val="00395C44"/>
    <w:rsid w:val="00395F1A"/>
    <w:rsid w:val="00396893"/>
    <w:rsid w:val="00397023"/>
    <w:rsid w:val="00397572"/>
    <w:rsid w:val="00397DB7"/>
    <w:rsid w:val="00397E5D"/>
    <w:rsid w:val="003A036E"/>
    <w:rsid w:val="003A0615"/>
    <w:rsid w:val="003A1843"/>
    <w:rsid w:val="003A3222"/>
    <w:rsid w:val="003A3C8D"/>
    <w:rsid w:val="003A3D83"/>
    <w:rsid w:val="003A480E"/>
    <w:rsid w:val="003A4E2C"/>
    <w:rsid w:val="003A500A"/>
    <w:rsid w:val="003A5748"/>
    <w:rsid w:val="003A5F19"/>
    <w:rsid w:val="003A6A05"/>
    <w:rsid w:val="003A7DD2"/>
    <w:rsid w:val="003B1B4D"/>
    <w:rsid w:val="003B2AB1"/>
    <w:rsid w:val="003B3CD8"/>
    <w:rsid w:val="003B41BD"/>
    <w:rsid w:val="003B4228"/>
    <w:rsid w:val="003B4354"/>
    <w:rsid w:val="003B4C08"/>
    <w:rsid w:val="003B5497"/>
    <w:rsid w:val="003B556B"/>
    <w:rsid w:val="003B669D"/>
    <w:rsid w:val="003B7281"/>
    <w:rsid w:val="003C08E1"/>
    <w:rsid w:val="003C09BD"/>
    <w:rsid w:val="003C1818"/>
    <w:rsid w:val="003C23E0"/>
    <w:rsid w:val="003C3D64"/>
    <w:rsid w:val="003C53F7"/>
    <w:rsid w:val="003C618C"/>
    <w:rsid w:val="003C6CCF"/>
    <w:rsid w:val="003D0AC1"/>
    <w:rsid w:val="003D0FC1"/>
    <w:rsid w:val="003D3D19"/>
    <w:rsid w:val="003D3D44"/>
    <w:rsid w:val="003D6CB5"/>
    <w:rsid w:val="003E036D"/>
    <w:rsid w:val="003E0969"/>
    <w:rsid w:val="003E0F94"/>
    <w:rsid w:val="003E229D"/>
    <w:rsid w:val="003E2ECA"/>
    <w:rsid w:val="003E335D"/>
    <w:rsid w:val="003E366E"/>
    <w:rsid w:val="003E3B9A"/>
    <w:rsid w:val="003E4786"/>
    <w:rsid w:val="003E5D48"/>
    <w:rsid w:val="003E6423"/>
    <w:rsid w:val="003E70B9"/>
    <w:rsid w:val="003E7385"/>
    <w:rsid w:val="003F05B3"/>
    <w:rsid w:val="003F15CD"/>
    <w:rsid w:val="003F45DD"/>
    <w:rsid w:val="003F462F"/>
    <w:rsid w:val="003F4F0E"/>
    <w:rsid w:val="003F5106"/>
    <w:rsid w:val="003F6043"/>
    <w:rsid w:val="003F740E"/>
    <w:rsid w:val="003F7A4D"/>
    <w:rsid w:val="0040043F"/>
    <w:rsid w:val="0040116D"/>
    <w:rsid w:val="0040172D"/>
    <w:rsid w:val="004021DA"/>
    <w:rsid w:val="00402BE8"/>
    <w:rsid w:val="0040316A"/>
    <w:rsid w:val="0040330B"/>
    <w:rsid w:val="0040338F"/>
    <w:rsid w:val="0040385A"/>
    <w:rsid w:val="0040498B"/>
    <w:rsid w:val="00407AE5"/>
    <w:rsid w:val="00407C21"/>
    <w:rsid w:val="004113E3"/>
    <w:rsid w:val="00411584"/>
    <w:rsid w:val="0041179B"/>
    <w:rsid w:val="00411DBA"/>
    <w:rsid w:val="0041284E"/>
    <w:rsid w:val="00412931"/>
    <w:rsid w:val="00415AD2"/>
    <w:rsid w:val="004161EB"/>
    <w:rsid w:val="00416759"/>
    <w:rsid w:val="00416B60"/>
    <w:rsid w:val="00416CAD"/>
    <w:rsid w:val="0041756B"/>
    <w:rsid w:val="004202C2"/>
    <w:rsid w:val="0042278E"/>
    <w:rsid w:val="00422BDA"/>
    <w:rsid w:val="00423AC3"/>
    <w:rsid w:val="00423F74"/>
    <w:rsid w:val="004244B2"/>
    <w:rsid w:val="004250C9"/>
    <w:rsid w:val="00425132"/>
    <w:rsid w:val="00425FD1"/>
    <w:rsid w:val="004264C7"/>
    <w:rsid w:val="00427AA3"/>
    <w:rsid w:val="004301D9"/>
    <w:rsid w:val="0043122C"/>
    <w:rsid w:val="004315CA"/>
    <w:rsid w:val="00431697"/>
    <w:rsid w:val="0043378E"/>
    <w:rsid w:val="00433896"/>
    <w:rsid w:val="00434471"/>
    <w:rsid w:val="0043494C"/>
    <w:rsid w:val="00436223"/>
    <w:rsid w:val="00436DA5"/>
    <w:rsid w:val="00437776"/>
    <w:rsid w:val="00437E34"/>
    <w:rsid w:val="004432F3"/>
    <w:rsid w:val="00443962"/>
    <w:rsid w:val="00443990"/>
    <w:rsid w:val="00443A01"/>
    <w:rsid w:val="0044543A"/>
    <w:rsid w:val="0044572F"/>
    <w:rsid w:val="00446E08"/>
    <w:rsid w:val="00447386"/>
    <w:rsid w:val="00447391"/>
    <w:rsid w:val="00447597"/>
    <w:rsid w:val="00451626"/>
    <w:rsid w:val="00451987"/>
    <w:rsid w:val="0045329D"/>
    <w:rsid w:val="004538CA"/>
    <w:rsid w:val="004550AE"/>
    <w:rsid w:val="0045530D"/>
    <w:rsid w:val="0045591C"/>
    <w:rsid w:val="00455C61"/>
    <w:rsid w:val="00456241"/>
    <w:rsid w:val="00456604"/>
    <w:rsid w:val="0045668A"/>
    <w:rsid w:val="004569AE"/>
    <w:rsid w:val="00456E1B"/>
    <w:rsid w:val="0046062D"/>
    <w:rsid w:val="004618EC"/>
    <w:rsid w:val="00461C94"/>
    <w:rsid w:val="00461F11"/>
    <w:rsid w:val="0046215B"/>
    <w:rsid w:val="004635F5"/>
    <w:rsid w:val="0046383D"/>
    <w:rsid w:val="00463C65"/>
    <w:rsid w:val="0046461E"/>
    <w:rsid w:val="00465CFA"/>
    <w:rsid w:val="0046688F"/>
    <w:rsid w:val="0047078D"/>
    <w:rsid w:val="004723B3"/>
    <w:rsid w:val="00473535"/>
    <w:rsid w:val="00473ACC"/>
    <w:rsid w:val="0047416A"/>
    <w:rsid w:val="00475D00"/>
    <w:rsid w:val="00475EB0"/>
    <w:rsid w:val="004767CD"/>
    <w:rsid w:val="00476AE9"/>
    <w:rsid w:val="00476B69"/>
    <w:rsid w:val="0047724E"/>
    <w:rsid w:val="004808A6"/>
    <w:rsid w:val="00481743"/>
    <w:rsid w:val="00481B5F"/>
    <w:rsid w:val="00482224"/>
    <w:rsid w:val="00482404"/>
    <w:rsid w:val="004827C1"/>
    <w:rsid w:val="00483887"/>
    <w:rsid w:val="00483CA6"/>
    <w:rsid w:val="00484C95"/>
    <w:rsid w:val="004868ED"/>
    <w:rsid w:val="00487B11"/>
    <w:rsid w:val="00490B59"/>
    <w:rsid w:val="00491524"/>
    <w:rsid w:val="00491D45"/>
    <w:rsid w:val="004921F2"/>
    <w:rsid w:val="004925AE"/>
    <w:rsid w:val="00492658"/>
    <w:rsid w:val="0049271A"/>
    <w:rsid w:val="00493035"/>
    <w:rsid w:val="004946C6"/>
    <w:rsid w:val="004960CA"/>
    <w:rsid w:val="00496281"/>
    <w:rsid w:val="004A1427"/>
    <w:rsid w:val="004A3200"/>
    <w:rsid w:val="004A36DC"/>
    <w:rsid w:val="004A451A"/>
    <w:rsid w:val="004A4580"/>
    <w:rsid w:val="004A5399"/>
    <w:rsid w:val="004A5EFF"/>
    <w:rsid w:val="004A63A4"/>
    <w:rsid w:val="004A72DE"/>
    <w:rsid w:val="004A733A"/>
    <w:rsid w:val="004A7780"/>
    <w:rsid w:val="004A7850"/>
    <w:rsid w:val="004A7BB5"/>
    <w:rsid w:val="004B1221"/>
    <w:rsid w:val="004B19AF"/>
    <w:rsid w:val="004B343C"/>
    <w:rsid w:val="004B3B3F"/>
    <w:rsid w:val="004B409B"/>
    <w:rsid w:val="004B4912"/>
    <w:rsid w:val="004B49F1"/>
    <w:rsid w:val="004B5F06"/>
    <w:rsid w:val="004B60A7"/>
    <w:rsid w:val="004B689B"/>
    <w:rsid w:val="004B7C9B"/>
    <w:rsid w:val="004C00CC"/>
    <w:rsid w:val="004C1B0A"/>
    <w:rsid w:val="004C467D"/>
    <w:rsid w:val="004C5777"/>
    <w:rsid w:val="004C5AC1"/>
    <w:rsid w:val="004C6A11"/>
    <w:rsid w:val="004C7D01"/>
    <w:rsid w:val="004D0C76"/>
    <w:rsid w:val="004D2190"/>
    <w:rsid w:val="004D2547"/>
    <w:rsid w:val="004D29D9"/>
    <w:rsid w:val="004D3AB5"/>
    <w:rsid w:val="004D49CA"/>
    <w:rsid w:val="004D54EA"/>
    <w:rsid w:val="004D59F8"/>
    <w:rsid w:val="004E3147"/>
    <w:rsid w:val="004E415D"/>
    <w:rsid w:val="004E421D"/>
    <w:rsid w:val="004E4436"/>
    <w:rsid w:val="004E444E"/>
    <w:rsid w:val="004E48AC"/>
    <w:rsid w:val="004E4E9C"/>
    <w:rsid w:val="004E6E8A"/>
    <w:rsid w:val="004E70A4"/>
    <w:rsid w:val="004E7A6F"/>
    <w:rsid w:val="004F0C44"/>
    <w:rsid w:val="004F0C6A"/>
    <w:rsid w:val="004F16E2"/>
    <w:rsid w:val="004F275F"/>
    <w:rsid w:val="004F2C10"/>
    <w:rsid w:val="004F315D"/>
    <w:rsid w:val="004F7082"/>
    <w:rsid w:val="004F72A6"/>
    <w:rsid w:val="004F748E"/>
    <w:rsid w:val="004F7DBC"/>
    <w:rsid w:val="005003F8"/>
    <w:rsid w:val="00504FF4"/>
    <w:rsid w:val="005053D2"/>
    <w:rsid w:val="0050565F"/>
    <w:rsid w:val="0050566A"/>
    <w:rsid w:val="00505BCB"/>
    <w:rsid w:val="00507A20"/>
    <w:rsid w:val="0051097A"/>
    <w:rsid w:val="00511F90"/>
    <w:rsid w:val="00512605"/>
    <w:rsid w:val="00512FC6"/>
    <w:rsid w:val="00512FD3"/>
    <w:rsid w:val="00513F86"/>
    <w:rsid w:val="00515399"/>
    <w:rsid w:val="0051704C"/>
    <w:rsid w:val="00517DCD"/>
    <w:rsid w:val="00520CA8"/>
    <w:rsid w:val="005214C9"/>
    <w:rsid w:val="00522F6B"/>
    <w:rsid w:val="00523F77"/>
    <w:rsid w:val="005244FA"/>
    <w:rsid w:val="00524C1A"/>
    <w:rsid w:val="00524E37"/>
    <w:rsid w:val="00525D10"/>
    <w:rsid w:val="0052760D"/>
    <w:rsid w:val="0052797D"/>
    <w:rsid w:val="00530EEA"/>
    <w:rsid w:val="00532E3E"/>
    <w:rsid w:val="00532E74"/>
    <w:rsid w:val="00533826"/>
    <w:rsid w:val="00533B68"/>
    <w:rsid w:val="00534021"/>
    <w:rsid w:val="005343F8"/>
    <w:rsid w:val="005347AE"/>
    <w:rsid w:val="005349FF"/>
    <w:rsid w:val="00534B63"/>
    <w:rsid w:val="00534E53"/>
    <w:rsid w:val="00535710"/>
    <w:rsid w:val="00537A61"/>
    <w:rsid w:val="00540069"/>
    <w:rsid w:val="00540C91"/>
    <w:rsid w:val="0054210C"/>
    <w:rsid w:val="005437F1"/>
    <w:rsid w:val="00543877"/>
    <w:rsid w:val="00543AD4"/>
    <w:rsid w:val="00545B1C"/>
    <w:rsid w:val="00546531"/>
    <w:rsid w:val="00546D59"/>
    <w:rsid w:val="005476EC"/>
    <w:rsid w:val="00547867"/>
    <w:rsid w:val="00550260"/>
    <w:rsid w:val="00551433"/>
    <w:rsid w:val="005521F7"/>
    <w:rsid w:val="005523D3"/>
    <w:rsid w:val="0055285E"/>
    <w:rsid w:val="00553197"/>
    <w:rsid w:val="0055390E"/>
    <w:rsid w:val="00553C64"/>
    <w:rsid w:val="00554073"/>
    <w:rsid w:val="005548B6"/>
    <w:rsid w:val="00555187"/>
    <w:rsid w:val="00555B58"/>
    <w:rsid w:val="00555E5D"/>
    <w:rsid w:val="00556847"/>
    <w:rsid w:val="005574C0"/>
    <w:rsid w:val="005630D2"/>
    <w:rsid w:val="00563AEB"/>
    <w:rsid w:val="00564854"/>
    <w:rsid w:val="00564995"/>
    <w:rsid w:val="00564D01"/>
    <w:rsid w:val="005654FB"/>
    <w:rsid w:val="00566414"/>
    <w:rsid w:val="00566C80"/>
    <w:rsid w:val="00567E48"/>
    <w:rsid w:val="00570A0D"/>
    <w:rsid w:val="00570CC6"/>
    <w:rsid w:val="0057112E"/>
    <w:rsid w:val="005720CB"/>
    <w:rsid w:val="005722E5"/>
    <w:rsid w:val="00572DDD"/>
    <w:rsid w:val="005730E7"/>
    <w:rsid w:val="0057325F"/>
    <w:rsid w:val="00573FC8"/>
    <w:rsid w:val="00576A28"/>
    <w:rsid w:val="0058078A"/>
    <w:rsid w:val="0058118E"/>
    <w:rsid w:val="005818C9"/>
    <w:rsid w:val="00581C5B"/>
    <w:rsid w:val="00582B7A"/>
    <w:rsid w:val="005832F3"/>
    <w:rsid w:val="00584388"/>
    <w:rsid w:val="00584E56"/>
    <w:rsid w:val="0058696C"/>
    <w:rsid w:val="005916AB"/>
    <w:rsid w:val="00591BE1"/>
    <w:rsid w:val="00591F4D"/>
    <w:rsid w:val="00592726"/>
    <w:rsid w:val="005944F6"/>
    <w:rsid w:val="00594E13"/>
    <w:rsid w:val="00595789"/>
    <w:rsid w:val="00596B0F"/>
    <w:rsid w:val="00597967"/>
    <w:rsid w:val="005A18B5"/>
    <w:rsid w:val="005A1BFA"/>
    <w:rsid w:val="005A1EF1"/>
    <w:rsid w:val="005A2A90"/>
    <w:rsid w:val="005A2CFD"/>
    <w:rsid w:val="005A370B"/>
    <w:rsid w:val="005A446B"/>
    <w:rsid w:val="005A4565"/>
    <w:rsid w:val="005A4BE2"/>
    <w:rsid w:val="005A56E3"/>
    <w:rsid w:val="005A5A92"/>
    <w:rsid w:val="005A5E78"/>
    <w:rsid w:val="005A6187"/>
    <w:rsid w:val="005A6613"/>
    <w:rsid w:val="005A7AC2"/>
    <w:rsid w:val="005B23EF"/>
    <w:rsid w:val="005B249F"/>
    <w:rsid w:val="005B3096"/>
    <w:rsid w:val="005B3BAD"/>
    <w:rsid w:val="005B402B"/>
    <w:rsid w:val="005B4185"/>
    <w:rsid w:val="005B4EC8"/>
    <w:rsid w:val="005B5D33"/>
    <w:rsid w:val="005B5EE7"/>
    <w:rsid w:val="005B62FD"/>
    <w:rsid w:val="005B7AEF"/>
    <w:rsid w:val="005B7F48"/>
    <w:rsid w:val="005C051D"/>
    <w:rsid w:val="005C0998"/>
    <w:rsid w:val="005C15BF"/>
    <w:rsid w:val="005C175B"/>
    <w:rsid w:val="005C1E00"/>
    <w:rsid w:val="005C1F13"/>
    <w:rsid w:val="005C207A"/>
    <w:rsid w:val="005C2DC5"/>
    <w:rsid w:val="005C2E6A"/>
    <w:rsid w:val="005C3900"/>
    <w:rsid w:val="005C3C03"/>
    <w:rsid w:val="005C406B"/>
    <w:rsid w:val="005C53F5"/>
    <w:rsid w:val="005C5C06"/>
    <w:rsid w:val="005C623E"/>
    <w:rsid w:val="005C69D3"/>
    <w:rsid w:val="005C797F"/>
    <w:rsid w:val="005C7D8B"/>
    <w:rsid w:val="005D03BB"/>
    <w:rsid w:val="005D059E"/>
    <w:rsid w:val="005D19E7"/>
    <w:rsid w:val="005D1C3B"/>
    <w:rsid w:val="005D1D43"/>
    <w:rsid w:val="005D2FF3"/>
    <w:rsid w:val="005D42EB"/>
    <w:rsid w:val="005D4919"/>
    <w:rsid w:val="005D628B"/>
    <w:rsid w:val="005D6666"/>
    <w:rsid w:val="005D7315"/>
    <w:rsid w:val="005D770A"/>
    <w:rsid w:val="005D788D"/>
    <w:rsid w:val="005E09F8"/>
    <w:rsid w:val="005E113A"/>
    <w:rsid w:val="005E13A6"/>
    <w:rsid w:val="005E15CA"/>
    <w:rsid w:val="005E2C49"/>
    <w:rsid w:val="005E3B95"/>
    <w:rsid w:val="005E44D3"/>
    <w:rsid w:val="005E4E66"/>
    <w:rsid w:val="005E579C"/>
    <w:rsid w:val="005E712A"/>
    <w:rsid w:val="005E7953"/>
    <w:rsid w:val="005E7CC3"/>
    <w:rsid w:val="005E7D11"/>
    <w:rsid w:val="005F0373"/>
    <w:rsid w:val="005F2790"/>
    <w:rsid w:val="005F2E56"/>
    <w:rsid w:val="005F423A"/>
    <w:rsid w:val="005F4537"/>
    <w:rsid w:val="005F553B"/>
    <w:rsid w:val="005F56F7"/>
    <w:rsid w:val="005F5BAF"/>
    <w:rsid w:val="005F5F7B"/>
    <w:rsid w:val="005F69CC"/>
    <w:rsid w:val="005F72D7"/>
    <w:rsid w:val="005F76E3"/>
    <w:rsid w:val="005F7879"/>
    <w:rsid w:val="005F794C"/>
    <w:rsid w:val="00601CF8"/>
    <w:rsid w:val="00601FD2"/>
    <w:rsid w:val="006035CC"/>
    <w:rsid w:val="0060393F"/>
    <w:rsid w:val="00604359"/>
    <w:rsid w:val="00604370"/>
    <w:rsid w:val="006044D7"/>
    <w:rsid w:val="006047F7"/>
    <w:rsid w:val="006053B6"/>
    <w:rsid w:val="00607192"/>
    <w:rsid w:val="006078A3"/>
    <w:rsid w:val="006108D7"/>
    <w:rsid w:val="006109AE"/>
    <w:rsid w:val="00611FBA"/>
    <w:rsid w:val="00612EE4"/>
    <w:rsid w:val="006141C0"/>
    <w:rsid w:val="00614790"/>
    <w:rsid w:val="0061710E"/>
    <w:rsid w:val="006173C9"/>
    <w:rsid w:val="0062079B"/>
    <w:rsid w:val="00623165"/>
    <w:rsid w:val="0062364A"/>
    <w:rsid w:val="006254B8"/>
    <w:rsid w:val="00625977"/>
    <w:rsid w:val="00625BCC"/>
    <w:rsid w:val="00625E76"/>
    <w:rsid w:val="0062712B"/>
    <w:rsid w:val="00627659"/>
    <w:rsid w:val="0062791D"/>
    <w:rsid w:val="00627E7A"/>
    <w:rsid w:val="00627FBF"/>
    <w:rsid w:val="00630B0A"/>
    <w:rsid w:val="00630F0F"/>
    <w:rsid w:val="0063155C"/>
    <w:rsid w:val="00633728"/>
    <w:rsid w:val="006337FA"/>
    <w:rsid w:val="0063428C"/>
    <w:rsid w:val="00634C32"/>
    <w:rsid w:val="006371BC"/>
    <w:rsid w:val="00640EEC"/>
    <w:rsid w:val="00640F50"/>
    <w:rsid w:val="0064123E"/>
    <w:rsid w:val="00641579"/>
    <w:rsid w:val="00642A84"/>
    <w:rsid w:val="00642F87"/>
    <w:rsid w:val="00643FA3"/>
    <w:rsid w:val="00644551"/>
    <w:rsid w:val="00644635"/>
    <w:rsid w:val="006455CF"/>
    <w:rsid w:val="006459EB"/>
    <w:rsid w:val="00646920"/>
    <w:rsid w:val="00647068"/>
    <w:rsid w:val="00647AA3"/>
    <w:rsid w:val="00647ACB"/>
    <w:rsid w:val="00647DE8"/>
    <w:rsid w:val="0065092A"/>
    <w:rsid w:val="006518C8"/>
    <w:rsid w:val="00651D2C"/>
    <w:rsid w:val="00651D6A"/>
    <w:rsid w:val="00651E0B"/>
    <w:rsid w:val="0065247A"/>
    <w:rsid w:val="00652F0A"/>
    <w:rsid w:val="006535CE"/>
    <w:rsid w:val="0065398A"/>
    <w:rsid w:val="00653CEF"/>
    <w:rsid w:val="00655BB9"/>
    <w:rsid w:val="0065622C"/>
    <w:rsid w:val="006564FA"/>
    <w:rsid w:val="00657333"/>
    <w:rsid w:val="00660B3D"/>
    <w:rsid w:val="00660E38"/>
    <w:rsid w:val="00661ACD"/>
    <w:rsid w:val="0066206B"/>
    <w:rsid w:val="00662BC9"/>
    <w:rsid w:val="00663427"/>
    <w:rsid w:val="00663D0A"/>
    <w:rsid w:val="00666688"/>
    <w:rsid w:val="006668F8"/>
    <w:rsid w:val="006678CF"/>
    <w:rsid w:val="006679D5"/>
    <w:rsid w:val="00667C69"/>
    <w:rsid w:val="00673340"/>
    <w:rsid w:val="0067354C"/>
    <w:rsid w:val="00675BD7"/>
    <w:rsid w:val="00676ACA"/>
    <w:rsid w:val="00676C17"/>
    <w:rsid w:val="00676E49"/>
    <w:rsid w:val="00677345"/>
    <w:rsid w:val="006775CB"/>
    <w:rsid w:val="006806C0"/>
    <w:rsid w:val="0068086B"/>
    <w:rsid w:val="006831FF"/>
    <w:rsid w:val="00683BA9"/>
    <w:rsid w:val="0068419F"/>
    <w:rsid w:val="00685D86"/>
    <w:rsid w:val="00687C36"/>
    <w:rsid w:val="006908BB"/>
    <w:rsid w:val="00690E09"/>
    <w:rsid w:val="00691606"/>
    <w:rsid w:val="006926C7"/>
    <w:rsid w:val="00692AFA"/>
    <w:rsid w:val="00692F75"/>
    <w:rsid w:val="00692FEC"/>
    <w:rsid w:val="006930D3"/>
    <w:rsid w:val="00693D39"/>
    <w:rsid w:val="00694743"/>
    <w:rsid w:val="00696644"/>
    <w:rsid w:val="006967D7"/>
    <w:rsid w:val="006A04CC"/>
    <w:rsid w:val="006A0CAD"/>
    <w:rsid w:val="006A50BF"/>
    <w:rsid w:val="006A5771"/>
    <w:rsid w:val="006A5D1E"/>
    <w:rsid w:val="006A5F68"/>
    <w:rsid w:val="006A6D0C"/>
    <w:rsid w:val="006A6EDA"/>
    <w:rsid w:val="006B1641"/>
    <w:rsid w:val="006B2C8C"/>
    <w:rsid w:val="006B4542"/>
    <w:rsid w:val="006B52CC"/>
    <w:rsid w:val="006B5C35"/>
    <w:rsid w:val="006B6B7F"/>
    <w:rsid w:val="006B6F6A"/>
    <w:rsid w:val="006B7882"/>
    <w:rsid w:val="006B79B5"/>
    <w:rsid w:val="006C1405"/>
    <w:rsid w:val="006C2C87"/>
    <w:rsid w:val="006C36A5"/>
    <w:rsid w:val="006C3CB2"/>
    <w:rsid w:val="006C4A90"/>
    <w:rsid w:val="006C4E7C"/>
    <w:rsid w:val="006C5E32"/>
    <w:rsid w:val="006C62DB"/>
    <w:rsid w:val="006C6E64"/>
    <w:rsid w:val="006D0437"/>
    <w:rsid w:val="006D0DFE"/>
    <w:rsid w:val="006D1ABC"/>
    <w:rsid w:val="006D3E8B"/>
    <w:rsid w:val="006D63A3"/>
    <w:rsid w:val="006D6552"/>
    <w:rsid w:val="006D6E4D"/>
    <w:rsid w:val="006E0E58"/>
    <w:rsid w:val="006E2717"/>
    <w:rsid w:val="006E443F"/>
    <w:rsid w:val="006E4C27"/>
    <w:rsid w:val="006E5B84"/>
    <w:rsid w:val="006E5BBA"/>
    <w:rsid w:val="006E6014"/>
    <w:rsid w:val="006E6088"/>
    <w:rsid w:val="006E63B1"/>
    <w:rsid w:val="006E7051"/>
    <w:rsid w:val="006F2491"/>
    <w:rsid w:val="006F2C8A"/>
    <w:rsid w:val="006F3021"/>
    <w:rsid w:val="006F4003"/>
    <w:rsid w:val="006F4E40"/>
    <w:rsid w:val="006F503D"/>
    <w:rsid w:val="006F5B52"/>
    <w:rsid w:val="006F61DA"/>
    <w:rsid w:val="006F6241"/>
    <w:rsid w:val="0070020C"/>
    <w:rsid w:val="0070080A"/>
    <w:rsid w:val="00700E0C"/>
    <w:rsid w:val="007022D0"/>
    <w:rsid w:val="00702855"/>
    <w:rsid w:val="007031DC"/>
    <w:rsid w:val="007045BB"/>
    <w:rsid w:val="007047D4"/>
    <w:rsid w:val="007119D2"/>
    <w:rsid w:val="00711BC6"/>
    <w:rsid w:val="00711EA1"/>
    <w:rsid w:val="007125A8"/>
    <w:rsid w:val="00715EA7"/>
    <w:rsid w:val="0071613A"/>
    <w:rsid w:val="007172CA"/>
    <w:rsid w:val="007172E7"/>
    <w:rsid w:val="007179EB"/>
    <w:rsid w:val="00717A50"/>
    <w:rsid w:val="00720CF2"/>
    <w:rsid w:val="00720D5E"/>
    <w:rsid w:val="00721AB7"/>
    <w:rsid w:val="00723378"/>
    <w:rsid w:val="00723C52"/>
    <w:rsid w:val="00723F6C"/>
    <w:rsid w:val="00724472"/>
    <w:rsid w:val="00724748"/>
    <w:rsid w:val="00724A75"/>
    <w:rsid w:val="00724C99"/>
    <w:rsid w:val="00725119"/>
    <w:rsid w:val="00725254"/>
    <w:rsid w:val="00726F45"/>
    <w:rsid w:val="0072782B"/>
    <w:rsid w:val="00731DED"/>
    <w:rsid w:val="00732E32"/>
    <w:rsid w:val="00734CDA"/>
    <w:rsid w:val="00735D18"/>
    <w:rsid w:val="00736562"/>
    <w:rsid w:val="00736F47"/>
    <w:rsid w:val="007402CC"/>
    <w:rsid w:val="0074036C"/>
    <w:rsid w:val="00743CFA"/>
    <w:rsid w:val="00744761"/>
    <w:rsid w:val="00744E50"/>
    <w:rsid w:val="0074613D"/>
    <w:rsid w:val="00747534"/>
    <w:rsid w:val="00747CAB"/>
    <w:rsid w:val="00747D64"/>
    <w:rsid w:val="00750786"/>
    <w:rsid w:val="00751B6F"/>
    <w:rsid w:val="00754F57"/>
    <w:rsid w:val="0075593F"/>
    <w:rsid w:val="00757389"/>
    <w:rsid w:val="007604AA"/>
    <w:rsid w:val="00760CFA"/>
    <w:rsid w:val="00763469"/>
    <w:rsid w:val="007635D6"/>
    <w:rsid w:val="00763627"/>
    <w:rsid w:val="00763931"/>
    <w:rsid w:val="00764623"/>
    <w:rsid w:val="007658C9"/>
    <w:rsid w:val="0077127F"/>
    <w:rsid w:val="0077272E"/>
    <w:rsid w:val="00772879"/>
    <w:rsid w:val="007735C7"/>
    <w:rsid w:val="00773E74"/>
    <w:rsid w:val="007742B0"/>
    <w:rsid w:val="007746E7"/>
    <w:rsid w:val="007747E3"/>
    <w:rsid w:val="007752E9"/>
    <w:rsid w:val="0077554B"/>
    <w:rsid w:val="00775CAB"/>
    <w:rsid w:val="00775EFE"/>
    <w:rsid w:val="0077635F"/>
    <w:rsid w:val="00776577"/>
    <w:rsid w:val="007767D4"/>
    <w:rsid w:val="00776BF4"/>
    <w:rsid w:val="00777D91"/>
    <w:rsid w:val="00780C4F"/>
    <w:rsid w:val="007810CB"/>
    <w:rsid w:val="00781A51"/>
    <w:rsid w:val="00781D39"/>
    <w:rsid w:val="00781FC4"/>
    <w:rsid w:val="00782108"/>
    <w:rsid w:val="00782443"/>
    <w:rsid w:val="0078339C"/>
    <w:rsid w:val="007843BE"/>
    <w:rsid w:val="00784B4A"/>
    <w:rsid w:val="00784F50"/>
    <w:rsid w:val="00785D56"/>
    <w:rsid w:val="007864A1"/>
    <w:rsid w:val="00787511"/>
    <w:rsid w:val="007902B7"/>
    <w:rsid w:val="007907B3"/>
    <w:rsid w:val="00791011"/>
    <w:rsid w:val="00791E0C"/>
    <w:rsid w:val="00792685"/>
    <w:rsid w:val="00793206"/>
    <w:rsid w:val="00793479"/>
    <w:rsid w:val="00793518"/>
    <w:rsid w:val="007940D2"/>
    <w:rsid w:val="00795928"/>
    <w:rsid w:val="00797F0F"/>
    <w:rsid w:val="007A0B76"/>
    <w:rsid w:val="007A10C1"/>
    <w:rsid w:val="007A242A"/>
    <w:rsid w:val="007A32DE"/>
    <w:rsid w:val="007A41BD"/>
    <w:rsid w:val="007A48C0"/>
    <w:rsid w:val="007A4C0C"/>
    <w:rsid w:val="007A5EE2"/>
    <w:rsid w:val="007A600D"/>
    <w:rsid w:val="007A61E5"/>
    <w:rsid w:val="007B0663"/>
    <w:rsid w:val="007B07C5"/>
    <w:rsid w:val="007B0D18"/>
    <w:rsid w:val="007B19FC"/>
    <w:rsid w:val="007B1C9F"/>
    <w:rsid w:val="007B25CF"/>
    <w:rsid w:val="007B283E"/>
    <w:rsid w:val="007B2C9E"/>
    <w:rsid w:val="007B2E99"/>
    <w:rsid w:val="007B484E"/>
    <w:rsid w:val="007B4A66"/>
    <w:rsid w:val="007B72BC"/>
    <w:rsid w:val="007B790F"/>
    <w:rsid w:val="007B7E86"/>
    <w:rsid w:val="007C056E"/>
    <w:rsid w:val="007C24AF"/>
    <w:rsid w:val="007C3A45"/>
    <w:rsid w:val="007C41A9"/>
    <w:rsid w:val="007C6665"/>
    <w:rsid w:val="007C7D80"/>
    <w:rsid w:val="007D0E6C"/>
    <w:rsid w:val="007D1AE3"/>
    <w:rsid w:val="007D41F8"/>
    <w:rsid w:val="007D4D1F"/>
    <w:rsid w:val="007D4FBB"/>
    <w:rsid w:val="007D5C6D"/>
    <w:rsid w:val="007D6243"/>
    <w:rsid w:val="007D7C94"/>
    <w:rsid w:val="007D7CE5"/>
    <w:rsid w:val="007D7ECD"/>
    <w:rsid w:val="007E012E"/>
    <w:rsid w:val="007E216E"/>
    <w:rsid w:val="007E3CAC"/>
    <w:rsid w:val="007E3D2D"/>
    <w:rsid w:val="007E4173"/>
    <w:rsid w:val="007E4334"/>
    <w:rsid w:val="007E7296"/>
    <w:rsid w:val="007E7D74"/>
    <w:rsid w:val="007F16BF"/>
    <w:rsid w:val="007F1C31"/>
    <w:rsid w:val="007F287B"/>
    <w:rsid w:val="007F2D50"/>
    <w:rsid w:val="007F2DB7"/>
    <w:rsid w:val="007F41A6"/>
    <w:rsid w:val="007F4504"/>
    <w:rsid w:val="007F4DBF"/>
    <w:rsid w:val="007F595B"/>
    <w:rsid w:val="007F5C48"/>
    <w:rsid w:val="007F777D"/>
    <w:rsid w:val="00800315"/>
    <w:rsid w:val="00800D87"/>
    <w:rsid w:val="0080181A"/>
    <w:rsid w:val="00801D9C"/>
    <w:rsid w:val="00804BF9"/>
    <w:rsid w:val="00805C64"/>
    <w:rsid w:val="00806DCB"/>
    <w:rsid w:val="0081094E"/>
    <w:rsid w:val="00810F6B"/>
    <w:rsid w:val="00811227"/>
    <w:rsid w:val="008113AA"/>
    <w:rsid w:val="008138B1"/>
    <w:rsid w:val="008142CC"/>
    <w:rsid w:val="00814F72"/>
    <w:rsid w:val="00816E45"/>
    <w:rsid w:val="00817368"/>
    <w:rsid w:val="00817EC6"/>
    <w:rsid w:val="00820DD2"/>
    <w:rsid w:val="008211A8"/>
    <w:rsid w:val="00821DC6"/>
    <w:rsid w:val="00822676"/>
    <w:rsid w:val="00822D30"/>
    <w:rsid w:val="008253B6"/>
    <w:rsid w:val="00825FB1"/>
    <w:rsid w:val="00826107"/>
    <w:rsid w:val="00826145"/>
    <w:rsid w:val="008262F8"/>
    <w:rsid w:val="0082737C"/>
    <w:rsid w:val="008277F1"/>
    <w:rsid w:val="00827BC3"/>
    <w:rsid w:val="008303D6"/>
    <w:rsid w:val="0083061D"/>
    <w:rsid w:val="00830710"/>
    <w:rsid w:val="00832011"/>
    <w:rsid w:val="00832E4D"/>
    <w:rsid w:val="00833175"/>
    <w:rsid w:val="0083405E"/>
    <w:rsid w:val="00834835"/>
    <w:rsid w:val="00834DC6"/>
    <w:rsid w:val="008350DB"/>
    <w:rsid w:val="00835712"/>
    <w:rsid w:val="00836BC6"/>
    <w:rsid w:val="0084102E"/>
    <w:rsid w:val="00841428"/>
    <w:rsid w:val="00844DB9"/>
    <w:rsid w:val="00845228"/>
    <w:rsid w:val="008500B0"/>
    <w:rsid w:val="0085163D"/>
    <w:rsid w:val="008524C0"/>
    <w:rsid w:val="0085342B"/>
    <w:rsid w:val="00854267"/>
    <w:rsid w:val="00854C2A"/>
    <w:rsid w:val="00854F3A"/>
    <w:rsid w:val="0085559B"/>
    <w:rsid w:val="008623A7"/>
    <w:rsid w:val="00863250"/>
    <w:rsid w:val="008644F7"/>
    <w:rsid w:val="008651B5"/>
    <w:rsid w:val="0086572B"/>
    <w:rsid w:val="00866263"/>
    <w:rsid w:val="0087068C"/>
    <w:rsid w:val="0087078D"/>
    <w:rsid w:val="00870DFE"/>
    <w:rsid w:val="0087168B"/>
    <w:rsid w:val="00871B97"/>
    <w:rsid w:val="008729C1"/>
    <w:rsid w:val="008729C2"/>
    <w:rsid w:val="00873B24"/>
    <w:rsid w:val="00873F89"/>
    <w:rsid w:val="00875FFA"/>
    <w:rsid w:val="008773F4"/>
    <w:rsid w:val="00877409"/>
    <w:rsid w:val="00877E41"/>
    <w:rsid w:val="00877F52"/>
    <w:rsid w:val="008813D9"/>
    <w:rsid w:val="00882005"/>
    <w:rsid w:val="008829D3"/>
    <w:rsid w:val="00882D06"/>
    <w:rsid w:val="008843CF"/>
    <w:rsid w:val="0088492A"/>
    <w:rsid w:val="00884E77"/>
    <w:rsid w:val="00885281"/>
    <w:rsid w:val="00886226"/>
    <w:rsid w:val="00886A09"/>
    <w:rsid w:val="00886B76"/>
    <w:rsid w:val="00887C39"/>
    <w:rsid w:val="00890956"/>
    <w:rsid w:val="008909AA"/>
    <w:rsid w:val="00890BB5"/>
    <w:rsid w:val="00890BB6"/>
    <w:rsid w:val="00890EAD"/>
    <w:rsid w:val="008914D4"/>
    <w:rsid w:val="0089273E"/>
    <w:rsid w:val="00892F2E"/>
    <w:rsid w:val="00892F88"/>
    <w:rsid w:val="008945B1"/>
    <w:rsid w:val="00894CB5"/>
    <w:rsid w:val="00895600"/>
    <w:rsid w:val="00895E74"/>
    <w:rsid w:val="008965B0"/>
    <w:rsid w:val="00896804"/>
    <w:rsid w:val="00896B79"/>
    <w:rsid w:val="008A15E2"/>
    <w:rsid w:val="008A1875"/>
    <w:rsid w:val="008A45ED"/>
    <w:rsid w:val="008A4ADA"/>
    <w:rsid w:val="008A502A"/>
    <w:rsid w:val="008A5086"/>
    <w:rsid w:val="008A63BA"/>
    <w:rsid w:val="008B1515"/>
    <w:rsid w:val="008B2A05"/>
    <w:rsid w:val="008B33A7"/>
    <w:rsid w:val="008B3E26"/>
    <w:rsid w:val="008B4050"/>
    <w:rsid w:val="008B440D"/>
    <w:rsid w:val="008B5066"/>
    <w:rsid w:val="008B52BA"/>
    <w:rsid w:val="008B6A81"/>
    <w:rsid w:val="008B6CCA"/>
    <w:rsid w:val="008B7044"/>
    <w:rsid w:val="008C052B"/>
    <w:rsid w:val="008C16CD"/>
    <w:rsid w:val="008C1832"/>
    <w:rsid w:val="008C2530"/>
    <w:rsid w:val="008C4929"/>
    <w:rsid w:val="008C4ABF"/>
    <w:rsid w:val="008C5902"/>
    <w:rsid w:val="008C5F09"/>
    <w:rsid w:val="008C684F"/>
    <w:rsid w:val="008C6A28"/>
    <w:rsid w:val="008C6D2B"/>
    <w:rsid w:val="008C79E8"/>
    <w:rsid w:val="008C7B6B"/>
    <w:rsid w:val="008D0689"/>
    <w:rsid w:val="008D1599"/>
    <w:rsid w:val="008D1908"/>
    <w:rsid w:val="008D197D"/>
    <w:rsid w:val="008D209D"/>
    <w:rsid w:val="008D25E0"/>
    <w:rsid w:val="008D3160"/>
    <w:rsid w:val="008D368E"/>
    <w:rsid w:val="008D39B0"/>
    <w:rsid w:val="008D4C59"/>
    <w:rsid w:val="008D6889"/>
    <w:rsid w:val="008E04FE"/>
    <w:rsid w:val="008E05A3"/>
    <w:rsid w:val="008E2065"/>
    <w:rsid w:val="008E4AA7"/>
    <w:rsid w:val="008E645A"/>
    <w:rsid w:val="008F00A4"/>
    <w:rsid w:val="008F03C4"/>
    <w:rsid w:val="008F0412"/>
    <w:rsid w:val="008F0BFD"/>
    <w:rsid w:val="008F158B"/>
    <w:rsid w:val="008F252B"/>
    <w:rsid w:val="008F36FB"/>
    <w:rsid w:val="008F3FC1"/>
    <w:rsid w:val="008F4D25"/>
    <w:rsid w:val="008F4EA5"/>
    <w:rsid w:val="008F5896"/>
    <w:rsid w:val="008F5B5A"/>
    <w:rsid w:val="008F5F65"/>
    <w:rsid w:val="008F62D5"/>
    <w:rsid w:val="008F7212"/>
    <w:rsid w:val="00900752"/>
    <w:rsid w:val="00900C42"/>
    <w:rsid w:val="009013FF"/>
    <w:rsid w:val="00901ED1"/>
    <w:rsid w:val="009022E0"/>
    <w:rsid w:val="00902307"/>
    <w:rsid w:val="00902358"/>
    <w:rsid w:val="0090298F"/>
    <w:rsid w:val="009032B1"/>
    <w:rsid w:val="009042DC"/>
    <w:rsid w:val="00904F69"/>
    <w:rsid w:val="00907B42"/>
    <w:rsid w:val="009113C8"/>
    <w:rsid w:val="009114F7"/>
    <w:rsid w:val="009115FC"/>
    <w:rsid w:val="00911996"/>
    <w:rsid w:val="00913EAE"/>
    <w:rsid w:val="00917698"/>
    <w:rsid w:val="009176E5"/>
    <w:rsid w:val="00917B30"/>
    <w:rsid w:val="00920241"/>
    <w:rsid w:val="009244DC"/>
    <w:rsid w:val="009274B0"/>
    <w:rsid w:val="00927D30"/>
    <w:rsid w:val="009304B9"/>
    <w:rsid w:val="009328D6"/>
    <w:rsid w:val="00933611"/>
    <w:rsid w:val="009339F1"/>
    <w:rsid w:val="0093424E"/>
    <w:rsid w:val="00935B41"/>
    <w:rsid w:val="00935C93"/>
    <w:rsid w:val="009367A8"/>
    <w:rsid w:val="00937AF8"/>
    <w:rsid w:val="00937E6C"/>
    <w:rsid w:val="009402AB"/>
    <w:rsid w:val="00942E66"/>
    <w:rsid w:val="00942EF6"/>
    <w:rsid w:val="00943086"/>
    <w:rsid w:val="00943332"/>
    <w:rsid w:val="009439E0"/>
    <w:rsid w:val="0094512A"/>
    <w:rsid w:val="00945A38"/>
    <w:rsid w:val="0094699A"/>
    <w:rsid w:val="009475FC"/>
    <w:rsid w:val="0095116C"/>
    <w:rsid w:val="00951C90"/>
    <w:rsid w:val="00951E49"/>
    <w:rsid w:val="00952314"/>
    <w:rsid w:val="00952C8D"/>
    <w:rsid w:val="00954A47"/>
    <w:rsid w:val="00954F11"/>
    <w:rsid w:val="0095519A"/>
    <w:rsid w:val="009559F2"/>
    <w:rsid w:val="00957A57"/>
    <w:rsid w:val="009601B4"/>
    <w:rsid w:val="0096099C"/>
    <w:rsid w:val="00962B56"/>
    <w:rsid w:val="00963806"/>
    <w:rsid w:val="00965C57"/>
    <w:rsid w:val="009662C1"/>
    <w:rsid w:val="009664BD"/>
    <w:rsid w:val="00966F25"/>
    <w:rsid w:val="009674CF"/>
    <w:rsid w:val="00967C1A"/>
    <w:rsid w:val="00967C91"/>
    <w:rsid w:val="0097080C"/>
    <w:rsid w:val="0097138F"/>
    <w:rsid w:val="009728B4"/>
    <w:rsid w:val="00972FBE"/>
    <w:rsid w:val="00973501"/>
    <w:rsid w:val="00974620"/>
    <w:rsid w:val="00974FBE"/>
    <w:rsid w:val="00975108"/>
    <w:rsid w:val="00975DCD"/>
    <w:rsid w:val="00976160"/>
    <w:rsid w:val="00977CD6"/>
    <w:rsid w:val="00980B35"/>
    <w:rsid w:val="009813D5"/>
    <w:rsid w:val="0098175E"/>
    <w:rsid w:val="00981E39"/>
    <w:rsid w:val="00982C59"/>
    <w:rsid w:val="00986280"/>
    <w:rsid w:val="009869AD"/>
    <w:rsid w:val="00987FEA"/>
    <w:rsid w:val="00992905"/>
    <w:rsid w:val="00993BEF"/>
    <w:rsid w:val="00994E32"/>
    <w:rsid w:val="00995204"/>
    <w:rsid w:val="009956BD"/>
    <w:rsid w:val="00996E6D"/>
    <w:rsid w:val="0099759A"/>
    <w:rsid w:val="00997B6A"/>
    <w:rsid w:val="00997D43"/>
    <w:rsid w:val="009A0CD0"/>
    <w:rsid w:val="009A0D4E"/>
    <w:rsid w:val="009A0EEB"/>
    <w:rsid w:val="009A0FB2"/>
    <w:rsid w:val="009A1803"/>
    <w:rsid w:val="009A2DDB"/>
    <w:rsid w:val="009A310F"/>
    <w:rsid w:val="009A536B"/>
    <w:rsid w:val="009A6DFF"/>
    <w:rsid w:val="009A6E66"/>
    <w:rsid w:val="009A7339"/>
    <w:rsid w:val="009A7916"/>
    <w:rsid w:val="009A7F2E"/>
    <w:rsid w:val="009B1668"/>
    <w:rsid w:val="009B2230"/>
    <w:rsid w:val="009B2A38"/>
    <w:rsid w:val="009B2AC1"/>
    <w:rsid w:val="009B304B"/>
    <w:rsid w:val="009B4E5D"/>
    <w:rsid w:val="009B5437"/>
    <w:rsid w:val="009B6714"/>
    <w:rsid w:val="009B6D1B"/>
    <w:rsid w:val="009B6F50"/>
    <w:rsid w:val="009B75A1"/>
    <w:rsid w:val="009C114E"/>
    <w:rsid w:val="009C1D61"/>
    <w:rsid w:val="009C2377"/>
    <w:rsid w:val="009C2D2B"/>
    <w:rsid w:val="009C3AA3"/>
    <w:rsid w:val="009C469C"/>
    <w:rsid w:val="009C4C1F"/>
    <w:rsid w:val="009C510C"/>
    <w:rsid w:val="009C5290"/>
    <w:rsid w:val="009C6235"/>
    <w:rsid w:val="009C6B2A"/>
    <w:rsid w:val="009C6D78"/>
    <w:rsid w:val="009C71CF"/>
    <w:rsid w:val="009C7922"/>
    <w:rsid w:val="009D03D3"/>
    <w:rsid w:val="009D12BD"/>
    <w:rsid w:val="009D2540"/>
    <w:rsid w:val="009D268B"/>
    <w:rsid w:val="009D2BA2"/>
    <w:rsid w:val="009D2C1B"/>
    <w:rsid w:val="009D3DED"/>
    <w:rsid w:val="009D503A"/>
    <w:rsid w:val="009D50CB"/>
    <w:rsid w:val="009E06C0"/>
    <w:rsid w:val="009E180E"/>
    <w:rsid w:val="009E181C"/>
    <w:rsid w:val="009E2D91"/>
    <w:rsid w:val="009E35E2"/>
    <w:rsid w:val="009E5AD6"/>
    <w:rsid w:val="009E6939"/>
    <w:rsid w:val="009E6BAA"/>
    <w:rsid w:val="009E7668"/>
    <w:rsid w:val="009F0016"/>
    <w:rsid w:val="009F0633"/>
    <w:rsid w:val="009F123D"/>
    <w:rsid w:val="009F2234"/>
    <w:rsid w:val="009F2E2A"/>
    <w:rsid w:val="009F4830"/>
    <w:rsid w:val="009F54B1"/>
    <w:rsid w:val="00A00B13"/>
    <w:rsid w:val="00A010DF"/>
    <w:rsid w:val="00A01723"/>
    <w:rsid w:val="00A0223D"/>
    <w:rsid w:val="00A02EC6"/>
    <w:rsid w:val="00A03655"/>
    <w:rsid w:val="00A042CB"/>
    <w:rsid w:val="00A04DB5"/>
    <w:rsid w:val="00A05877"/>
    <w:rsid w:val="00A05990"/>
    <w:rsid w:val="00A06513"/>
    <w:rsid w:val="00A065CE"/>
    <w:rsid w:val="00A07131"/>
    <w:rsid w:val="00A071CA"/>
    <w:rsid w:val="00A07344"/>
    <w:rsid w:val="00A07446"/>
    <w:rsid w:val="00A0768D"/>
    <w:rsid w:val="00A0779F"/>
    <w:rsid w:val="00A11D82"/>
    <w:rsid w:val="00A135A5"/>
    <w:rsid w:val="00A13B94"/>
    <w:rsid w:val="00A161A3"/>
    <w:rsid w:val="00A16DCA"/>
    <w:rsid w:val="00A17244"/>
    <w:rsid w:val="00A174D8"/>
    <w:rsid w:val="00A212A1"/>
    <w:rsid w:val="00A228CB"/>
    <w:rsid w:val="00A246CE"/>
    <w:rsid w:val="00A252CB"/>
    <w:rsid w:val="00A25304"/>
    <w:rsid w:val="00A25CD1"/>
    <w:rsid w:val="00A27BCB"/>
    <w:rsid w:val="00A27D95"/>
    <w:rsid w:val="00A308EC"/>
    <w:rsid w:val="00A32CCC"/>
    <w:rsid w:val="00A332AB"/>
    <w:rsid w:val="00A34B8B"/>
    <w:rsid w:val="00A3507B"/>
    <w:rsid w:val="00A357BE"/>
    <w:rsid w:val="00A35B25"/>
    <w:rsid w:val="00A366C5"/>
    <w:rsid w:val="00A4122F"/>
    <w:rsid w:val="00A414EE"/>
    <w:rsid w:val="00A4192D"/>
    <w:rsid w:val="00A4259E"/>
    <w:rsid w:val="00A42DAB"/>
    <w:rsid w:val="00A43FC8"/>
    <w:rsid w:val="00A45AB2"/>
    <w:rsid w:val="00A45EC5"/>
    <w:rsid w:val="00A46C9F"/>
    <w:rsid w:val="00A47AFB"/>
    <w:rsid w:val="00A47DFB"/>
    <w:rsid w:val="00A504B4"/>
    <w:rsid w:val="00A518E5"/>
    <w:rsid w:val="00A53F66"/>
    <w:rsid w:val="00A545DD"/>
    <w:rsid w:val="00A558DF"/>
    <w:rsid w:val="00A55A89"/>
    <w:rsid w:val="00A55B37"/>
    <w:rsid w:val="00A57D70"/>
    <w:rsid w:val="00A60475"/>
    <w:rsid w:val="00A604A3"/>
    <w:rsid w:val="00A60FC6"/>
    <w:rsid w:val="00A6180F"/>
    <w:rsid w:val="00A620FB"/>
    <w:rsid w:val="00A62854"/>
    <w:rsid w:val="00A63560"/>
    <w:rsid w:val="00A63FD3"/>
    <w:rsid w:val="00A647A8"/>
    <w:rsid w:val="00A65D4C"/>
    <w:rsid w:val="00A665F5"/>
    <w:rsid w:val="00A701AD"/>
    <w:rsid w:val="00A701D9"/>
    <w:rsid w:val="00A71435"/>
    <w:rsid w:val="00A719E8"/>
    <w:rsid w:val="00A72069"/>
    <w:rsid w:val="00A72494"/>
    <w:rsid w:val="00A72E90"/>
    <w:rsid w:val="00A73C17"/>
    <w:rsid w:val="00A743D4"/>
    <w:rsid w:val="00A751F9"/>
    <w:rsid w:val="00A75827"/>
    <w:rsid w:val="00A75EFE"/>
    <w:rsid w:val="00A7672B"/>
    <w:rsid w:val="00A77386"/>
    <w:rsid w:val="00A77955"/>
    <w:rsid w:val="00A80184"/>
    <w:rsid w:val="00A826B7"/>
    <w:rsid w:val="00A83965"/>
    <w:rsid w:val="00A8436F"/>
    <w:rsid w:val="00A846B4"/>
    <w:rsid w:val="00A90120"/>
    <w:rsid w:val="00A90C9E"/>
    <w:rsid w:val="00A90E76"/>
    <w:rsid w:val="00A916EF"/>
    <w:rsid w:val="00A917B9"/>
    <w:rsid w:val="00A91C80"/>
    <w:rsid w:val="00A93024"/>
    <w:rsid w:val="00A94D02"/>
    <w:rsid w:val="00A95DCA"/>
    <w:rsid w:val="00A96469"/>
    <w:rsid w:val="00A96750"/>
    <w:rsid w:val="00A96D64"/>
    <w:rsid w:val="00A96EF0"/>
    <w:rsid w:val="00A96FF4"/>
    <w:rsid w:val="00AA19E4"/>
    <w:rsid w:val="00AA1D07"/>
    <w:rsid w:val="00AA202E"/>
    <w:rsid w:val="00AA26E7"/>
    <w:rsid w:val="00AA3C77"/>
    <w:rsid w:val="00AA41DE"/>
    <w:rsid w:val="00AA4356"/>
    <w:rsid w:val="00AA4521"/>
    <w:rsid w:val="00AA50E8"/>
    <w:rsid w:val="00AA6848"/>
    <w:rsid w:val="00AB0D17"/>
    <w:rsid w:val="00AB0FBB"/>
    <w:rsid w:val="00AB1306"/>
    <w:rsid w:val="00AB1983"/>
    <w:rsid w:val="00AB26EB"/>
    <w:rsid w:val="00AB4627"/>
    <w:rsid w:val="00AB4A91"/>
    <w:rsid w:val="00AB4D34"/>
    <w:rsid w:val="00AB4E9F"/>
    <w:rsid w:val="00AB57BA"/>
    <w:rsid w:val="00AB5AA2"/>
    <w:rsid w:val="00AB5AEF"/>
    <w:rsid w:val="00AB5C9E"/>
    <w:rsid w:val="00AB60B9"/>
    <w:rsid w:val="00AB6256"/>
    <w:rsid w:val="00AB666B"/>
    <w:rsid w:val="00AB701A"/>
    <w:rsid w:val="00AB72C7"/>
    <w:rsid w:val="00AB7DC4"/>
    <w:rsid w:val="00AC04F6"/>
    <w:rsid w:val="00AC0F28"/>
    <w:rsid w:val="00AC1E8E"/>
    <w:rsid w:val="00AC2B1C"/>
    <w:rsid w:val="00AC3658"/>
    <w:rsid w:val="00AC40AF"/>
    <w:rsid w:val="00AC4A0C"/>
    <w:rsid w:val="00AC604A"/>
    <w:rsid w:val="00AC605A"/>
    <w:rsid w:val="00AC6A94"/>
    <w:rsid w:val="00AD0C5B"/>
    <w:rsid w:val="00AD299B"/>
    <w:rsid w:val="00AD41E3"/>
    <w:rsid w:val="00AD454E"/>
    <w:rsid w:val="00AD45AC"/>
    <w:rsid w:val="00AD54B3"/>
    <w:rsid w:val="00AD556C"/>
    <w:rsid w:val="00AD5732"/>
    <w:rsid w:val="00AD669D"/>
    <w:rsid w:val="00AD6BAC"/>
    <w:rsid w:val="00AD7997"/>
    <w:rsid w:val="00AD7C0D"/>
    <w:rsid w:val="00AE1C9B"/>
    <w:rsid w:val="00AE2BF9"/>
    <w:rsid w:val="00AE47E3"/>
    <w:rsid w:val="00AE4D73"/>
    <w:rsid w:val="00AE7976"/>
    <w:rsid w:val="00AE7C85"/>
    <w:rsid w:val="00AF108C"/>
    <w:rsid w:val="00AF1D26"/>
    <w:rsid w:val="00AF1F48"/>
    <w:rsid w:val="00AF2483"/>
    <w:rsid w:val="00AF310F"/>
    <w:rsid w:val="00AF51C0"/>
    <w:rsid w:val="00AF6A46"/>
    <w:rsid w:val="00AF7225"/>
    <w:rsid w:val="00AF76D7"/>
    <w:rsid w:val="00AF7802"/>
    <w:rsid w:val="00B005A7"/>
    <w:rsid w:val="00B0081F"/>
    <w:rsid w:val="00B00D8B"/>
    <w:rsid w:val="00B0110F"/>
    <w:rsid w:val="00B01A44"/>
    <w:rsid w:val="00B02857"/>
    <w:rsid w:val="00B0329A"/>
    <w:rsid w:val="00B0400A"/>
    <w:rsid w:val="00B06851"/>
    <w:rsid w:val="00B06CF1"/>
    <w:rsid w:val="00B07294"/>
    <w:rsid w:val="00B07D39"/>
    <w:rsid w:val="00B07EAD"/>
    <w:rsid w:val="00B11E5F"/>
    <w:rsid w:val="00B1266F"/>
    <w:rsid w:val="00B137F8"/>
    <w:rsid w:val="00B13960"/>
    <w:rsid w:val="00B13E3F"/>
    <w:rsid w:val="00B14149"/>
    <w:rsid w:val="00B147F8"/>
    <w:rsid w:val="00B15B15"/>
    <w:rsid w:val="00B16B5B"/>
    <w:rsid w:val="00B21322"/>
    <w:rsid w:val="00B21D9F"/>
    <w:rsid w:val="00B22F31"/>
    <w:rsid w:val="00B261F7"/>
    <w:rsid w:val="00B27A01"/>
    <w:rsid w:val="00B27B08"/>
    <w:rsid w:val="00B27D4A"/>
    <w:rsid w:val="00B32189"/>
    <w:rsid w:val="00B3252E"/>
    <w:rsid w:val="00B32894"/>
    <w:rsid w:val="00B340FC"/>
    <w:rsid w:val="00B34CF3"/>
    <w:rsid w:val="00B40D5F"/>
    <w:rsid w:val="00B40EAC"/>
    <w:rsid w:val="00B44043"/>
    <w:rsid w:val="00B4420C"/>
    <w:rsid w:val="00B44469"/>
    <w:rsid w:val="00B447CD"/>
    <w:rsid w:val="00B44F4B"/>
    <w:rsid w:val="00B46076"/>
    <w:rsid w:val="00B4686F"/>
    <w:rsid w:val="00B470E4"/>
    <w:rsid w:val="00B474DE"/>
    <w:rsid w:val="00B47615"/>
    <w:rsid w:val="00B506C4"/>
    <w:rsid w:val="00B50ACD"/>
    <w:rsid w:val="00B521A7"/>
    <w:rsid w:val="00B52C0E"/>
    <w:rsid w:val="00B52CCA"/>
    <w:rsid w:val="00B5332F"/>
    <w:rsid w:val="00B53BFE"/>
    <w:rsid w:val="00B53C64"/>
    <w:rsid w:val="00B5472D"/>
    <w:rsid w:val="00B54B46"/>
    <w:rsid w:val="00B55676"/>
    <w:rsid w:val="00B55CCE"/>
    <w:rsid w:val="00B568C6"/>
    <w:rsid w:val="00B57071"/>
    <w:rsid w:val="00B575B4"/>
    <w:rsid w:val="00B6083A"/>
    <w:rsid w:val="00B61428"/>
    <w:rsid w:val="00B6170F"/>
    <w:rsid w:val="00B61C37"/>
    <w:rsid w:val="00B629FB"/>
    <w:rsid w:val="00B62A94"/>
    <w:rsid w:val="00B63966"/>
    <w:rsid w:val="00B63D59"/>
    <w:rsid w:val="00B63E7D"/>
    <w:rsid w:val="00B64916"/>
    <w:rsid w:val="00B65223"/>
    <w:rsid w:val="00B66833"/>
    <w:rsid w:val="00B67237"/>
    <w:rsid w:val="00B673CB"/>
    <w:rsid w:val="00B676D7"/>
    <w:rsid w:val="00B715E6"/>
    <w:rsid w:val="00B7161D"/>
    <w:rsid w:val="00B719B8"/>
    <w:rsid w:val="00B73F4F"/>
    <w:rsid w:val="00B75221"/>
    <w:rsid w:val="00B75460"/>
    <w:rsid w:val="00B758D3"/>
    <w:rsid w:val="00B75FB0"/>
    <w:rsid w:val="00B77714"/>
    <w:rsid w:val="00B77D69"/>
    <w:rsid w:val="00B804FE"/>
    <w:rsid w:val="00B80DE7"/>
    <w:rsid w:val="00B81BFD"/>
    <w:rsid w:val="00B82959"/>
    <w:rsid w:val="00B82A14"/>
    <w:rsid w:val="00B830FF"/>
    <w:rsid w:val="00B83840"/>
    <w:rsid w:val="00B83D49"/>
    <w:rsid w:val="00B83F49"/>
    <w:rsid w:val="00B84504"/>
    <w:rsid w:val="00B8574B"/>
    <w:rsid w:val="00B863E0"/>
    <w:rsid w:val="00B8746A"/>
    <w:rsid w:val="00B87CC3"/>
    <w:rsid w:val="00B87D32"/>
    <w:rsid w:val="00B9043C"/>
    <w:rsid w:val="00B9092B"/>
    <w:rsid w:val="00B9466A"/>
    <w:rsid w:val="00B95084"/>
    <w:rsid w:val="00B95126"/>
    <w:rsid w:val="00B95698"/>
    <w:rsid w:val="00B95ADF"/>
    <w:rsid w:val="00B96200"/>
    <w:rsid w:val="00B966D6"/>
    <w:rsid w:val="00B9672C"/>
    <w:rsid w:val="00B96FA5"/>
    <w:rsid w:val="00BA097C"/>
    <w:rsid w:val="00BA1FA9"/>
    <w:rsid w:val="00BA351F"/>
    <w:rsid w:val="00BA4821"/>
    <w:rsid w:val="00BA50A3"/>
    <w:rsid w:val="00BA6647"/>
    <w:rsid w:val="00BA6B68"/>
    <w:rsid w:val="00BA74CE"/>
    <w:rsid w:val="00BA74F7"/>
    <w:rsid w:val="00BA7721"/>
    <w:rsid w:val="00BA7FC4"/>
    <w:rsid w:val="00BB0A1D"/>
    <w:rsid w:val="00BB1B87"/>
    <w:rsid w:val="00BB333E"/>
    <w:rsid w:val="00BB457B"/>
    <w:rsid w:val="00BB5065"/>
    <w:rsid w:val="00BB51DB"/>
    <w:rsid w:val="00BB599F"/>
    <w:rsid w:val="00BB70BF"/>
    <w:rsid w:val="00BC0FCE"/>
    <w:rsid w:val="00BC134E"/>
    <w:rsid w:val="00BC2F25"/>
    <w:rsid w:val="00BC3163"/>
    <w:rsid w:val="00BC321E"/>
    <w:rsid w:val="00BC48FD"/>
    <w:rsid w:val="00BC4945"/>
    <w:rsid w:val="00BC5B56"/>
    <w:rsid w:val="00BC6626"/>
    <w:rsid w:val="00BC7303"/>
    <w:rsid w:val="00BD0F93"/>
    <w:rsid w:val="00BD1052"/>
    <w:rsid w:val="00BD17CF"/>
    <w:rsid w:val="00BD20D4"/>
    <w:rsid w:val="00BD2802"/>
    <w:rsid w:val="00BD2AD9"/>
    <w:rsid w:val="00BD2B7F"/>
    <w:rsid w:val="00BD3640"/>
    <w:rsid w:val="00BD620C"/>
    <w:rsid w:val="00BD7239"/>
    <w:rsid w:val="00BD7A79"/>
    <w:rsid w:val="00BE1ABF"/>
    <w:rsid w:val="00BE42E4"/>
    <w:rsid w:val="00BE5949"/>
    <w:rsid w:val="00BE597F"/>
    <w:rsid w:val="00BE5C7B"/>
    <w:rsid w:val="00BE5FAD"/>
    <w:rsid w:val="00BE689C"/>
    <w:rsid w:val="00BF00DE"/>
    <w:rsid w:val="00BF1FBA"/>
    <w:rsid w:val="00BF1FD6"/>
    <w:rsid w:val="00BF2C03"/>
    <w:rsid w:val="00BF3008"/>
    <w:rsid w:val="00BF352F"/>
    <w:rsid w:val="00BF3758"/>
    <w:rsid w:val="00BF3775"/>
    <w:rsid w:val="00BF3846"/>
    <w:rsid w:val="00BF52E5"/>
    <w:rsid w:val="00BF543A"/>
    <w:rsid w:val="00BF5F9C"/>
    <w:rsid w:val="00BF62B6"/>
    <w:rsid w:val="00BF64ED"/>
    <w:rsid w:val="00BF699C"/>
    <w:rsid w:val="00C00989"/>
    <w:rsid w:val="00C00FF5"/>
    <w:rsid w:val="00C0140F"/>
    <w:rsid w:val="00C02121"/>
    <w:rsid w:val="00C023A3"/>
    <w:rsid w:val="00C023AF"/>
    <w:rsid w:val="00C02B6A"/>
    <w:rsid w:val="00C03060"/>
    <w:rsid w:val="00C03451"/>
    <w:rsid w:val="00C036ED"/>
    <w:rsid w:val="00C04009"/>
    <w:rsid w:val="00C0458E"/>
    <w:rsid w:val="00C0566B"/>
    <w:rsid w:val="00C05680"/>
    <w:rsid w:val="00C057B9"/>
    <w:rsid w:val="00C06DB3"/>
    <w:rsid w:val="00C071C7"/>
    <w:rsid w:val="00C073AF"/>
    <w:rsid w:val="00C07ADA"/>
    <w:rsid w:val="00C07C85"/>
    <w:rsid w:val="00C129C1"/>
    <w:rsid w:val="00C13DE2"/>
    <w:rsid w:val="00C1424F"/>
    <w:rsid w:val="00C15677"/>
    <w:rsid w:val="00C207AD"/>
    <w:rsid w:val="00C218C1"/>
    <w:rsid w:val="00C21F71"/>
    <w:rsid w:val="00C235E4"/>
    <w:rsid w:val="00C23646"/>
    <w:rsid w:val="00C25B53"/>
    <w:rsid w:val="00C26D1F"/>
    <w:rsid w:val="00C316A9"/>
    <w:rsid w:val="00C31B6A"/>
    <w:rsid w:val="00C32835"/>
    <w:rsid w:val="00C33E8B"/>
    <w:rsid w:val="00C3489D"/>
    <w:rsid w:val="00C36119"/>
    <w:rsid w:val="00C36F29"/>
    <w:rsid w:val="00C40091"/>
    <w:rsid w:val="00C4394C"/>
    <w:rsid w:val="00C45166"/>
    <w:rsid w:val="00C47535"/>
    <w:rsid w:val="00C54463"/>
    <w:rsid w:val="00C54E43"/>
    <w:rsid w:val="00C5559F"/>
    <w:rsid w:val="00C5641B"/>
    <w:rsid w:val="00C57795"/>
    <w:rsid w:val="00C60968"/>
    <w:rsid w:val="00C62493"/>
    <w:rsid w:val="00C62A7E"/>
    <w:rsid w:val="00C62D17"/>
    <w:rsid w:val="00C6359D"/>
    <w:rsid w:val="00C65FE6"/>
    <w:rsid w:val="00C67E18"/>
    <w:rsid w:val="00C70798"/>
    <w:rsid w:val="00C70DFF"/>
    <w:rsid w:val="00C710CA"/>
    <w:rsid w:val="00C715AA"/>
    <w:rsid w:val="00C71BF7"/>
    <w:rsid w:val="00C72F77"/>
    <w:rsid w:val="00C7314A"/>
    <w:rsid w:val="00C7324D"/>
    <w:rsid w:val="00C73832"/>
    <w:rsid w:val="00C738BD"/>
    <w:rsid w:val="00C74809"/>
    <w:rsid w:val="00C74DB9"/>
    <w:rsid w:val="00C757B8"/>
    <w:rsid w:val="00C7665C"/>
    <w:rsid w:val="00C7771C"/>
    <w:rsid w:val="00C7784E"/>
    <w:rsid w:val="00C80CEB"/>
    <w:rsid w:val="00C824B4"/>
    <w:rsid w:val="00C8336F"/>
    <w:rsid w:val="00C8430A"/>
    <w:rsid w:val="00C84999"/>
    <w:rsid w:val="00C84E6A"/>
    <w:rsid w:val="00C853D7"/>
    <w:rsid w:val="00C856A9"/>
    <w:rsid w:val="00C85B0D"/>
    <w:rsid w:val="00C85C64"/>
    <w:rsid w:val="00C861A5"/>
    <w:rsid w:val="00C86AAD"/>
    <w:rsid w:val="00C86CED"/>
    <w:rsid w:val="00C86DE5"/>
    <w:rsid w:val="00C90A46"/>
    <w:rsid w:val="00C90ADC"/>
    <w:rsid w:val="00C9137D"/>
    <w:rsid w:val="00C9172F"/>
    <w:rsid w:val="00C92231"/>
    <w:rsid w:val="00C925E0"/>
    <w:rsid w:val="00C92E40"/>
    <w:rsid w:val="00C92E54"/>
    <w:rsid w:val="00C92E75"/>
    <w:rsid w:val="00C93A2E"/>
    <w:rsid w:val="00C9540B"/>
    <w:rsid w:val="00C95AA2"/>
    <w:rsid w:val="00C95D0E"/>
    <w:rsid w:val="00C95DBC"/>
    <w:rsid w:val="00C96D82"/>
    <w:rsid w:val="00C9723E"/>
    <w:rsid w:val="00C97AFA"/>
    <w:rsid w:val="00CA219E"/>
    <w:rsid w:val="00CA3941"/>
    <w:rsid w:val="00CA44B7"/>
    <w:rsid w:val="00CA4565"/>
    <w:rsid w:val="00CA571E"/>
    <w:rsid w:val="00CA60FF"/>
    <w:rsid w:val="00CA6CB5"/>
    <w:rsid w:val="00CA72B4"/>
    <w:rsid w:val="00CA77EC"/>
    <w:rsid w:val="00CB084E"/>
    <w:rsid w:val="00CB0A0D"/>
    <w:rsid w:val="00CB14D5"/>
    <w:rsid w:val="00CB25A5"/>
    <w:rsid w:val="00CB2978"/>
    <w:rsid w:val="00CB2C4B"/>
    <w:rsid w:val="00CB3584"/>
    <w:rsid w:val="00CB5FF4"/>
    <w:rsid w:val="00CB60A7"/>
    <w:rsid w:val="00CB661B"/>
    <w:rsid w:val="00CB7BA6"/>
    <w:rsid w:val="00CC0885"/>
    <w:rsid w:val="00CC098A"/>
    <w:rsid w:val="00CC0D31"/>
    <w:rsid w:val="00CC1C0B"/>
    <w:rsid w:val="00CC1F43"/>
    <w:rsid w:val="00CC2A17"/>
    <w:rsid w:val="00CC358D"/>
    <w:rsid w:val="00CC37F8"/>
    <w:rsid w:val="00CC3850"/>
    <w:rsid w:val="00CC4033"/>
    <w:rsid w:val="00CC40E3"/>
    <w:rsid w:val="00CC4BEA"/>
    <w:rsid w:val="00CC5E26"/>
    <w:rsid w:val="00CC68AB"/>
    <w:rsid w:val="00CC6A1B"/>
    <w:rsid w:val="00CC6DF2"/>
    <w:rsid w:val="00CC7208"/>
    <w:rsid w:val="00CC79A0"/>
    <w:rsid w:val="00CD0305"/>
    <w:rsid w:val="00CD0CAF"/>
    <w:rsid w:val="00CD3555"/>
    <w:rsid w:val="00CD465B"/>
    <w:rsid w:val="00CD4F13"/>
    <w:rsid w:val="00CD58D4"/>
    <w:rsid w:val="00CE1D7C"/>
    <w:rsid w:val="00CE1E97"/>
    <w:rsid w:val="00CE1FFC"/>
    <w:rsid w:val="00CE293C"/>
    <w:rsid w:val="00CE2B4E"/>
    <w:rsid w:val="00CE3244"/>
    <w:rsid w:val="00CE50F1"/>
    <w:rsid w:val="00CE6D47"/>
    <w:rsid w:val="00CE7221"/>
    <w:rsid w:val="00CE7BD1"/>
    <w:rsid w:val="00CE7EE6"/>
    <w:rsid w:val="00CF0778"/>
    <w:rsid w:val="00CF2200"/>
    <w:rsid w:val="00CF2DCA"/>
    <w:rsid w:val="00CF3CDD"/>
    <w:rsid w:val="00CF43A3"/>
    <w:rsid w:val="00CF5300"/>
    <w:rsid w:val="00CF6DA0"/>
    <w:rsid w:val="00CF6F20"/>
    <w:rsid w:val="00CF6F37"/>
    <w:rsid w:val="00CF7D7B"/>
    <w:rsid w:val="00D0090D"/>
    <w:rsid w:val="00D01222"/>
    <w:rsid w:val="00D01616"/>
    <w:rsid w:val="00D020AE"/>
    <w:rsid w:val="00D02498"/>
    <w:rsid w:val="00D026BB"/>
    <w:rsid w:val="00D03123"/>
    <w:rsid w:val="00D046D2"/>
    <w:rsid w:val="00D04869"/>
    <w:rsid w:val="00D04A68"/>
    <w:rsid w:val="00D04C1E"/>
    <w:rsid w:val="00D04FFF"/>
    <w:rsid w:val="00D078C5"/>
    <w:rsid w:val="00D14327"/>
    <w:rsid w:val="00D1536E"/>
    <w:rsid w:val="00D15B5A"/>
    <w:rsid w:val="00D15EE6"/>
    <w:rsid w:val="00D15EEC"/>
    <w:rsid w:val="00D169D4"/>
    <w:rsid w:val="00D1756E"/>
    <w:rsid w:val="00D17A1B"/>
    <w:rsid w:val="00D2048B"/>
    <w:rsid w:val="00D23082"/>
    <w:rsid w:val="00D238A7"/>
    <w:rsid w:val="00D245BC"/>
    <w:rsid w:val="00D246C1"/>
    <w:rsid w:val="00D24BF8"/>
    <w:rsid w:val="00D24CAF"/>
    <w:rsid w:val="00D273F0"/>
    <w:rsid w:val="00D3108C"/>
    <w:rsid w:val="00D32C72"/>
    <w:rsid w:val="00D346CF"/>
    <w:rsid w:val="00D40AAA"/>
    <w:rsid w:val="00D4105A"/>
    <w:rsid w:val="00D442E4"/>
    <w:rsid w:val="00D45501"/>
    <w:rsid w:val="00D4560C"/>
    <w:rsid w:val="00D47D44"/>
    <w:rsid w:val="00D5063C"/>
    <w:rsid w:val="00D521DA"/>
    <w:rsid w:val="00D5314A"/>
    <w:rsid w:val="00D537A8"/>
    <w:rsid w:val="00D53D21"/>
    <w:rsid w:val="00D54C24"/>
    <w:rsid w:val="00D5531D"/>
    <w:rsid w:val="00D5552D"/>
    <w:rsid w:val="00D556CF"/>
    <w:rsid w:val="00D558B0"/>
    <w:rsid w:val="00D575AA"/>
    <w:rsid w:val="00D5784E"/>
    <w:rsid w:val="00D60EC7"/>
    <w:rsid w:val="00D611FB"/>
    <w:rsid w:val="00D61AF3"/>
    <w:rsid w:val="00D62471"/>
    <w:rsid w:val="00D62D04"/>
    <w:rsid w:val="00D632AB"/>
    <w:rsid w:val="00D662FA"/>
    <w:rsid w:val="00D66B9C"/>
    <w:rsid w:val="00D66F7F"/>
    <w:rsid w:val="00D67B2A"/>
    <w:rsid w:val="00D7094D"/>
    <w:rsid w:val="00D71698"/>
    <w:rsid w:val="00D72E51"/>
    <w:rsid w:val="00D75584"/>
    <w:rsid w:val="00D76F43"/>
    <w:rsid w:val="00D77883"/>
    <w:rsid w:val="00D804CC"/>
    <w:rsid w:val="00D806BA"/>
    <w:rsid w:val="00D81EBD"/>
    <w:rsid w:val="00D832BA"/>
    <w:rsid w:val="00D835D0"/>
    <w:rsid w:val="00D84B6C"/>
    <w:rsid w:val="00D86407"/>
    <w:rsid w:val="00D866FE"/>
    <w:rsid w:val="00D8699D"/>
    <w:rsid w:val="00D86C87"/>
    <w:rsid w:val="00D87D28"/>
    <w:rsid w:val="00D901E3"/>
    <w:rsid w:val="00D906A6"/>
    <w:rsid w:val="00D907C7"/>
    <w:rsid w:val="00D909D4"/>
    <w:rsid w:val="00D91351"/>
    <w:rsid w:val="00D915A8"/>
    <w:rsid w:val="00D91DAC"/>
    <w:rsid w:val="00D92E0A"/>
    <w:rsid w:val="00D95809"/>
    <w:rsid w:val="00D966E2"/>
    <w:rsid w:val="00D96892"/>
    <w:rsid w:val="00D96D0E"/>
    <w:rsid w:val="00D97392"/>
    <w:rsid w:val="00D97492"/>
    <w:rsid w:val="00D974BE"/>
    <w:rsid w:val="00D97F3C"/>
    <w:rsid w:val="00DA0360"/>
    <w:rsid w:val="00DA0FA8"/>
    <w:rsid w:val="00DA0FC5"/>
    <w:rsid w:val="00DA1FF9"/>
    <w:rsid w:val="00DA3647"/>
    <w:rsid w:val="00DA37DC"/>
    <w:rsid w:val="00DA3FFC"/>
    <w:rsid w:val="00DA5323"/>
    <w:rsid w:val="00DA53EA"/>
    <w:rsid w:val="00DA547B"/>
    <w:rsid w:val="00DA5927"/>
    <w:rsid w:val="00DA6992"/>
    <w:rsid w:val="00DA6B4B"/>
    <w:rsid w:val="00DA6CE6"/>
    <w:rsid w:val="00DB0C73"/>
    <w:rsid w:val="00DB2756"/>
    <w:rsid w:val="00DB2E3C"/>
    <w:rsid w:val="00DB2F71"/>
    <w:rsid w:val="00DB3279"/>
    <w:rsid w:val="00DB35E0"/>
    <w:rsid w:val="00DB362C"/>
    <w:rsid w:val="00DB48AF"/>
    <w:rsid w:val="00DB4BF1"/>
    <w:rsid w:val="00DB62B4"/>
    <w:rsid w:val="00DB6452"/>
    <w:rsid w:val="00DB6890"/>
    <w:rsid w:val="00DB6DEF"/>
    <w:rsid w:val="00DC308C"/>
    <w:rsid w:val="00DC3190"/>
    <w:rsid w:val="00DC3264"/>
    <w:rsid w:val="00DC32C0"/>
    <w:rsid w:val="00DC3F13"/>
    <w:rsid w:val="00DC3F76"/>
    <w:rsid w:val="00DC450D"/>
    <w:rsid w:val="00DC5EF8"/>
    <w:rsid w:val="00DC74E2"/>
    <w:rsid w:val="00DD0ADD"/>
    <w:rsid w:val="00DD112F"/>
    <w:rsid w:val="00DD4340"/>
    <w:rsid w:val="00DD5620"/>
    <w:rsid w:val="00DD5FAA"/>
    <w:rsid w:val="00DD6D51"/>
    <w:rsid w:val="00DD6F10"/>
    <w:rsid w:val="00DD7092"/>
    <w:rsid w:val="00DD7C59"/>
    <w:rsid w:val="00DE020D"/>
    <w:rsid w:val="00DE028D"/>
    <w:rsid w:val="00DE2F3F"/>
    <w:rsid w:val="00DE2FF4"/>
    <w:rsid w:val="00DE3674"/>
    <w:rsid w:val="00DE5855"/>
    <w:rsid w:val="00DE5891"/>
    <w:rsid w:val="00DE6227"/>
    <w:rsid w:val="00DE7292"/>
    <w:rsid w:val="00DF1567"/>
    <w:rsid w:val="00DF164E"/>
    <w:rsid w:val="00DF3305"/>
    <w:rsid w:val="00DF3A91"/>
    <w:rsid w:val="00DF468F"/>
    <w:rsid w:val="00DF471A"/>
    <w:rsid w:val="00DF6DA2"/>
    <w:rsid w:val="00E01212"/>
    <w:rsid w:val="00E01254"/>
    <w:rsid w:val="00E02DCC"/>
    <w:rsid w:val="00E033A0"/>
    <w:rsid w:val="00E03B7D"/>
    <w:rsid w:val="00E03EF2"/>
    <w:rsid w:val="00E047CD"/>
    <w:rsid w:val="00E04A9C"/>
    <w:rsid w:val="00E056B8"/>
    <w:rsid w:val="00E06669"/>
    <w:rsid w:val="00E07329"/>
    <w:rsid w:val="00E0777C"/>
    <w:rsid w:val="00E117B5"/>
    <w:rsid w:val="00E1395D"/>
    <w:rsid w:val="00E13A54"/>
    <w:rsid w:val="00E13FC7"/>
    <w:rsid w:val="00E143F8"/>
    <w:rsid w:val="00E15833"/>
    <w:rsid w:val="00E15904"/>
    <w:rsid w:val="00E15AE0"/>
    <w:rsid w:val="00E20C74"/>
    <w:rsid w:val="00E21026"/>
    <w:rsid w:val="00E21413"/>
    <w:rsid w:val="00E21A11"/>
    <w:rsid w:val="00E21E25"/>
    <w:rsid w:val="00E21EDB"/>
    <w:rsid w:val="00E24E0A"/>
    <w:rsid w:val="00E267EF"/>
    <w:rsid w:val="00E26C2D"/>
    <w:rsid w:val="00E30ACF"/>
    <w:rsid w:val="00E30B38"/>
    <w:rsid w:val="00E3367F"/>
    <w:rsid w:val="00E33C31"/>
    <w:rsid w:val="00E341CA"/>
    <w:rsid w:val="00E3478C"/>
    <w:rsid w:val="00E34DA3"/>
    <w:rsid w:val="00E35192"/>
    <w:rsid w:val="00E3523E"/>
    <w:rsid w:val="00E352D8"/>
    <w:rsid w:val="00E35E11"/>
    <w:rsid w:val="00E35E45"/>
    <w:rsid w:val="00E37659"/>
    <w:rsid w:val="00E40603"/>
    <w:rsid w:val="00E4115F"/>
    <w:rsid w:val="00E41D61"/>
    <w:rsid w:val="00E4265C"/>
    <w:rsid w:val="00E43D4E"/>
    <w:rsid w:val="00E44259"/>
    <w:rsid w:val="00E4426A"/>
    <w:rsid w:val="00E45098"/>
    <w:rsid w:val="00E4515E"/>
    <w:rsid w:val="00E4554C"/>
    <w:rsid w:val="00E45A80"/>
    <w:rsid w:val="00E470FD"/>
    <w:rsid w:val="00E475CD"/>
    <w:rsid w:val="00E4785C"/>
    <w:rsid w:val="00E5144B"/>
    <w:rsid w:val="00E52F3B"/>
    <w:rsid w:val="00E5351E"/>
    <w:rsid w:val="00E538BE"/>
    <w:rsid w:val="00E56241"/>
    <w:rsid w:val="00E57DB5"/>
    <w:rsid w:val="00E6285E"/>
    <w:rsid w:val="00E62CE9"/>
    <w:rsid w:val="00E637D2"/>
    <w:rsid w:val="00E6525B"/>
    <w:rsid w:val="00E67A77"/>
    <w:rsid w:val="00E67BD3"/>
    <w:rsid w:val="00E70192"/>
    <w:rsid w:val="00E70855"/>
    <w:rsid w:val="00E708AD"/>
    <w:rsid w:val="00E7194C"/>
    <w:rsid w:val="00E733BB"/>
    <w:rsid w:val="00E74B15"/>
    <w:rsid w:val="00E75342"/>
    <w:rsid w:val="00E759AA"/>
    <w:rsid w:val="00E759E5"/>
    <w:rsid w:val="00E75F6A"/>
    <w:rsid w:val="00E7659A"/>
    <w:rsid w:val="00E769AC"/>
    <w:rsid w:val="00E80E31"/>
    <w:rsid w:val="00E821D6"/>
    <w:rsid w:val="00E82258"/>
    <w:rsid w:val="00E8303A"/>
    <w:rsid w:val="00E8385B"/>
    <w:rsid w:val="00E84C79"/>
    <w:rsid w:val="00E8527A"/>
    <w:rsid w:val="00E9140A"/>
    <w:rsid w:val="00E92EDA"/>
    <w:rsid w:val="00E93A35"/>
    <w:rsid w:val="00E93B0F"/>
    <w:rsid w:val="00E940EE"/>
    <w:rsid w:val="00E94744"/>
    <w:rsid w:val="00E94C5C"/>
    <w:rsid w:val="00E96847"/>
    <w:rsid w:val="00E96CA5"/>
    <w:rsid w:val="00EA0403"/>
    <w:rsid w:val="00EA08ED"/>
    <w:rsid w:val="00EA0B9F"/>
    <w:rsid w:val="00EA0EC8"/>
    <w:rsid w:val="00EA24C5"/>
    <w:rsid w:val="00EA78BE"/>
    <w:rsid w:val="00EA7B8D"/>
    <w:rsid w:val="00EB0AE0"/>
    <w:rsid w:val="00EB2569"/>
    <w:rsid w:val="00EB2AF6"/>
    <w:rsid w:val="00EB3022"/>
    <w:rsid w:val="00EB3D50"/>
    <w:rsid w:val="00EB4B3F"/>
    <w:rsid w:val="00EB4BC2"/>
    <w:rsid w:val="00EB6F8D"/>
    <w:rsid w:val="00EB7334"/>
    <w:rsid w:val="00EB7FA8"/>
    <w:rsid w:val="00EC004F"/>
    <w:rsid w:val="00EC1A38"/>
    <w:rsid w:val="00EC3BAB"/>
    <w:rsid w:val="00EC413F"/>
    <w:rsid w:val="00EC5152"/>
    <w:rsid w:val="00EC51DF"/>
    <w:rsid w:val="00EC5508"/>
    <w:rsid w:val="00EC5B43"/>
    <w:rsid w:val="00EC6492"/>
    <w:rsid w:val="00ED0E69"/>
    <w:rsid w:val="00ED18E5"/>
    <w:rsid w:val="00ED1B2C"/>
    <w:rsid w:val="00ED2ED4"/>
    <w:rsid w:val="00ED4C67"/>
    <w:rsid w:val="00ED5015"/>
    <w:rsid w:val="00ED5343"/>
    <w:rsid w:val="00ED5517"/>
    <w:rsid w:val="00ED7491"/>
    <w:rsid w:val="00ED7EED"/>
    <w:rsid w:val="00EE094F"/>
    <w:rsid w:val="00EE252E"/>
    <w:rsid w:val="00EE2D55"/>
    <w:rsid w:val="00EE36FD"/>
    <w:rsid w:val="00EE3D19"/>
    <w:rsid w:val="00EE59CE"/>
    <w:rsid w:val="00EE7C50"/>
    <w:rsid w:val="00EF0C8E"/>
    <w:rsid w:val="00EF1CE2"/>
    <w:rsid w:val="00EF2A23"/>
    <w:rsid w:val="00EF4CA2"/>
    <w:rsid w:val="00EF69E8"/>
    <w:rsid w:val="00EF6F5B"/>
    <w:rsid w:val="00F0007F"/>
    <w:rsid w:val="00F00711"/>
    <w:rsid w:val="00F02082"/>
    <w:rsid w:val="00F03731"/>
    <w:rsid w:val="00F03B7F"/>
    <w:rsid w:val="00F05A94"/>
    <w:rsid w:val="00F072EC"/>
    <w:rsid w:val="00F1114E"/>
    <w:rsid w:val="00F1216A"/>
    <w:rsid w:val="00F12784"/>
    <w:rsid w:val="00F14209"/>
    <w:rsid w:val="00F14741"/>
    <w:rsid w:val="00F1525C"/>
    <w:rsid w:val="00F17AF6"/>
    <w:rsid w:val="00F21C7B"/>
    <w:rsid w:val="00F21D4A"/>
    <w:rsid w:val="00F2251D"/>
    <w:rsid w:val="00F22849"/>
    <w:rsid w:val="00F239FB"/>
    <w:rsid w:val="00F23DE3"/>
    <w:rsid w:val="00F24088"/>
    <w:rsid w:val="00F242B8"/>
    <w:rsid w:val="00F24311"/>
    <w:rsid w:val="00F24EDF"/>
    <w:rsid w:val="00F257C4"/>
    <w:rsid w:val="00F3045F"/>
    <w:rsid w:val="00F31FA7"/>
    <w:rsid w:val="00F32A05"/>
    <w:rsid w:val="00F32D43"/>
    <w:rsid w:val="00F32D6F"/>
    <w:rsid w:val="00F3362D"/>
    <w:rsid w:val="00F34614"/>
    <w:rsid w:val="00F34962"/>
    <w:rsid w:val="00F34C04"/>
    <w:rsid w:val="00F34DCD"/>
    <w:rsid w:val="00F352CD"/>
    <w:rsid w:val="00F364BB"/>
    <w:rsid w:val="00F44407"/>
    <w:rsid w:val="00F44C35"/>
    <w:rsid w:val="00F450AF"/>
    <w:rsid w:val="00F4573A"/>
    <w:rsid w:val="00F4594D"/>
    <w:rsid w:val="00F45B78"/>
    <w:rsid w:val="00F46823"/>
    <w:rsid w:val="00F47178"/>
    <w:rsid w:val="00F47343"/>
    <w:rsid w:val="00F47466"/>
    <w:rsid w:val="00F476DF"/>
    <w:rsid w:val="00F477D6"/>
    <w:rsid w:val="00F4793A"/>
    <w:rsid w:val="00F47F55"/>
    <w:rsid w:val="00F50A79"/>
    <w:rsid w:val="00F52066"/>
    <w:rsid w:val="00F53645"/>
    <w:rsid w:val="00F539B9"/>
    <w:rsid w:val="00F548E5"/>
    <w:rsid w:val="00F55346"/>
    <w:rsid w:val="00F5618B"/>
    <w:rsid w:val="00F57A58"/>
    <w:rsid w:val="00F6098E"/>
    <w:rsid w:val="00F615D9"/>
    <w:rsid w:val="00F61918"/>
    <w:rsid w:val="00F6268E"/>
    <w:rsid w:val="00F62A78"/>
    <w:rsid w:val="00F62D29"/>
    <w:rsid w:val="00F63E6E"/>
    <w:rsid w:val="00F640F0"/>
    <w:rsid w:val="00F656CE"/>
    <w:rsid w:val="00F65C34"/>
    <w:rsid w:val="00F66A5F"/>
    <w:rsid w:val="00F673EC"/>
    <w:rsid w:val="00F727C5"/>
    <w:rsid w:val="00F72D92"/>
    <w:rsid w:val="00F72F21"/>
    <w:rsid w:val="00F744ED"/>
    <w:rsid w:val="00F755D0"/>
    <w:rsid w:val="00F75BC9"/>
    <w:rsid w:val="00F76E72"/>
    <w:rsid w:val="00F77385"/>
    <w:rsid w:val="00F7786D"/>
    <w:rsid w:val="00F77D57"/>
    <w:rsid w:val="00F80E50"/>
    <w:rsid w:val="00F80F14"/>
    <w:rsid w:val="00F81523"/>
    <w:rsid w:val="00F816B7"/>
    <w:rsid w:val="00F817E5"/>
    <w:rsid w:val="00F8233F"/>
    <w:rsid w:val="00F836D0"/>
    <w:rsid w:val="00F86793"/>
    <w:rsid w:val="00F902C6"/>
    <w:rsid w:val="00F90327"/>
    <w:rsid w:val="00F90862"/>
    <w:rsid w:val="00F91E5B"/>
    <w:rsid w:val="00F92DC2"/>
    <w:rsid w:val="00F9581A"/>
    <w:rsid w:val="00F96792"/>
    <w:rsid w:val="00F97733"/>
    <w:rsid w:val="00FA0212"/>
    <w:rsid w:val="00FA03F2"/>
    <w:rsid w:val="00FA0ADB"/>
    <w:rsid w:val="00FA14D9"/>
    <w:rsid w:val="00FA2BD4"/>
    <w:rsid w:val="00FA3DBC"/>
    <w:rsid w:val="00FA3EC5"/>
    <w:rsid w:val="00FA4A28"/>
    <w:rsid w:val="00FA554C"/>
    <w:rsid w:val="00FA5FC1"/>
    <w:rsid w:val="00FA667E"/>
    <w:rsid w:val="00FA6A65"/>
    <w:rsid w:val="00FA70C1"/>
    <w:rsid w:val="00FA71FB"/>
    <w:rsid w:val="00FA73AE"/>
    <w:rsid w:val="00FB002B"/>
    <w:rsid w:val="00FB0534"/>
    <w:rsid w:val="00FB0EA3"/>
    <w:rsid w:val="00FB279B"/>
    <w:rsid w:val="00FB2E14"/>
    <w:rsid w:val="00FB3787"/>
    <w:rsid w:val="00FB3B8A"/>
    <w:rsid w:val="00FB468D"/>
    <w:rsid w:val="00FB5ADC"/>
    <w:rsid w:val="00FB69F4"/>
    <w:rsid w:val="00FB7CBE"/>
    <w:rsid w:val="00FC0529"/>
    <w:rsid w:val="00FC0A37"/>
    <w:rsid w:val="00FC0D20"/>
    <w:rsid w:val="00FC1280"/>
    <w:rsid w:val="00FC16B8"/>
    <w:rsid w:val="00FC184D"/>
    <w:rsid w:val="00FC233A"/>
    <w:rsid w:val="00FC3412"/>
    <w:rsid w:val="00FC448A"/>
    <w:rsid w:val="00FC4A9E"/>
    <w:rsid w:val="00FC4F3F"/>
    <w:rsid w:val="00FC545D"/>
    <w:rsid w:val="00FC5C74"/>
    <w:rsid w:val="00FC60F5"/>
    <w:rsid w:val="00FC76CA"/>
    <w:rsid w:val="00FC792D"/>
    <w:rsid w:val="00FC7D70"/>
    <w:rsid w:val="00FC7ED0"/>
    <w:rsid w:val="00FD04F6"/>
    <w:rsid w:val="00FD0767"/>
    <w:rsid w:val="00FD0839"/>
    <w:rsid w:val="00FD0B4E"/>
    <w:rsid w:val="00FD11C1"/>
    <w:rsid w:val="00FD1700"/>
    <w:rsid w:val="00FD2DE0"/>
    <w:rsid w:val="00FD2DFD"/>
    <w:rsid w:val="00FD2E4F"/>
    <w:rsid w:val="00FD2EBF"/>
    <w:rsid w:val="00FD3224"/>
    <w:rsid w:val="00FD357F"/>
    <w:rsid w:val="00FD3609"/>
    <w:rsid w:val="00FD4EB8"/>
    <w:rsid w:val="00FD5950"/>
    <w:rsid w:val="00FD5F6E"/>
    <w:rsid w:val="00FD660C"/>
    <w:rsid w:val="00FD66D7"/>
    <w:rsid w:val="00FD7211"/>
    <w:rsid w:val="00FD7277"/>
    <w:rsid w:val="00FE26ED"/>
    <w:rsid w:val="00FE2D0B"/>
    <w:rsid w:val="00FE3D70"/>
    <w:rsid w:val="00FE3EA2"/>
    <w:rsid w:val="00FE4DA2"/>
    <w:rsid w:val="00FE6292"/>
    <w:rsid w:val="00FE634F"/>
    <w:rsid w:val="00FE6BF8"/>
    <w:rsid w:val="00FF0403"/>
    <w:rsid w:val="00FF05E5"/>
    <w:rsid w:val="00FF0AFF"/>
    <w:rsid w:val="00FF26C3"/>
    <w:rsid w:val="00FF31D7"/>
    <w:rsid w:val="00FF5852"/>
    <w:rsid w:val="00FF6325"/>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7B16E3"/>
  <w15:docId w15:val="{1D78DC1A-92B6-4CA0-A96B-9FF32934E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aliases w:val="Standaard voor MoU"/>
    <w:qFormat/>
    <w:rsid w:val="005C0998"/>
    <w:rPr>
      <w:rFonts w:ascii="Arial" w:hAnsi="Arial"/>
      <w:lang w:eastAsia="en-US"/>
    </w:rPr>
  </w:style>
  <w:style w:type="paragraph" w:styleId="Naslov1">
    <w:name w:val="heading 1"/>
    <w:basedOn w:val="Navaden"/>
    <w:next w:val="Navaden"/>
    <w:qFormat/>
    <w:rsid w:val="008D6889"/>
    <w:pPr>
      <w:keepNext/>
      <w:spacing w:after="240"/>
      <w:outlineLvl w:val="0"/>
    </w:pPr>
    <w:rPr>
      <w:b/>
      <w:sz w:val="22"/>
    </w:rPr>
  </w:style>
  <w:style w:type="paragraph" w:styleId="Naslov2">
    <w:name w:val="heading 2"/>
    <w:basedOn w:val="Navaden"/>
    <w:next w:val="Navaden"/>
    <w:link w:val="Naslov2Znak"/>
    <w:qFormat/>
    <w:rsid w:val="00C9137D"/>
    <w:pPr>
      <w:keepNext/>
      <w:numPr>
        <w:numId w:val="5"/>
      </w:numPr>
      <w:spacing w:after="240"/>
      <w:ind w:left="714" w:hanging="357"/>
      <w:outlineLvl w:val="1"/>
    </w:pPr>
    <w:rPr>
      <w:b/>
      <w:sz w:val="24"/>
      <w:u w:val="single"/>
    </w:rPr>
  </w:style>
  <w:style w:type="paragraph" w:styleId="Naslov3">
    <w:name w:val="heading 3"/>
    <w:basedOn w:val="Navaden"/>
    <w:next w:val="Navaden"/>
    <w:qFormat/>
    <w:pPr>
      <w:keepNext/>
      <w:spacing w:after="240"/>
      <w:outlineLvl w:val="2"/>
    </w:pPr>
    <w:rPr>
      <w:b/>
      <w:sz w:val="24"/>
      <w:u w:val="single"/>
    </w:rPr>
  </w:style>
  <w:style w:type="paragraph" w:styleId="Naslov4">
    <w:name w:val="heading 4"/>
    <w:basedOn w:val="Navaden"/>
    <w:next w:val="Navaden"/>
    <w:link w:val="Naslov4Znak"/>
    <w:qFormat/>
    <w:pPr>
      <w:keepNext/>
      <w:spacing w:after="240"/>
      <w:ind w:left="2880" w:firstLine="720"/>
      <w:outlineLvl w:val="3"/>
    </w:pPr>
    <w:rPr>
      <w:rFonts w:ascii="Times New Roman" w:hAnsi="Times New Roman"/>
      <w:b/>
      <w:sz w:val="24"/>
      <w:u w:val="single"/>
    </w:rPr>
  </w:style>
  <w:style w:type="paragraph" w:styleId="Naslov5">
    <w:name w:val="heading 5"/>
    <w:basedOn w:val="Navaden"/>
    <w:next w:val="Navaden"/>
    <w:qFormat/>
    <w:pPr>
      <w:keepNext/>
      <w:spacing w:after="240" w:line="360" w:lineRule="auto"/>
      <w:jc w:val="center"/>
      <w:outlineLvl w:val="4"/>
    </w:pPr>
    <w:rPr>
      <w:b/>
      <w:sz w:val="24"/>
    </w:rPr>
  </w:style>
  <w:style w:type="paragraph" w:styleId="Naslov6">
    <w:name w:val="heading 6"/>
    <w:basedOn w:val="Navaden"/>
    <w:next w:val="Navaden"/>
    <w:qFormat/>
    <w:pPr>
      <w:keepNext/>
      <w:spacing w:after="240"/>
      <w:ind w:left="3600"/>
      <w:outlineLvl w:val="5"/>
    </w:pPr>
    <w:rPr>
      <w:b/>
      <w:sz w:val="24"/>
      <w:u w:val="single"/>
    </w:rPr>
  </w:style>
  <w:style w:type="paragraph" w:styleId="Naslov7">
    <w:name w:val="heading 7"/>
    <w:basedOn w:val="Navaden"/>
    <w:next w:val="Navaden"/>
    <w:qFormat/>
    <w:pPr>
      <w:keepNext/>
      <w:spacing w:after="240"/>
      <w:ind w:left="709" w:hanging="709"/>
      <w:jc w:val="both"/>
      <w:outlineLvl w:val="6"/>
    </w:pPr>
    <w:rPr>
      <w:b/>
      <w:sz w:val="22"/>
    </w:rPr>
  </w:style>
  <w:style w:type="paragraph" w:styleId="Naslov8">
    <w:name w:val="heading 8"/>
    <w:basedOn w:val="Navaden"/>
    <w:next w:val="Navaden"/>
    <w:qFormat/>
    <w:pPr>
      <w:keepNext/>
      <w:spacing w:after="240"/>
      <w:ind w:left="709" w:hanging="709"/>
      <w:jc w:val="both"/>
      <w:outlineLvl w:val="7"/>
    </w:pPr>
    <w:rPr>
      <w:b/>
      <w:sz w:val="22"/>
      <w:u w:val="single"/>
    </w:rPr>
  </w:style>
  <w:style w:type="paragraph" w:styleId="Naslov9">
    <w:name w:val="heading 9"/>
    <w:basedOn w:val="Navaden"/>
    <w:next w:val="Navaden"/>
    <w:link w:val="Naslov9Znak"/>
    <w:qFormat/>
    <w:pPr>
      <w:keepNext/>
      <w:spacing w:after="240"/>
      <w:jc w:val="center"/>
      <w:outlineLvl w:val="8"/>
    </w:pPr>
    <w:rPr>
      <w:b/>
      <w:sz w:val="22"/>
      <w:u w:val="singl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oga">
    <w:name w:val="footer"/>
    <w:basedOn w:val="Navaden"/>
    <w:link w:val="NogaZnak"/>
    <w:uiPriority w:val="99"/>
    <w:pPr>
      <w:tabs>
        <w:tab w:val="center" w:pos="4153"/>
        <w:tab w:val="right" w:pos="8306"/>
      </w:tabs>
    </w:pPr>
    <w:rPr>
      <w:rFonts w:ascii="Times New Roman" w:hAnsi="Times New Roman"/>
    </w:rPr>
  </w:style>
  <w:style w:type="character" w:styleId="tevilkastrani">
    <w:name w:val="page number"/>
    <w:basedOn w:val="Privzetapisavaodstavka"/>
  </w:style>
  <w:style w:type="paragraph" w:styleId="Glava">
    <w:name w:val="header"/>
    <w:basedOn w:val="Navaden"/>
    <w:link w:val="GlavaZnak"/>
    <w:uiPriority w:val="99"/>
    <w:pPr>
      <w:tabs>
        <w:tab w:val="center" w:pos="4153"/>
        <w:tab w:val="right" w:pos="8306"/>
      </w:tabs>
    </w:pPr>
    <w:rPr>
      <w:rFonts w:ascii="Times New Roman" w:hAnsi="Times New Roman"/>
    </w:rPr>
  </w:style>
  <w:style w:type="paragraph" w:styleId="Sprotnaopomba-besedilo">
    <w:name w:val="footnote text"/>
    <w:basedOn w:val="Navaden"/>
    <w:link w:val="Sprotnaopomba-besediloZnak"/>
    <w:uiPriority w:val="99"/>
    <w:semiHidden/>
    <w:rPr>
      <w:rFonts w:ascii="Times New Roman" w:hAnsi="Times New Roman"/>
    </w:rPr>
  </w:style>
  <w:style w:type="character" w:styleId="Sprotnaopomba-sklic">
    <w:name w:val="footnote reference"/>
    <w:uiPriority w:val="99"/>
    <w:semiHidden/>
    <w:rPr>
      <w:vertAlign w:val="superscript"/>
    </w:rPr>
  </w:style>
  <w:style w:type="paragraph" w:customStyle="1" w:styleId="p11">
    <w:name w:val="p11"/>
    <w:basedOn w:val="Navaden"/>
    <w:pPr>
      <w:widowControl w:val="0"/>
      <w:tabs>
        <w:tab w:val="left" w:pos="440"/>
        <w:tab w:val="left" w:pos="580"/>
      </w:tabs>
      <w:spacing w:line="280" w:lineRule="atLeast"/>
      <w:ind w:left="764" w:hanging="144"/>
    </w:pPr>
    <w:rPr>
      <w:sz w:val="24"/>
    </w:rPr>
  </w:style>
  <w:style w:type="paragraph" w:customStyle="1" w:styleId="p12">
    <w:name w:val="p12"/>
    <w:basedOn w:val="Navaden"/>
    <w:pPr>
      <w:widowControl w:val="0"/>
      <w:tabs>
        <w:tab w:val="left" w:pos="640"/>
      </w:tabs>
      <w:spacing w:line="280" w:lineRule="atLeast"/>
      <w:ind w:left="764" w:hanging="576"/>
    </w:pPr>
    <w:rPr>
      <w:sz w:val="24"/>
    </w:rPr>
  </w:style>
  <w:style w:type="paragraph" w:customStyle="1" w:styleId="p13">
    <w:name w:val="p13"/>
    <w:basedOn w:val="Navaden"/>
    <w:pPr>
      <w:widowControl w:val="0"/>
      <w:tabs>
        <w:tab w:val="left" w:pos="640"/>
      </w:tabs>
      <w:spacing w:line="240" w:lineRule="atLeast"/>
      <w:ind w:left="764" w:hanging="144"/>
    </w:pPr>
    <w:rPr>
      <w:sz w:val="24"/>
    </w:rPr>
  </w:style>
  <w:style w:type="paragraph" w:customStyle="1" w:styleId="p14">
    <w:name w:val="p14"/>
    <w:basedOn w:val="Navaden"/>
    <w:pPr>
      <w:widowControl w:val="0"/>
      <w:tabs>
        <w:tab w:val="left" w:pos="1320"/>
      </w:tabs>
      <w:spacing w:line="280" w:lineRule="atLeast"/>
      <w:ind w:left="20"/>
    </w:pPr>
    <w:rPr>
      <w:sz w:val="24"/>
    </w:rPr>
  </w:style>
  <w:style w:type="paragraph" w:customStyle="1" w:styleId="p15">
    <w:name w:val="p15"/>
    <w:basedOn w:val="Navaden"/>
    <w:pPr>
      <w:widowControl w:val="0"/>
      <w:spacing w:line="280" w:lineRule="atLeast"/>
      <w:ind w:left="1340" w:firstLine="1296"/>
    </w:pPr>
    <w:rPr>
      <w:sz w:val="24"/>
    </w:rPr>
  </w:style>
  <w:style w:type="paragraph" w:customStyle="1" w:styleId="p16">
    <w:name w:val="p16"/>
    <w:basedOn w:val="Navaden"/>
    <w:pPr>
      <w:widowControl w:val="0"/>
      <w:tabs>
        <w:tab w:val="left" w:pos="440"/>
        <w:tab w:val="left" w:pos="640"/>
      </w:tabs>
      <w:spacing w:line="280" w:lineRule="atLeast"/>
      <w:ind w:left="764" w:hanging="576"/>
    </w:pPr>
    <w:rPr>
      <w:sz w:val="24"/>
    </w:rPr>
  </w:style>
  <w:style w:type="paragraph" w:customStyle="1" w:styleId="p17">
    <w:name w:val="p17"/>
    <w:basedOn w:val="Navaden"/>
    <w:pPr>
      <w:widowControl w:val="0"/>
      <w:tabs>
        <w:tab w:val="left" w:pos="580"/>
        <w:tab w:val="left" w:pos="640"/>
      </w:tabs>
      <w:spacing w:line="280" w:lineRule="atLeast"/>
      <w:ind w:left="764" w:hanging="576"/>
    </w:pPr>
    <w:rPr>
      <w:sz w:val="24"/>
    </w:rPr>
  </w:style>
  <w:style w:type="paragraph" w:customStyle="1" w:styleId="p27">
    <w:name w:val="p27"/>
    <w:basedOn w:val="Navaden"/>
    <w:pPr>
      <w:widowControl w:val="0"/>
      <w:tabs>
        <w:tab w:val="left" w:pos="440"/>
      </w:tabs>
      <w:spacing w:line="280" w:lineRule="atLeast"/>
      <w:ind w:left="764" w:hanging="576"/>
    </w:pPr>
    <w:rPr>
      <w:sz w:val="24"/>
    </w:rPr>
  </w:style>
  <w:style w:type="paragraph" w:customStyle="1" w:styleId="p28">
    <w:name w:val="p28"/>
    <w:basedOn w:val="Navaden"/>
    <w:pPr>
      <w:widowControl w:val="0"/>
      <w:tabs>
        <w:tab w:val="left" w:pos="580"/>
        <w:tab w:val="left" w:pos="1040"/>
      </w:tabs>
      <w:spacing w:line="280" w:lineRule="atLeast"/>
      <w:ind w:left="332" w:hanging="432"/>
    </w:pPr>
    <w:rPr>
      <w:sz w:val="24"/>
    </w:rPr>
  </w:style>
  <w:style w:type="paragraph" w:customStyle="1" w:styleId="p29">
    <w:name w:val="p29"/>
    <w:basedOn w:val="Navaden"/>
    <w:pPr>
      <w:widowControl w:val="0"/>
      <w:tabs>
        <w:tab w:val="left" w:pos="1040"/>
      </w:tabs>
      <w:spacing w:line="280" w:lineRule="atLeast"/>
      <w:ind w:left="300"/>
    </w:pPr>
    <w:rPr>
      <w:sz w:val="24"/>
    </w:rPr>
  </w:style>
  <w:style w:type="paragraph" w:customStyle="1" w:styleId="p30">
    <w:name w:val="p30"/>
    <w:basedOn w:val="Navaden"/>
    <w:pPr>
      <w:widowControl w:val="0"/>
      <w:tabs>
        <w:tab w:val="left" w:pos="640"/>
        <w:tab w:val="left" w:pos="1060"/>
      </w:tabs>
      <w:spacing w:line="240" w:lineRule="atLeast"/>
      <w:ind w:left="332" w:hanging="432"/>
    </w:pPr>
    <w:rPr>
      <w:sz w:val="24"/>
    </w:rPr>
  </w:style>
  <w:style w:type="paragraph" w:customStyle="1" w:styleId="p31">
    <w:name w:val="p31"/>
    <w:basedOn w:val="Navaden"/>
    <w:pPr>
      <w:widowControl w:val="0"/>
      <w:spacing w:line="240" w:lineRule="atLeast"/>
    </w:pPr>
    <w:rPr>
      <w:sz w:val="24"/>
    </w:rPr>
  </w:style>
  <w:style w:type="paragraph" w:customStyle="1" w:styleId="p37">
    <w:name w:val="p37"/>
    <w:basedOn w:val="Navaden"/>
    <w:pPr>
      <w:widowControl w:val="0"/>
      <w:spacing w:line="280" w:lineRule="atLeast"/>
      <w:ind w:left="764" w:hanging="576"/>
    </w:pPr>
    <w:rPr>
      <w:sz w:val="24"/>
    </w:rPr>
  </w:style>
  <w:style w:type="paragraph" w:customStyle="1" w:styleId="p36">
    <w:name w:val="p36"/>
    <w:basedOn w:val="Navaden"/>
    <w:pPr>
      <w:widowControl w:val="0"/>
      <w:spacing w:line="280" w:lineRule="atLeast"/>
      <w:ind w:left="332" w:hanging="432"/>
    </w:pPr>
    <w:rPr>
      <w:sz w:val="24"/>
    </w:rPr>
  </w:style>
  <w:style w:type="paragraph" w:customStyle="1" w:styleId="p26">
    <w:name w:val="p26"/>
    <w:basedOn w:val="Navaden"/>
    <w:pPr>
      <w:widowControl w:val="0"/>
      <w:tabs>
        <w:tab w:val="left" w:pos="580"/>
      </w:tabs>
      <w:spacing w:line="280" w:lineRule="atLeast"/>
      <w:ind w:left="760"/>
    </w:pPr>
    <w:rPr>
      <w:sz w:val="24"/>
    </w:rPr>
  </w:style>
  <w:style w:type="paragraph" w:customStyle="1" w:styleId="p35">
    <w:name w:val="p35"/>
    <w:basedOn w:val="Navaden"/>
    <w:pPr>
      <w:widowControl w:val="0"/>
      <w:tabs>
        <w:tab w:val="left" w:pos="1080"/>
      </w:tabs>
      <w:spacing w:line="240" w:lineRule="atLeast"/>
      <w:ind w:left="188" w:hanging="576"/>
    </w:pPr>
    <w:rPr>
      <w:sz w:val="24"/>
    </w:rPr>
  </w:style>
  <w:style w:type="paragraph" w:customStyle="1" w:styleId="p40">
    <w:name w:val="p40"/>
    <w:basedOn w:val="Navaden"/>
    <w:pPr>
      <w:widowControl w:val="0"/>
      <w:tabs>
        <w:tab w:val="left" w:pos="1040"/>
      </w:tabs>
      <w:spacing w:line="280" w:lineRule="atLeast"/>
      <w:ind w:left="332" w:hanging="576"/>
    </w:pPr>
    <w:rPr>
      <w:sz w:val="24"/>
    </w:rPr>
  </w:style>
  <w:style w:type="paragraph" w:styleId="Naslov">
    <w:name w:val="Title"/>
    <w:basedOn w:val="Navaden"/>
    <w:qFormat/>
    <w:pPr>
      <w:spacing w:line="480" w:lineRule="auto"/>
      <w:jc w:val="center"/>
    </w:pPr>
    <w:rPr>
      <w:b/>
      <w:sz w:val="24"/>
    </w:rPr>
  </w:style>
  <w:style w:type="paragraph" w:styleId="Telobesedila">
    <w:name w:val="Body Text"/>
    <w:basedOn w:val="Navaden"/>
    <w:link w:val="TelobesedilaZnak"/>
    <w:pPr>
      <w:tabs>
        <w:tab w:val="left" w:pos="709"/>
        <w:tab w:val="left" w:pos="2340"/>
        <w:tab w:val="left" w:pos="2880"/>
        <w:tab w:val="left" w:pos="3600"/>
        <w:tab w:val="left" w:pos="4320"/>
        <w:tab w:val="left" w:pos="5040"/>
        <w:tab w:val="left" w:pos="5760"/>
        <w:tab w:val="left" w:pos="6480"/>
        <w:tab w:val="left" w:pos="7200"/>
        <w:tab w:val="left" w:pos="7920"/>
        <w:tab w:val="left" w:pos="8640"/>
        <w:tab w:val="left" w:pos="9360"/>
      </w:tabs>
      <w:jc w:val="both"/>
    </w:pPr>
    <w:rPr>
      <w:rFonts w:ascii="Times New Roman" w:hAnsi="Times New Roman"/>
      <w:sz w:val="24"/>
    </w:rPr>
  </w:style>
  <w:style w:type="paragraph" w:styleId="Telobesedila2">
    <w:name w:val="Body Text 2"/>
    <w:basedOn w:val="Navaden"/>
    <w:pPr>
      <w:spacing w:after="240"/>
      <w:ind w:left="720"/>
    </w:pPr>
    <w:rPr>
      <w:sz w:val="24"/>
    </w:rPr>
  </w:style>
  <w:style w:type="paragraph" w:styleId="Napis">
    <w:name w:val="caption"/>
    <w:basedOn w:val="Navaden"/>
    <w:next w:val="Navaden"/>
    <w:qFormat/>
    <w:pPr>
      <w:spacing w:after="240"/>
    </w:pPr>
    <w:rPr>
      <w:i/>
      <w:spacing w:val="-3"/>
      <w:sz w:val="24"/>
    </w:rPr>
  </w:style>
  <w:style w:type="paragraph" w:styleId="Telobesedila-zamik">
    <w:name w:val="Body Text Indent"/>
    <w:basedOn w:val="Navaden"/>
    <w:pPr>
      <w:ind w:left="709"/>
    </w:pPr>
    <w:rPr>
      <w:sz w:val="24"/>
    </w:rPr>
  </w:style>
  <w:style w:type="paragraph" w:styleId="Telobesedila-zamik2">
    <w:name w:val="Body Text Indent 2"/>
    <w:basedOn w:val="Navaden"/>
    <w:pPr>
      <w:spacing w:after="240"/>
      <w:ind w:left="709" w:hanging="709"/>
    </w:pPr>
    <w:rPr>
      <w:sz w:val="24"/>
    </w:rPr>
  </w:style>
  <w:style w:type="paragraph" w:styleId="Telobesedila-zamik3">
    <w:name w:val="Body Text Indent 3"/>
    <w:basedOn w:val="Navaden"/>
    <w:pPr>
      <w:spacing w:after="240"/>
      <w:ind w:left="720" w:hanging="720"/>
      <w:jc w:val="center"/>
    </w:pPr>
    <w:rPr>
      <w:sz w:val="24"/>
    </w:rPr>
  </w:style>
  <w:style w:type="character" w:styleId="Pripombasklic">
    <w:name w:val="annotation reference"/>
    <w:uiPriority w:val="99"/>
    <w:semiHidden/>
    <w:unhideWhenUsed/>
    <w:rPr>
      <w:sz w:val="16"/>
      <w:szCs w:val="16"/>
    </w:rPr>
  </w:style>
  <w:style w:type="paragraph" w:styleId="Pripombabesedilo">
    <w:name w:val="annotation text"/>
    <w:link w:val="PripombabesediloZnak"/>
    <w:uiPriority w:val="99"/>
    <w:semiHidden/>
    <w:unhideWhenUsed/>
  </w:style>
  <w:style w:type="paragraph" w:customStyle="1" w:styleId="Soggettocommento">
    <w:name w:val="Soggetto commento"/>
    <w:basedOn w:val="Pripombabesedilo"/>
    <w:next w:val="Pripombabesedilo"/>
    <w:semiHidden/>
    <w:rPr>
      <w:b/>
      <w:bCs/>
    </w:rPr>
  </w:style>
  <w:style w:type="paragraph" w:customStyle="1" w:styleId="Testofumetto">
    <w:name w:val="Testo fumetto"/>
    <w:basedOn w:val="Navaden"/>
    <w:semiHidden/>
    <w:rPr>
      <w:rFonts w:ascii="Tahoma" w:hAnsi="Tahoma" w:cs="Tahoma"/>
      <w:sz w:val="16"/>
      <w:szCs w:val="16"/>
    </w:rPr>
  </w:style>
  <w:style w:type="paragraph" w:customStyle="1" w:styleId="Textodeglobo1">
    <w:name w:val="Texto de globo1"/>
    <w:basedOn w:val="Navaden"/>
    <w:semiHidden/>
    <w:rPr>
      <w:rFonts w:ascii="Tahoma" w:hAnsi="Tahoma" w:cs="Tahoma"/>
      <w:sz w:val="16"/>
      <w:szCs w:val="16"/>
    </w:rPr>
  </w:style>
  <w:style w:type="paragraph" w:styleId="Telobesedila3">
    <w:name w:val="Body Text 3"/>
    <w:basedOn w:val="Navaden"/>
    <w:pPr>
      <w:spacing w:after="240"/>
      <w:jc w:val="both"/>
    </w:pPr>
    <w:rPr>
      <w:sz w:val="22"/>
    </w:rPr>
  </w:style>
  <w:style w:type="paragraph" w:styleId="Zadevapripombe">
    <w:name w:val="annotation subject"/>
    <w:basedOn w:val="Pripombabesedilo"/>
    <w:next w:val="Pripombabesedilo"/>
    <w:semiHidden/>
    <w:rPr>
      <w:b/>
      <w:bCs/>
    </w:rPr>
  </w:style>
  <w:style w:type="paragraph" w:styleId="Besedilooblaka">
    <w:name w:val="Balloon Text"/>
    <w:basedOn w:val="Navaden"/>
    <w:semiHidden/>
    <w:rPr>
      <w:rFonts w:ascii="Tahoma" w:hAnsi="Tahoma" w:cs="Tahoma"/>
      <w:sz w:val="16"/>
      <w:szCs w:val="16"/>
    </w:rPr>
  </w:style>
  <w:style w:type="character" w:customStyle="1" w:styleId="GlavaZnak">
    <w:name w:val="Glava Znak"/>
    <w:link w:val="Glava"/>
    <w:uiPriority w:val="99"/>
    <w:rPr>
      <w:lang w:val="sl-SI" w:eastAsia="en-US"/>
    </w:rPr>
  </w:style>
  <w:style w:type="character" w:customStyle="1" w:styleId="Naslov9Znak">
    <w:name w:val="Naslov 9 Znak"/>
    <w:link w:val="Naslov9"/>
    <w:rPr>
      <w:rFonts w:ascii="Arial" w:hAnsi="Arial"/>
      <w:b/>
      <w:sz w:val="22"/>
      <w:u w:val="single"/>
      <w:lang w:val="sl-SI" w:eastAsia="en-US"/>
    </w:rPr>
  </w:style>
  <w:style w:type="numbering" w:customStyle="1" w:styleId="Style1">
    <w:name w:val="Style1"/>
    <w:pPr>
      <w:numPr>
        <w:numId w:val="1"/>
      </w:numPr>
    </w:pPr>
  </w:style>
  <w:style w:type="table" w:styleId="Tabelamrea">
    <w:name w:val="Table Grid"/>
    <w:basedOn w:val="Navadnatabel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
    <w:name w:val="Style2"/>
    <w:pPr>
      <w:numPr>
        <w:numId w:val="2"/>
      </w:numPr>
    </w:pPr>
  </w:style>
  <w:style w:type="numbering" w:customStyle="1" w:styleId="Style3">
    <w:name w:val="Style3"/>
    <w:pPr>
      <w:numPr>
        <w:numId w:val="3"/>
      </w:numPr>
    </w:pPr>
  </w:style>
  <w:style w:type="numbering" w:customStyle="1" w:styleId="Style4">
    <w:name w:val="Style4"/>
    <w:pPr>
      <w:numPr>
        <w:numId w:val="4"/>
      </w:numPr>
    </w:pPr>
  </w:style>
  <w:style w:type="paragraph" w:customStyle="1" w:styleId="Prrafodelista">
    <w:name w:val="Párrafo de lista"/>
    <w:basedOn w:val="Navaden"/>
    <w:uiPriority w:val="34"/>
    <w:qFormat/>
    <w:pPr>
      <w:ind w:left="708"/>
    </w:pPr>
  </w:style>
  <w:style w:type="paragraph" w:customStyle="1" w:styleId="Default">
    <w:name w:val="Default"/>
    <w:pPr>
      <w:autoSpaceDE w:val="0"/>
      <w:autoSpaceDN w:val="0"/>
      <w:adjustRightInd w:val="0"/>
    </w:pPr>
    <w:rPr>
      <w:rFonts w:ascii="Arial" w:hAnsi="Arial" w:cs="Arial"/>
      <w:color w:val="000000"/>
      <w:sz w:val="24"/>
      <w:szCs w:val="24"/>
      <w:lang w:eastAsia="en-GB"/>
    </w:rPr>
  </w:style>
  <w:style w:type="character" w:customStyle="1" w:styleId="TelobesedilaZnak">
    <w:name w:val="Telo besedila Znak"/>
    <w:link w:val="Telobesedila"/>
    <w:rPr>
      <w:sz w:val="24"/>
      <w:lang w:val="sl-SI"/>
    </w:rPr>
  </w:style>
  <w:style w:type="paragraph" w:styleId="Konnaopomba-besedilo">
    <w:name w:val="endnote text"/>
    <w:basedOn w:val="Navaden"/>
    <w:link w:val="Konnaopomba-besediloZnak"/>
    <w:rPr>
      <w:rFonts w:ascii="Times New Roman" w:hAnsi="Times New Roman"/>
    </w:rPr>
  </w:style>
  <w:style w:type="character" w:customStyle="1" w:styleId="Konnaopomba-besediloZnak">
    <w:name w:val="Končna opomba - besedilo Znak"/>
    <w:link w:val="Konnaopomba-besedilo"/>
    <w:rPr>
      <w:lang w:val="sl-SI"/>
    </w:rPr>
  </w:style>
  <w:style w:type="character" w:styleId="Konnaopomba-sklic">
    <w:name w:val="endnote reference"/>
    <w:rPr>
      <w:vertAlign w:val="superscript"/>
    </w:rPr>
  </w:style>
  <w:style w:type="character" w:customStyle="1" w:styleId="PripombabesediloZnak">
    <w:name w:val="Pripomba – besedilo Znak"/>
    <w:link w:val="Pripombabesedilo"/>
    <w:rPr>
      <w:lang w:val="sl-SI"/>
    </w:rPr>
  </w:style>
  <w:style w:type="paragraph" w:customStyle="1" w:styleId="Revisin">
    <w:name w:val="Revisión"/>
    <w:hidden/>
    <w:uiPriority w:val="99"/>
    <w:semiHidden/>
    <w:rPr>
      <w:lang w:eastAsia="en-US"/>
    </w:rPr>
  </w:style>
  <w:style w:type="paragraph" w:customStyle="1" w:styleId="ListParagraph1">
    <w:name w:val="List Paragraph1"/>
    <w:basedOn w:val="Navaden"/>
    <w:uiPriority w:val="34"/>
    <w:qFormat/>
    <w:pPr>
      <w:ind w:left="708"/>
    </w:pPr>
  </w:style>
  <w:style w:type="character" w:customStyle="1" w:styleId="Naslov2Znak">
    <w:name w:val="Naslov 2 Znak"/>
    <w:link w:val="Naslov2"/>
    <w:rsid w:val="00C9137D"/>
    <w:rPr>
      <w:rFonts w:ascii="Arial" w:hAnsi="Arial"/>
      <w:b/>
      <w:sz w:val="24"/>
      <w:u w:val="single"/>
      <w:lang w:val="sl-SI" w:eastAsia="en-US"/>
    </w:rPr>
  </w:style>
  <w:style w:type="character" w:customStyle="1" w:styleId="CommentTextChar">
    <w:name w:val="Comment Text Char"/>
    <w:semiHidden/>
    <w:locked/>
    <w:rPr>
      <w:rFonts w:cs="Times New Roman"/>
      <w:sz w:val="20"/>
      <w:szCs w:val="20"/>
    </w:rPr>
  </w:style>
  <w:style w:type="paragraph" w:styleId="Odstavekseznama">
    <w:name w:val="List Paragraph"/>
    <w:aliases w:val="List Paragraph Level 2"/>
    <w:basedOn w:val="Navaden"/>
    <w:link w:val="OdstavekseznamaZnak"/>
    <w:uiPriority w:val="1"/>
    <w:qFormat/>
    <w:pPr>
      <w:ind w:left="708"/>
    </w:pPr>
  </w:style>
  <w:style w:type="character" w:customStyle="1" w:styleId="Naslov4Znak">
    <w:name w:val="Naslov 4 Znak"/>
    <w:link w:val="Naslov4"/>
    <w:rsid w:val="00233CD2"/>
    <w:rPr>
      <w:b/>
      <w:sz w:val="24"/>
      <w:u w:val="single"/>
      <w:lang w:val="sl-SI" w:eastAsia="en-US"/>
    </w:rPr>
  </w:style>
  <w:style w:type="paragraph" w:styleId="Kazalovsebine2">
    <w:name w:val="toc 2"/>
    <w:basedOn w:val="Navaden"/>
    <w:next w:val="Navaden"/>
    <w:autoRedefine/>
    <w:uiPriority w:val="39"/>
    <w:rsid w:val="00676E49"/>
    <w:pPr>
      <w:ind w:left="200"/>
    </w:pPr>
  </w:style>
  <w:style w:type="paragraph" w:styleId="Kazalovsebine1">
    <w:name w:val="toc 1"/>
    <w:basedOn w:val="Navaden"/>
    <w:next w:val="Navaden"/>
    <w:autoRedefine/>
    <w:uiPriority w:val="39"/>
    <w:rsid w:val="00676E49"/>
  </w:style>
  <w:style w:type="paragraph" w:styleId="Kazalovsebine3">
    <w:name w:val="toc 3"/>
    <w:basedOn w:val="Navaden"/>
    <w:next w:val="Navaden"/>
    <w:autoRedefine/>
    <w:uiPriority w:val="39"/>
    <w:rsid w:val="00676E49"/>
    <w:pPr>
      <w:ind w:left="400"/>
    </w:pPr>
  </w:style>
  <w:style w:type="character" w:styleId="Hiperpovezava">
    <w:name w:val="Hyperlink"/>
    <w:uiPriority w:val="99"/>
    <w:unhideWhenUsed/>
    <w:rsid w:val="00676E49"/>
    <w:rPr>
      <w:color w:val="0000FF"/>
      <w:u w:val="single"/>
    </w:rPr>
  </w:style>
  <w:style w:type="paragraph" w:styleId="NaslovTOC">
    <w:name w:val="TOC Heading"/>
    <w:basedOn w:val="Naslov1"/>
    <w:next w:val="Navaden"/>
    <w:uiPriority w:val="39"/>
    <w:unhideWhenUsed/>
    <w:qFormat/>
    <w:rsid w:val="00FD11C1"/>
    <w:pPr>
      <w:keepLines/>
      <w:spacing w:before="480" w:after="0" w:line="276" w:lineRule="auto"/>
      <w:outlineLvl w:val="9"/>
    </w:pPr>
    <w:rPr>
      <w:rFonts w:ascii="Cambria" w:hAnsi="Cambria"/>
      <w:bCs/>
      <w:color w:val="365F91"/>
      <w:szCs w:val="28"/>
      <w:lang w:eastAsia="nl-NL"/>
    </w:rPr>
  </w:style>
  <w:style w:type="paragraph" w:styleId="Revizija">
    <w:name w:val="Revision"/>
    <w:hidden/>
    <w:uiPriority w:val="99"/>
    <w:semiHidden/>
    <w:rsid w:val="003557AF"/>
    <w:rPr>
      <w:lang w:eastAsia="en-US"/>
    </w:rPr>
  </w:style>
  <w:style w:type="character" w:customStyle="1" w:styleId="Sprotnaopomba-besediloZnak">
    <w:name w:val="Sprotna opomba - besedilo Znak"/>
    <w:link w:val="Sprotnaopomba-besedilo"/>
    <w:uiPriority w:val="99"/>
    <w:semiHidden/>
    <w:rsid w:val="00EE094F"/>
    <w:rPr>
      <w:lang w:val="sl-SI"/>
    </w:rPr>
  </w:style>
  <w:style w:type="character" w:customStyle="1" w:styleId="NogaZnak">
    <w:name w:val="Noga Znak"/>
    <w:link w:val="Noga"/>
    <w:uiPriority w:val="99"/>
    <w:rsid w:val="00F32D6F"/>
    <w:rPr>
      <w:lang w:val="sl-SI" w:eastAsia="en-US"/>
    </w:rPr>
  </w:style>
  <w:style w:type="character" w:styleId="SledenaHiperpovezava">
    <w:name w:val="FollowedHyperlink"/>
    <w:rsid w:val="003875FF"/>
    <w:rPr>
      <w:color w:val="800080"/>
      <w:u w:val="single"/>
    </w:rPr>
  </w:style>
  <w:style w:type="paragraph" w:styleId="Brezrazmikov">
    <w:name w:val="No Spacing"/>
    <w:qFormat/>
    <w:rsid w:val="005003F8"/>
    <w:rPr>
      <w:rFonts w:ascii="Calibri" w:eastAsia="Calibri" w:hAnsi="Calibri"/>
      <w:sz w:val="22"/>
      <w:szCs w:val="22"/>
      <w:lang w:eastAsia="en-US"/>
    </w:rPr>
  </w:style>
  <w:style w:type="paragraph" w:styleId="Navadensplet">
    <w:name w:val="Normal (Web)"/>
    <w:basedOn w:val="Navaden"/>
    <w:uiPriority w:val="99"/>
    <w:semiHidden/>
    <w:unhideWhenUsed/>
    <w:rsid w:val="002C2809"/>
    <w:pPr>
      <w:spacing w:before="100" w:beforeAutospacing="1" w:after="100" w:afterAutospacing="1"/>
    </w:pPr>
    <w:rPr>
      <w:rFonts w:ascii="Times New Roman" w:hAnsi="Times New Roman"/>
      <w:sz w:val="24"/>
      <w:szCs w:val="24"/>
    </w:rPr>
  </w:style>
  <w:style w:type="character" w:customStyle="1" w:styleId="OdstavekseznamaZnak">
    <w:name w:val="Odstavek seznama Znak"/>
    <w:aliases w:val="List Paragraph Level 2 Znak"/>
    <w:link w:val="Odstavekseznama"/>
    <w:uiPriority w:val="1"/>
    <w:qFormat/>
    <w:rsid w:val="00607192"/>
    <w:rPr>
      <w:rFonts w:ascii="Arial" w:hAnsi="Arial"/>
      <w:lang w:val="sl-SI" w:eastAsia="en-US"/>
    </w:rPr>
  </w:style>
  <w:style w:type="paragraph" w:customStyle="1" w:styleId="Heading22h2Level2w2sub-sectTitre2">
    <w:name w:val="Heading 2.2.h2.Level 2.w2.sub-sect.Titre 2"/>
    <w:basedOn w:val="Navaden"/>
    <w:rsid w:val="00607192"/>
    <w:pPr>
      <w:widowControl w:val="0"/>
      <w:spacing w:before="240"/>
      <w:ind w:left="284"/>
      <w:jc w:val="both"/>
    </w:pPr>
    <w:rPr>
      <w:rFonts w:ascii="Times New Roman" w:hAnsi="Times New Roman"/>
      <w:sz w:val="24"/>
      <w:lang w:eastAsia="de-DE"/>
    </w:rPr>
  </w:style>
  <w:style w:type="paragraph" w:customStyle="1" w:styleId="Formatvorlage1">
    <w:name w:val="Formatvorlage1"/>
    <w:basedOn w:val="Navaden"/>
    <w:qFormat/>
    <w:rsid w:val="009D2C1B"/>
    <w:pPr>
      <w:pageBreakBefore/>
      <w:numPr>
        <w:numId w:val="12"/>
      </w:numPr>
      <w:spacing w:after="240"/>
      <w:ind w:left="567"/>
    </w:pPr>
    <w:rPr>
      <w:rFonts w:ascii="Times New Roman" w:hAnsi="Times New Roman"/>
      <w:b/>
      <w:sz w:val="28"/>
      <w:szCs w:val="24"/>
      <w:lang w:eastAsia="fr-FR"/>
    </w:rPr>
  </w:style>
  <w:style w:type="paragraph" w:customStyle="1" w:styleId="Formatvorlage2">
    <w:name w:val="Formatvorlage2"/>
    <w:basedOn w:val="Navaden"/>
    <w:link w:val="Formatvorlage2Zchn"/>
    <w:qFormat/>
    <w:rsid w:val="009D2C1B"/>
    <w:pPr>
      <w:numPr>
        <w:ilvl w:val="1"/>
        <w:numId w:val="12"/>
      </w:numPr>
      <w:tabs>
        <w:tab w:val="left" w:pos="851"/>
      </w:tabs>
      <w:spacing w:after="240"/>
    </w:pPr>
    <w:rPr>
      <w:rFonts w:ascii="Times New Roman" w:hAnsi="Times New Roman"/>
      <w:sz w:val="24"/>
      <w:szCs w:val="24"/>
      <w:lang w:eastAsia="fr-FR"/>
    </w:rPr>
  </w:style>
  <w:style w:type="character" w:customStyle="1" w:styleId="Formatvorlage2Zchn">
    <w:name w:val="Formatvorlage2 Zchn"/>
    <w:link w:val="Formatvorlage2"/>
    <w:rsid w:val="009D2C1B"/>
    <w:rPr>
      <w:sz w:val="24"/>
      <w:szCs w:val="24"/>
      <w:lang w:val="sl-SI" w:eastAsia="fr-FR"/>
    </w:rPr>
  </w:style>
  <w:style w:type="paragraph" w:customStyle="1" w:styleId="AACP-1Standaardtekst">
    <w:name w:val="AACP-1 Standaard tekst"/>
    <w:basedOn w:val="Navaden"/>
    <w:qFormat/>
    <w:rsid w:val="00554073"/>
    <w:pPr>
      <w:spacing w:line="280" w:lineRule="atLeast"/>
      <w:jc w:val="both"/>
    </w:pPr>
    <w:rPr>
      <w:rFonts w:cs="Arial"/>
      <w:sz w:val="24"/>
      <w:szCs w:val="24"/>
    </w:rPr>
  </w:style>
  <w:style w:type="paragraph" w:customStyle="1" w:styleId="AACP-1Standaard12Inspringvanaf0">
    <w:name w:val="AACP-1 Standaard (1.2) Inspring vanaf 0"/>
    <w:basedOn w:val="AACP-1Standaardtekst"/>
    <w:next w:val="AACP-1Standaardtekst"/>
    <w:qFormat/>
    <w:rsid w:val="00554073"/>
    <w:pPr>
      <w:ind w:left="851" w:hanging="851"/>
    </w:pPr>
  </w:style>
  <w:style w:type="paragraph" w:customStyle="1" w:styleId="Text">
    <w:name w:val="Text"/>
    <w:autoRedefine/>
    <w:qFormat/>
    <w:rsid w:val="00F4793A"/>
    <w:pPr>
      <w:numPr>
        <w:numId w:val="16"/>
      </w:numPr>
      <w:jc w:val="both"/>
    </w:pPr>
    <w:rPr>
      <w:rFonts w:ascii="Arial" w:hAnsi="Arial" w:cs="Arial"/>
      <w:sz w:val="22"/>
      <w:szCs w:val="24"/>
      <w:lang w:eastAsia="en-US"/>
    </w:rPr>
  </w:style>
  <w:style w:type="paragraph" w:customStyle="1" w:styleId="AACP-1Standaard1">
    <w:name w:val="AACP-1 Standaard (1)"/>
    <w:basedOn w:val="AACP-1Standaardtekst"/>
    <w:next w:val="AACP-1Standaardtekst"/>
    <w:qFormat/>
    <w:rsid w:val="00046272"/>
    <w:pPr>
      <w:ind w:left="851" w:hanging="851"/>
    </w:pPr>
    <w:rPr>
      <w:b/>
    </w:rPr>
  </w:style>
  <w:style w:type="paragraph" w:customStyle="1" w:styleId="AACP-1Standaard123">
    <w:name w:val="AACP-1 Standaard (1.2.3)"/>
    <w:basedOn w:val="Navaden"/>
    <w:next w:val="Navaden"/>
    <w:qFormat/>
    <w:rsid w:val="00046272"/>
    <w:pPr>
      <w:spacing w:line="280" w:lineRule="atLeast"/>
      <w:ind w:left="2693" w:hanging="992"/>
      <w:jc w:val="both"/>
    </w:pPr>
    <w:rPr>
      <w:rFonts w:cs="Arial"/>
      <w:sz w:val="24"/>
      <w:szCs w:val="24"/>
    </w:rPr>
  </w:style>
  <w:style w:type="paragraph" w:styleId="Kazalovsebine4">
    <w:name w:val="toc 4"/>
    <w:basedOn w:val="Navaden"/>
    <w:next w:val="Navaden"/>
    <w:autoRedefine/>
    <w:uiPriority w:val="39"/>
    <w:unhideWhenUsed/>
    <w:rsid w:val="00140129"/>
    <w:pPr>
      <w:spacing w:after="100" w:line="259" w:lineRule="auto"/>
      <w:ind w:left="660"/>
    </w:pPr>
    <w:rPr>
      <w:rFonts w:asciiTheme="minorHAnsi" w:eastAsiaTheme="minorEastAsia" w:hAnsiTheme="minorHAnsi" w:cstheme="minorBidi"/>
      <w:sz w:val="22"/>
      <w:szCs w:val="22"/>
      <w:lang w:eastAsia="en-GB"/>
    </w:rPr>
  </w:style>
  <w:style w:type="paragraph" w:styleId="Kazalovsebine5">
    <w:name w:val="toc 5"/>
    <w:basedOn w:val="Navaden"/>
    <w:next w:val="Navaden"/>
    <w:autoRedefine/>
    <w:uiPriority w:val="39"/>
    <w:unhideWhenUsed/>
    <w:rsid w:val="00140129"/>
    <w:pPr>
      <w:spacing w:after="100" w:line="259" w:lineRule="auto"/>
      <w:ind w:left="880"/>
    </w:pPr>
    <w:rPr>
      <w:rFonts w:asciiTheme="minorHAnsi" w:eastAsiaTheme="minorEastAsia" w:hAnsiTheme="minorHAnsi" w:cstheme="minorBidi"/>
      <w:sz w:val="22"/>
      <w:szCs w:val="22"/>
      <w:lang w:eastAsia="en-GB"/>
    </w:rPr>
  </w:style>
  <w:style w:type="paragraph" w:styleId="Kazalovsebine6">
    <w:name w:val="toc 6"/>
    <w:basedOn w:val="Navaden"/>
    <w:next w:val="Navaden"/>
    <w:autoRedefine/>
    <w:uiPriority w:val="39"/>
    <w:unhideWhenUsed/>
    <w:rsid w:val="00140129"/>
    <w:pPr>
      <w:spacing w:after="100" w:line="259" w:lineRule="auto"/>
      <w:ind w:left="1100"/>
    </w:pPr>
    <w:rPr>
      <w:rFonts w:asciiTheme="minorHAnsi" w:eastAsiaTheme="minorEastAsia" w:hAnsiTheme="minorHAnsi" w:cstheme="minorBidi"/>
      <w:sz w:val="22"/>
      <w:szCs w:val="22"/>
      <w:lang w:eastAsia="en-GB"/>
    </w:rPr>
  </w:style>
  <w:style w:type="paragraph" w:styleId="Kazalovsebine7">
    <w:name w:val="toc 7"/>
    <w:basedOn w:val="Navaden"/>
    <w:next w:val="Navaden"/>
    <w:autoRedefine/>
    <w:uiPriority w:val="39"/>
    <w:unhideWhenUsed/>
    <w:rsid w:val="00140129"/>
    <w:pPr>
      <w:spacing w:after="100" w:line="259" w:lineRule="auto"/>
      <w:ind w:left="1320"/>
    </w:pPr>
    <w:rPr>
      <w:rFonts w:asciiTheme="minorHAnsi" w:eastAsiaTheme="minorEastAsia" w:hAnsiTheme="minorHAnsi" w:cstheme="minorBidi"/>
      <w:sz w:val="22"/>
      <w:szCs w:val="22"/>
      <w:lang w:eastAsia="en-GB"/>
    </w:rPr>
  </w:style>
  <w:style w:type="paragraph" w:styleId="Kazalovsebine8">
    <w:name w:val="toc 8"/>
    <w:basedOn w:val="Navaden"/>
    <w:next w:val="Navaden"/>
    <w:autoRedefine/>
    <w:uiPriority w:val="39"/>
    <w:unhideWhenUsed/>
    <w:rsid w:val="00140129"/>
    <w:pPr>
      <w:spacing w:after="100" w:line="259" w:lineRule="auto"/>
      <w:ind w:left="1540"/>
    </w:pPr>
    <w:rPr>
      <w:rFonts w:asciiTheme="minorHAnsi" w:eastAsiaTheme="minorEastAsia" w:hAnsiTheme="minorHAnsi" w:cstheme="minorBidi"/>
      <w:sz w:val="22"/>
      <w:szCs w:val="22"/>
      <w:lang w:eastAsia="en-GB"/>
    </w:rPr>
  </w:style>
  <w:style w:type="paragraph" w:styleId="Kazalovsebine9">
    <w:name w:val="toc 9"/>
    <w:basedOn w:val="Navaden"/>
    <w:next w:val="Navaden"/>
    <w:autoRedefine/>
    <w:uiPriority w:val="39"/>
    <w:unhideWhenUsed/>
    <w:rsid w:val="00140129"/>
    <w:pPr>
      <w:spacing w:after="100" w:line="259" w:lineRule="auto"/>
      <w:ind w:left="1760"/>
    </w:pPr>
    <w:rPr>
      <w:rFonts w:asciiTheme="minorHAnsi" w:eastAsiaTheme="minorEastAsia" w:hAnsiTheme="minorHAnsi" w:cstheme="minorBidi"/>
      <w:sz w:val="22"/>
      <w:szCs w:val="22"/>
      <w:lang w:eastAsia="en-GB"/>
    </w:rPr>
  </w:style>
  <w:style w:type="character" w:styleId="Krepko">
    <w:name w:val="Strong"/>
    <w:basedOn w:val="Privzetapisavaodstavka"/>
    <w:qFormat/>
    <w:rsid w:val="00140129"/>
    <w:rPr>
      <w:b/>
      <w:bCs/>
    </w:rPr>
  </w:style>
  <w:style w:type="paragraph" w:styleId="HTML-oblikovano">
    <w:name w:val="HTML Preformatted"/>
    <w:basedOn w:val="Navaden"/>
    <w:link w:val="HTML-oblikovanoZnak"/>
    <w:uiPriority w:val="99"/>
    <w:semiHidden/>
    <w:unhideWhenUsed/>
    <w:rsid w:val="00873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sl-SI"/>
    </w:rPr>
  </w:style>
  <w:style w:type="character" w:customStyle="1" w:styleId="HTML-oblikovanoZnak">
    <w:name w:val="HTML-oblikovano Znak"/>
    <w:basedOn w:val="Privzetapisavaodstavka"/>
    <w:link w:val="HTML-oblikovano"/>
    <w:uiPriority w:val="99"/>
    <w:semiHidden/>
    <w:rsid w:val="00873B24"/>
    <w:rPr>
      <w:rFonts w:ascii="Courier New" w:hAnsi="Courier New" w:cs="Courier New"/>
      <w:lang w:eastAsia="sl-SI"/>
    </w:rPr>
  </w:style>
  <w:style w:type="character" w:customStyle="1" w:styleId="y2iqfc">
    <w:name w:val="y2iqfc"/>
    <w:basedOn w:val="Privzetapisavaodstavka"/>
    <w:rsid w:val="00873B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666713">
      <w:bodyDiv w:val="1"/>
      <w:marLeft w:val="0"/>
      <w:marRight w:val="0"/>
      <w:marTop w:val="0"/>
      <w:marBottom w:val="0"/>
      <w:divBdr>
        <w:top w:val="none" w:sz="0" w:space="0" w:color="auto"/>
        <w:left w:val="none" w:sz="0" w:space="0" w:color="auto"/>
        <w:bottom w:val="none" w:sz="0" w:space="0" w:color="auto"/>
        <w:right w:val="none" w:sz="0" w:space="0" w:color="auto"/>
      </w:divBdr>
    </w:div>
    <w:div w:id="77598334">
      <w:bodyDiv w:val="1"/>
      <w:marLeft w:val="0"/>
      <w:marRight w:val="0"/>
      <w:marTop w:val="0"/>
      <w:marBottom w:val="0"/>
      <w:divBdr>
        <w:top w:val="none" w:sz="0" w:space="0" w:color="auto"/>
        <w:left w:val="none" w:sz="0" w:space="0" w:color="auto"/>
        <w:bottom w:val="none" w:sz="0" w:space="0" w:color="auto"/>
        <w:right w:val="none" w:sz="0" w:space="0" w:color="auto"/>
      </w:divBdr>
    </w:div>
    <w:div w:id="114829893">
      <w:bodyDiv w:val="1"/>
      <w:marLeft w:val="0"/>
      <w:marRight w:val="0"/>
      <w:marTop w:val="0"/>
      <w:marBottom w:val="0"/>
      <w:divBdr>
        <w:top w:val="none" w:sz="0" w:space="0" w:color="auto"/>
        <w:left w:val="none" w:sz="0" w:space="0" w:color="auto"/>
        <w:bottom w:val="none" w:sz="0" w:space="0" w:color="auto"/>
        <w:right w:val="none" w:sz="0" w:space="0" w:color="auto"/>
      </w:divBdr>
    </w:div>
    <w:div w:id="141429291">
      <w:bodyDiv w:val="1"/>
      <w:marLeft w:val="0"/>
      <w:marRight w:val="0"/>
      <w:marTop w:val="0"/>
      <w:marBottom w:val="0"/>
      <w:divBdr>
        <w:top w:val="none" w:sz="0" w:space="0" w:color="auto"/>
        <w:left w:val="none" w:sz="0" w:space="0" w:color="auto"/>
        <w:bottom w:val="none" w:sz="0" w:space="0" w:color="auto"/>
        <w:right w:val="none" w:sz="0" w:space="0" w:color="auto"/>
      </w:divBdr>
    </w:div>
    <w:div w:id="159010364">
      <w:bodyDiv w:val="1"/>
      <w:marLeft w:val="0"/>
      <w:marRight w:val="0"/>
      <w:marTop w:val="0"/>
      <w:marBottom w:val="0"/>
      <w:divBdr>
        <w:top w:val="none" w:sz="0" w:space="0" w:color="auto"/>
        <w:left w:val="none" w:sz="0" w:space="0" w:color="auto"/>
        <w:bottom w:val="none" w:sz="0" w:space="0" w:color="auto"/>
        <w:right w:val="none" w:sz="0" w:space="0" w:color="auto"/>
      </w:divBdr>
    </w:div>
    <w:div w:id="190147900">
      <w:bodyDiv w:val="1"/>
      <w:marLeft w:val="0"/>
      <w:marRight w:val="0"/>
      <w:marTop w:val="0"/>
      <w:marBottom w:val="0"/>
      <w:divBdr>
        <w:top w:val="none" w:sz="0" w:space="0" w:color="auto"/>
        <w:left w:val="none" w:sz="0" w:space="0" w:color="auto"/>
        <w:bottom w:val="none" w:sz="0" w:space="0" w:color="auto"/>
        <w:right w:val="none" w:sz="0" w:space="0" w:color="auto"/>
      </w:divBdr>
    </w:div>
    <w:div w:id="346055883">
      <w:bodyDiv w:val="1"/>
      <w:marLeft w:val="0"/>
      <w:marRight w:val="0"/>
      <w:marTop w:val="0"/>
      <w:marBottom w:val="0"/>
      <w:divBdr>
        <w:top w:val="none" w:sz="0" w:space="0" w:color="auto"/>
        <w:left w:val="none" w:sz="0" w:space="0" w:color="auto"/>
        <w:bottom w:val="none" w:sz="0" w:space="0" w:color="auto"/>
        <w:right w:val="none" w:sz="0" w:space="0" w:color="auto"/>
      </w:divBdr>
      <w:divsChild>
        <w:div w:id="1232277395">
          <w:marLeft w:val="331"/>
          <w:marRight w:val="0"/>
          <w:marTop w:val="0"/>
          <w:marBottom w:val="0"/>
          <w:divBdr>
            <w:top w:val="none" w:sz="0" w:space="0" w:color="auto"/>
            <w:left w:val="none" w:sz="0" w:space="0" w:color="auto"/>
            <w:bottom w:val="none" w:sz="0" w:space="0" w:color="auto"/>
            <w:right w:val="none" w:sz="0" w:space="0" w:color="auto"/>
          </w:divBdr>
        </w:div>
        <w:div w:id="1523740676">
          <w:marLeft w:val="331"/>
          <w:marRight w:val="0"/>
          <w:marTop w:val="0"/>
          <w:marBottom w:val="0"/>
          <w:divBdr>
            <w:top w:val="none" w:sz="0" w:space="0" w:color="auto"/>
            <w:left w:val="none" w:sz="0" w:space="0" w:color="auto"/>
            <w:bottom w:val="none" w:sz="0" w:space="0" w:color="auto"/>
            <w:right w:val="none" w:sz="0" w:space="0" w:color="auto"/>
          </w:divBdr>
        </w:div>
        <w:div w:id="1190677611">
          <w:marLeft w:val="331"/>
          <w:marRight w:val="0"/>
          <w:marTop w:val="0"/>
          <w:marBottom w:val="0"/>
          <w:divBdr>
            <w:top w:val="none" w:sz="0" w:space="0" w:color="auto"/>
            <w:left w:val="none" w:sz="0" w:space="0" w:color="auto"/>
            <w:bottom w:val="none" w:sz="0" w:space="0" w:color="auto"/>
            <w:right w:val="none" w:sz="0" w:space="0" w:color="auto"/>
          </w:divBdr>
        </w:div>
        <w:div w:id="644940899">
          <w:marLeft w:val="331"/>
          <w:marRight w:val="0"/>
          <w:marTop w:val="0"/>
          <w:marBottom w:val="0"/>
          <w:divBdr>
            <w:top w:val="none" w:sz="0" w:space="0" w:color="auto"/>
            <w:left w:val="none" w:sz="0" w:space="0" w:color="auto"/>
            <w:bottom w:val="none" w:sz="0" w:space="0" w:color="auto"/>
            <w:right w:val="none" w:sz="0" w:space="0" w:color="auto"/>
          </w:divBdr>
        </w:div>
        <w:div w:id="1464226879">
          <w:marLeft w:val="331"/>
          <w:marRight w:val="0"/>
          <w:marTop w:val="0"/>
          <w:marBottom w:val="0"/>
          <w:divBdr>
            <w:top w:val="none" w:sz="0" w:space="0" w:color="auto"/>
            <w:left w:val="none" w:sz="0" w:space="0" w:color="auto"/>
            <w:bottom w:val="none" w:sz="0" w:space="0" w:color="auto"/>
            <w:right w:val="none" w:sz="0" w:space="0" w:color="auto"/>
          </w:divBdr>
        </w:div>
        <w:div w:id="1138644655">
          <w:marLeft w:val="331"/>
          <w:marRight w:val="0"/>
          <w:marTop w:val="0"/>
          <w:marBottom w:val="0"/>
          <w:divBdr>
            <w:top w:val="none" w:sz="0" w:space="0" w:color="auto"/>
            <w:left w:val="none" w:sz="0" w:space="0" w:color="auto"/>
            <w:bottom w:val="none" w:sz="0" w:space="0" w:color="auto"/>
            <w:right w:val="none" w:sz="0" w:space="0" w:color="auto"/>
          </w:divBdr>
        </w:div>
        <w:div w:id="503403783">
          <w:marLeft w:val="331"/>
          <w:marRight w:val="0"/>
          <w:marTop w:val="0"/>
          <w:marBottom w:val="0"/>
          <w:divBdr>
            <w:top w:val="none" w:sz="0" w:space="0" w:color="auto"/>
            <w:left w:val="none" w:sz="0" w:space="0" w:color="auto"/>
            <w:bottom w:val="none" w:sz="0" w:space="0" w:color="auto"/>
            <w:right w:val="none" w:sz="0" w:space="0" w:color="auto"/>
          </w:divBdr>
        </w:div>
        <w:div w:id="351761416">
          <w:marLeft w:val="331"/>
          <w:marRight w:val="0"/>
          <w:marTop w:val="0"/>
          <w:marBottom w:val="0"/>
          <w:divBdr>
            <w:top w:val="none" w:sz="0" w:space="0" w:color="auto"/>
            <w:left w:val="none" w:sz="0" w:space="0" w:color="auto"/>
            <w:bottom w:val="none" w:sz="0" w:space="0" w:color="auto"/>
            <w:right w:val="none" w:sz="0" w:space="0" w:color="auto"/>
          </w:divBdr>
        </w:div>
        <w:div w:id="364795820">
          <w:marLeft w:val="331"/>
          <w:marRight w:val="0"/>
          <w:marTop w:val="0"/>
          <w:marBottom w:val="0"/>
          <w:divBdr>
            <w:top w:val="none" w:sz="0" w:space="0" w:color="auto"/>
            <w:left w:val="none" w:sz="0" w:space="0" w:color="auto"/>
            <w:bottom w:val="none" w:sz="0" w:space="0" w:color="auto"/>
            <w:right w:val="none" w:sz="0" w:space="0" w:color="auto"/>
          </w:divBdr>
        </w:div>
        <w:div w:id="316035849">
          <w:marLeft w:val="331"/>
          <w:marRight w:val="0"/>
          <w:marTop w:val="0"/>
          <w:marBottom w:val="0"/>
          <w:divBdr>
            <w:top w:val="none" w:sz="0" w:space="0" w:color="auto"/>
            <w:left w:val="none" w:sz="0" w:space="0" w:color="auto"/>
            <w:bottom w:val="none" w:sz="0" w:space="0" w:color="auto"/>
            <w:right w:val="none" w:sz="0" w:space="0" w:color="auto"/>
          </w:divBdr>
        </w:div>
        <w:div w:id="1951937873">
          <w:marLeft w:val="331"/>
          <w:marRight w:val="0"/>
          <w:marTop w:val="0"/>
          <w:marBottom w:val="0"/>
          <w:divBdr>
            <w:top w:val="none" w:sz="0" w:space="0" w:color="auto"/>
            <w:left w:val="none" w:sz="0" w:space="0" w:color="auto"/>
            <w:bottom w:val="none" w:sz="0" w:space="0" w:color="auto"/>
            <w:right w:val="none" w:sz="0" w:space="0" w:color="auto"/>
          </w:divBdr>
        </w:div>
        <w:div w:id="1455563149">
          <w:marLeft w:val="331"/>
          <w:marRight w:val="0"/>
          <w:marTop w:val="0"/>
          <w:marBottom w:val="0"/>
          <w:divBdr>
            <w:top w:val="none" w:sz="0" w:space="0" w:color="auto"/>
            <w:left w:val="none" w:sz="0" w:space="0" w:color="auto"/>
            <w:bottom w:val="none" w:sz="0" w:space="0" w:color="auto"/>
            <w:right w:val="none" w:sz="0" w:space="0" w:color="auto"/>
          </w:divBdr>
        </w:div>
        <w:div w:id="299580201">
          <w:marLeft w:val="331"/>
          <w:marRight w:val="0"/>
          <w:marTop w:val="0"/>
          <w:marBottom w:val="0"/>
          <w:divBdr>
            <w:top w:val="none" w:sz="0" w:space="0" w:color="auto"/>
            <w:left w:val="none" w:sz="0" w:space="0" w:color="auto"/>
            <w:bottom w:val="none" w:sz="0" w:space="0" w:color="auto"/>
            <w:right w:val="none" w:sz="0" w:space="0" w:color="auto"/>
          </w:divBdr>
        </w:div>
        <w:div w:id="1521895245">
          <w:marLeft w:val="331"/>
          <w:marRight w:val="0"/>
          <w:marTop w:val="0"/>
          <w:marBottom w:val="0"/>
          <w:divBdr>
            <w:top w:val="none" w:sz="0" w:space="0" w:color="auto"/>
            <w:left w:val="none" w:sz="0" w:space="0" w:color="auto"/>
            <w:bottom w:val="none" w:sz="0" w:space="0" w:color="auto"/>
            <w:right w:val="none" w:sz="0" w:space="0" w:color="auto"/>
          </w:divBdr>
        </w:div>
        <w:div w:id="2073960940">
          <w:marLeft w:val="331"/>
          <w:marRight w:val="0"/>
          <w:marTop w:val="0"/>
          <w:marBottom w:val="0"/>
          <w:divBdr>
            <w:top w:val="none" w:sz="0" w:space="0" w:color="auto"/>
            <w:left w:val="none" w:sz="0" w:space="0" w:color="auto"/>
            <w:bottom w:val="none" w:sz="0" w:space="0" w:color="auto"/>
            <w:right w:val="none" w:sz="0" w:space="0" w:color="auto"/>
          </w:divBdr>
        </w:div>
        <w:div w:id="872886857">
          <w:marLeft w:val="331"/>
          <w:marRight w:val="0"/>
          <w:marTop w:val="0"/>
          <w:marBottom w:val="0"/>
          <w:divBdr>
            <w:top w:val="none" w:sz="0" w:space="0" w:color="auto"/>
            <w:left w:val="none" w:sz="0" w:space="0" w:color="auto"/>
            <w:bottom w:val="none" w:sz="0" w:space="0" w:color="auto"/>
            <w:right w:val="none" w:sz="0" w:space="0" w:color="auto"/>
          </w:divBdr>
        </w:div>
        <w:div w:id="398331962">
          <w:marLeft w:val="331"/>
          <w:marRight w:val="0"/>
          <w:marTop w:val="0"/>
          <w:marBottom w:val="0"/>
          <w:divBdr>
            <w:top w:val="none" w:sz="0" w:space="0" w:color="auto"/>
            <w:left w:val="none" w:sz="0" w:space="0" w:color="auto"/>
            <w:bottom w:val="none" w:sz="0" w:space="0" w:color="auto"/>
            <w:right w:val="none" w:sz="0" w:space="0" w:color="auto"/>
          </w:divBdr>
        </w:div>
      </w:divsChild>
    </w:div>
    <w:div w:id="389305783">
      <w:bodyDiv w:val="1"/>
      <w:marLeft w:val="0"/>
      <w:marRight w:val="0"/>
      <w:marTop w:val="0"/>
      <w:marBottom w:val="0"/>
      <w:divBdr>
        <w:top w:val="none" w:sz="0" w:space="0" w:color="auto"/>
        <w:left w:val="none" w:sz="0" w:space="0" w:color="auto"/>
        <w:bottom w:val="none" w:sz="0" w:space="0" w:color="auto"/>
        <w:right w:val="none" w:sz="0" w:space="0" w:color="auto"/>
      </w:divBdr>
    </w:div>
    <w:div w:id="544568178">
      <w:bodyDiv w:val="1"/>
      <w:marLeft w:val="0"/>
      <w:marRight w:val="0"/>
      <w:marTop w:val="0"/>
      <w:marBottom w:val="0"/>
      <w:divBdr>
        <w:top w:val="none" w:sz="0" w:space="0" w:color="auto"/>
        <w:left w:val="none" w:sz="0" w:space="0" w:color="auto"/>
        <w:bottom w:val="none" w:sz="0" w:space="0" w:color="auto"/>
        <w:right w:val="none" w:sz="0" w:space="0" w:color="auto"/>
      </w:divBdr>
    </w:div>
    <w:div w:id="564800043">
      <w:bodyDiv w:val="1"/>
      <w:marLeft w:val="0"/>
      <w:marRight w:val="0"/>
      <w:marTop w:val="0"/>
      <w:marBottom w:val="0"/>
      <w:divBdr>
        <w:top w:val="none" w:sz="0" w:space="0" w:color="auto"/>
        <w:left w:val="none" w:sz="0" w:space="0" w:color="auto"/>
        <w:bottom w:val="none" w:sz="0" w:space="0" w:color="auto"/>
        <w:right w:val="none" w:sz="0" w:space="0" w:color="auto"/>
      </w:divBdr>
    </w:div>
    <w:div w:id="620303594">
      <w:bodyDiv w:val="1"/>
      <w:marLeft w:val="0"/>
      <w:marRight w:val="0"/>
      <w:marTop w:val="0"/>
      <w:marBottom w:val="0"/>
      <w:divBdr>
        <w:top w:val="none" w:sz="0" w:space="0" w:color="auto"/>
        <w:left w:val="none" w:sz="0" w:space="0" w:color="auto"/>
        <w:bottom w:val="none" w:sz="0" w:space="0" w:color="auto"/>
        <w:right w:val="none" w:sz="0" w:space="0" w:color="auto"/>
      </w:divBdr>
    </w:div>
    <w:div w:id="665281340">
      <w:bodyDiv w:val="1"/>
      <w:marLeft w:val="0"/>
      <w:marRight w:val="0"/>
      <w:marTop w:val="0"/>
      <w:marBottom w:val="0"/>
      <w:divBdr>
        <w:top w:val="none" w:sz="0" w:space="0" w:color="auto"/>
        <w:left w:val="none" w:sz="0" w:space="0" w:color="auto"/>
        <w:bottom w:val="none" w:sz="0" w:space="0" w:color="auto"/>
        <w:right w:val="none" w:sz="0" w:space="0" w:color="auto"/>
      </w:divBdr>
    </w:div>
    <w:div w:id="732587697">
      <w:bodyDiv w:val="1"/>
      <w:marLeft w:val="0"/>
      <w:marRight w:val="0"/>
      <w:marTop w:val="0"/>
      <w:marBottom w:val="0"/>
      <w:divBdr>
        <w:top w:val="none" w:sz="0" w:space="0" w:color="auto"/>
        <w:left w:val="none" w:sz="0" w:space="0" w:color="auto"/>
        <w:bottom w:val="none" w:sz="0" w:space="0" w:color="auto"/>
        <w:right w:val="none" w:sz="0" w:space="0" w:color="auto"/>
      </w:divBdr>
    </w:div>
    <w:div w:id="778530933">
      <w:bodyDiv w:val="1"/>
      <w:marLeft w:val="0"/>
      <w:marRight w:val="0"/>
      <w:marTop w:val="0"/>
      <w:marBottom w:val="0"/>
      <w:divBdr>
        <w:top w:val="none" w:sz="0" w:space="0" w:color="auto"/>
        <w:left w:val="none" w:sz="0" w:space="0" w:color="auto"/>
        <w:bottom w:val="none" w:sz="0" w:space="0" w:color="auto"/>
        <w:right w:val="none" w:sz="0" w:space="0" w:color="auto"/>
      </w:divBdr>
    </w:div>
    <w:div w:id="800880289">
      <w:bodyDiv w:val="1"/>
      <w:marLeft w:val="0"/>
      <w:marRight w:val="0"/>
      <w:marTop w:val="0"/>
      <w:marBottom w:val="0"/>
      <w:divBdr>
        <w:top w:val="none" w:sz="0" w:space="0" w:color="auto"/>
        <w:left w:val="none" w:sz="0" w:space="0" w:color="auto"/>
        <w:bottom w:val="none" w:sz="0" w:space="0" w:color="auto"/>
        <w:right w:val="none" w:sz="0" w:space="0" w:color="auto"/>
      </w:divBdr>
    </w:div>
    <w:div w:id="821309637">
      <w:bodyDiv w:val="1"/>
      <w:marLeft w:val="0"/>
      <w:marRight w:val="0"/>
      <w:marTop w:val="0"/>
      <w:marBottom w:val="0"/>
      <w:divBdr>
        <w:top w:val="none" w:sz="0" w:space="0" w:color="auto"/>
        <w:left w:val="none" w:sz="0" w:space="0" w:color="auto"/>
        <w:bottom w:val="none" w:sz="0" w:space="0" w:color="auto"/>
        <w:right w:val="none" w:sz="0" w:space="0" w:color="auto"/>
      </w:divBdr>
    </w:div>
    <w:div w:id="847867910">
      <w:bodyDiv w:val="1"/>
      <w:marLeft w:val="0"/>
      <w:marRight w:val="0"/>
      <w:marTop w:val="0"/>
      <w:marBottom w:val="0"/>
      <w:divBdr>
        <w:top w:val="none" w:sz="0" w:space="0" w:color="auto"/>
        <w:left w:val="none" w:sz="0" w:space="0" w:color="auto"/>
        <w:bottom w:val="none" w:sz="0" w:space="0" w:color="auto"/>
        <w:right w:val="none" w:sz="0" w:space="0" w:color="auto"/>
      </w:divBdr>
    </w:div>
    <w:div w:id="885020579">
      <w:bodyDiv w:val="1"/>
      <w:marLeft w:val="0"/>
      <w:marRight w:val="0"/>
      <w:marTop w:val="0"/>
      <w:marBottom w:val="0"/>
      <w:divBdr>
        <w:top w:val="none" w:sz="0" w:space="0" w:color="auto"/>
        <w:left w:val="none" w:sz="0" w:space="0" w:color="auto"/>
        <w:bottom w:val="none" w:sz="0" w:space="0" w:color="auto"/>
        <w:right w:val="none" w:sz="0" w:space="0" w:color="auto"/>
      </w:divBdr>
    </w:div>
    <w:div w:id="914321957">
      <w:bodyDiv w:val="1"/>
      <w:marLeft w:val="0"/>
      <w:marRight w:val="0"/>
      <w:marTop w:val="0"/>
      <w:marBottom w:val="0"/>
      <w:divBdr>
        <w:top w:val="none" w:sz="0" w:space="0" w:color="auto"/>
        <w:left w:val="none" w:sz="0" w:space="0" w:color="auto"/>
        <w:bottom w:val="none" w:sz="0" w:space="0" w:color="auto"/>
        <w:right w:val="none" w:sz="0" w:space="0" w:color="auto"/>
      </w:divBdr>
    </w:div>
    <w:div w:id="938292069">
      <w:bodyDiv w:val="1"/>
      <w:marLeft w:val="0"/>
      <w:marRight w:val="0"/>
      <w:marTop w:val="0"/>
      <w:marBottom w:val="0"/>
      <w:divBdr>
        <w:top w:val="none" w:sz="0" w:space="0" w:color="auto"/>
        <w:left w:val="none" w:sz="0" w:space="0" w:color="auto"/>
        <w:bottom w:val="none" w:sz="0" w:space="0" w:color="auto"/>
        <w:right w:val="none" w:sz="0" w:space="0" w:color="auto"/>
      </w:divBdr>
    </w:div>
    <w:div w:id="945505618">
      <w:bodyDiv w:val="1"/>
      <w:marLeft w:val="0"/>
      <w:marRight w:val="0"/>
      <w:marTop w:val="0"/>
      <w:marBottom w:val="0"/>
      <w:divBdr>
        <w:top w:val="none" w:sz="0" w:space="0" w:color="auto"/>
        <w:left w:val="none" w:sz="0" w:space="0" w:color="auto"/>
        <w:bottom w:val="none" w:sz="0" w:space="0" w:color="auto"/>
        <w:right w:val="none" w:sz="0" w:space="0" w:color="auto"/>
      </w:divBdr>
    </w:div>
    <w:div w:id="1024356640">
      <w:bodyDiv w:val="1"/>
      <w:marLeft w:val="0"/>
      <w:marRight w:val="0"/>
      <w:marTop w:val="0"/>
      <w:marBottom w:val="0"/>
      <w:divBdr>
        <w:top w:val="none" w:sz="0" w:space="0" w:color="auto"/>
        <w:left w:val="none" w:sz="0" w:space="0" w:color="auto"/>
        <w:bottom w:val="none" w:sz="0" w:space="0" w:color="auto"/>
        <w:right w:val="none" w:sz="0" w:space="0" w:color="auto"/>
      </w:divBdr>
    </w:div>
    <w:div w:id="1031760186">
      <w:bodyDiv w:val="1"/>
      <w:marLeft w:val="0"/>
      <w:marRight w:val="0"/>
      <w:marTop w:val="0"/>
      <w:marBottom w:val="0"/>
      <w:divBdr>
        <w:top w:val="none" w:sz="0" w:space="0" w:color="auto"/>
        <w:left w:val="none" w:sz="0" w:space="0" w:color="auto"/>
        <w:bottom w:val="none" w:sz="0" w:space="0" w:color="auto"/>
        <w:right w:val="none" w:sz="0" w:space="0" w:color="auto"/>
      </w:divBdr>
    </w:div>
    <w:div w:id="1042558994">
      <w:bodyDiv w:val="1"/>
      <w:marLeft w:val="0"/>
      <w:marRight w:val="0"/>
      <w:marTop w:val="0"/>
      <w:marBottom w:val="0"/>
      <w:divBdr>
        <w:top w:val="none" w:sz="0" w:space="0" w:color="auto"/>
        <w:left w:val="none" w:sz="0" w:space="0" w:color="auto"/>
        <w:bottom w:val="none" w:sz="0" w:space="0" w:color="auto"/>
        <w:right w:val="none" w:sz="0" w:space="0" w:color="auto"/>
      </w:divBdr>
    </w:div>
    <w:div w:id="1090005581">
      <w:bodyDiv w:val="1"/>
      <w:marLeft w:val="0"/>
      <w:marRight w:val="0"/>
      <w:marTop w:val="0"/>
      <w:marBottom w:val="0"/>
      <w:divBdr>
        <w:top w:val="none" w:sz="0" w:space="0" w:color="auto"/>
        <w:left w:val="none" w:sz="0" w:space="0" w:color="auto"/>
        <w:bottom w:val="none" w:sz="0" w:space="0" w:color="auto"/>
        <w:right w:val="none" w:sz="0" w:space="0" w:color="auto"/>
      </w:divBdr>
    </w:div>
    <w:div w:id="1190602383">
      <w:bodyDiv w:val="1"/>
      <w:marLeft w:val="0"/>
      <w:marRight w:val="0"/>
      <w:marTop w:val="0"/>
      <w:marBottom w:val="0"/>
      <w:divBdr>
        <w:top w:val="none" w:sz="0" w:space="0" w:color="auto"/>
        <w:left w:val="none" w:sz="0" w:space="0" w:color="auto"/>
        <w:bottom w:val="none" w:sz="0" w:space="0" w:color="auto"/>
        <w:right w:val="none" w:sz="0" w:space="0" w:color="auto"/>
      </w:divBdr>
    </w:div>
    <w:div w:id="1226798948">
      <w:bodyDiv w:val="1"/>
      <w:marLeft w:val="0"/>
      <w:marRight w:val="0"/>
      <w:marTop w:val="0"/>
      <w:marBottom w:val="0"/>
      <w:divBdr>
        <w:top w:val="none" w:sz="0" w:space="0" w:color="auto"/>
        <w:left w:val="none" w:sz="0" w:space="0" w:color="auto"/>
        <w:bottom w:val="none" w:sz="0" w:space="0" w:color="auto"/>
        <w:right w:val="none" w:sz="0" w:space="0" w:color="auto"/>
      </w:divBdr>
    </w:div>
    <w:div w:id="1286426528">
      <w:bodyDiv w:val="1"/>
      <w:marLeft w:val="0"/>
      <w:marRight w:val="0"/>
      <w:marTop w:val="0"/>
      <w:marBottom w:val="0"/>
      <w:divBdr>
        <w:top w:val="none" w:sz="0" w:space="0" w:color="auto"/>
        <w:left w:val="none" w:sz="0" w:space="0" w:color="auto"/>
        <w:bottom w:val="none" w:sz="0" w:space="0" w:color="auto"/>
        <w:right w:val="none" w:sz="0" w:space="0" w:color="auto"/>
      </w:divBdr>
    </w:div>
    <w:div w:id="1435788531">
      <w:bodyDiv w:val="1"/>
      <w:marLeft w:val="0"/>
      <w:marRight w:val="0"/>
      <w:marTop w:val="0"/>
      <w:marBottom w:val="0"/>
      <w:divBdr>
        <w:top w:val="none" w:sz="0" w:space="0" w:color="auto"/>
        <w:left w:val="none" w:sz="0" w:space="0" w:color="auto"/>
        <w:bottom w:val="none" w:sz="0" w:space="0" w:color="auto"/>
        <w:right w:val="none" w:sz="0" w:space="0" w:color="auto"/>
      </w:divBdr>
    </w:div>
    <w:div w:id="1480223811">
      <w:bodyDiv w:val="1"/>
      <w:marLeft w:val="0"/>
      <w:marRight w:val="0"/>
      <w:marTop w:val="0"/>
      <w:marBottom w:val="0"/>
      <w:divBdr>
        <w:top w:val="none" w:sz="0" w:space="0" w:color="auto"/>
        <w:left w:val="none" w:sz="0" w:space="0" w:color="auto"/>
        <w:bottom w:val="none" w:sz="0" w:space="0" w:color="auto"/>
        <w:right w:val="none" w:sz="0" w:space="0" w:color="auto"/>
      </w:divBdr>
    </w:div>
    <w:div w:id="1511918821">
      <w:bodyDiv w:val="1"/>
      <w:marLeft w:val="0"/>
      <w:marRight w:val="0"/>
      <w:marTop w:val="0"/>
      <w:marBottom w:val="0"/>
      <w:divBdr>
        <w:top w:val="none" w:sz="0" w:space="0" w:color="auto"/>
        <w:left w:val="none" w:sz="0" w:space="0" w:color="auto"/>
        <w:bottom w:val="none" w:sz="0" w:space="0" w:color="auto"/>
        <w:right w:val="none" w:sz="0" w:space="0" w:color="auto"/>
      </w:divBdr>
    </w:div>
    <w:div w:id="1660117405">
      <w:bodyDiv w:val="1"/>
      <w:marLeft w:val="0"/>
      <w:marRight w:val="0"/>
      <w:marTop w:val="0"/>
      <w:marBottom w:val="0"/>
      <w:divBdr>
        <w:top w:val="none" w:sz="0" w:space="0" w:color="auto"/>
        <w:left w:val="none" w:sz="0" w:space="0" w:color="auto"/>
        <w:bottom w:val="none" w:sz="0" w:space="0" w:color="auto"/>
        <w:right w:val="none" w:sz="0" w:space="0" w:color="auto"/>
      </w:divBdr>
    </w:div>
    <w:div w:id="1686125584">
      <w:bodyDiv w:val="1"/>
      <w:marLeft w:val="0"/>
      <w:marRight w:val="0"/>
      <w:marTop w:val="0"/>
      <w:marBottom w:val="0"/>
      <w:divBdr>
        <w:top w:val="none" w:sz="0" w:space="0" w:color="auto"/>
        <w:left w:val="none" w:sz="0" w:space="0" w:color="auto"/>
        <w:bottom w:val="none" w:sz="0" w:space="0" w:color="auto"/>
        <w:right w:val="none" w:sz="0" w:space="0" w:color="auto"/>
      </w:divBdr>
    </w:div>
    <w:div w:id="1724015922">
      <w:bodyDiv w:val="1"/>
      <w:marLeft w:val="0"/>
      <w:marRight w:val="0"/>
      <w:marTop w:val="0"/>
      <w:marBottom w:val="0"/>
      <w:divBdr>
        <w:top w:val="none" w:sz="0" w:space="0" w:color="auto"/>
        <w:left w:val="none" w:sz="0" w:space="0" w:color="auto"/>
        <w:bottom w:val="none" w:sz="0" w:space="0" w:color="auto"/>
        <w:right w:val="none" w:sz="0" w:space="0" w:color="auto"/>
      </w:divBdr>
    </w:div>
    <w:div w:id="1739745248">
      <w:bodyDiv w:val="1"/>
      <w:marLeft w:val="0"/>
      <w:marRight w:val="0"/>
      <w:marTop w:val="0"/>
      <w:marBottom w:val="0"/>
      <w:divBdr>
        <w:top w:val="none" w:sz="0" w:space="0" w:color="auto"/>
        <w:left w:val="none" w:sz="0" w:space="0" w:color="auto"/>
        <w:bottom w:val="none" w:sz="0" w:space="0" w:color="auto"/>
        <w:right w:val="none" w:sz="0" w:space="0" w:color="auto"/>
      </w:divBdr>
    </w:div>
    <w:div w:id="1745755011">
      <w:bodyDiv w:val="1"/>
      <w:marLeft w:val="0"/>
      <w:marRight w:val="0"/>
      <w:marTop w:val="0"/>
      <w:marBottom w:val="0"/>
      <w:divBdr>
        <w:top w:val="none" w:sz="0" w:space="0" w:color="auto"/>
        <w:left w:val="none" w:sz="0" w:space="0" w:color="auto"/>
        <w:bottom w:val="none" w:sz="0" w:space="0" w:color="auto"/>
        <w:right w:val="none" w:sz="0" w:space="0" w:color="auto"/>
      </w:divBdr>
    </w:div>
    <w:div w:id="1768233289">
      <w:bodyDiv w:val="1"/>
      <w:marLeft w:val="0"/>
      <w:marRight w:val="0"/>
      <w:marTop w:val="0"/>
      <w:marBottom w:val="0"/>
      <w:divBdr>
        <w:top w:val="none" w:sz="0" w:space="0" w:color="auto"/>
        <w:left w:val="none" w:sz="0" w:space="0" w:color="auto"/>
        <w:bottom w:val="none" w:sz="0" w:space="0" w:color="auto"/>
        <w:right w:val="none" w:sz="0" w:space="0" w:color="auto"/>
      </w:divBdr>
    </w:div>
    <w:div w:id="1842425748">
      <w:bodyDiv w:val="1"/>
      <w:marLeft w:val="0"/>
      <w:marRight w:val="0"/>
      <w:marTop w:val="0"/>
      <w:marBottom w:val="0"/>
      <w:divBdr>
        <w:top w:val="none" w:sz="0" w:space="0" w:color="auto"/>
        <w:left w:val="none" w:sz="0" w:space="0" w:color="auto"/>
        <w:bottom w:val="none" w:sz="0" w:space="0" w:color="auto"/>
        <w:right w:val="none" w:sz="0" w:space="0" w:color="auto"/>
      </w:divBdr>
    </w:div>
    <w:div w:id="1988583521">
      <w:bodyDiv w:val="1"/>
      <w:marLeft w:val="0"/>
      <w:marRight w:val="0"/>
      <w:marTop w:val="0"/>
      <w:marBottom w:val="0"/>
      <w:divBdr>
        <w:top w:val="none" w:sz="0" w:space="0" w:color="auto"/>
        <w:left w:val="none" w:sz="0" w:space="0" w:color="auto"/>
        <w:bottom w:val="none" w:sz="0" w:space="0" w:color="auto"/>
        <w:right w:val="none" w:sz="0" w:space="0" w:color="auto"/>
      </w:divBdr>
    </w:div>
    <w:div w:id="2022972684">
      <w:bodyDiv w:val="1"/>
      <w:marLeft w:val="0"/>
      <w:marRight w:val="0"/>
      <w:marTop w:val="0"/>
      <w:marBottom w:val="0"/>
      <w:divBdr>
        <w:top w:val="none" w:sz="0" w:space="0" w:color="auto"/>
        <w:left w:val="none" w:sz="0" w:space="0" w:color="auto"/>
        <w:bottom w:val="none" w:sz="0" w:space="0" w:color="auto"/>
        <w:right w:val="none" w:sz="0" w:space="0" w:color="auto"/>
      </w:divBdr>
    </w:div>
    <w:div w:id="2038849453">
      <w:bodyDiv w:val="1"/>
      <w:marLeft w:val="0"/>
      <w:marRight w:val="0"/>
      <w:marTop w:val="0"/>
      <w:marBottom w:val="0"/>
      <w:divBdr>
        <w:top w:val="none" w:sz="0" w:space="0" w:color="auto"/>
        <w:left w:val="none" w:sz="0" w:space="0" w:color="auto"/>
        <w:bottom w:val="none" w:sz="0" w:space="0" w:color="auto"/>
        <w:right w:val="none" w:sz="0" w:space="0" w:color="auto"/>
      </w:divBdr>
    </w:div>
    <w:div w:id="2083018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462FBA3013C5D140BB321DE0FE49ACF6" ma:contentTypeVersion="1" ma:contentTypeDescription="Create a new document." ma:contentTypeScope="" ma:versionID="f378f1fc986aa02739c702611f1be051">
  <xsd:schema xmlns:xsd="http://www.w3.org/2001/XMLSchema" xmlns:xs="http://www.w3.org/2001/XMLSchema" xmlns:p="http://schemas.microsoft.com/office/2006/metadata/properties" xmlns:ns2="0bb8585d-8c25-4d83-ba35-2d82a76b5180" targetNamespace="http://schemas.microsoft.com/office/2006/metadata/properties" ma:root="true" ma:fieldsID="d7cad784b2eb3343fe6e1f9834f8aead" ns2:_="">
    <xsd:import namespace="0bb8585d-8c25-4d83-ba35-2d82a76b5180"/>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b8585d-8c25-4d83-ba35-2d82a76b518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0bb8585d-8c25-4d83-ba35-2d82a76b5180">RQRXWRTHYDED-1964739103-187</_dlc_DocId>
    <_dlc_DocIdUrl xmlns="0bb8585d-8c25-4d83-ba35-2d82a76b5180">
      <Url>https://hqhome.hq.nato.int/div/DI/STR/MCC/_layouts/15/DocIdRedir.aspx?ID=RQRXWRTHYDED-1964739103-187</Url>
      <Description>RQRXWRTHYDED-1964739103-187</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18FF3-55F2-488C-A4BD-D967112C609B}">
  <ds:schemaRefs>
    <ds:schemaRef ds:uri="http://schemas.microsoft.com/sharepoint/events"/>
  </ds:schemaRefs>
</ds:datastoreItem>
</file>

<file path=customXml/itemProps2.xml><?xml version="1.0" encoding="utf-8"?>
<ds:datastoreItem xmlns:ds="http://schemas.openxmlformats.org/officeDocument/2006/customXml" ds:itemID="{03BA5A32-5134-45C6-904F-C3C12B38A5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b8585d-8c25-4d83-ba35-2d82a76b51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E3F6EA-D6EC-4FB3-9FA4-884F7DC388F0}">
  <ds:schemaRefs>
    <ds:schemaRef ds:uri="http://schemas.microsoft.com/office/2006/metadata/properties"/>
    <ds:schemaRef ds:uri="http://schemas.microsoft.com/office/infopath/2007/PartnerControls"/>
    <ds:schemaRef ds:uri="0bb8585d-8c25-4d83-ba35-2d82a76b5180"/>
  </ds:schemaRefs>
</ds:datastoreItem>
</file>

<file path=customXml/itemProps4.xml><?xml version="1.0" encoding="utf-8"?>
<ds:datastoreItem xmlns:ds="http://schemas.openxmlformats.org/officeDocument/2006/customXml" ds:itemID="{4192B578-2CAF-4475-BA3C-35AB8C6735B1}">
  <ds:schemaRefs>
    <ds:schemaRef ds:uri="http://schemas.microsoft.com/sharepoint/v3/contenttype/forms"/>
  </ds:schemaRefs>
</ds:datastoreItem>
</file>

<file path=customXml/itemProps5.xml><?xml version="1.0" encoding="utf-8"?>
<ds:datastoreItem xmlns:ds="http://schemas.openxmlformats.org/officeDocument/2006/customXml" ds:itemID="{519AEC92-780C-46E6-8A3D-C887BA219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8158</Words>
  <Characters>46504</Characters>
  <Application>Microsoft Office Word</Application>
  <DocSecurity>0</DocSecurity>
  <Lines>387</Lines>
  <Paragraphs>109</Paragraphs>
  <ScaleCrop>false</ScaleCrop>
  <HeadingPairs>
    <vt:vector size="8" baseType="variant">
      <vt:variant>
        <vt:lpstr>Naslov</vt:lpstr>
      </vt:variant>
      <vt:variant>
        <vt:i4>1</vt:i4>
      </vt:variant>
      <vt:variant>
        <vt:lpstr>Title</vt:lpstr>
      </vt:variant>
      <vt:variant>
        <vt:i4>1</vt:i4>
      </vt:variant>
      <vt:variant>
        <vt:lpstr>Titel</vt:lpstr>
      </vt:variant>
      <vt:variant>
        <vt:i4>1</vt:i4>
      </vt:variant>
      <vt:variant>
        <vt:lpstr>Titre</vt:lpstr>
      </vt:variant>
      <vt:variant>
        <vt:i4>1</vt:i4>
      </vt:variant>
    </vt:vector>
  </HeadingPairs>
  <TitlesOfParts>
    <vt:vector size="4" baseType="lpstr">
      <vt:lpstr/>
      <vt:lpstr/>
      <vt:lpstr/>
      <vt:lpstr/>
    </vt:vector>
  </TitlesOfParts>
  <Company>Belgian Defence</Company>
  <LinksUpToDate>false</LinksUpToDate>
  <CharactersWithSpaces>54553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Baumann Simon</dc:creator>
  <cp:lastModifiedBy>Pravna služba</cp:lastModifiedBy>
  <cp:revision>2</cp:revision>
  <dcterms:created xsi:type="dcterms:W3CDTF">2025-10-02T10:28:00Z</dcterms:created>
  <dcterms:modified xsi:type="dcterms:W3CDTF">2025-10-02T10:28:00Z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6c278dcd-c968-494d-a827-a16b1633df55</vt:lpwstr>
  </property>
  <property fmtid="{D5CDD505-2E9C-101B-9397-08002B2CF9AE}" pid="3" name="ContentTypeId">
    <vt:lpwstr>0x010100462FBA3013C5D140BB321DE0FE49ACF6</vt:lpwstr>
  </property>
</Properties>
</file>