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84AF" w14:textId="77777777" w:rsidR="00B2408F" w:rsidRDefault="00B2408F">
      <w:pPr>
        <w:spacing w:after="0" w:line="260" w:lineRule="auto"/>
        <w:rPr>
          <w:rFonts w:cs="Arial"/>
        </w:rPr>
      </w:pPr>
    </w:p>
    <w:p w14:paraId="57BAEEFC" w14:textId="77777777" w:rsidR="00B2408F" w:rsidRDefault="00B2408F">
      <w:pPr>
        <w:spacing w:after="0" w:line="260" w:lineRule="auto"/>
        <w:rPr>
          <w:rFonts w:cs="Arial"/>
        </w:rPr>
      </w:pPr>
    </w:p>
    <w:p w14:paraId="396F2957" w14:textId="77777777" w:rsidR="00B2408F" w:rsidRDefault="00B2408F">
      <w:pPr>
        <w:spacing w:after="0" w:line="260" w:lineRule="auto"/>
        <w:rPr>
          <w:rFonts w:cs="Arial"/>
        </w:rPr>
      </w:pPr>
    </w:p>
    <w:p w14:paraId="7891C8BE" w14:textId="77777777" w:rsidR="00B2408F" w:rsidRDefault="00B2408F">
      <w:pPr>
        <w:spacing w:after="0" w:line="260" w:lineRule="auto"/>
        <w:rPr>
          <w:rFonts w:cs="Arial"/>
        </w:rPr>
      </w:pPr>
    </w:p>
    <w:p w14:paraId="0BCF0E92" w14:textId="77777777" w:rsidR="00B2408F" w:rsidRDefault="00000000">
      <w:pPr>
        <w:pStyle w:val="Odebeljeno"/>
        <w:spacing w:line="260" w:lineRule="auto"/>
      </w:pPr>
      <w:r>
        <w:t>GENERALNI SEKRETARIAT VLADE</w:t>
      </w:r>
    </w:p>
    <w:p w14:paraId="216EC019" w14:textId="77777777" w:rsidR="00B2408F" w:rsidRDefault="00000000">
      <w:pPr>
        <w:pStyle w:val="Odebeljeno"/>
        <w:spacing w:line="260" w:lineRule="auto"/>
      </w:pPr>
      <w:r>
        <w:t>REPUBLIKE SLOVENIJE</w:t>
      </w:r>
    </w:p>
    <w:p w14:paraId="30CC3661" w14:textId="77777777" w:rsidR="00B2408F" w:rsidRDefault="00000000">
      <w:pPr>
        <w:pStyle w:val="Odebeljeno"/>
        <w:spacing w:line="260" w:lineRule="auto"/>
      </w:pPr>
      <w:r>
        <w:t>gp.gs@gov.si</w:t>
      </w:r>
    </w:p>
    <w:p w14:paraId="254F0307" w14:textId="77777777" w:rsidR="00B2408F" w:rsidRDefault="00B2408F">
      <w:pPr>
        <w:spacing w:after="0" w:line="260" w:lineRule="auto"/>
        <w:rPr>
          <w:rFonts w:cs="Arial"/>
        </w:rPr>
      </w:pPr>
    </w:p>
    <w:p w14:paraId="6333EA93" w14:textId="77777777" w:rsidR="00B2408F" w:rsidRDefault="00B2408F">
      <w:pPr>
        <w:spacing w:after="0" w:line="260" w:lineRule="auto"/>
        <w:rPr>
          <w:rFonts w:cs="Arial"/>
        </w:rPr>
      </w:pPr>
    </w:p>
    <w:p w14:paraId="59BAEABC" w14:textId="77777777" w:rsidR="00B2408F" w:rsidRDefault="00B2408F">
      <w:pPr>
        <w:spacing w:after="0" w:line="260" w:lineRule="auto"/>
        <w:rPr>
          <w:rFonts w:cs="Arial"/>
        </w:rPr>
      </w:pPr>
    </w:p>
    <w:tbl>
      <w:tblPr>
        <w:tblW w:w="8505" w:type="dxa"/>
        <w:tblLook w:val="04A0" w:firstRow="1" w:lastRow="0" w:firstColumn="1" w:lastColumn="0" w:noHBand="0" w:noVBand="1"/>
      </w:tblPr>
      <w:tblGrid>
        <w:gridCol w:w="1500"/>
        <w:gridCol w:w="7005"/>
      </w:tblGrid>
      <w:tr w:rsidR="00B2408F" w14:paraId="1645702A" w14:textId="77777777">
        <w:tc>
          <w:tcPr>
            <w:tcW w:w="1500" w:type="dxa"/>
          </w:tcPr>
          <w:p w14:paraId="72CC0643" w14:textId="77777777" w:rsidR="00B2408F" w:rsidRDefault="00000000">
            <w:pPr>
              <w:spacing w:after="0" w:line="260" w:lineRule="auto"/>
            </w:pPr>
            <w:r>
              <w:t>Številka:</w:t>
            </w:r>
          </w:p>
        </w:tc>
        <w:tc>
          <w:tcPr>
            <w:tcW w:w="7005" w:type="dxa"/>
          </w:tcPr>
          <w:p w14:paraId="18191B9F" w14:textId="3509F590" w:rsidR="00B2408F" w:rsidRDefault="00B971E1">
            <w:pPr>
              <w:spacing w:after="0" w:line="260" w:lineRule="auto"/>
            </w:pPr>
            <w:r>
              <w:rPr>
                <w:rFonts w:eastAsia="Times New Roman" w:cs="Arial"/>
                <w:lang w:eastAsia="sl-SI"/>
              </w:rPr>
              <w:t>007-36/2026/</w:t>
            </w:r>
            <w:r>
              <w:rPr>
                <w:rFonts w:eastAsia="Times New Roman" w:cs="Arial"/>
                <w:lang w:eastAsia="sl-SI"/>
              </w:rPr>
              <w:t>12</w:t>
            </w:r>
            <w:r>
              <w:rPr>
                <w:rFonts w:eastAsia="Times New Roman" w:cs="Arial"/>
                <w:lang w:eastAsia="sl-SI"/>
              </w:rPr>
              <w:t xml:space="preserve"> </w:t>
            </w:r>
            <w:r w:rsidRPr="00B47133">
              <w:rPr>
                <w:rFonts w:eastAsia="Times New Roman" w:cs="Arial"/>
                <w:lang w:eastAsia="sl-SI"/>
              </w:rPr>
              <w:t>- povezava 35008-2/2022-2550</w:t>
            </w:r>
          </w:p>
        </w:tc>
      </w:tr>
      <w:tr w:rsidR="00B2408F" w14:paraId="5652F8F3" w14:textId="77777777">
        <w:tc>
          <w:tcPr>
            <w:tcW w:w="1500" w:type="dxa"/>
          </w:tcPr>
          <w:p w14:paraId="00ECC717" w14:textId="77777777" w:rsidR="00B2408F" w:rsidRDefault="00000000">
            <w:pPr>
              <w:spacing w:after="0" w:line="260" w:lineRule="auto"/>
            </w:pPr>
            <w:r>
              <w:t>Ljubljana,</w:t>
            </w:r>
          </w:p>
        </w:tc>
        <w:tc>
          <w:tcPr>
            <w:tcW w:w="7005" w:type="dxa"/>
          </w:tcPr>
          <w:p w14:paraId="169E69F1" w14:textId="77777777" w:rsidR="00B2408F" w:rsidRDefault="00000000">
            <w:pPr>
              <w:spacing w:after="0" w:line="260" w:lineRule="auto"/>
            </w:pPr>
            <w:r>
              <w:t>09. 03. 2026</w:t>
            </w:r>
          </w:p>
        </w:tc>
      </w:tr>
      <w:tr w:rsidR="00B2408F" w14:paraId="11A0A7CD" w14:textId="77777777">
        <w:tc>
          <w:tcPr>
            <w:tcW w:w="1500" w:type="dxa"/>
          </w:tcPr>
          <w:p w14:paraId="482562AC" w14:textId="77777777" w:rsidR="00B2408F" w:rsidRDefault="00000000">
            <w:pPr>
              <w:spacing w:after="0" w:line="260" w:lineRule="auto"/>
            </w:pPr>
            <w:r>
              <w:t>EVA:</w:t>
            </w:r>
          </w:p>
        </w:tc>
        <w:tc>
          <w:tcPr>
            <w:tcW w:w="7005" w:type="dxa"/>
          </w:tcPr>
          <w:p w14:paraId="5D47414A" w14:textId="77777777" w:rsidR="00B2408F" w:rsidRDefault="00000000">
            <w:pPr>
              <w:spacing w:after="0" w:line="260" w:lineRule="auto"/>
            </w:pPr>
            <w:r>
              <w:t>2026-2560-0011</w:t>
            </w:r>
          </w:p>
        </w:tc>
      </w:tr>
    </w:tbl>
    <w:p w14:paraId="5B5216DF" w14:textId="77777777" w:rsidR="00B2408F" w:rsidRDefault="00B2408F">
      <w:pPr>
        <w:spacing w:after="0" w:line="260" w:lineRule="auto"/>
        <w:rPr>
          <w:rFonts w:cs="Arial"/>
        </w:rPr>
      </w:pPr>
    </w:p>
    <w:tbl>
      <w:tblPr>
        <w:tblW w:w="8505" w:type="dxa"/>
        <w:tblLook w:val="04A0" w:firstRow="1" w:lastRow="0" w:firstColumn="1" w:lastColumn="0" w:noHBand="0" w:noVBand="1"/>
      </w:tblPr>
      <w:tblGrid>
        <w:gridCol w:w="1500"/>
        <w:gridCol w:w="7005"/>
      </w:tblGrid>
      <w:tr w:rsidR="00B2408F" w14:paraId="0BB23626" w14:textId="77777777">
        <w:tc>
          <w:tcPr>
            <w:tcW w:w="1500" w:type="dxa"/>
          </w:tcPr>
          <w:p w14:paraId="77445A13" w14:textId="77777777" w:rsidR="00B2408F" w:rsidRDefault="00000000">
            <w:pPr>
              <w:pStyle w:val="Odebeljeno"/>
              <w:spacing w:line="260" w:lineRule="auto"/>
            </w:pPr>
            <w:r>
              <w:t>ZADEVA:</w:t>
            </w:r>
          </w:p>
        </w:tc>
        <w:tc>
          <w:tcPr>
            <w:tcW w:w="7005" w:type="dxa"/>
          </w:tcPr>
          <w:p w14:paraId="14408EC7" w14:textId="77777777" w:rsidR="00B2408F" w:rsidRDefault="00000000">
            <w:pPr>
              <w:pStyle w:val="Odebeljeno"/>
              <w:spacing w:line="260" w:lineRule="auto"/>
            </w:pPr>
            <w:r>
              <w:t>Uredba o državnem prostorskem načrtu za avtocestni priključek Kranj sever – predlog za obravnavo</w:t>
            </w:r>
          </w:p>
        </w:tc>
      </w:tr>
    </w:tbl>
    <w:p w14:paraId="4ED3F8B7" w14:textId="77777777" w:rsidR="00B2408F" w:rsidRDefault="00B2408F">
      <w:pPr>
        <w:spacing w:after="0" w:line="260" w:lineRule="auto"/>
        <w:rPr>
          <w:rFonts w:cs="Arial"/>
        </w:rPr>
      </w:pPr>
    </w:p>
    <w:p w14:paraId="34F96510" w14:textId="77777777" w:rsidR="00B2408F" w:rsidRDefault="00B2408F">
      <w:pPr>
        <w:spacing w:after="0" w:line="260" w:lineRule="auto"/>
        <w:rPr>
          <w:rFonts w:cs="Arial"/>
        </w:rPr>
      </w:pPr>
    </w:p>
    <w:p w14:paraId="5EA6F5D2" w14:textId="77777777" w:rsidR="00B2408F" w:rsidRDefault="00000000">
      <w:pPr>
        <w:pStyle w:val="Odebeljeno"/>
        <w:spacing w:line="260" w:lineRule="auto"/>
      </w:pPr>
      <w:r>
        <w:t>1.</w:t>
      </w:r>
      <w:r>
        <w:tab/>
        <w:t>Predlog sklepa vlade</w:t>
      </w:r>
    </w:p>
    <w:p w14:paraId="46315F6B" w14:textId="77777777" w:rsidR="00B2408F" w:rsidRDefault="00B2408F">
      <w:pPr>
        <w:spacing w:after="0" w:line="260" w:lineRule="auto"/>
        <w:rPr>
          <w:rFonts w:cs="Arial"/>
        </w:rPr>
      </w:pPr>
    </w:p>
    <w:p w14:paraId="6F265573" w14:textId="77777777" w:rsidR="00B2408F" w:rsidRDefault="00000000">
      <w:pPr>
        <w:spacing w:after="0" w:line="240" w:lineRule="auto"/>
      </w:pPr>
      <w:r>
        <w:t>Na podlagi 1. odstavka 97. člena Zakona o urejanju prostora (Uradni list RS, št. 199/21, 18/23 – ZDU-1O, 78/23 – ZUNPEOVE, 95/23 – ZIUOPZP, 23/24, 109/24, 25/25 – odl. US, 75/25 in 14/26) je Vlada Republike Slovenije na …seji dne …pod točko …sprejela naslednji</w:t>
      </w:r>
    </w:p>
    <w:p w14:paraId="2CA904DB" w14:textId="77777777" w:rsidR="00B2408F" w:rsidRDefault="00000000">
      <w:pPr>
        <w:spacing w:after="0" w:line="240" w:lineRule="auto"/>
      </w:pPr>
      <w:r>
        <w:t xml:space="preserve"> </w:t>
      </w:r>
    </w:p>
    <w:p w14:paraId="6B2C0492" w14:textId="77777777" w:rsidR="00B2408F" w:rsidRDefault="00000000">
      <w:pPr>
        <w:spacing w:after="0" w:line="240" w:lineRule="auto"/>
        <w:jc w:val="center"/>
      </w:pPr>
      <w:r>
        <w:t>SKLEP:</w:t>
      </w:r>
    </w:p>
    <w:p w14:paraId="12B84C07" w14:textId="77777777" w:rsidR="00B2408F" w:rsidRDefault="00000000">
      <w:pPr>
        <w:spacing w:after="0" w:line="240" w:lineRule="auto"/>
      </w:pPr>
      <w:r>
        <w:t>Vlada Republike Slovenije je izdala Uredbo o državnem prostorskem načrtu za avtocestni priključek Kranj sever, ki se objavi v Uradnem listu Republike Slovenije.</w:t>
      </w:r>
    </w:p>
    <w:p w14:paraId="43496D1A" w14:textId="77777777" w:rsidR="00B2408F" w:rsidRDefault="00000000">
      <w:pPr>
        <w:spacing w:after="0" w:line="240" w:lineRule="auto"/>
      </w:pPr>
      <w:r>
        <w:t xml:space="preserve"> </w:t>
      </w:r>
    </w:p>
    <w:p w14:paraId="72EB6000" w14:textId="77777777" w:rsidR="00B2408F" w:rsidRDefault="00000000">
      <w:pPr>
        <w:spacing w:after="0" w:line="240" w:lineRule="auto"/>
        <w:jc w:val="center"/>
      </w:pPr>
      <w:r>
        <w:t>Barbara Kolenko Helbl</w:t>
      </w:r>
    </w:p>
    <w:p w14:paraId="4ACECCDF" w14:textId="77777777" w:rsidR="00B2408F" w:rsidRDefault="00000000">
      <w:pPr>
        <w:spacing w:after="0" w:line="240" w:lineRule="auto"/>
        <w:jc w:val="center"/>
      </w:pPr>
      <w:r>
        <w:t>Generalna sekretarka</w:t>
      </w:r>
    </w:p>
    <w:p w14:paraId="7A965E00" w14:textId="77777777" w:rsidR="00B2408F" w:rsidRDefault="00000000">
      <w:pPr>
        <w:spacing w:after="0" w:line="240" w:lineRule="auto"/>
      </w:pPr>
      <w:r>
        <w:t xml:space="preserve"> </w:t>
      </w:r>
    </w:p>
    <w:p w14:paraId="75A121C7" w14:textId="77777777" w:rsidR="00B2408F" w:rsidRDefault="00000000">
      <w:pPr>
        <w:spacing w:after="0" w:line="240" w:lineRule="auto"/>
      </w:pPr>
      <w:r>
        <w:t>Priloga:</w:t>
      </w:r>
    </w:p>
    <w:p w14:paraId="4199D231" w14:textId="77777777" w:rsidR="00B2408F" w:rsidRDefault="00000000">
      <w:pPr>
        <w:spacing w:after="0" w:line="240" w:lineRule="auto"/>
      </w:pPr>
      <w:r>
        <w:t>-       Uredba o državnem prostorskem načrtu za avtocestni priključek Kranj sever</w:t>
      </w:r>
    </w:p>
    <w:p w14:paraId="4521883A" w14:textId="77777777" w:rsidR="00B2408F" w:rsidRDefault="00000000">
      <w:pPr>
        <w:spacing w:after="0" w:line="240" w:lineRule="auto"/>
      </w:pPr>
      <w:r>
        <w:t xml:space="preserve"> </w:t>
      </w:r>
    </w:p>
    <w:p w14:paraId="3273FE86" w14:textId="77777777" w:rsidR="00B2408F" w:rsidRDefault="00000000">
      <w:pPr>
        <w:spacing w:after="0" w:line="240" w:lineRule="auto"/>
        <w:jc w:val="left"/>
      </w:pPr>
      <w:r>
        <w:t>Prejmejo:</w:t>
      </w:r>
    </w:p>
    <w:p w14:paraId="26F83246" w14:textId="77777777" w:rsidR="00B2408F" w:rsidRDefault="00000000">
      <w:pPr>
        <w:spacing w:after="0" w:line="240" w:lineRule="auto"/>
      </w:pPr>
      <w:r>
        <w:t>-       Ministrstvo za naravne vire in prostor, Direktorat za prostor in graditev (gp.mnvp@gov.si);</w:t>
      </w:r>
    </w:p>
    <w:p w14:paraId="1AAD67DF" w14:textId="77777777" w:rsidR="00B2408F" w:rsidRDefault="00000000">
      <w:pPr>
        <w:spacing w:after="0" w:line="240" w:lineRule="auto"/>
      </w:pPr>
      <w:r>
        <w:t>-       Ministrstvo za infrastrukturo, Direktorat za ceste in cestni promet (gp.mzi@gov.si);</w:t>
      </w:r>
    </w:p>
    <w:p w14:paraId="09769195" w14:textId="77777777" w:rsidR="00B2408F" w:rsidRDefault="00000000">
      <w:pPr>
        <w:spacing w:after="0" w:line="240" w:lineRule="auto"/>
        <w:jc w:val="left"/>
      </w:pPr>
      <w:r>
        <w:t xml:space="preserve"> </w:t>
      </w:r>
    </w:p>
    <w:p w14:paraId="24BBC41E" w14:textId="77777777" w:rsidR="00B2408F" w:rsidRDefault="00000000">
      <w:pPr>
        <w:spacing w:after="0" w:line="240" w:lineRule="auto"/>
        <w:jc w:val="left"/>
      </w:pPr>
      <w:r>
        <w:t xml:space="preserve"> </w:t>
      </w:r>
    </w:p>
    <w:p w14:paraId="525F7536" w14:textId="77777777" w:rsidR="00B2408F" w:rsidRDefault="00000000">
      <w:pPr>
        <w:spacing w:after="0" w:line="240" w:lineRule="auto"/>
        <w:jc w:val="left"/>
      </w:pPr>
      <w:r>
        <w:t>V vednost:</w:t>
      </w:r>
    </w:p>
    <w:p w14:paraId="332068F1" w14:textId="77777777" w:rsidR="00B2408F" w:rsidRDefault="00000000">
      <w:pPr>
        <w:spacing w:after="0" w:line="240" w:lineRule="auto"/>
      </w:pPr>
      <w:r>
        <w:t>-       Ministrstvo za finance (gp.mf@gov.si);</w:t>
      </w:r>
    </w:p>
    <w:p w14:paraId="7D66B499" w14:textId="77777777" w:rsidR="00B2408F" w:rsidRDefault="00000000">
      <w:pPr>
        <w:spacing w:after="0" w:line="240" w:lineRule="auto"/>
      </w:pPr>
      <w:r>
        <w:t>-       Služba Vlade Republike Slovenije za zakonodajo (gp.svz@gov.si);</w:t>
      </w:r>
    </w:p>
    <w:p w14:paraId="682B439F" w14:textId="77777777" w:rsidR="00B2408F" w:rsidRDefault="00000000">
      <w:pPr>
        <w:spacing w:after="0" w:line="240" w:lineRule="auto"/>
      </w:pPr>
      <w:r>
        <w:t>-       Urad Vlade Republike Slovenije za komuniciranje (gp.ukom@gov.si).</w:t>
      </w:r>
    </w:p>
    <w:p w14:paraId="5ECE1648" w14:textId="77777777" w:rsidR="00B2408F" w:rsidRDefault="00B2408F">
      <w:pPr>
        <w:spacing w:after="0" w:line="260" w:lineRule="auto"/>
        <w:rPr>
          <w:rFonts w:cs="Arial"/>
        </w:rPr>
      </w:pPr>
    </w:p>
    <w:p w14:paraId="2339BB19" w14:textId="77777777" w:rsidR="00B2408F" w:rsidRDefault="00000000">
      <w:pPr>
        <w:pStyle w:val="Odebeljeno"/>
        <w:spacing w:line="260" w:lineRule="auto"/>
      </w:pPr>
      <w:r>
        <w:t>2.</w:t>
      </w:r>
      <w:r>
        <w:tab/>
        <w:t>Predlog za obravnavo predloga zakona po nujnem ali skrajšanem postopku v državnem zboru z obrazložitvijo razlogov</w:t>
      </w:r>
    </w:p>
    <w:p w14:paraId="78CB79FB" w14:textId="77777777" w:rsidR="00B2408F" w:rsidRDefault="00B2408F">
      <w:pPr>
        <w:spacing w:after="0" w:line="260" w:lineRule="auto"/>
        <w:rPr>
          <w:rFonts w:cs="Arial"/>
        </w:rPr>
      </w:pPr>
    </w:p>
    <w:p w14:paraId="31139276" w14:textId="77777777" w:rsidR="00B2408F" w:rsidRDefault="00000000">
      <w:pPr>
        <w:spacing w:after="0" w:line="260" w:lineRule="auto"/>
      </w:pPr>
      <w:r>
        <w:t>/</w:t>
      </w:r>
    </w:p>
    <w:p w14:paraId="56E69182" w14:textId="77777777" w:rsidR="00B2408F" w:rsidRDefault="00B2408F">
      <w:pPr>
        <w:spacing w:after="0" w:line="260" w:lineRule="auto"/>
        <w:rPr>
          <w:rFonts w:cs="Arial"/>
        </w:rPr>
      </w:pPr>
    </w:p>
    <w:p w14:paraId="6668FD7E" w14:textId="77777777" w:rsidR="00B2408F" w:rsidRDefault="00000000">
      <w:pPr>
        <w:pStyle w:val="Odebeljeno"/>
        <w:spacing w:line="260" w:lineRule="auto"/>
      </w:pPr>
      <w:r>
        <w:t>3.</w:t>
      </w:r>
      <w:r>
        <w:tab/>
        <w:t>Osebe, odgovorne za strokovno pripravo in usklajenost gradiva</w:t>
      </w:r>
    </w:p>
    <w:p w14:paraId="64D1BFBC" w14:textId="77777777" w:rsidR="00B2408F" w:rsidRDefault="00B2408F">
      <w:pPr>
        <w:spacing w:after="0" w:line="260" w:lineRule="auto"/>
        <w:rPr>
          <w:rFonts w:cs="Arial"/>
        </w:rPr>
      </w:pPr>
    </w:p>
    <w:p w14:paraId="5DB57DE4" w14:textId="77777777" w:rsidR="00B2408F" w:rsidRDefault="00000000">
      <w:pPr>
        <w:spacing w:after="0" w:line="240" w:lineRule="auto"/>
      </w:pPr>
      <w:r>
        <w:t>-       Jože NOVAK, minister,</w:t>
      </w:r>
    </w:p>
    <w:p w14:paraId="16AB7191" w14:textId="77777777" w:rsidR="00B2408F" w:rsidRDefault="00000000">
      <w:pPr>
        <w:spacing w:after="0" w:line="240" w:lineRule="auto"/>
      </w:pPr>
      <w:r>
        <w:t>-       mag. Miran GAJŠEK, državni sekretar,</w:t>
      </w:r>
    </w:p>
    <w:p w14:paraId="4A308411" w14:textId="77777777" w:rsidR="00B2408F" w:rsidRDefault="00000000">
      <w:pPr>
        <w:spacing w:after="0" w:line="240" w:lineRule="auto"/>
      </w:pPr>
      <w:r>
        <w:t>-       dr. Nataša BRATINA, generalna direktorica Direktorata za prostor in graditev,</w:t>
      </w:r>
    </w:p>
    <w:p w14:paraId="42476973" w14:textId="77777777" w:rsidR="00B2408F" w:rsidRDefault="00000000">
      <w:pPr>
        <w:spacing w:after="0" w:line="240" w:lineRule="auto"/>
      </w:pPr>
      <w:r>
        <w:lastRenderedPageBreak/>
        <w:t>-       Ana VIDMAR, vodja Sektorja za prostorsko načrtovanje,</w:t>
      </w:r>
    </w:p>
    <w:p w14:paraId="48A5427C" w14:textId="77777777" w:rsidR="00B2408F" w:rsidRDefault="00000000">
      <w:pPr>
        <w:spacing w:after="0" w:line="240" w:lineRule="auto"/>
      </w:pPr>
      <w:r>
        <w:t>-       mag. Barbara Perovič, sekretarka.</w:t>
      </w:r>
    </w:p>
    <w:p w14:paraId="06F4637F" w14:textId="77777777" w:rsidR="00B2408F" w:rsidRDefault="00B2408F">
      <w:pPr>
        <w:spacing w:after="0" w:line="260" w:lineRule="auto"/>
        <w:rPr>
          <w:rFonts w:cs="Arial"/>
        </w:rPr>
      </w:pPr>
    </w:p>
    <w:p w14:paraId="6899A772" w14:textId="77777777" w:rsidR="00B2408F" w:rsidRDefault="00000000">
      <w:pPr>
        <w:pStyle w:val="Odebeljeno"/>
        <w:spacing w:line="260" w:lineRule="auto"/>
      </w:pPr>
      <w:r>
        <w:t>4.</w:t>
      </w:r>
      <w:r>
        <w:tab/>
        <w:t>Zunanji strokovnjaki, ki so sodelovali pri pripravi dela ali celotnega gradiva, in s tem povezani stroški</w:t>
      </w:r>
    </w:p>
    <w:p w14:paraId="69B9B5F9" w14:textId="77777777" w:rsidR="00B2408F" w:rsidRDefault="00B2408F">
      <w:pPr>
        <w:spacing w:after="0" w:line="260" w:lineRule="auto"/>
        <w:rPr>
          <w:rFonts w:cs="Arial"/>
        </w:rPr>
      </w:pPr>
    </w:p>
    <w:p w14:paraId="14871170" w14:textId="77777777" w:rsidR="00B2408F" w:rsidRDefault="00000000">
      <w:pPr>
        <w:spacing w:after="0" w:line="240" w:lineRule="auto"/>
      </w:pPr>
      <w:r>
        <w:t>Pri pripravi predpisa ni sodeloval zunanji strokovnjak oziroma pravna oseba.</w:t>
      </w:r>
    </w:p>
    <w:p w14:paraId="1CB4B275" w14:textId="77777777" w:rsidR="00B2408F" w:rsidRDefault="00B2408F">
      <w:pPr>
        <w:spacing w:after="0" w:line="260" w:lineRule="auto"/>
        <w:rPr>
          <w:rFonts w:cs="Arial"/>
        </w:rPr>
      </w:pPr>
    </w:p>
    <w:p w14:paraId="5B2EF1E4" w14:textId="77777777" w:rsidR="00B2408F" w:rsidRDefault="00000000">
      <w:pPr>
        <w:pStyle w:val="Odebeljeno"/>
        <w:spacing w:line="260" w:lineRule="auto"/>
      </w:pPr>
      <w:r>
        <w:t>5.</w:t>
      </w:r>
      <w:r>
        <w:tab/>
        <w:t>Predstavniki vlade, ki bodo sodelovali pri delu državnega zbora</w:t>
      </w:r>
    </w:p>
    <w:p w14:paraId="3302AB4B" w14:textId="77777777" w:rsidR="00B2408F" w:rsidRDefault="00B2408F">
      <w:pPr>
        <w:spacing w:after="0" w:line="260" w:lineRule="auto"/>
        <w:rPr>
          <w:rFonts w:cs="Arial"/>
        </w:rPr>
      </w:pPr>
    </w:p>
    <w:p w14:paraId="08723291" w14:textId="77777777" w:rsidR="00B2408F" w:rsidRDefault="00000000">
      <w:pPr>
        <w:spacing w:after="0" w:line="260" w:lineRule="auto"/>
      </w:pPr>
      <w:r>
        <w:t>/</w:t>
      </w:r>
    </w:p>
    <w:p w14:paraId="200AA1BF" w14:textId="77777777" w:rsidR="00B2408F" w:rsidRDefault="00B2408F">
      <w:pPr>
        <w:spacing w:after="0" w:line="260" w:lineRule="auto"/>
        <w:rPr>
          <w:rFonts w:cs="Arial"/>
        </w:rPr>
      </w:pPr>
    </w:p>
    <w:p w14:paraId="52EBD149" w14:textId="77777777" w:rsidR="00B2408F" w:rsidRDefault="00000000">
      <w:pPr>
        <w:pStyle w:val="Odebeljeno"/>
        <w:spacing w:line="260" w:lineRule="auto"/>
      </w:pPr>
      <w:r>
        <w:t>6.</w:t>
      </w:r>
      <w:r>
        <w:tab/>
        <w:t>Kratek povzetek gradiva</w:t>
      </w:r>
    </w:p>
    <w:p w14:paraId="3BC8C080" w14:textId="77777777" w:rsidR="00B2408F" w:rsidRDefault="00B2408F">
      <w:pPr>
        <w:spacing w:after="0" w:line="260" w:lineRule="auto"/>
        <w:rPr>
          <w:rFonts w:cs="Arial"/>
        </w:rPr>
      </w:pPr>
    </w:p>
    <w:p w14:paraId="1F8DC651" w14:textId="77777777" w:rsidR="00B2408F" w:rsidRDefault="00000000">
      <w:pPr>
        <w:spacing w:after="0" w:line="240" w:lineRule="auto"/>
      </w:pPr>
      <w:r>
        <w:t>Uredba, s katero Vlada RS v skladu s prvim odstavkom 97. člena ZUreP-3 (Uradni list RS, št. 199/21, 18/23 – ZDU-1O, 78/23 – ZUNPEOVE in 95/23 – ZIUOPZP, 23/24, 109/24, 25/25 – odl. US in 75/25, v nadaljevanju: ZUreP-3), je podlaga za izdajo gradbenega dovoljenja v skladu s predpisi, ki urejajo graditev.</w:t>
      </w:r>
    </w:p>
    <w:p w14:paraId="1CFDE6C6" w14:textId="77777777" w:rsidR="00B2408F" w:rsidRDefault="00000000">
      <w:pPr>
        <w:spacing w:after="0" w:line="240" w:lineRule="auto"/>
      </w:pPr>
      <w:r>
        <w:t xml:space="preserve"> </w:t>
      </w:r>
    </w:p>
    <w:p w14:paraId="538AE922" w14:textId="77777777" w:rsidR="00B2408F" w:rsidRDefault="00000000">
      <w:pPr>
        <w:spacing w:after="0" w:line="240" w:lineRule="auto"/>
      </w:pPr>
      <w:r>
        <w:t>V državnem prostorskem načrtu, kot izvedbenem prostorskem aktu za državno prostorsko ureditev, so določene (opisane in ustrezno grafično prikazane) rešitve glede tehničnega, komunalnega, varnostnega, okoljevarstvenega urejanja prostora, pa tudi urbanističnega, arhitekturnega in krajinskega oblikovanja posega v prostor. Prikazane so v grafičnem delu na kartah ureditvene situacije in situacije s prikazom gospodarske javne infrastrukture in grajenega javnega dobra v merilu 1:2000, Ureditvene situacije v merilu 1:2000 ter območja državnega prostorskega načrta z načrtom parcel v merilu 1:2000, opisane pa so v tekstualnem delu državnega prostorskega načrta, v uredbi o državnem prostorskem načrtu in sicer v naslednjih poglavjih: splošni določbi, načrtovane prostorske ureditve, območje državnega prostorskega načrta,  pogoji glede namembnosti posegov v prostor, njihove lege, velikosti in oblikovanja, pogoji glede križanj oziroma prestavitev gospodarske javne infrastrukture in grajenega javnega dobra ter priključevanja prostorskih ureditev nanje, merila in pogoji za parcelacijo, pogoji celostnega ohranjanja kulturne dediščine, ohranjanja narave, varstva okolja in naravnih dobrin, upravljanja voda, varovanja zdravja ljudi, obrambe države ter varstva pred naravnimi in drugimi nesrečami, etapnost izvedbe, drugi pogoji in zahteve za izvajanje državnega prostorskega načrta, dopustna odstopanja, nadzor, prehodna in končni določbi. Državni prostorski načrt ima tudi obvezne priloge, med katerimi so tudi stališča do pripomb in predlogov javnosti in občin, danih v času javne objave študije variant (utemeljitve rešitve) /predinvesticijske zasnove, okoljskega poročila in predloga  državnega prostorskega načrta.</w:t>
      </w:r>
    </w:p>
    <w:p w14:paraId="131EA7D4" w14:textId="77777777" w:rsidR="00B2408F" w:rsidRDefault="00000000">
      <w:pPr>
        <w:spacing w:after="0" w:line="240" w:lineRule="auto"/>
      </w:pPr>
      <w:r>
        <w:t xml:space="preserve"> </w:t>
      </w:r>
    </w:p>
    <w:p w14:paraId="1A1927C4" w14:textId="77777777" w:rsidR="00B2408F" w:rsidRDefault="00B2408F">
      <w:pPr>
        <w:spacing w:after="0" w:line="260" w:lineRule="auto"/>
        <w:rPr>
          <w:rFonts w:cs="Arial"/>
        </w:rPr>
      </w:pPr>
    </w:p>
    <w:p w14:paraId="52174313" w14:textId="77777777" w:rsidR="00B2408F" w:rsidRDefault="00000000">
      <w:pPr>
        <w:pStyle w:val="Odebeljeno"/>
        <w:spacing w:line="260" w:lineRule="auto"/>
      </w:pPr>
      <w:r>
        <w:t>7.</w:t>
      </w:r>
      <w:r>
        <w:tab/>
        <w:t>Presoja posledic za</w:t>
      </w:r>
    </w:p>
    <w:p w14:paraId="61750492" w14:textId="77777777" w:rsidR="00B2408F" w:rsidRDefault="00B2408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B2408F" w14:paraId="6532A85A" w14:textId="77777777">
        <w:tc>
          <w:tcPr>
            <w:tcW w:w="1276" w:type="dxa"/>
          </w:tcPr>
          <w:p w14:paraId="613D389E" w14:textId="77777777" w:rsidR="00B2408F" w:rsidRDefault="00000000">
            <w:pPr>
              <w:spacing w:after="0" w:line="260" w:lineRule="exact"/>
              <w:ind w:left="360"/>
            </w:pPr>
            <w:r>
              <w:rPr>
                <w:iCs/>
              </w:rPr>
              <w:t>a)</w:t>
            </w:r>
          </w:p>
        </w:tc>
        <w:tc>
          <w:tcPr>
            <w:tcW w:w="4961" w:type="dxa"/>
          </w:tcPr>
          <w:p w14:paraId="04B1EE9A" w14:textId="77777777" w:rsidR="00B2408F" w:rsidRDefault="00000000">
            <w:pPr>
              <w:spacing w:after="0" w:line="260" w:lineRule="exact"/>
            </w:pPr>
            <w:r>
              <w:t>javnofinančna sredstva nad 40.000 EUR v tekočem in naslednjih treh letih,</w:t>
            </w:r>
          </w:p>
        </w:tc>
        <w:tc>
          <w:tcPr>
            <w:tcW w:w="2268" w:type="dxa"/>
          </w:tcPr>
          <w:p w14:paraId="391B3E52" w14:textId="77777777" w:rsidR="00B2408F" w:rsidRDefault="00000000">
            <w:pPr>
              <w:spacing w:after="0" w:line="260" w:lineRule="exact"/>
              <w:jc w:val="center"/>
              <w:rPr>
                <w:iCs/>
              </w:rPr>
            </w:pPr>
            <w:r>
              <w:t>da</w:t>
            </w:r>
          </w:p>
        </w:tc>
      </w:tr>
      <w:tr w:rsidR="00B2408F" w14:paraId="4CE244DE" w14:textId="77777777">
        <w:tc>
          <w:tcPr>
            <w:tcW w:w="1276" w:type="dxa"/>
          </w:tcPr>
          <w:p w14:paraId="6371795B" w14:textId="77777777" w:rsidR="00B2408F" w:rsidRDefault="00000000">
            <w:pPr>
              <w:spacing w:after="0" w:line="260" w:lineRule="exact"/>
              <w:ind w:left="360"/>
              <w:rPr>
                <w:iCs/>
              </w:rPr>
            </w:pPr>
            <w:r>
              <w:rPr>
                <w:iCs/>
              </w:rPr>
              <w:t>b)</w:t>
            </w:r>
          </w:p>
        </w:tc>
        <w:tc>
          <w:tcPr>
            <w:tcW w:w="4961" w:type="dxa"/>
          </w:tcPr>
          <w:p w14:paraId="13499125" w14:textId="77777777" w:rsidR="00B2408F" w:rsidRDefault="00000000">
            <w:pPr>
              <w:spacing w:after="0" w:line="260" w:lineRule="exact"/>
              <w:rPr>
                <w:iCs/>
              </w:rPr>
            </w:pPr>
            <w:r>
              <w:rPr>
                <w:bCs/>
              </w:rPr>
              <w:t>usklajenost pravnega reda Republike Slovenije s pravnim redom Evropske unije,</w:t>
            </w:r>
          </w:p>
        </w:tc>
        <w:tc>
          <w:tcPr>
            <w:tcW w:w="2268" w:type="dxa"/>
          </w:tcPr>
          <w:p w14:paraId="0852004D" w14:textId="77777777" w:rsidR="00B2408F" w:rsidRDefault="00000000">
            <w:pPr>
              <w:spacing w:after="0" w:line="260" w:lineRule="exact"/>
              <w:jc w:val="center"/>
              <w:rPr>
                <w:iCs/>
              </w:rPr>
            </w:pPr>
            <w:r>
              <w:t>ne</w:t>
            </w:r>
          </w:p>
        </w:tc>
      </w:tr>
      <w:tr w:rsidR="00B2408F" w14:paraId="2BD50831" w14:textId="77777777">
        <w:tc>
          <w:tcPr>
            <w:tcW w:w="1276" w:type="dxa"/>
          </w:tcPr>
          <w:p w14:paraId="1F78C9A6" w14:textId="77777777" w:rsidR="00B2408F" w:rsidRDefault="00000000">
            <w:pPr>
              <w:spacing w:after="0" w:line="260" w:lineRule="exact"/>
              <w:ind w:left="360"/>
              <w:rPr>
                <w:iCs/>
              </w:rPr>
            </w:pPr>
            <w:r>
              <w:rPr>
                <w:iCs/>
              </w:rPr>
              <w:t>c)</w:t>
            </w:r>
          </w:p>
        </w:tc>
        <w:tc>
          <w:tcPr>
            <w:tcW w:w="4961" w:type="dxa"/>
          </w:tcPr>
          <w:p w14:paraId="77DCA657" w14:textId="77777777" w:rsidR="00B2408F" w:rsidRDefault="00000000">
            <w:pPr>
              <w:spacing w:after="0" w:line="260" w:lineRule="exact"/>
              <w:rPr>
                <w:iCs/>
              </w:rPr>
            </w:pPr>
            <w:r>
              <w:t>administrativne posledice,</w:t>
            </w:r>
          </w:p>
        </w:tc>
        <w:tc>
          <w:tcPr>
            <w:tcW w:w="2268" w:type="dxa"/>
          </w:tcPr>
          <w:p w14:paraId="66E64AEB" w14:textId="77777777" w:rsidR="00B2408F" w:rsidRDefault="00000000">
            <w:pPr>
              <w:spacing w:after="0" w:line="260" w:lineRule="exact"/>
              <w:jc w:val="center"/>
            </w:pPr>
            <w:r>
              <w:t>ne</w:t>
            </w:r>
          </w:p>
        </w:tc>
      </w:tr>
      <w:tr w:rsidR="00B2408F" w14:paraId="68B5271A" w14:textId="77777777">
        <w:tc>
          <w:tcPr>
            <w:tcW w:w="1276" w:type="dxa"/>
          </w:tcPr>
          <w:p w14:paraId="26A80C14" w14:textId="77777777" w:rsidR="00B2408F" w:rsidRDefault="00000000">
            <w:pPr>
              <w:spacing w:after="0" w:line="260" w:lineRule="exact"/>
              <w:ind w:left="360"/>
              <w:rPr>
                <w:iCs/>
              </w:rPr>
            </w:pPr>
            <w:r>
              <w:rPr>
                <w:iCs/>
              </w:rPr>
              <w:t>č)</w:t>
            </w:r>
          </w:p>
        </w:tc>
        <w:tc>
          <w:tcPr>
            <w:tcW w:w="4961" w:type="dxa"/>
          </w:tcPr>
          <w:p w14:paraId="17E431A9" w14:textId="77777777" w:rsidR="00B2408F" w:rsidRDefault="00000000">
            <w:pPr>
              <w:spacing w:after="0" w:line="260" w:lineRule="exact"/>
              <w:rPr>
                <w:bCs/>
              </w:rPr>
            </w:pPr>
            <w:r>
              <w:t>gospodarstvo, zlasti</w:t>
            </w:r>
            <w:r>
              <w:rPr>
                <w:bCs/>
              </w:rPr>
              <w:t xml:space="preserve"> mala in srednja podjetja ter konkurenčnost podjetij,</w:t>
            </w:r>
          </w:p>
        </w:tc>
        <w:tc>
          <w:tcPr>
            <w:tcW w:w="2268" w:type="dxa"/>
          </w:tcPr>
          <w:p w14:paraId="2851E46E" w14:textId="77777777" w:rsidR="00B2408F" w:rsidRDefault="00000000">
            <w:pPr>
              <w:spacing w:after="0" w:line="260" w:lineRule="exact"/>
              <w:jc w:val="center"/>
              <w:rPr>
                <w:iCs/>
              </w:rPr>
            </w:pPr>
            <w:r>
              <w:t>ne</w:t>
            </w:r>
          </w:p>
        </w:tc>
      </w:tr>
      <w:tr w:rsidR="00B2408F" w14:paraId="698EA0C6" w14:textId="77777777">
        <w:tc>
          <w:tcPr>
            <w:tcW w:w="1276" w:type="dxa"/>
          </w:tcPr>
          <w:p w14:paraId="08A9F3CE" w14:textId="77777777" w:rsidR="00B2408F" w:rsidRDefault="00000000">
            <w:pPr>
              <w:spacing w:after="0" w:line="260" w:lineRule="exact"/>
              <w:ind w:left="360"/>
              <w:rPr>
                <w:iCs/>
              </w:rPr>
            </w:pPr>
            <w:r>
              <w:rPr>
                <w:iCs/>
              </w:rPr>
              <w:t>d)</w:t>
            </w:r>
          </w:p>
        </w:tc>
        <w:tc>
          <w:tcPr>
            <w:tcW w:w="4961" w:type="dxa"/>
          </w:tcPr>
          <w:p w14:paraId="7AFAD3C4" w14:textId="77777777" w:rsidR="00B2408F" w:rsidRDefault="00000000">
            <w:pPr>
              <w:spacing w:after="0" w:line="260" w:lineRule="exact"/>
              <w:rPr>
                <w:bCs/>
              </w:rPr>
            </w:pPr>
            <w:r>
              <w:rPr>
                <w:bCs/>
              </w:rPr>
              <w:t>okolje, vključno s prostorskimi in varstvenimi vidiki,</w:t>
            </w:r>
          </w:p>
        </w:tc>
        <w:tc>
          <w:tcPr>
            <w:tcW w:w="2268" w:type="dxa"/>
          </w:tcPr>
          <w:p w14:paraId="039AED4F" w14:textId="77777777" w:rsidR="00B2408F" w:rsidRDefault="00000000">
            <w:pPr>
              <w:spacing w:after="0" w:line="260" w:lineRule="exact"/>
              <w:jc w:val="center"/>
              <w:rPr>
                <w:iCs/>
              </w:rPr>
            </w:pPr>
            <w:r>
              <w:t>ne</w:t>
            </w:r>
          </w:p>
        </w:tc>
      </w:tr>
      <w:tr w:rsidR="00B2408F" w14:paraId="1173B5A2" w14:textId="77777777">
        <w:tc>
          <w:tcPr>
            <w:tcW w:w="1276" w:type="dxa"/>
          </w:tcPr>
          <w:p w14:paraId="1FBACB29" w14:textId="77777777" w:rsidR="00B2408F" w:rsidRDefault="00000000">
            <w:pPr>
              <w:spacing w:after="0" w:line="260" w:lineRule="exact"/>
              <w:ind w:left="360"/>
              <w:rPr>
                <w:iCs/>
              </w:rPr>
            </w:pPr>
            <w:r>
              <w:rPr>
                <w:iCs/>
              </w:rPr>
              <w:t>e)</w:t>
            </w:r>
          </w:p>
        </w:tc>
        <w:tc>
          <w:tcPr>
            <w:tcW w:w="4961" w:type="dxa"/>
          </w:tcPr>
          <w:p w14:paraId="5C10A7B4" w14:textId="77777777" w:rsidR="00B2408F" w:rsidRDefault="00000000">
            <w:pPr>
              <w:spacing w:after="0" w:line="260" w:lineRule="exact"/>
              <w:rPr>
                <w:bCs/>
              </w:rPr>
            </w:pPr>
            <w:r>
              <w:rPr>
                <w:bCs/>
              </w:rPr>
              <w:t>socialno področje,</w:t>
            </w:r>
          </w:p>
        </w:tc>
        <w:tc>
          <w:tcPr>
            <w:tcW w:w="2268" w:type="dxa"/>
          </w:tcPr>
          <w:p w14:paraId="05FE8CFF" w14:textId="77777777" w:rsidR="00B2408F" w:rsidRDefault="00000000">
            <w:pPr>
              <w:spacing w:after="0" w:line="260" w:lineRule="exact"/>
              <w:jc w:val="center"/>
              <w:rPr>
                <w:iCs/>
              </w:rPr>
            </w:pPr>
            <w:r w:rsidRPr="0096422C">
              <w:t>ne</w:t>
            </w:r>
          </w:p>
        </w:tc>
      </w:tr>
      <w:tr w:rsidR="00B2408F" w14:paraId="4C75A232" w14:textId="77777777">
        <w:tc>
          <w:tcPr>
            <w:tcW w:w="1276" w:type="dxa"/>
          </w:tcPr>
          <w:p w14:paraId="1F0BB4A9" w14:textId="77777777" w:rsidR="00B2408F" w:rsidRDefault="00000000">
            <w:pPr>
              <w:spacing w:after="0" w:line="260" w:lineRule="exact"/>
              <w:ind w:left="360"/>
              <w:rPr>
                <w:iCs/>
              </w:rPr>
            </w:pPr>
            <w:r>
              <w:rPr>
                <w:iCs/>
              </w:rPr>
              <w:t>f)</w:t>
            </w:r>
          </w:p>
        </w:tc>
        <w:tc>
          <w:tcPr>
            <w:tcW w:w="4961" w:type="dxa"/>
          </w:tcPr>
          <w:p w14:paraId="1F1E82B3" w14:textId="77777777" w:rsidR="00B2408F" w:rsidRDefault="00000000">
            <w:pPr>
              <w:spacing w:after="0" w:line="260" w:lineRule="exact"/>
              <w:rPr>
                <w:bCs/>
              </w:rPr>
            </w:pPr>
            <w:r>
              <w:rPr>
                <w:bCs/>
              </w:rPr>
              <w:t>dokumente razvojnega načrtovanja.</w:t>
            </w:r>
          </w:p>
        </w:tc>
        <w:tc>
          <w:tcPr>
            <w:tcW w:w="2268" w:type="dxa"/>
          </w:tcPr>
          <w:p w14:paraId="7088D58E" w14:textId="6861CC0E" w:rsidR="00B2408F" w:rsidRDefault="00B971E1">
            <w:pPr>
              <w:spacing w:after="0" w:line="260" w:lineRule="exact"/>
              <w:jc w:val="center"/>
              <w:rPr>
                <w:iCs/>
              </w:rPr>
            </w:pPr>
            <w:r>
              <w:t>ne</w:t>
            </w:r>
          </w:p>
        </w:tc>
      </w:tr>
    </w:tbl>
    <w:p w14:paraId="57DC2A82" w14:textId="77777777" w:rsidR="00B2408F" w:rsidRDefault="00B2408F">
      <w:pPr>
        <w:spacing w:after="0" w:line="260" w:lineRule="auto"/>
        <w:rPr>
          <w:rFonts w:cs="Arial"/>
        </w:rPr>
      </w:pPr>
    </w:p>
    <w:p w14:paraId="3457AEF8" w14:textId="77777777" w:rsidR="00B2408F" w:rsidRDefault="00000000">
      <w:pPr>
        <w:pStyle w:val="Odebeljeno"/>
        <w:spacing w:line="260" w:lineRule="auto"/>
      </w:pPr>
      <w:r>
        <w:t>8.</w:t>
      </w:r>
      <w:r>
        <w:tab/>
        <w:t>Predstavitev ocene finančnih posledic</w:t>
      </w:r>
    </w:p>
    <w:p w14:paraId="22E02F98" w14:textId="77777777" w:rsidR="00B2408F" w:rsidRDefault="00B2408F">
      <w:pPr>
        <w:spacing w:after="0" w:line="260" w:lineRule="auto"/>
        <w:rPr>
          <w:rFonts w:cs="Arial"/>
        </w:rPr>
      </w:pPr>
    </w:p>
    <w:p w14:paraId="0D8EA959" w14:textId="77777777" w:rsidR="00B2408F" w:rsidRDefault="00B2408F">
      <w:pPr>
        <w:spacing w:after="0" w:line="260" w:lineRule="auto"/>
        <w:rPr>
          <w:rFonts w:cs="Arial"/>
        </w:rPr>
      </w:pPr>
    </w:p>
    <w:p w14:paraId="3503679E" w14:textId="77777777" w:rsidR="00B2408F" w:rsidRDefault="00000000">
      <w:pPr>
        <w:pStyle w:val="Odebeljeno"/>
        <w:spacing w:line="260" w:lineRule="auto"/>
      </w:pPr>
      <w:r>
        <w:t>I.</w:t>
      </w:r>
      <w:r>
        <w:tab/>
        <w:t>Ocena finančnih posledic, ki niso načrtovane v sprejetem proračunu</w:t>
      </w:r>
    </w:p>
    <w:p w14:paraId="5EAAD949" w14:textId="77777777" w:rsidR="00B2408F" w:rsidRDefault="00B2408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1247"/>
        <w:gridCol w:w="1247"/>
        <w:gridCol w:w="1247"/>
        <w:gridCol w:w="1247"/>
        <w:gridCol w:w="1247"/>
      </w:tblGrid>
      <w:tr w:rsidR="00B2408F" w14:paraId="7B5FC3CC" w14:textId="77777777">
        <w:tc>
          <w:tcPr>
            <w:tcW w:w="2270" w:type="dxa"/>
            <w:vAlign w:val="center"/>
          </w:tcPr>
          <w:p w14:paraId="5B5EAAE5" w14:textId="77777777" w:rsidR="00B2408F" w:rsidRDefault="00000000">
            <w:pPr>
              <w:pStyle w:val="Odebeljeno"/>
              <w:spacing w:line="260" w:lineRule="exact"/>
              <w:ind w:left="360"/>
            </w:pPr>
            <w:r>
              <w:rPr>
                <w:iCs/>
              </w:rPr>
              <w:t>Predvideno povečanje (+) ali zmanjšanje (-)</w:t>
            </w:r>
          </w:p>
        </w:tc>
        <w:tc>
          <w:tcPr>
            <w:tcW w:w="1247" w:type="dxa"/>
            <w:vAlign w:val="center"/>
          </w:tcPr>
          <w:p w14:paraId="59CF0A2D" w14:textId="77777777" w:rsidR="00B2408F" w:rsidRDefault="00000000">
            <w:pPr>
              <w:pStyle w:val="Odebeljeno"/>
              <w:spacing w:line="260" w:lineRule="exact"/>
              <w:jc w:val="center"/>
            </w:pPr>
            <w:r>
              <w:t>Tekoče leto (t)</w:t>
            </w:r>
          </w:p>
        </w:tc>
        <w:tc>
          <w:tcPr>
            <w:tcW w:w="1247" w:type="dxa"/>
            <w:vAlign w:val="center"/>
          </w:tcPr>
          <w:p w14:paraId="76C64B44" w14:textId="77777777" w:rsidR="00B2408F" w:rsidRDefault="00000000">
            <w:pPr>
              <w:pStyle w:val="Odebeljeno"/>
              <w:spacing w:line="260" w:lineRule="exact"/>
              <w:jc w:val="center"/>
            </w:pPr>
            <w:r>
              <w:t>t + 1</w:t>
            </w:r>
          </w:p>
        </w:tc>
        <w:tc>
          <w:tcPr>
            <w:tcW w:w="1247" w:type="dxa"/>
            <w:vAlign w:val="center"/>
          </w:tcPr>
          <w:p w14:paraId="304277A0" w14:textId="77777777" w:rsidR="00B2408F" w:rsidRDefault="00000000">
            <w:pPr>
              <w:pStyle w:val="Odebeljeno"/>
              <w:spacing w:line="260" w:lineRule="exact"/>
              <w:jc w:val="center"/>
            </w:pPr>
            <w:r>
              <w:t>t + 2</w:t>
            </w:r>
          </w:p>
        </w:tc>
        <w:tc>
          <w:tcPr>
            <w:tcW w:w="1247" w:type="dxa"/>
            <w:vAlign w:val="center"/>
          </w:tcPr>
          <w:p w14:paraId="00F3FBC9" w14:textId="77777777" w:rsidR="00B2408F" w:rsidRDefault="00000000">
            <w:pPr>
              <w:pStyle w:val="Odebeljeno"/>
              <w:spacing w:line="260" w:lineRule="exact"/>
              <w:jc w:val="center"/>
            </w:pPr>
            <w:r>
              <w:t>t + 3</w:t>
            </w:r>
          </w:p>
        </w:tc>
        <w:tc>
          <w:tcPr>
            <w:tcW w:w="1247" w:type="dxa"/>
            <w:vAlign w:val="center"/>
          </w:tcPr>
          <w:p w14:paraId="2B0F0C83" w14:textId="77777777" w:rsidR="00B2408F" w:rsidRDefault="00000000">
            <w:pPr>
              <w:pStyle w:val="Odebeljeno"/>
              <w:spacing w:line="260" w:lineRule="exact"/>
              <w:jc w:val="center"/>
            </w:pPr>
            <w:r>
              <w:t>Skupaj (v EUR)</w:t>
            </w:r>
          </w:p>
        </w:tc>
      </w:tr>
      <w:tr w:rsidR="00B2408F" w14:paraId="06F9CB39" w14:textId="77777777">
        <w:tc>
          <w:tcPr>
            <w:tcW w:w="0" w:type="dxa"/>
            <w:vAlign w:val="center"/>
          </w:tcPr>
          <w:p w14:paraId="23E75605" w14:textId="77777777" w:rsidR="00B2408F" w:rsidRDefault="00000000">
            <w:pPr>
              <w:spacing w:after="0" w:line="260" w:lineRule="exact"/>
              <w:jc w:val="center"/>
            </w:pPr>
            <w:r>
              <w:t>prihodkov državnega proračuna</w:t>
            </w:r>
          </w:p>
        </w:tc>
        <w:tc>
          <w:tcPr>
            <w:tcW w:w="0" w:type="dxa"/>
            <w:vAlign w:val="center"/>
          </w:tcPr>
          <w:p w14:paraId="7CDBC512" w14:textId="77777777" w:rsidR="00B2408F" w:rsidRDefault="00000000">
            <w:pPr>
              <w:spacing w:after="0" w:line="260" w:lineRule="exact"/>
              <w:jc w:val="center"/>
            </w:pPr>
            <w:r>
              <w:t>0,00</w:t>
            </w:r>
          </w:p>
        </w:tc>
        <w:tc>
          <w:tcPr>
            <w:tcW w:w="0" w:type="dxa"/>
            <w:vAlign w:val="center"/>
          </w:tcPr>
          <w:p w14:paraId="162439C7" w14:textId="77777777" w:rsidR="00B2408F" w:rsidRDefault="00000000">
            <w:pPr>
              <w:spacing w:after="0" w:line="260" w:lineRule="exact"/>
              <w:jc w:val="center"/>
            </w:pPr>
            <w:r>
              <w:t>0,00</w:t>
            </w:r>
          </w:p>
        </w:tc>
        <w:tc>
          <w:tcPr>
            <w:tcW w:w="0" w:type="dxa"/>
            <w:vAlign w:val="center"/>
          </w:tcPr>
          <w:p w14:paraId="06C9530D" w14:textId="77777777" w:rsidR="00B2408F" w:rsidRDefault="00000000">
            <w:pPr>
              <w:spacing w:after="0" w:line="260" w:lineRule="exact"/>
              <w:jc w:val="center"/>
            </w:pPr>
            <w:r>
              <w:t>0,00</w:t>
            </w:r>
          </w:p>
        </w:tc>
        <w:tc>
          <w:tcPr>
            <w:tcW w:w="0" w:type="dxa"/>
            <w:vAlign w:val="center"/>
          </w:tcPr>
          <w:p w14:paraId="7483BF55" w14:textId="77777777" w:rsidR="00B2408F" w:rsidRDefault="00000000">
            <w:pPr>
              <w:spacing w:after="0" w:line="260" w:lineRule="exact"/>
              <w:jc w:val="center"/>
            </w:pPr>
            <w:r>
              <w:t>0,00</w:t>
            </w:r>
          </w:p>
        </w:tc>
        <w:tc>
          <w:tcPr>
            <w:tcW w:w="0" w:type="dxa"/>
            <w:vAlign w:val="center"/>
          </w:tcPr>
          <w:p w14:paraId="7D50271F" w14:textId="77777777" w:rsidR="00B2408F" w:rsidRDefault="00000000">
            <w:pPr>
              <w:spacing w:after="0" w:line="260" w:lineRule="exact"/>
              <w:jc w:val="center"/>
            </w:pPr>
            <w:r>
              <w:t>0,00</w:t>
            </w:r>
          </w:p>
        </w:tc>
      </w:tr>
      <w:tr w:rsidR="00B2408F" w14:paraId="466087A6" w14:textId="77777777">
        <w:tc>
          <w:tcPr>
            <w:tcW w:w="0" w:type="dxa"/>
            <w:vAlign w:val="center"/>
          </w:tcPr>
          <w:p w14:paraId="37F60008" w14:textId="77777777" w:rsidR="00B2408F" w:rsidRDefault="00000000">
            <w:pPr>
              <w:spacing w:after="0" w:line="260" w:lineRule="exact"/>
              <w:jc w:val="center"/>
            </w:pPr>
            <w:r>
              <w:t>prihodkov občinskih proračunov</w:t>
            </w:r>
          </w:p>
        </w:tc>
        <w:tc>
          <w:tcPr>
            <w:tcW w:w="0" w:type="dxa"/>
            <w:vAlign w:val="center"/>
          </w:tcPr>
          <w:p w14:paraId="736C00D4" w14:textId="77777777" w:rsidR="00B2408F" w:rsidRDefault="00000000">
            <w:pPr>
              <w:spacing w:after="0" w:line="260" w:lineRule="exact"/>
              <w:jc w:val="center"/>
            </w:pPr>
            <w:r>
              <w:t>0,00</w:t>
            </w:r>
          </w:p>
        </w:tc>
        <w:tc>
          <w:tcPr>
            <w:tcW w:w="0" w:type="dxa"/>
            <w:vAlign w:val="center"/>
          </w:tcPr>
          <w:p w14:paraId="1168C1A0" w14:textId="77777777" w:rsidR="00B2408F" w:rsidRDefault="00000000">
            <w:pPr>
              <w:spacing w:after="0" w:line="260" w:lineRule="exact"/>
              <w:jc w:val="center"/>
            </w:pPr>
            <w:r>
              <w:t>0,00</w:t>
            </w:r>
          </w:p>
        </w:tc>
        <w:tc>
          <w:tcPr>
            <w:tcW w:w="0" w:type="dxa"/>
            <w:vAlign w:val="center"/>
          </w:tcPr>
          <w:p w14:paraId="7AD8CD4B" w14:textId="77777777" w:rsidR="00B2408F" w:rsidRDefault="00000000">
            <w:pPr>
              <w:spacing w:after="0" w:line="260" w:lineRule="exact"/>
              <w:jc w:val="center"/>
            </w:pPr>
            <w:r>
              <w:t>0,00</w:t>
            </w:r>
          </w:p>
        </w:tc>
        <w:tc>
          <w:tcPr>
            <w:tcW w:w="0" w:type="dxa"/>
            <w:vAlign w:val="center"/>
          </w:tcPr>
          <w:p w14:paraId="6A48C2F6" w14:textId="77777777" w:rsidR="00B2408F" w:rsidRDefault="00000000">
            <w:pPr>
              <w:spacing w:after="0" w:line="260" w:lineRule="exact"/>
              <w:jc w:val="center"/>
            </w:pPr>
            <w:r>
              <w:t>0,00</w:t>
            </w:r>
          </w:p>
        </w:tc>
        <w:tc>
          <w:tcPr>
            <w:tcW w:w="0" w:type="dxa"/>
            <w:vAlign w:val="center"/>
          </w:tcPr>
          <w:p w14:paraId="046C3601" w14:textId="77777777" w:rsidR="00B2408F" w:rsidRDefault="00000000">
            <w:pPr>
              <w:spacing w:after="0" w:line="260" w:lineRule="exact"/>
              <w:jc w:val="center"/>
            </w:pPr>
            <w:r>
              <w:t>0,00</w:t>
            </w:r>
          </w:p>
        </w:tc>
      </w:tr>
      <w:tr w:rsidR="00B2408F" w14:paraId="167D08C0" w14:textId="77777777">
        <w:tc>
          <w:tcPr>
            <w:tcW w:w="0" w:type="dxa"/>
            <w:vAlign w:val="center"/>
          </w:tcPr>
          <w:p w14:paraId="0040C97E" w14:textId="77777777" w:rsidR="00B2408F" w:rsidRDefault="00000000">
            <w:pPr>
              <w:spacing w:after="0" w:line="260" w:lineRule="exact"/>
              <w:jc w:val="center"/>
            </w:pPr>
            <w:r>
              <w:t>odhodkov državnega proračuna</w:t>
            </w:r>
          </w:p>
        </w:tc>
        <w:tc>
          <w:tcPr>
            <w:tcW w:w="0" w:type="dxa"/>
            <w:vAlign w:val="center"/>
          </w:tcPr>
          <w:p w14:paraId="507EA69D" w14:textId="77777777" w:rsidR="00B2408F" w:rsidRDefault="00000000">
            <w:pPr>
              <w:spacing w:after="0" w:line="260" w:lineRule="exact"/>
              <w:jc w:val="center"/>
            </w:pPr>
            <w:r>
              <w:t>0,00</w:t>
            </w:r>
          </w:p>
        </w:tc>
        <w:tc>
          <w:tcPr>
            <w:tcW w:w="0" w:type="dxa"/>
            <w:vAlign w:val="center"/>
          </w:tcPr>
          <w:p w14:paraId="25CAA596" w14:textId="77777777" w:rsidR="00B2408F" w:rsidRDefault="00000000">
            <w:pPr>
              <w:spacing w:after="0" w:line="260" w:lineRule="exact"/>
              <w:jc w:val="center"/>
            </w:pPr>
            <w:r>
              <w:t>0,00</w:t>
            </w:r>
          </w:p>
        </w:tc>
        <w:tc>
          <w:tcPr>
            <w:tcW w:w="0" w:type="dxa"/>
            <w:vAlign w:val="center"/>
          </w:tcPr>
          <w:p w14:paraId="6A3F3778" w14:textId="77777777" w:rsidR="00B2408F" w:rsidRDefault="00000000">
            <w:pPr>
              <w:spacing w:after="0" w:line="260" w:lineRule="exact"/>
              <w:jc w:val="center"/>
            </w:pPr>
            <w:r>
              <w:t>0,00</w:t>
            </w:r>
          </w:p>
        </w:tc>
        <w:tc>
          <w:tcPr>
            <w:tcW w:w="0" w:type="dxa"/>
            <w:vAlign w:val="center"/>
          </w:tcPr>
          <w:p w14:paraId="163FD77B" w14:textId="77777777" w:rsidR="00B2408F" w:rsidRDefault="00000000">
            <w:pPr>
              <w:spacing w:after="0" w:line="260" w:lineRule="exact"/>
              <w:jc w:val="center"/>
            </w:pPr>
            <w:r>
              <w:t>0,00</w:t>
            </w:r>
          </w:p>
        </w:tc>
        <w:tc>
          <w:tcPr>
            <w:tcW w:w="0" w:type="dxa"/>
            <w:vAlign w:val="center"/>
          </w:tcPr>
          <w:p w14:paraId="2A3A37D7" w14:textId="77777777" w:rsidR="00B2408F" w:rsidRDefault="00000000">
            <w:pPr>
              <w:spacing w:after="0" w:line="260" w:lineRule="exact"/>
              <w:jc w:val="center"/>
            </w:pPr>
            <w:r>
              <w:t>0,00</w:t>
            </w:r>
          </w:p>
        </w:tc>
      </w:tr>
      <w:tr w:rsidR="00B2408F" w14:paraId="18C317A4" w14:textId="77777777">
        <w:tc>
          <w:tcPr>
            <w:tcW w:w="0" w:type="dxa"/>
            <w:vAlign w:val="center"/>
          </w:tcPr>
          <w:p w14:paraId="55C578D4" w14:textId="77777777" w:rsidR="00B2408F" w:rsidRDefault="00000000">
            <w:pPr>
              <w:spacing w:after="0" w:line="260" w:lineRule="exact"/>
              <w:jc w:val="center"/>
            </w:pPr>
            <w:r>
              <w:t>odhodkov občinskih proračunov</w:t>
            </w:r>
          </w:p>
        </w:tc>
        <w:tc>
          <w:tcPr>
            <w:tcW w:w="0" w:type="dxa"/>
            <w:vAlign w:val="center"/>
          </w:tcPr>
          <w:p w14:paraId="13B93702" w14:textId="77777777" w:rsidR="00B2408F" w:rsidRDefault="00000000">
            <w:pPr>
              <w:spacing w:after="0" w:line="260" w:lineRule="exact"/>
              <w:jc w:val="center"/>
            </w:pPr>
            <w:r>
              <w:t>0,00</w:t>
            </w:r>
          </w:p>
        </w:tc>
        <w:tc>
          <w:tcPr>
            <w:tcW w:w="0" w:type="dxa"/>
            <w:vAlign w:val="center"/>
          </w:tcPr>
          <w:p w14:paraId="438000F9" w14:textId="77777777" w:rsidR="00B2408F" w:rsidRDefault="00000000">
            <w:pPr>
              <w:spacing w:after="0" w:line="260" w:lineRule="exact"/>
              <w:jc w:val="center"/>
            </w:pPr>
            <w:r>
              <w:t>0,00</w:t>
            </w:r>
          </w:p>
        </w:tc>
        <w:tc>
          <w:tcPr>
            <w:tcW w:w="0" w:type="dxa"/>
            <w:vAlign w:val="center"/>
          </w:tcPr>
          <w:p w14:paraId="20B2219B" w14:textId="77777777" w:rsidR="00B2408F" w:rsidRDefault="00000000">
            <w:pPr>
              <w:spacing w:after="0" w:line="260" w:lineRule="exact"/>
              <w:jc w:val="center"/>
            </w:pPr>
            <w:r>
              <w:t>0,00</w:t>
            </w:r>
          </w:p>
        </w:tc>
        <w:tc>
          <w:tcPr>
            <w:tcW w:w="0" w:type="dxa"/>
            <w:vAlign w:val="center"/>
          </w:tcPr>
          <w:p w14:paraId="6CC00648" w14:textId="77777777" w:rsidR="00B2408F" w:rsidRDefault="00000000">
            <w:pPr>
              <w:spacing w:after="0" w:line="260" w:lineRule="exact"/>
              <w:jc w:val="center"/>
            </w:pPr>
            <w:r>
              <w:t>0,00</w:t>
            </w:r>
          </w:p>
        </w:tc>
        <w:tc>
          <w:tcPr>
            <w:tcW w:w="0" w:type="dxa"/>
            <w:vAlign w:val="center"/>
          </w:tcPr>
          <w:p w14:paraId="1DBDE33B" w14:textId="77777777" w:rsidR="00B2408F" w:rsidRDefault="00000000">
            <w:pPr>
              <w:spacing w:after="0" w:line="260" w:lineRule="exact"/>
              <w:jc w:val="center"/>
            </w:pPr>
            <w:r>
              <w:t>0,00</w:t>
            </w:r>
          </w:p>
        </w:tc>
      </w:tr>
      <w:tr w:rsidR="00B2408F" w14:paraId="5CC8204B" w14:textId="77777777">
        <w:tc>
          <w:tcPr>
            <w:tcW w:w="0" w:type="dxa"/>
            <w:vAlign w:val="center"/>
          </w:tcPr>
          <w:p w14:paraId="0F6EB3D1" w14:textId="77777777" w:rsidR="00B2408F" w:rsidRDefault="00000000">
            <w:pPr>
              <w:spacing w:after="0" w:line="260" w:lineRule="exact"/>
              <w:jc w:val="center"/>
            </w:pPr>
            <w:r>
              <w:t>obveznosti za druga javnofinančna sredstva</w:t>
            </w:r>
          </w:p>
        </w:tc>
        <w:tc>
          <w:tcPr>
            <w:tcW w:w="0" w:type="dxa"/>
            <w:vAlign w:val="center"/>
          </w:tcPr>
          <w:p w14:paraId="24F5061C" w14:textId="77777777" w:rsidR="00B2408F" w:rsidRDefault="00000000">
            <w:pPr>
              <w:spacing w:after="0" w:line="260" w:lineRule="exact"/>
              <w:jc w:val="center"/>
            </w:pPr>
            <w:r>
              <w:t>0,00</w:t>
            </w:r>
          </w:p>
        </w:tc>
        <w:tc>
          <w:tcPr>
            <w:tcW w:w="0" w:type="dxa"/>
            <w:vAlign w:val="center"/>
          </w:tcPr>
          <w:p w14:paraId="66F827F3" w14:textId="77777777" w:rsidR="00B2408F" w:rsidRDefault="00000000">
            <w:pPr>
              <w:spacing w:after="0" w:line="260" w:lineRule="exact"/>
              <w:jc w:val="center"/>
            </w:pPr>
            <w:r>
              <w:t>0,00</w:t>
            </w:r>
          </w:p>
        </w:tc>
        <w:tc>
          <w:tcPr>
            <w:tcW w:w="0" w:type="dxa"/>
            <w:vAlign w:val="center"/>
          </w:tcPr>
          <w:p w14:paraId="592195EE" w14:textId="77777777" w:rsidR="00B2408F" w:rsidRDefault="00000000">
            <w:pPr>
              <w:spacing w:after="0" w:line="260" w:lineRule="exact"/>
              <w:jc w:val="center"/>
            </w:pPr>
            <w:r>
              <w:t>0,00</w:t>
            </w:r>
          </w:p>
        </w:tc>
        <w:tc>
          <w:tcPr>
            <w:tcW w:w="0" w:type="dxa"/>
            <w:vAlign w:val="center"/>
          </w:tcPr>
          <w:p w14:paraId="7881A094" w14:textId="77777777" w:rsidR="00B2408F" w:rsidRDefault="00000000">
            <w:pPr>
              <w:spacing w:after="0" w:line="260" w:lineRule="exact"/>
              <w:jc w:val="center"/>
            </w:pPr>
            <w:r>
              <w:t>0,00</w:t>
            </w:r>
          </w:p>
        </w:tc>
        <w:tc>
          <w:tcPr>
            <w:tcW w:w="0" w:type="dxa"/>
            <w:vAlign w:val="center"/>
          </w:tcPr>
          <w:p w14:paraId="1FFA34CB" w14:textId="77777777" w:rsidR="00B2408F" w:rsidRDefault="00000000">
            <w:pPr>
              <w:spacing w:after="0" w:line="260" w:lineRule="exact"/>
              <w:jc w:val="center"/>
            </w:pPr>
            <w:r>
              <w:t>0,00</w:t>
            </w:r>
          </w:p>
        </w:tc>
      </w:tr>
    </w:tbl>
    <w:p w14:paraId="048BC134" w14:textId="77777777" w:rsidR="00B2408F" w:rsidRDefault="00B2408F">
      <w:pPr>
        <w:spacing w:after="0" w:line="260" w:lineRule="auto"/>
        <w:rPr>
          <w:rFonts w:cs="Arial"/>
        </w:rPr>
      </w:pPr>
    </w:p>
    <w:p w14:paraId="007FA736" w14:textId="77777777" w:rsidR="00B2408F" w:rsidRDefault="00000000">
      <w:pPr>
        <w:pStyle w:val="Odebeljeno"/>
        <w:spacing w:line="260" w:lineRule="auto"/>
      </w:pPr>
      <w:r>
        <w:t>II.</w:t>
      </w:r>
      <w:r>
        <w:tab/>
        <w:t>Finančne posledice za državni proračun</w:t>
      </w:r>
    </w:p>
    <w:p w14:paraId="3C3E6263" w14:textId="77777777" w:rsidR="00B2408F" w:rsidRDefault="00B2408F">
      <w:pPr>
        <w:spacing w:after="0" w:line="260" w:lineRule="auto"/>
        <w:rPr>
          <w:rFonts w:cs="Arial"/>
        </w:rPr>
      </w:pPr>
    </w:p>
    <w:p w14:paraId="40514A68" w14:textId="77777777" w:rsidR="00B2408F" w:rsidRDefault="00000000">
      <w:pPr>
        <w:pStyle w:val="Odebeljeno"/>
        <w:spacing w:line="260" w:lineRule="auto"/>
      </w:pPr>
      <w:r>
        <w:t>a)</w:t>
      </w:r>
      <w:r>
        <w:tab/>
        <w:t>Pravice porabe za izvedbo predlaganih rešitev so zagotovljene:</w:t>
      </w:r>
    </w:p>
    <w:p w14:paraId="09A03FF1" w14:textId="77777777" w:rsidR="00B2408F" w:rsidRDefault="00B2408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18"/>
        <w:gridCol w:w="1618"/>
        <w:gridCol w:w="1607"/>
        <w:gridCol w:w="1652"/>
      </w:tblGrid>
      <w:tr w:rsidR="00B2408F" w14:paraId="0348EC32" w14:textId="77777777">
        <w:tc>
          <w:tcPr>
            <w:tcW w:w="1701" w:type="dxa"/>
            <w:vAlign w:val="center"/>
          </w:tcPr>
          <w:p w14:paraId="63C1B0F4" w14:textId="77777777" w:rsidR="00B2408F" w:rsidRDefault="00000000">
            <w:pPr>
              <w:pStyle w:val="Odebeljeno"/>
              <w:spacing w:line="260" w:lineRule="exact"/>
              <w:ind w:left="360"/>
            </w:pPr>
            <w:r>
              <w:rPr>
                <w:iCs/>
              </w:rPr>
              <w:t>Ime proračunskega uporabnika</w:t>
            </w:r>
          </w:p>
        </w:tc>
        <w:tc>
          <w:tcPr>
            <w:tcW w:w="1701" w:type="dxa"/>
            <w:vAlign w:val="center"/>
          </w:tcPr>
          <w:p w14:paraId="18AE6785" w14:textId="77777777" w:rsidR="00B2408F" w:rsidRDefault="00000000">
            <w:pPr>
              <w:pStyle w:val="Odebeljeno"/>
              <w:spacing w:line="260" w:lineRule="exact"/>
              <w:jc w:val="center"/>
            </w:pPr>
            <w:r>
              <w:t>Tekoče leto (t)</w:t>
            </w:r>
          </w:p>
        </w:tc>
        <w:tc>
          <w:tcPr>
            <w:tcW w:w="1701" w:type="dxa"/>
            <w:vAlign w:val="center"/>
          </w:tcPr>
          <w:p w14:paraId="75C61BDA" w14:textId="77777777" w:rsidR="00B2408F" w:rsidRDefault="00000000">
            <w:pPr>
              <w:pStyle w:val="Odebeljeno"/>
              <w:spacing w:line="260" w:lineRule="exact"/>
              <w:jc w:val="center"/>
            </w:pPr>
            <w:r>
              <w:t>t + 1</w:t>
            </w:r>
          </w:p>
        </w:tc>
        <w:tc>
          <w:tcPr>
            <w:tcW w:w="1701" w:type="dxa"/>
            <w:vAlign w:val="center"/>
          </w:tcPr>
          <w:p w14:paraId="4C275F6C" w14:textId="77777777" w:rsidR="00B2408F" w:rsidRDefault="00000000">
            <w:pPr>
              <w:pStyle w:val="Odebeljeno"/>
              <w:spacing w:line="260" w:lineRule="exact"/>
              <w:jc w:val="center"/>
            </w:pPr>
            <w:r>
              <w:t>Šifra in naziv ukrepa oz. projekta</w:t>
            </w:r>
          </w:p>
        </w:tc>
        <w:tc>
          <w:tcPr>
            <w:tcW w:w="1701" w:type="dxa"/>
            <w:vAlign w:val="center"/>
          </w:tcPr>
          <w:p w14:paraId="1D849B5C" w14:textId="77777777" w:rsidR="00B2408F" w:rsidRDefault="00000000">
            <w:pPr>
              <w:pStyle w:val="Odebeljeno"/>
              <w:spacing w:line="260" w:lineRule="exact"/>
              <w:jc w:val="center"/>
            </w:pPr>
            <w:r>
              <w:t>Šifra in naziv proračunske postavke</w:t>
            </w:r>
          </w:p>
        </w:tc>
      </w:tr>
      <w:tr w:rsidR="00B2408F" w14:paraId="6318564E" w14:textId="77777777">
        <w:tc>
          <w:tcPr>
            <w:tcW w:w="0" w:type="dxa"/>
            <w:vAlign w:val="center"/>
          </w:tcPr>
          <w:p w14:paraId="1F99F07D" w14:textId="77777777" w:rsidR="00B2408F" w:rsidRDefault="00000000">
            <w:pPr>
              <w:spacing w:after="0" w:line="260" w:lineRule="exact"/>
              <w:jc w:val="center"/>
            </w:pPr>
            <w:r>
              <w:t>Ministrstvo za infrastrukturo</w:t>
            </w:r>
          </w:p>
        </w:tc>
        <w:tc>
          <w:tcPr>
            <w:tcW w:w="0" w:type="dxa"/>
            <w:vAlign w:val="center"/>
          </w:tcPr>
          <w:p w14:paraId="6FABB956" w14:textId="77777777" w:rsidR="00B2408F" w:rsidRDefault="00000000">
            <w:pPr>
              <w:spacing w:after="0" w:line="260" w:lineRule="exact"/>
              <w:jc w:val="center"/>
            </w:pPr>
            <w:r>
              <w:t>113.150,16</w:t>
            </w:r>
          </w:p>
        </w:tc>
        <w:tc>
          <w:tcPr>
            <w:tcW w:w="0" w:type="dxa"/>
            <w:vAlign w:val="center"/>
          </w:tcPr>
          <w:p w14:paraId="29F2057D" w14:textId="77777777" w:rsidR="00B2408F" w:rsidRDefault="00000000">
            <w:pPr>
              <w:spacing w:after="0" w:line="260" w:lineRule="exact"/>
              <w:jc w:val="center"/>
            </w:pPr>
            <w:r>
              <w:t>0,00</w:t>
            </w:r>
          </w:p>
        </w:tc>
        <w:tc>
          <w:tcPr>
            <w:tcW w:w="0" w:type="dxa"/>
            <w:vAlign w:val="center"/>
          </w:tcPr>
          <w:p w14:paraId="44C95FF5" w14:textId="77777777" w:rsidR="00B2408F" w:rsidRDefault="00000000">
            <w:pPr>
              <w:spacing w:after="0" w:line="260" w:lineRule="exact"/>
              <w:jc w:val="center"/>
            </w:pPr>
            <w:r>
              <w:t>2411-94-0006 Nacionalni program izgradnje avtocest</w:t>
            </w:r>
          </w:p>
        </w:tc>
        <w:tc>
          <w:tcPr>
            <w:tcW w:w="0" w:type="dxa"/>
            <w:vAlign w:val="center"/>
          </w:tcPr>
          <w:p w14:paraId="7C7301C8" w14:textId="77777777" w:rsidR="00B2408F" w:rsidRDefault="00000000">
            <w:pPr>
              <w:spacing w:after="0" w:line="260" w:lineRule="exact"/>
              <w:jc w:val="center"/>
            </w:pPr>
            <w:r>
              <w:t>9952 Sredstva nadomestil za služnostno in stavbno pravico</w:t>
            </w:r>
          </w:p>
        </w:tc>
      </w:tr>
      <w:tr w:rsidR="00B2408F" w14:paraId="3524EE90" w14:textId="77777777">
        <w:tc>
          <w:tcPr>
            <w:tcW w:w="0" w:type="dxa"/>
            <w:vAlign w:val="center"/>
          </w:tcPr>
          <w:p w14:paraId="37B3E9E5" w14:textId="77777777" w:rsidR="00B2408F" w:rsidRDefault="00000000">
            <w:pPr>
              <w:spacing w:after="0" w:line="260" w:lineRule="exact"/>
              <w:jc w:val="center"/>
            </w:pPr>
            <w:r>
              <w:t>Ministrstvo za infrastrukturo</w:t>
            </w:r>
          </w:p>
        </w:tc>
        <w:tc>
          <w:tcPr>
            <w:tcW w:w="0" w:type="dxa"/>
            <w:vAlign w:val="center"/>
          </w:tcPr>
          <w:p w14:paraId="0C20BDD4" w14:textId="77777777" w:rsidR="00B2408F" w:rsidRDefault="00000000">
            <w:pPr>
              <w:spacing w:after="0" w:line="260" w:lineRule="exact"/>
              <w:jc w:val="center"/>
            </w:pPr>
            <w:r>
              <w:t>0,00</w:t>
            </w:r>
          </w:p>
        </w:tc>
        <w:tc>
          <w:tcPr>
            <w:tcW w:w="0" w:type="dxa"/>
            <w:vAlign w:val="center"/>
          </w:tcPr>
          <w:p w14:paraId="5F1F1401" w14:textId="77777777" w:rsidR="00B2408F" w:rsidRDefault="00000000">
            <w:pPr>
              <w:spacing w:after="0" w:line="260" w:lineRule="exact"/>
              <w:jc w:val="center"/>
            </w:pPr>
            <w:r>
              <w:t>410.476,59</w:t>
            </w:r>
          </w:p>
        </w:tc>
        <w:tc>
          <w:tcPr>
            <w:tcW w:w="0" w:type="dxa"/>
            <w:vAlign w:val="center"/>
          </w:tcPr>
          <w:p w14:paraId="464F47B9" w14:textId="77777777" w:rsidR="00B2408F" w:rsidRDefault="00000000">
            <w:pPr>
              <w:spacing w:after="0" w:line="260" w:lineRule="exact"/>
              <w:jc w:val="center"/>
            </w:pPr>
            <w:r>
              <w:t>2411-94-0006 Nacionalni program izgradnje avtocest</w:t>
            </w:r>
          </w:p>
        </w:tc>
        <w:tc>
          <w:tcPr>
            <w:tcW w:w="0" w:type="dxa"/>
            <w:vAlign w:val="center"/>
          </w:tcPr>
          <w:p w14:paraId="6A7F6A7B" w14:textId="77777777" w:rsidR="00B2408F" w:rsidRDefault="00000000">
            <w:pPr>
              <w:spacing w:after="0" w:line="260" w:lineRule="exact"/>
              <w:jc w:val="center"/>
            </w:pPr>
            <w:r>
              <w:t>251017 Financiranje nalog po 4. členu ZDARS</w:t>
            </w:r>
          </w:p>
        </w:tc>
      </w:tr>
      <w:tr w:rsidR="00B2408F" w14:paraId="0292B9A1" w14:textId="77777777">
        <w:tc>
          <w:tcPr>
            <w:tcW w:w="0" w:type="dxa"/>
            <w:vAlign w:val="center"/>
          </w:tcPr>
          <w:p w14:paraId="64E0EA25" w14:textId="77777777" w:rsidR="00B2408F" w:rsidRDefault="00000000">
            <w:pPr>
              <w:spacing w:after="0" w:line="260" w:lineRule="exact"/>
              <w:jc w:val="center"/>
            </w:pPr>
            <w:r>
              <w:t>Skupaj (v EUR)</w:t>
            </w:r>
          </w:p>
        </w:tc>
        <w:tc>
          <w:tcPr>
            <w:tcW w:w="0" w:type="dxa"/>
            <w:vAlign w:val="center"/>
          </w:tcPr>
          <w:p w14:paraId="2383737F" w14:textId="77777777" w:rsidR="00B2408F" w:rsidRDefault="00000000">
            <w:pPr>
              <w:spacing w:after="0" w:line="260" w:lineRule="exact"/>
              <w:jc w:val="center"/>
            </w:pPr>
            <w:r>
              <w:t>113.150,16</w:t>
            </w:r>
          </w:p>
        </w:tc>
        <w:tc>
          <w:tcPr>
            <w:tcW w:w="0" w:type="dxa"/>
            <w:vAlign w:val="center"/>
          </w:tcPr>
          <w:p w14:paraId="04F291C0" w14:textId="77777777" w:rsidR="00B2408F" w:rsidRDefault="00000000">
            <w:pPr>
              <w:spacing w:after="0" w:line="260" w:lineRule="exact"/>
              <w:jc w:val="center"/>
            </w:pPr>
            <w:r>
              <w:t>410.476,59</w:t>
            </w:r>
          </w:p>
        </w:tc>
        <w:tc>
          <w:tcPr>
            <w:tcW w:w="0" w:type="dxa"/>
            <w:vAlign w:val="center"/>
          </w:tcPr>
          <w:p w14:paraId="68CE3895" w14:textId="77777777" w:rsidR="00B2408F" w:rsidRDefault="00B2408F">
            <w:pPr>
              <w:spacing w:after="0" w:line="260" w:lineRule="exact"/>
              <w:jc w:val="center"/>
            </w:pPr>
          </w:p>
        </w:tc>
        <w:tc>
          <w:tcPr>
            <w:tcW w:w="0" w:type="dxa"/>
            <w:vAlign w:val="center"/>
          </w:tcPr>
          <w:p w14:paraId="4A5D910F" w14:textId="77777777" w:rsidR="00B2408F" w:rsidRDefault="00B2408F">
            <w:pPr>
              <w:spacing w:after="0" w:line="260" w:lineRule="exact"/>
              <w:jc w:val="center"/>
            </w:pPr>
          </w:p>
        </w:tc>
      </w:tr>
    </w:tbl>
    <w:p w14:paraId="51E80C69" w14:textId="77777777" w:rsidR="00B2408F" w:rsidRDefault="00B2408F">
      <w:pPr>
        <w:spacing w:after="0" w:line="260" w:lineRule="auto"/>
        <w:rPr>
          <w:rFonts w:cs="Arial"/>
        </w:rPr>
      </w:pPr>
    </w:p>
    <w:p w14:paraId="4E30F775" w14:textId="77777777" w:rsidR="00B2408F" w:rsidRDefault="00000000">
      <w:pPr>
        <w:pStyle w:val="Odebeljeno"/>
        <w:spacing w:line="260" w:lineRule="auto"/>
      </w:pPr>
      <w:r>
        <w:t>b)</w:t>
      </w:r>
      <w:r>
        <w:tab/>
        <w:t>Manjkajoče pravice porabe bodo zagotovljene s prerazporeditvijo:</w:t>
      </w:r>
    </w:p>
    <w:p w14:paraId="47920FC8" w14:textId="77777777" w:rsidR="00B2408F" w:rsidRDefault="00B2408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15"/>
        <w:gridCol w:w="1584"/>
        <w:gridCol w:w="1625"/>
        <w:gridCol w:w="1671"/>
      </w:tblGrid>
      <w:tr w:rsidR="00B2408F" w14:paraId="39FB89E2" w14:textId="77777777">
        <w:tc>
          <w:tcPr>
            <w:tcW w:w="1701" w:type="dxa"/>
            <w:vAlign w:val="center"/>
          </w:tcPr>
          <w:p w14:paraId="4974420C" w14:textId="77777777" w:rsidR="00B2408F" w:rsidRDefault="00000000">
            <w:pPr>
              <w:pStyle w:val="Odebeljeno"/>
              <w:spacing w:line="260" w:lineRule="exact"/>
              <w:ind w:left="360"/>
            </w:pPr>
            <w:r>
              <w:rPr>
                <w:iCs/>
              </w:rPr>
              <w:t>Ime proračunskega uporabnika</w:t>
            </w:r>
          </w:p>
        </w:tc>
        <w:tc>
          <w:tcPr>
            <w:tcW w:w="1701" w:type="dxa"/>
            <w:vAlign w:val="center"/>
          </w:tcPr>
          <w:p w14:paraId="0C16B0C3" w14:textId="77777777" w:rsidR="00B2408F" w:rsidRDefault="00000000">
            <w:pPr>
              <w:pStyle w:val="Odebeljeno"/>
              <w:spacing w:line="260" w:lineRule="exact"/>
              <w:jc w:val="center"/>
            </w:pPr>
            <w:r>
              <w:t>Tekoče leto (t)</w:t>
            </w:r>
          </w:p>
        </w:tc>
        <w:tc>
          <w:tcPr>
            <w:tcW w:w="1701" w:type="dxa"/>
            <w:vAlign w:val="center"/>
          </w:tcPr>
          <w:p w14:paraId="5D87D99E" w14:textId="77777777" w:rsidR="00B2408F" w:rsidRDefault="00000000">
            <w:pPr>
              <w:pStyle w:val="Odebeljeno"/>
              <w:spacing w:line="260" w:lineRule="exact"/>
              <w:jc w:val="center"/>
            </w:pPr>
            <w:r>
              <w:t>t + 1</w:t>
            </w:r>
          </w:p>
        </w:tc>
        <w:tc>
          <w:tcPr>
            <w:tcW w:w="1701" w:type="dxa"/>
            <w:vAlign w:val="center"/>
          </w:tcPr>
          <w:p w14:paraId="3FB465C1" w14:textId="77777777" w:rsidR="00B2408F" w:rsidRDefault="00000000">
            <w:pPr>
              <w:pStyle w:val="Odebeljeno"/>
              <w:spacing w:line="260" w:lineRule="exact"/>
              <w:jc w:val="center"/>
            </w:pPr>
            <w:r>
              <w:t>Šifra in naziv ukrepa oz. projekta</w:t>
            </w:r>
          </w:p>
        </w:tc>
        <w:tc>
          <w:tcPr>
            <w:tcW w:w="1701" w:type="dxa"/>
            <w:vAlign w:val="center"/>
          </w:tcPr>
          <w:p w14:paraId="06B07169" w14:textId="77777777" w:rsidR="00B2408F" w:rsidRDefault="00000000">
            <w:pPr>
              <w:pStyle w:val="Odebeljeno"/>
              <w:spacing w:line="260" w:lineRule="exact"/>
              <w:jc w:val="center"/>
            </w:pPr>
            <w:r>
              <w:t>Šifra in naziv proračunske postavke</w:t>
            </w:r>
          </w:p>
        </w:tc>
      </w:tr>
      <w:tr w:rsidR="00B2408F" w14:paraId="75083B8B" w14:textId="77777777">
        <w:tc>
          <w:tcPr>
            <w:tcW w:w="0" w:type="dxa"/>
            <w:vAlign w:val="center"/>
          </w:tcPr>
          <w:p w14:paraId="01E57A8C" w14:textId="77777777" w:rsidR="00B2408F" w:rsidRDefault="00000000">
            <w:pPr>
              <w:spacing w:after="0" w:line="260" w:lineRule="exact"/>
              <w:jc w:val="center"/>
            </w:pPr>
            <w:r>
              <w:t>Skupaj (v EUR)</w:t>
            </w:r>
          </w:p>
        </w:tc>
        <w:tc>
          <w:tcPr>
            <w:tcW w:w="0" w:type="dxa"/>
            <w:vAlign w:val="center"/>
          </w:tcPr>
          <w:p w14:paraId="5B9AFF5C" w14:textId="77777777" w:rsidR="00B2408F" w:rsidRDefault="00000000">
            <w:pPr>
              <w:spacing w:after="0" w:line="260" w:lineRule="exact"/>
              <w:jc w:val="center"/>
            </w:pPr>
            <w:r>
              <w:t>0,00</w:t>
            </w:r>
          </w:p>
        </w:tc>
        <w:tc>
          <w:tcPr>
            <w:tcW w:w="0" w:type="dxa"/>
            <w:vAlign w:val="center"/>
          </w:tcPr>
          <w:p w14:paraId="64435699" w14:textId="77777777" w:rsidR="00B2408F" w:rsidRDefault="00000000">
            <w:pPr>
              <w:spacing w:after="0" w:line="260" w:lineRule="exact"/>
              <w:jc w:val="center"/>
            </w:pPr>
            <w:r>
              <w:t>0,00</w:t>
            </w:r>
          </w:p>
        </w:tc>
        <w:tc>
          <w:tcPr>
            <w:tcW w:w="0" w:type="dxa"/>
            <w:vAlign w:val="center"/>
          </w:tcPr>
          <w:p w14:paraId="065E04D3" w14:textId="77777777" w:rsidR="00B2408F" w:rsidRDefault="00B2408F">
            <w:pPr>
              <w:spacing w:after="0" w:line="260" w:lineRule="exact"/>
              <w:jc w:val="center"/>
            </w:pPr>
          </w:p>
        </w:tc>
        <w:tc>
          <w:tcPr>
            <w:tcW w:w="0" w:type="dxa"/>
            <w:vAlign w:val="center"/>
          </w:tcPr>
          <w:p w14:paraId="5FEBD2F0" w14:textId="77777777" w:rsidR="00B2408F" w:rsidRDefault="00B2408F">
            <w:pPr>
              <w:spacing w:after="0" w:line="260" w:lineRule="exact"/>
              <w:jc w:val="center"/>
            </w:pPr>
          </w:p>
        </w:tc>
      </w:tr>
    </w:tbl>
    <w:p w14:paraId="57E13516" w14:textId="77777777" w:rsidR="00B2408F" w:rsidRDefault="00B2408F">
      <w:pPr>
        <w:spacing w:after="0" w:line="260" w:lineRule="auto"/>
        <w:rPr>
          <w:rFonts w:cs="Arial"/>
        </w:rPr>
      </w:pPr>
    </w:p>
    <w:p w14:paraId="75BE74EA" w14:textId="77777777" w:rsidR="00B2408F" w:rsidRDefault="00000000">
      <w:pPr>
        <w:pStyle w:val="Odebeljeno"/>
        <w:spacing w:line="260" w:lineRule="auto"/>
      </w:pPr>
      <w:r>
        <w:t>III.</w:t>
      </w:r>
      <w:r>
        <w:tab/>
        <w:t>Načrtovana nadomestitev zmanjšanih prihodkov oziroma povečanih odhodkov proračuna</w:t>
      </w:r>
    </w:p>
    <w:p w14:paraId="269832BD" w14:textId="77777777" w:rsidR="00B2408F" w:rsidRDefault="00B2408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B2408F" w14:paraId="5D9D5703" w14:textId="77777777">
        <w:tc>
          <w:tcPr>
            <w:tcW w:w="2835" w:type="dxa"/>
            <w:vAlign w:val="center"/>
          </w:tcPr>
          <w:p w14:paraId="37DF4EB5" w14:textId="77777777" w:rsidR="00B2408F" w:rsidRDefault="00000000">
            <w:pPr>
              <w:pStyle w:val="Odebeljeno"/>
              <w:spacing w:line="260" w:lineRule="exact"/>
              <w:ind w:left="360"/>
            </w:pPr>
            <w:r>
              <w:rPr>
                <w:iCs/>
              </w:rPr>
              <w:t>Novi prihodki</w:t>
            </w:r>
          </w:p>
        </w:tc>
        <w:tc>
          <w:tcPr>
            <w:tcW w:w="2835" w:type="dxa"/>
            <w:vAlign w:val="center"/>
          </w:tcPr>
          <w:p w14:paraId="0CDB4BA0" w14:textId="77777777" w:rsidR="00B2408F" w:rsidRDefault="00000000">
            <w:pPr>
              <w:pStyle w:val="Odebeljeno"/>
              <w:spacing w:line="260" w:lineRule="exact"/>
              <w:jc w:val="center"/>
            </w:pPr>
            <w:r>
              <w:t>Tekoče leto (t)</w:t>
            </w:r>
          </w:p>
        </w:tc>
        <w:tc>
          <w:tcPr>
            <w:tcW w:w="2835" w:type="dxa"/>
            <w:vAlign w:val="center"/>
          </w:tcPr>
          <w:p w14:paraId="53F0F2BE" w14:textId="77777777" w:rsidR="00B2408F" w:rsidRDefault="00000000">
            <w:pPr>
              <w:pStyle w:val="Odebeljeno"/>
              <w:spacing w:line="260" w:lineRule="exact"/>
              <w:jc w:val="center"/>
            </w:pPr>
            <w:r>
              <w:t>t + 1</w:t>
            </w:r>
          </w:p>
        </w:tc>
      </w:tr>
      <w:tr w:rsidR="00B2408F" w14:paraId="1C9B45B9" w14:textId="77777777">
        <w:tc>
          <w:tcPr>
            <w:tcW w:w="0" w:type="dxa"/>
            <w:vAlign w:val="center"/>
          </w:tcPr>
          <w:p w14:paraId="781FEED2" w14:textId="77777777" w:rsidR="00B2408F" w:rsidRDefault="00000000">
            <w:pPr>
              <w:spacing w:after="0" w:line="260" w:lineRule="exact"/>
              <w:jc w:val="center"/>
            </w:pPr>
            <w:r>
              <w:t>SKUPAJ</w:t>
            </w:r>
          </w:p>
        </w:tc>
        <w:tc>
          <w:tcPr>
            <w:tcW w:w="0" w:type="dxa"/>
            <w:vAlign w:val="center"/>
          </w:tcPr>
          <w:p w14:paraId="7C19DB3B" w14:textId="77777777" w:rsidR="00B2408F" w:rsidRDefault="00000000">
            <w:pPr>
              <w:spacing w:after="0" w:line="260" w:lineRule="exact"/>
              <w:jc w:val="center"/>
            </w:pPr>
            <w:r>
              <w:t>0,00</w:t>
            </w:r>
          </w:p>
        </w:tc>
        <w:tc>
          <w:tcPr>
            <w:tcW w:w="0" w:type="dxa"/>
            <w:vAlign w:val="center"/>
          </w:tcPr>
          <w:p w14:paraId="06FC6AD6" w14:textId="77777777" w:rsidR="00B2408F" w:rsidRDefault="00000000">
            <w:pPr>
              <w:spacing w:after="0" w:line="260" w:lineRule="exact"/>
              <w:jc w:val="center"/>
            </w:pPr>
            <w:r>
              <w:t>0,00</w:t>
            </w:r>
          </w:p>
        </w:tc>
      </w:tr>
    </w:tbl>
    <w:p w14:paraId="0BCE839B" w14:textId="77777777" w:rsidR="00B2408F" w:rsidRDefault="00B2408F">
      <w:pPr>
        <w:spacing w:after="0" w:line="260" w:lineRule="auto"/>
        <w:rPr>
          <w:rFonts w:cs="Arial"/>
        </w:rPr>
      </w:pPr>
    </w:p>
    <w:p w14:paraId="0C9B8A08" w14:textId="77777777" w:rsidR="00B2408F" w:rsidRDefault="00000000">
      <w:pPr>
        <w:pStyle w:val="Odebeljeno"/>
        <w:spacing w:line="260" w:lineRule="auto"/>
      </w:pPr>
      <w:r>
        <w:t>Obrazložitev finančnih posledic</w:t>
      </w:r>
    </w:p>
    <w:p w14:paraId="460B1BA3" w14:textId="77777777" w:rsidR="00B2408F" w:rsidRDefault="00B2408F">
      <w:pPr>
        <w:spacing w:after="0" w:line="260" w:lineRule="auto"/>
        <w:rPr>
          <w:rFonts w:cs="Arial"/>
        </w:rPr>
      </w:pPr>
    </w:p>
    <w:p w14:paraId="3330280A" w14:textId="77777777" w:rsidR="00B2408F" w:rsidRDefault="00000000">
      <w:pPr>
        <w:spacing w:after="0" w:line="240" w:lineRule="auto"/>
      </w:pPr>
      <w:r>
        <w:t xml:space="preserve">Družba za avtoceste v Republiki Sloveniji, d. d., (v nadaljevanju: DARS) je investitor ureditev, ki so predvidene v Državnem prostorskem načrtu za avtocestni priključek Kranj sever. Skupna vrednost projekta (vključno z umeščanjem v prostor) po potrjeni predinvesticijski zasnovi znaša 15.313.385,87 EUR z DDV v tekočih cenah. Delež Republike Slovenije znaša 1.521.672,64 EUR brez DDV in obsega financiranje umeščanja v prostor ter zagotavljanje sredstev za nakup </w:t>
      </w:r>
      <w:r>
        <w:lastRenderedPageBreak/>
        <w:t>nepremičnin, ki so potrebne za gradnjo. Vrednost pridobivanja nepremičnin je ocenjena na 688.659,08 EUR v tekočih cenah. Načrtovano je, da bodo vse nepremičnine pridobljene med novembrom 2026 in novembrom 2028.</w:t>
      </w:r>
    </w:p>
    <w:p w14:paraId="597CC9B8" w14:textId="77777777" w:rsidR="00B2408F" w:rsidRDefault="00000000">
      <w:pPr>
        <w:spacing w:after="0" w:line="240" w:lineRule="auto"/>
      </w:pPr>
      <w:r>
        <w:br/>
      </w:r>
    </w:p>
    <w:p w14:paraId="235379A1" w14:textId="77777777" w:rsidR="00B2408F" w:rsidRDefault="00000000">
      <w:pPr>
        <w:spacing w:after="0" w:line="240" w:lineRule="auto"/>
      </w:pPr>
      <w:r>
        <w:t>Preostala sredstva v znesku 11.154.467,41 EUR brez DDV v tekočih cenah zagotavlja DARS kot investitor. Gradbeno dovoljenje naj bi bilo pridobljeno v letu 2029. Začetek gradbenih del je predviden v letu 2030 oziroma 2031, trajala pa bodo 12 mesecev.</w:t>
      </w:r>
    </w:p>
    <w:p w14:paraId="546DCA89" w14:textId="77777777" w:rsidR="00B2408F" w:rsidRDefault="00B2408F">
      <w:pPr>
        <w:spacing w:after="0" w:line="260" w:lineRule="auto"/>
      </w:pPr>
    </w:p>
    <w:p w14:paraId="12FFDAB1" w14:textId="77777777" w:rsidR="00B2408F" w:rsidRDefault="00000000">
      <w:pPr>
        <w:pStyle w:val="Odebeljeno"/>
        <w:spacing w:line="260" w:lineRule="auto"/>
      </w:pPr>
      <w:r>
        <w:t>Navedba o zagotovitvi sredstev</w:t>
      </w:r>
    </w:p>
    <w:p w14:paraId="7C756182" w14:textId="77777777" w:rsidR="00B2408F" w:rsidRDefault="00B2408F">
      <w:pPr>
        <w:spacing w:after="0" w:line="260" w:lineRule="auto"/>
        <w:rPr>
          <w:rFonts w:cs="Arial"/>
        </w:rPr>
      </w:pPr>
    </w:p>
    <w:p w14:paraId="3E2AB4AF" w14:textId="77777777" w:rsidR="00B2408F" w:rsidRDefault="00000000">
      <w:pPr>
        <w:spacing w:after="0" w:line="240" w:lineRule="auto"/>
      </w:pPr>
      <w:r>
        <w:t>Skladno z Zakonom o Družbi za avtoceste v Republiki Sloveniji (ZDARS-1) opravlja DARS v imenu in za račun Republike Slovenije posamezne naloge v zvezi s prostorskim načrtovanjem in umeščanjem avtocest v prostor ter naloge pridobivanja nepremičnin za potrebe gradnje avtocest (4. člen ZDARS-1), viri sredstev pa se zagotavljajo v državnem proračunu iz namenske postavke, na kateri se zbirajo sredstva iz naslova nadomestila za ustanovitev stavbne pravice, ki se plačuje v skladu s tem zakonom (10. člen).</w:t>
      </w:r>
    </w:p>
    <w:p w14:paraId="07626C2E" w14:textId="77777777" w:rsidR="00B2408F" w:rsidRDefault="00000000">
      <w:pPr>
        <w:spacing w:after="0" w:line="240" w:lineRule="auto"/>
      </w:pPr>
      <w:r>
        <w:br/>
      </w:r>
    </w:p>
    <w:p w14:paraId="65DCC294" w14:textId="77777777" w:rsidR="00B2408F" w:rsidRDefault="00000000">
      <w:pPr>
        <w:spacing w:after="0" w:line="240" w:lineRule="auto"/>
      </w:pPr>
      <w:r>
        <w:t>Sredstva na postavki 9952 Sredstva nadomestil za služnostno in stavbno pravico bodo predvidoma v letu 2026 izčrpana, zato je bila uvedena nova proračunska postavka 251017 Financiranje nalog po 4. členu ZDARS, iz katere se bo izvajalo financiranje pridobivanja nepremičnin. Sredstva za leto 2028 bo Ministrstvo za infrastrukturo zagotovilo v okviru lastnega finančnega načrta.</w:t>
      </w:r>
    </w:p>
    <w:p w14:paraId="61218580" w14:textId="77777777" w:rsidR="00B2408F" w:rsidRDefault="00B2408F">
      <w:pPr>
        <w:spacing w:after="0" w:line="260" w:lineRule="auto"/>
      </w:pPr>
    </w:p>
    <w:p w14:paraId="5E0B6241" w14:textId="77777777" w:rsidR="00B2408F" w:rsidRDefault="00B2408F">
      <w:pPr>
        <w:spacing w:after="0" w:line="260" w:lineRule="auto"/>
        <w:rPr>
          <w:rFonts w:cs="Arial"/>
        </w:rPr>
      </w:pPr>
    </w:p>
    <w:p w14:paraId="75C540E2" w14:textId="77777777" w:rsidR="00B2408F" w:rsidRDefault="00B2408F">
      <w:pPr>
        <w:spacing w:after="0" w:line="260" w:lineRule="auto"/>
        <w:rPr>
          <w:rFonts w:cs="Arial"/>
        </w:rPr>
      </w:pPr>
    </w:p>
    <w:p w14:paraId="2B57262C" w14:textId="77777777" w:rsidR="00B2408F" w:rsidRDefault="00000000">
      <w:pPr>
        <w:pStyle w:val="Odebeljeno"/>
        <w:spacing w:line="260" w:lineRule="auto"/>
      </w:pPr>
      <w:r>
        <w:t>9.</w:t>
      </w:r>
      <w:r>
        <w:tab/>
        <w:t>Predstavitev sodelovanja z združenji občin</w:t>
      </w:r>
    </w:p>
    <w:p w14:paraId="49603A6E" w14:textId="77777777" w:rsidR="00B2408F" w:rsidRDefault="00B2408F">
      <w:pPr>
        <w:spacing w:after="0" w:line="260" w:lineRule="auto"/>
        <w:rPr>
          <w:rFonts w:cs="Arial"/>
        </w:rPr>
      </w:pPr>
    </w:p>
    <w:p w14:paraId="0BAE5CA4" w14:textId="77777777" w:rsidR="00B2408F" w:rsidRDefault="00000000">
      <w:pPr>
        <w:spacing w:after="0" w:line="260" w:lineRule="auto"/>
      </w:pPr>
      <w:r>
        <w:t>Vsebina gradiva ne vpliva pristojnosti, delovanje oziroma financiranje občin.</w:t>
      </w:r>
    </w:p>
    <w:p w14:paraId="3B24A86A" w14:textId="77777777" w:rsidR="00B2408F" w:rsidRDefault="00B2408F">
      <w:pPr>
        <w:spacing w:after="0" w:line="260" w:lineRule="auto"/>
        <w:rPr>
          <w:rFonts w:cs="Arial"/>
        </w:rPr>
      </w:pPr>
    </w:p>
    <w:p w14:paraId="085DC420" w14:textId="77777777" w:rsidR="00B2408F" w:rsidRDefault="00000000">
      <w:pPr>
        <w:spacing w:after="0" w:line="260" w:lineRule="auto"/>
      </w:pPr>
      <w:r>
        <w:t>Gradivo ni bilo poslano v mnenje Skupnosti občin Slovenije (SOS).</w:t>
      </w:r>
    </w:p>
    <w:p w14:paraId="1039BC65" w14:textId="77777777" w:rsidR="00B2408F" w:rsidRDefault="00B2408F">
      <w:pPr>
        <w:spacing w:after="0" w:line="260" w:lineRule="auto"/>
        <w:rPr>
          <w:rFonts w:cs="Arial"/>
        </w:rPr>
      </w:pPr>
    </w:p>
    <w:p w14:paraId="11FD2E15" w14:textId="77777777" w:rsidR="00B2408F" w:rsidRDefault="00000000">
      <w:pPr>
        <w:spacing w:after="0" w:line="260" w:lineRule="auto"/>
      </w:pPr>
      <w:r>
        <w:t>Gradivo ni bilo poslano v mnenje Združenju občin Slovenije (ZOS).</w:t>
      </w:r>
    </w:p>
    <w:p w14:paraId="38DDA8BB" w14:textId="77777777" w:rsidR="00B2408F" w:rsidRDefault="00B2408F">
      <w:pPr>
        <w:spacing w:after="0" w:line="260" w:lineRule="auto"/>
        <w:rPr>
          <w:rFonts w:cs="Arial"/>
        </w:rPr>
      </w:pPr>
    </w:p>
    <w:p w14:paraId="2A9EE441" w14:textId="77777777" w:rsidR="00B2408F" w:rsidRDefault="00000000">
      <w:pPr>
        <w:spacing w:after="0" w:line="260" w:lineRule="auto"/>
      </w:pPr>
      <w:r>
        <w:t>Gradivo ni bilo poslano v mnenje Združenju mestnih občin Slovenije (ZMOS).</w:t>
      </w:r>
    </w:p>
    <w:p w14:paraId="2CA74EAE" w14:textId="77777777" w:rsidR="00B2408F" w:rsidRDefault="00B2408F">
      <w:pPr>
        <w:spacing w:after="0" w:line="260" w:lineRule="auto"/>
        <w:rPr>
          <w:rFonts w:cs="Arial"/>
        </w:rPr>
      </w:pPr>
    </w:p>
    <w:p w14:paraId="2982447A" w14:textId="77777777" w:rsidR="00B2408F" w:rsidRDefault="00000000">
      <w:pPr>
        <w:pStyle w:val="Odebeljeno"/>
        <w:spacing w:line="260" w:lineRule="auto"/>
      </w:pPr>
      <w:r>
        <w:t>10.</w:t>
      </w:r>
      <w:r>
        <w:tab/>
        <w:t>Predstavitev sodelovanja javnosti</w:t>
      </w:r>
    </w:p>
    <w:p w14:paraId="0589B8F1" w14:textId="77777777" w:rsidR="00B2408F" w:rsidRDefault="00B2408F">
      <w:pPr>
        <w:spacing w:after="0" w:line="260" w:lineRule="auto"/>
        <w:rPr>
          <w:rFonts w:cs="Arial"/>
        </w:rPr>
      </w:pPr>
    </w:p>
    <w:p w14:paraId="0F88A702" w14:textId="77777777" w:rsidR="00B2408F" w:rsidRDefault="00000000">
      <w:pPr>
        <w:spacing w:after="0" w:line="260" w:lineRule="auto"/>
      </w:pPr>
      <w:r>
        <w:t>Gradivo ni bilo predmet sodelovanja z javnostjo.</w:t>
      </w:r>
    </w:p>
    <w:p w14:paraId="087BA6B6" w14:textId="77777777" w:rsidR="00B2408F" w:rsidRDefault="00B2408F">
      <w:pPr>
        <w:spacing w:after="0" w:line="260" w:lineRule="auto"/>
        <w:rPr>
          <w:rFonts w:cs="Arial"/>
        </w:rPr>
      </w:pPr>
    </w:p>
    <w:p w14:paraId="0AB74353" w14:textId="77777777" w:rsidR="00B2408F" w:rsidRDefault="00000000">
      <w:pPr>
        <w:spacing w:after="0" w:line="260" w:lineRule="auto"/>
      </w:pPr>
      <w:r>
        <w:t>Obrazložitev:</w:t>
      </w:r>
    </w:p>
    <w:p w14:paraId="339E8B43" w14:textId="77777777" w:rsidR="00B2408F" w:rsidRDefault="00000000">
      <w:pPr>
        <w:spacing w:after="0" w:line="240" w:lineRule="auto"/>
      </w:pPr>
      <w:r>
        <w:t>Javnost je bila vključena v pripravo gradiva v skladu z veljavno zakonodajo, kar je navedeno v predlogu predpisa.</w:t>
      </w:r>
    </w:p>
    <w:p w14:paraId="64516773" w14:textId="77777777" w:rsidR="00B2408F" w:rsidRDefault="00000000">
      <w:pPr>
        <w:spacing w:after="0" w:line="240" w:lineRule="auto"/>
      </w:pPr>
      <w:r>
        <w:t>Pobuda za državni prostorski načrt za avtocestni priključek Kranj sever je bila javno objavljena v času od 10. maja do 10. junija 2022, javna predstavitev pobude je potekala 18. maja 2022 v prostorih Mestne občine Kranj.</w:t>
      </w:r>
    </w:p>
    <w:p w14:paraId="21FA8603" w14:textId="77777777" w:rsidR="00B2408F" w:rsidRDefault="00000000">
      <w:pPr>
        <w:spacing w:after="0" w:line="240" w:lineRule="auto"/>
      </w:pPr>
      <w:r>
        <w:t xml:space="preserve"> </w:t>
      </w:r>
    </w:p>
    <w:p w14:paraId="22F3F5C3" w14:textId="77777777" w:rsidR="00B2408F" w:rsidRDefault="00000000">
      <w:pPr>
        <w:spacing w:after="0" w:line="240" w:lineRule="auto"/>
      </w:pPr>
      <w:r>
        <w:t>Študija variant (utemeljitev rešitve)/predinvesticijska zasnova, okoljsko poročilo in predlog DPN so bili skladno z Zakonom o urejanju prostora (Uradni list RS, št. 199/21, 18/23 – ZDU-1O, 78/23 – ZUNPEOVE, 95/23 – ZIUOPZP, 23/24, 109/24, 25/25 – odl. US in 75/25) javno razgrnjeni od 30. julija do 12. septembra 2025. Javna obravnava je potekala 3. septembra 2025 v prostorih Mestne občine Kranj. V razpravo so bili vključeni predstavniki zainteresirane in strokovne javnosti ter občine. V mesecu januarju 2026 so bila pripravljena stališča do podanih pripomb in predlogov in februarja 2026 posredovana občini. Stališča so dostopna na elektronskem naslovu:</w:t>
      </w:r>
    </w:p>
    <w:p w14:paraId="0427F70F" w14:textId="77777777" w:rsidR="00B2408F" w:rsidRDefault="00000000">
      <w:pPr>
        <w:spacing w:after="0" w:line="240" w:lineRule="auto"/>
      </w:pPr>
      <w:r>
        <w:br/>
      </w:r>
    </w:p>
    <w:p w14:paraId="0C3DBD4A" w14:textId="77777777" w:rsidR="00B2408F" w:rsidRDefault="00B2408F">
      <w:pPr>
        <w:spacing w:after="0" w:line="260" w:lineRule="auto"/>
      </w:pPr>
    </w:p>
    <w:p w14:paraId="37937442" w14:textId="77777777" w:rsidR="00B2408F" w:rsidRDefault="00B2408F">
      <w:pPr>
        <w:spacing w:after="0" w:line="260" w:lineRule="auto"/>
        <w:rPr>
          <w:rFonts w:cs="Arial"/>
        </w:rPr>
      </w:pPr>
    </w:p>
    <w:p w14:paraId="2EDFE08B" w14:textId="77777777" w:rsidR="00B2408F" w:rsidRDefault="00000000">
      <w:pPr>
        <w:pStyle w:val="Odebeljeno"/>
        <w:spacing w:line="260" w:lineRule="auto"/>
      </w:pPr>
      <w:r>
        <w:t>11.</w:t>
      </w:r>
      <w:r>
        <w:tab/>
        <w:t>Spoštovanje Resolucije o normativni dejavnosti</w:t>
      </w:r>
    </w:p>
    <w:p w14:paraId="5DB602CB" w14:textId="77777777" w:rsidR="00B2408F" w:rsidRDefault="00B2408F">
      <w:pPr>
        <w:spacing w:after="0" w:line="260" w:lineRule="auto"/>
        <w:rPr>
          <w:rFonts w:cs="Arial"/>
        </w:rPr>
      </w:pPr>
    </w:p>
    <w:p w14:paraId="2A961ED5" w14:textId="77777777" w:rsidR="00B2408F" w:rsidRDefault="00000000">
      <w:pPr>
        <w:spacing w:after="0" w:line="260" w:lineRule="auto"/>
      </w:pPr>
      <w:r>
        <w:t>Pri pripravi gradiva so bile upoštevane zahteve iz Resolucije o normativni dejavnosti.</w:t>
      </w:r>
    </w:p>
    <w:p w14:paraId="5C29993C" w14:textId="77777777" w:rsidR="00B2408F" w:rsidRDefault="00B2408F">
      <w:pPr>
        <w:spacing w:after="0" w:line="260" w:lineRule="auto"/>
        <w:rPr>
          <w:rFonts w:cs="Arial"/>
        </w:rPr>
      </w:pPr>
    </w:p>
    <w:p w14:paraId="42E8740E" w14:textId="77777777" w:rsidR="00B2408F" w:rsidRDefault="00000000">
      <w:pPr>
        <w:pStyle w:val="Odebeljeno"/>
        <w:spacing w:line="260" w:lineRule="auto"/>
      </w:pPr>
      <w:r>
        <w:t>12.</w:t>
      </w:r>
      <w:r>
        <w:tab/>
        <w:t>Vključitev v okvirni načrt normativne dejavnosti</w:t>
      </w:r>
    </w:p>
    <w:p w14:paraId="6AB90E15" w14:textId="77777777" w:rsidR="00B2408F" w:rsidRDefault="00B2408F">
      <w:pPr>
        <w:spacing w:after="0" w:line="260" w:lineRule="auto"/>
        <w:rPr>
          <w:rFonts w:cs="Arial"/>
        </w:rPr>
      </w:pPr>
    </w:p>
    <w:p w14:paraId="585E2307" w14:textId="77777777" w:rsidR="00B2408F" w:rsidRDefault="00000000">
      <w:pPr>
        <w:spacing w:after="0" w:line="260" w:lineRule="auto"/>
      </w:pPr>
      <w:r>
        <w:t>Predlog predpisa, ki je predmet gradiva, ni vključen v okvirni načrt normativne dejavnosti.</w:t>
      </w:r>
    </w:p>
    <w:p w14:paraId="2E72B6DC" w14:textId="77777777" w:rsidR="00B2408F" w:rsidRDefault="00B2408F">
      <w:pPr>
        <w:spacing w:after="0" w:line="260" w:lineRule="auto"/>
        <w:rPr>
          <w:rFonts w:cs="Arial"/>
        </w:rPr>
      </w:pPr>
    </w:p>
    <w:p w14:paraId="01DDDE4F" w14:textId="77777777" w:rsidR="00B2408F" w:rsidRDefault="00000000">
      <w:pPr>
        <w:widowControl w:val="0"/>
        <w:spacing w:after="0" w:line="260" w:lineRule="exact"/>
        <w:ind w:left="3969"/>
        <w:jc w:val="center"/>
      </w:pPr>
      <w:r>
        <w:t>PREDLAGATELJ</w:t>
      </w:r>
    </w:p>
    <w:p w14:paraId="37A61BA5" w14:textId="0EE84D4C" w:rsidR="00B2408F" w:rsidRDefault="00B971E1">
      <w:pPr>
        <w:spacing w:after="0" w:line="260" w:lineRule="exact"/>
        <w:ind w:left="3969"/>
        <w:jc w:val="center"/>
      </w:pPr>
      <w:r>
        <w:t>Jože NOVAK</w:t>
      </w:r>
    </w:p>
    <w:p w14:paraId="7A7F6374" w14:textId="45935A34" w:rsidR="00B2408F" w:rsidRDefault="00B971E1">
      <w:pPr>
        <w:spacing w:after="0" w:line="260" w:lineRule="exact"/>
        <w:ind w:left="3969"/>
        <w:jc w:val="center"/>
      </w:pPr>
      <w:r>
        <w:t>MINISTER</w:t>
      </w:r>
    </w:p>
    <w:sectPr w:rsidR="00B2408F"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1F0EC" w14:textId="77777777" w:rsidR="00906F1E" w:rsidRDefault="00906F1E">
      <w:pPr>
        <w:spacing w:after="0" w:line="240" w:lineRule="auto"/>
      </w:pPr>
      <w:r>
        <w:separator/>
      </w:r>
    </w:p>
  </w:endnote>
  <w:endnote w:type="continuationSeparator" w:id="0">
    <w:p w14:paraId="2D3A1E9B" w14:textId="77777777" w:rsidR="00906F1E" w:rsidRDefault="0090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A957" w14:textId="77777777" w:rsidR="00B2408F" w:rsidRDefault="00000000">
    <w:r>
      <w:rPr>
        <w:i/>
        <w:sz w:val="16"/>
      </w:rPr>
      <w:t>Ustvarjeno v MOPED-DOCS, 09. 03. 2026 09:28:16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63FBE" w14:textId="77777777" w:rsidR="00906F1E" w:rsidRDefault="00906F1E">
      <w:pPr>
        <w:spacing w:after="0" w:line="240" w:lineRule="auto"/>
      </w:pPr>
      <w:r>
        <w:separator/>
      </w:r>
    </w:p>
  </w:footnote>
  <w:footnote w:type="continuationSeparator" w:id="0">
    <w:p w14:paraId="458730F5" w14:textId="77777777" w:rsidR="00906F1E" w:rsidRDefault="0090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05C6" w14:textId="77777777" w:rsidR="00945425" w:rsidRPr="000E33E4" w:rsidRDefault="00000000">
    <w:pPr>
      <w:pStyle w:val="Glava"/>
      <w:rPr>
        <w:sz w:val="24"/>
        <w:szCs w:val="24"/>
      </w:rPr>
    </w:pPr>
    <w:r w:rsidRPr="000E33E4">
      <w:rPr>
        <w:noProof/>
        <w:sz w:val="24"/>
        <w:szCs w:val="24"/>
      </w:rPr>
      <w:drawing>
        <wp:anchor distT="0" distB="0" distL="114300" distR="114300" simplePos="0" relativeHeight="251658240" behindDoc="1" locked="0" layoutInCell="1" allowOverlap="1" wp14:anchorId="6D0996ED" wp14:editId="23EFE322">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019D6083" w14:textId="77777777" w:rsidR="000E33E4" w:rsidRPr="000E33E4" w:rsidRDefault="00000000">
    <w:pPr>
      <w:pStyle w:val="Glava"/>
      <w:jc w:val="left"/>
      <w:rPr>
        <w:b/>
      </w:rPr>
    </w:pPr>
    <w:r w:rsidRPr="000E33E4">
      <w:rPr>
        <w:b/>
      </w:rPr>
      <w:t>MINISTRSTVO ZA NARAVNE VIRE IN</w:t>
    </w:r>
    <w:r w:rsidRPr="000E33E4">
      <w:rPr>
        <w:b/>
      </w:rPr>
      <w:br/>
      <w:t>PROSTOR</w:t>
    </w:r>
  </w:p>
  <w:p w14:paraId="0D8C446E"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B2408F" w14:paraId="3EB207BE" w14:textId="77777777" w:rsidTr="000E33E4">
      <w:tc>
        <w:tcPr>
          <w:tcW w:w="5102" w:type="dxa"/>
        </w:tcPr>
        <w:p w14:paraId="5929E456" w14:textId="77777777" w:rsidR="000E33E4" w:rsidRDefault="00000000">
          <w:pPr>
            <w:pStyle w:val="Glava"/>
            <w:rPr>
              <w:sz w:val="16"/>
              <w:szCs w:val="16"/>
            </w:rPr>
          </w:pPr>
          <w:r>
            <w:rPr>
              <w:sz w:val="16"/>
              <w:szCs w:val="16"/>
            </w:rPr>
            <w:t>Dunajska cesta 48 1000 Ljubljana</w:t>
          </w:r>
        </w:p>
      </w:tc>
      <w:tc>
        <w:tcPr>
          <w:tcW w:w="3826" w:type="dxa"/>
        </w:tcPr>
        <w:p w14:paraId="37299B4F" w14:textId="77777777" w:rsidR="000E33E4" w:rsidRDefault="00000000">
          <w:pPr>
            <w:pStyle w:val="Glava"/>
            <w:rPr>
              <w:sz w:val="16"/>
              <w:szCs w:val="16"/>
            </w:rPr>
          </w:pPr>
          <w:r>
            <w:rPr>
              <w:sz w:val="16"/>
              <w:szCs w:val="16"/>
            </w:rPr>
            <w:t>T: 01 478 70 00</w:t>
          </w:r>
        </w:p>
        <w:p w14:paraId="5238029C" w14:textId="77777777" w:rsidR="000E33E4" w:rsidRDefault="00000000">
          <w:pPr>
            <w:pStyle w:val="Glava"/>
            <w:rPr>
              <w:sz w:val="16"/>
              <w:szCs w:val="16"/>
            </w:rPr>
          </w:pPr>
          <w:r>
            <w:rPr>
              <w:sz w:val="16"/>
              <w:szCs w:val="16"/>
            </w:rPr>
            <w:t xml:space="preserve">E: </w:t>
          </w:r>
          <w:hyperlink r:id="rId2" w:history="1">
            <w:r w:rsidR="000E33E4" w:rsidRPr="001C566E">
              <w:rPr>
                <w:sz w:val="16"/>
                <w:szCs w:val="16"/>
              </w:rPr>
              <w:t>gp.mnvp@gov.si</w:t>
            </w:r>
          </w:hyperlink>
        </w:p>
        <w:p w14:paraId="49C8FD81" w14:textId="77777777" w:rsidR="000E33E4" w:rsidRDefault="00000000">
          <w:pPr>
            <w:pStyle w:val="Glava"/>
            <w:rPr>
              <w:sz w:val="16"/>
              <w:szCs w:val="16"/>
            </w:rPr>
          </w:pPr>
          <w:r>
            <w:rPr>
              <w:sz w:val="16"/>
              <w:szCs w:val="16"/>
            </w:rPr>
            <w:t>https://www.gov.si/drzavni-organi/ministrstva/ministrstvo-za-naravne-vire-in-prostor/</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08F"/>
    <w:rsid w:val="000807C5"/>
    <w:rsid w:val="000E33E4"/>
    <w:rsid w:val="001C566E"/>
    <w:rsid w:val="00906F1E"/>
    <w:rsid w:val="00945425"/>
    <w:rsid w:val="0096422C"/>
    <w:rsid w:val="00B2408F"/>
    <w:rsid w:val="00B971E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301B0"/>
  <w15:docId w15:val="{56FAD754-B110-48D8-B9D0-4C409EB2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1427</Words>
  <Characters>8137</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Angelca Kunšič</cp:lastModifiedBy>
  <cp:revision>4</cp:revision>
  <dcterms:created xsi:type="dcterms:W3CDTF">2019-02-01T07:54:00Z</dcterms:created>
  <dcterms:modified xsi:type="dcterms:W3CDTF">2026-03-09T08:35:00Z</dcterms:modified>
</cp:coreProperties>
</file>