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A81B" w14:textId="705CDA69" w:rsidR="00867EF0" w:rsidRDefault="00867EF0" w:rsidP="00867EF0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CE29CA" wp14:editId="091E74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446018713" name="Slika 2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3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6E062" w14:textId="0C6635A3" w:rsidR="00867EF0" w:rsidRPr="004D3532" w:rsidRDefault="00867EF0" w:rsidP="00867EF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ind w:left="284"/>
        <w:rPr>
          <w:rFonts w:cs="Arial"/>
          <w:sz w:val="16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261B9A" wp14:editId="487A06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597421498" name="Slika 1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D3532">
        <w:rPr>
          <w:rFonts w:cs="Arial"/>
          <w:sz w:val="16"/>
          <w:lang w:val="it-IT"/>
        </w:rPr>
        <w:t>Maistrova</w:t>
      </w:r>
      <w:proofErr w:type="spellEnd"/>
      <w:r w:rsidRPr="004D3532">
        <w:rPr>
          <w:rFonts w:cs="Arial"/>
          <w:sz w:val="16"/>
          <w:lang w:val="it-IT"/>
        </w:rPr>
        <w:t xml:space="preserve"> </w:t>
      </w:r>
      <w:proofErr w:type="spellStart"/>
      <w:r w:rsidRPr="004D3532">
        <w:rPr>
          <w:rFonts w:cs="Arial"/>
          <w:sz w:val="16"/>
          <w:lang w:val="it-IT"/>
        </w:rPr>
        <w:t>ulica</w:t>
      </w:r>
      <w:proofErr w:type="spellEnd"/>
      <w:r w:rsidRPr="004D3532">
        <w:rPr>
          <w:rFonts w:cs="Arial"/>
          <w:sz w:val="16"/>
          <w:lang w:val="it-IT"/>
        </w:rPr>
        <w:t xml:space="preserve"> 10, 1000 Ljubljana</w:t>
      </w:r>
      <w:r w:rsidRPr="004D3532">
        <w:rPr>
          <w:rFonts w:cs="Arial"/>
          <w:sz w:val="16"/>
          <w:lang w:val="it-IT"/>
        </w:rPr>
        <w:tab/>
        <w:t>T: 01 369 59 00</w:t>
      </w:r>
    </w:p>
    <w:p w14:paraId="147B01DF" w14:textId="77777777" w:rsidR="00867EF0" w:rsidRPr="004D3532" w:rsidRDefault="00867EF0" w:rsidP="00867EF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>
        <w:rPr>
          <w:rFonts w:cs="Arial"/>
          <w:sz w:val="16"/>
          <w:lang w:val="it-IT"/>
        </w:rPr>
        <w:tab/>
        <w:t>F: 01 369 59 01</w:t>
      </w:r>
    </w:p>
    <w:p w14:paraId="4E037B90" w14:textId="77777777" w:rsidR="00867EF0" w:rsidRPr="004D3532" w:rsidRDefault="00867EF0" w:rsidP="00867EF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4D3532">
        <w:rPr>
          <w:rFonts w:cs="Arial"/>
          <w:sz w:val="16"/>
          <w:lang w:val="it-IT"/>
        </w:rPr>
        <w:tab/>
        <w:t>E: gp.mk@gov.si</w:t>
      </w:r>
    </w:p>
    <w:p w14:paraId="76A81BF3" w14:textId="77777777" w:rsidR="00867EF0" w:rsidRPr="004D3532" w:rsidRDefault="00867EF0" w:rsidP="00867EF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4D3532">
        <w:rPr>
          <w:rFonts w:cs="Arial"/>
          <w:sz w:val="16"/>
          <w:lang w:val="it-IT"/>
        </w:rPr>
        <w:tab/>
        <w:t>www.mk.gov.si</w:t>
      </w:r>
    </w:p>
    <w:p w14:paraId="5403ADE7" w14:textId="60C4198C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5B5E9CA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1C40F8" w:rsidRPr="005204E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410-2/2026-3340</w:t>
            </w:r>
            <w:r w:rsidR="003F59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-5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13E2B17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49425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47104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="001C40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5B8AA570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1C40F8" w:rsidRPr="0039512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Prevzemanje in plačevanje obveznosti na namenski postavk</w:t>
            </w:r>
            <w:r w:rsidR="00D87BA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 Ministrstva za kulturo</w:t>
            </w:r>
            <w:r w:rsidR="001C40F8" w:rsidRPr="0039512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preko načrtovanih pravic porabe </w:t>
            </w:r>
            <w:r w:rsidR="00362AF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v sprejetem proračunu </w:t>
            </w:r>
            <w:r w:rsidR="001C40F8" w:rsidRPr="0039512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predlog za obravnavo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757B7B2A" w14:textId="7934DFE2" w:rsidR="001C40F8" w:rsidRPr="00395120" w:rsidRDefault="001C40F8" w:rsidP="001C40F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petega odstavka 21. člena Zakon</w:t>
            </w:r>
            <w:r w:rsidR="00804B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o  izvrševanju  proračunov  Republike Slovenije za leti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7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(Uradni  list  RS, št.</w:t>
            </w:r>
            <w:r w:rsidRPr="00395120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4"/>
              </w:rPr>
              <w:t>95/</w:t>
            </w:r>
            <w:r w:rsidRPr="00494254">
              <w:rPr>
                <w:rFonts w:ascii="Arial" w:eastAsia="Times New Roman" w:hAnsi="Arial"/>
                <w:sz w:val="20"/>
                <w:szCs w:val="24"/>
              </w:rPr>
              <w:t>25</w:t>
            </w:r>
            <w:r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bookmarkStart w:id="0" w:name="_Hlk221545925"/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fldChar w:fldCharType="begin"/>
            </w:r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instrText>HYPERLINK "https://www.uradni-list.si/glasilo-uradni-list-rs/vsebina/2025-01-3986" \o "Zakon o spremembah in dopolnitvah Zakona o javnih financah (ZJF-K)" \t "_blank"</w:instrText>
            </w:r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r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fldChar w:fldCharType="separate"/>
            </w:r>
            <w:r w:rsidR="00804B70" w:rsidRPr="00494254">
              <w:rPr>
                <w:rStyle w:val="Hiperpovezava"/>
                <w:rFonts w:ascii="Arial" w:eastAsia="Times New Roman" w:hAnsi="Arial" w:cs="Arial"/>
                <w:iCs/>
                <w:color w:val="auto"/>
                <w:sz w:val="20"/>
                <w:szCs w:val="20"/>
                <w:u w:val="none"/>
                <w:lang w:eastAsia="sl-SI"/>
              </w:rPr>
              <w:t>112/25</w:t>
            </w:r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fldChar w:fldCharType="end"/>
            </w:r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ZJF</w:t>
            </w:r>
            <w:bookmarkEnd w:id="0"/>
            <w:r w:rsidR="00804B70"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-K</w:t>
            </w:r>
            <w:r w:rsidRPr="004942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je 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na </w:t>
            </w:r>
            <w:r w:rsidR="00362A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… 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seji dne</w:t>
            </w:r>
            <w:r w:rsidR="00362A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... </w:t>
            </w:r>
            <w:r w:rsidR="00362AF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pod točko … 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sprejela naslednji </w:t>
            </w:r>
          </w:p>
          <w:p w14:paraId="1D30E901" w14:textId="77777777" w:rsidR="001C40F8" w:rsidRPr="00395120" w:rsidRDefault="001C40F8" w:rsidP="001C40F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86790D2" w14:textId="28B2E5EC" w:rsidR="001C40F8" w:rsidRPr="00395120" w:rsidRDefault="001C40F8" w:rsidP="001C40F8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S</w:t>
            </w:r>
            <w:r w:rsidR="00804B7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K</w:t>
            </w:r>
            <w:r w:rsidR="00804B7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L</w:t>
            </w:r>
            <w:r w:rsidR="00804B7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E</w:t>
            </w:r>
            <w:r w:rsidR="00804B7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P</w:t>
            </w:r>
          </w:p>
          <w:p w14:paraId="382BB0BD" w14:textId="77777777" w:rsidR="001C40F8" w:rsidRPr="00395120" w:rsidRDefault="001C40F8" w:rsidP="001C40F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F282497" w14:textId="02E60E59" w:rsidR="001C40F8" w:rsidRPr="00395120" w:rsidRDefault="001C40F8" w:rsidP="001C40F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bookmarkStart w:id="1" w:name="_Hlk162357174"/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je dala soglasje Ministrstvu za kulturo, da lahko prevz</w:t>
            </w:r>
            <w:r w:rsidR="001A55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ema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plač</w:t>
            </w:r>
            <w:r w:rsidR="001A55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uje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obveznosti preko načrtovanih pravic porabe v sprejetem proračunu za leto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 namenski proračunski postavki 131156 Najemnine – sredstva od prodaje državnega premoženja, v višini 3.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832.671,74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EUR,</w:t>
            </w:r>
            <w:r w:rsidRPr="0039512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r w:rsidRPr="0039512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vendar ne v večjem obsegu od vplačanih prihodkov na tej proračunski postavki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bookmarkEnd w:id="1"/>
          <w:p w14:paraId="42109E34" w14:textId="77777777" w:rsidR="001C40F8" w:rsidRPr="00395120" w:rsidRDefault="001C40F8" w:rsidP="001C40F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29219B8" w14:textId="77777777" w:rsidR="001C40F8" w:rsidRPr="00395120" w:rsidRDefault="001C40F8" w:rsidP="001C40F8">
            <w:pPr>
              <w:autoSpaceDE w:val="0"/>
              <w:autoSpaceDN w:val="0"/>
              <w:spacing w:after="0" w:line="260" w:lineRule="exact"/>
              <w:ind w:left="484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/>
                <w:color w:val="000000"/>
                <w:sz w:val="20"/>
                <w:szCs w:val="24"/>
              </w:rPr>
              <w:t xml:space="preserve">          Barbara Kolenko </w:t>
            </w:r>
            <w:proofErr w:type="spellStart"/>
            <w:r w:rsidRPr="00395120">
              <w:rPr>
                <w:rFonts w:ascii="Arial" w:eastAsia="Times New Roman" w:hAnsi="Arial"/>
                <w:color w:val="000000"/>
                <w:sz w:val="20"/>
                <w:szCs w:val="24"/>
              </w:rPr>
              <w:t>Helbl</w:t>
            </w:r>
            <w:proofErr w:type="spellEnd"/>
          </w:p>
          <w:p w14:paraId="09F15FBE" w14:textId="2C93170F" w:rsidR="001C40F8" w:rsidRPr="00395120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/>
                <w:color w:val="000000"/>
                <w:sz w:val="20"/>
                <w:szCs w:val="24"/>
              </w:rPr>
            </w:pPr>
            <w:r w:rsidRPr="00395120">
              <w:rPr>
                <w:rFonts w:ascii="Arial" w:eastAsia="Times New Roman" w:hAnsi="Arial"/>
                <w:color w:val="000000"/>
                <w:sz w:val="20"/>
                <w:szCs w:val="24"/>
              </w:rPr>
              <w:t xml:space="preserve">                                                                                                 generalna sekretarka  </w:t>
            </w:r>
          </w:p>
          <w:p w14:paraId="0BF2C2D6" w14:textId="21E87796" w:rsidR="001C40F8" w:rsidRPr="00395120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</w:t>
            </w:r>
            <w:r w:rsidR="0082086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ta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7B2931CD" w14:textId="77777777" w:rsidR="001C40F8" w:rsidRPr="00395120" w:rsidRDefault="001C40F8" w:rsidP="001C40F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2A3E790B" w:rsidR="00AE1F83" w:rsidRPr="001C40F8" w:rsidRDefault="001C40F8" w:rsidP="001C40F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kulturo 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369F08A" w14:textId="78B06263" w:rsidR="00AE1F83" w:rsidRPr="00AE1F83" w:rsidRDefault="001C40F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mag. Alenka </w:t>
            </w:r>
            <w:proofErr w:type="spellStart"/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Kuševič</w:t>
            </w:r>
            <w:proofErr w:type="spellEnd"/>
            <w:r w:rsidR="00804B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804B70">
              <w:t xml:space="preserve"> </w:t>
            </w:r>
            <w:r w:rsidR="00804B70" w:rsidRPr="00804B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za investicije in ravnanje s stvarnim premoženjem</w:t>
            </w:r>
            <w:r w:rsidR="00804B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Ministrstvo za kulturo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1EB9EECD" w:rsidR="00AE1F83" w:rsidRPr="00AE1F83" w:rsidRDefault="001C40F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662B6F2D" w:rsidR="00AE1F83" w:rsidRPr="00AE1F83" w:rsidRDefault="001C40F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1C40F8" w:rsidRPr="00AE1F83" w14:paraId="50A02115" w14:textId="77777777" w:rsidTr="00DA6942">
        <w:tc>
          <w:tcPr>
            <w:tcW w:w="9163" w:type="dxa"/>
            <w:gridSpan w:val="4"/>
          </w:tcPr>
          <w:p w14:paraId="694CD8BA" w14:textId="77777777" w:rsidR="001C40F8" w:rsidRPr="00395120" w:rsidRDefault="001C40F8" w:rsidP="001C40F8">
            <w:pPr>
              <w:tabs>
                <w:tab w:val="left" w:pos="708"/>
              </w:tabs>
              <w:spacing w:before="120" w:after="12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 predlaganim sklepom Vlada Republike Slovenije daje soglasje, da Ministrstvo za kulturo lahko na namenski postavki, ki je navedena v predlaganem sklepu, prevzame in plača obveznosti preko načrtovanih pravic porabe v sprejetem proračunu za leto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4423486A" w14:textId="77777777" w:rsidR="001C40F8" w:rsidRDefault="001C40F8" w:rsidP="001C40F8">
            <w:pPr>
              <w:tabs>
                <w:tab w:val="left" w:pos="708"/>
              </w:tabs>
              <w:spacing w:before="120" w:after="12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2" w:name="_Hlk221533923"/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sprejetem proračunu PFN 334 Ministrstv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 kulturo je za leto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 PP 131156 Najemnine – sredstva od oddaje državnega premoženja načrtovano 93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6.906,00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EUR. Glede na že vplačane prihodke v proračun se ocenjuje, da bo veljavni proračun do konca leta na tej proračunski postavki presegel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vrednost 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val="x-none" w:eastAsia="sl-SI"/>
              </w:rPr>
              <w:t>3.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val="x-none" w:eastAsia="sl-SI"/>
              </w:rPr>
              <w:t>832.671,74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val="x-none"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bookmarkEnd w:id="2"/>
          <w:p w14:paraId="79B8D9BF" w14:textId="16732AC8" w:rsidR="001C40F8" w:rsidRPr="001C40F8" w:rsidRDefault="001C40F8" w:rsidP="001C40F8">
            <w:pPr>
              <w:spacing w:line="240" w:lineRule="atLeast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Zaradi povečanih potreb </w:t>
            </w:r>
            <w:r w:rsidRPr="00395120">
              <w:rPr>
                <w:rFonts w:ascii="Arial" w:eastAsia="Times New Roman" w:hAnsi="Arial"/>
                <w:sz w:val="20"/>
                <w:szCs w:val="24"/>
              </w:rPr>
              <w:t>sredst</w:t>
            </w:r>
            <w:r>
              <w:rPr>
                <w:rFonts w:ascii="Arial" w:eastAsia="Times New Roman" w:hAnsi="Arial"/>
                <w:sz w:val="20"/>
                <w:szCs w:val="24"/>
              </w:rPr>
              <w:t>e</w:t>
            </w:r>
            <w:r w:rsidRPr="00395120">
              <w:rPr>
                <w:rFonts w:ascii="Arial" w:eastAsia="Times New Roman" w:hAnsi="Arial"/>
                <w:sz w:val="20"/>
                <w:szCs w:val="24"/>
              </w:rPr>
              <w:t xml:space="preserve">v za nujna vzdrževalna dela v javnih zavodih v pristojnosti ministrstva, </w:t>
            </w:r>
            <w:r>
              <w:rPr>
                <w:rFonts w:ascii="Arial" w:eastAsia="Times New Roman" w:hAnsi="Arial"/>
                <w:sz w:val="20"/>
                <w:szCs w:val="24"/>
              </w:rPr>
              <w:t>in</w:t>
            </w:r>
            <w:r w:rsidRPr="00395120">
              <w:rPr>
                <w:rFonts w:ascii="Arial" w:eastAsia="Times New Roman" w:hAnsi="Arial"/>
                <w:sz w:val="20"/>
                <w:szCs w:val="24"/>
              </w:rPr>
              <w:t xml:space="preserve"> objektih kulturne dediščine, ki so dan</w:t>
            </w:r>
            <w:r>
              <w:rPr>
                <w:rFonts w:ascii="Arial" w:eastAsia="Times New Roman" w:hAnsi="Arial"/>
                <w:sz w:val="20"/>
                <w:szCs w:val="24"/>
              </w:rPr>
              <w:t>i</w:t>
            </w:r>
            <w:r w:rsidRPr="00395120">
              <w:rPr>
                <w:rFonts w:ascii="Arial" w:eastAsia="Times New Roman" w:hAnsi="Arial"/>
                <w:sz w:val="20"/>
                <w:szCs w:val="24"/>
              </w:rPr>
              <w:t xml:space="preserve"> v upravljanje</w:t>
            </w:r>
            <w:r>
              <w:rPr>
                <w:rFonts w:ascii="Arial" w:eastAsia="Times New Roman" w:hAnsi="Arial"/>
                <w:sz w:val="20"/>
                <w:szCs w:val="24"/>
              </w:rPr>
              <w:t xml:space="preserve">, je potrebno povečati pravice porabe na namenski proračunski postavki iz 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6.906,00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EUR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 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val="x-none" w:eastAsia="sl-SI"/>
              </w:rPr>
              <w:t>3.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val="x-none" w:eastAsia="sl-SI"/>
              </w:rPr>
              <w:t>832.671,74</w:t>
            </w:r>
            <w:r w:rsidRPr="00395120">
              <w:rPr>
                <w:rFonts w:ascii="Arial" w:eastAsia="Times New Roman" w:hAnsi="Arial" w:cs="Arial"/>
                <w:iCs/>
                <w:sz w:val="20"/>
                <w:szCs w:val="20"/>
                <w:lang w:val="x-none" w:eastAsia="sl-SI"/>
              </w:rPr>
              <w:t xml:space="preserve"> 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395120">
              <w:rPr>
                <w:rFonts w:ascii="Arial" w:eastAsia="Times New Roman" w:hAnsi="Arial"/>
                <w:sz w:val="20"/>
                <w:szCs w:val="24"/>
              </w:rPr>
              <w:t>.</w:t>
            </w:r>
          </w:p>
          <w:p w14:paraId="69893AC2" w14:textId="438668E6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skladu s petim odstavkom 21. člena Zakona o izvrševanju proračunov Republike Slovenije za leti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Pr="003951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je treba k prevzemanju in plačevanju obveznosti na namenskih proračunskih postavkah preko načrtovanih pravic porabe v sprejetem proračunu pridobiti soglasje vlade. Tej določbi predlagani sklep tudi sledi. </w:t>
            </w:r>
          </w:p>
        </w:tc>
      </w:tr>
      <w:tr w:rsidR="001C40F8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1C40F8" w:rsidRPr="00AE1F83" w:rsidRDefault="001C40F8" w:rsidP="001C40F8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1C40F8" w:rsidRPr="00AE1F83" w14:paraId="4BC5F5D3" w14:textId="4D889251" w:rsidTr="00DA6942">
        <w:tc>
          <w:tcPr>
            <w:tcW w:w="1448" w:type="dxa"/>
          </w:tcPr>
          <w:p w14:paraId="4B10D944" w14:textId="45933A87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78611127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1C40F8" w:rsidRPr="00AE1F83" w14:paraId="40D2CFE9" w14:textId="01ED74EF" w:rsidTr="00DA6942">
        <w:tc>
          <w:tcPr>
            <w:tcW w:w="1448" w:type="dxa"/>
          </w:tcPr>
          <w:p w14:paraId="04747560" w14:textId="4A16D4E0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3EDC0B11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6A27CDF6" w14:textId="50BD651D" w:rsidTr="00DA6942">
        <w:tc>
          <w:tcPr>
            <w:tcW w:w="1448" w:type="dxa"/>
          </w:tcPr>
          <w:p w14:paraId="727F0245" w14:textId="0A6AA5EC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1AA1556F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50578951" w14:textId="2605D3AD" w:rsidTr="00DA6942">
        <w:tc>
          <w:tcPr>
            <w:tcW w:w="1448" w:type="dxa"/>
          </w:tcPr>
          <w:p w14:paraId="141537DA" w14:textId="147E23D9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3A573707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094C62EA" w14:textId="47993B11" w:rsidTr="00DA6942">
        <w:tc>
          <w:tcPr>
            <w:tcW w:w="1448" w:type="dxa"/>
          </w:tcPr>
          <w:p w14:paraId="493BCC9B" w14:textId="4AB09080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3EE6C7C2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493D505F" w14:textId="31BDF198" w:rsidTr="00DA6942">
        <w:tc>
          <w:tcPr>
            <w:tcW w:w="1448" w:type="dxa"/>
          </w:tcPr>
          <w:p w14:paraId="527B5D22" w14:textId="17B014B8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368A2A81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1C40F8" w:rsidRPr="00AE1F83" w:rsidRDefault="001C40F8" w:rsidP="001C40F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1C40F8" w:rsidRPr="00AE1F83" w:rsidRDefault="001C40F8" w:rsidP="001C40F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1C40F8" w:rsidRPr="00AE1F83" w:rsidRDefault="001C40F8" w:rsidP="001C40F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11E105A9" w:rsidR="001C40F8" w:rsidRPr="00AE1F83" w:rsidRDefault="001C40F8" w:rsidP="001C40F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1C40F8" w:rsidRPr="00AE1F83" w:rsidRDefault="001C40F8" w:rsidP="001C40F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0F13FD5B" w:rsidR="001C40F8" w:rsidRPr="00AE1F83" w:rsidRDefault="001C40F8" w:rsidP="001C40F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7"/>
        <w:gridCol w:w="1404"/>
        <w:gridCol w:w="417"/>
        <w:gridCol w:w="913"/>
        <w:gridCol w:w="742"/>
        <w:gridCol w:w="385"/>
        <w:gridCol w:w="425"/>
        <w:gridCol w:w="1983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AE1F83" w:rsidRPr="00AE1F83" w14:paraId="61F0ADB3" w14:textId="536BE4EC" w:rsidTr="00843113">
        <w:trPr>
          <w:cantSplit/>
          <w:trHeight w:val="276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843113">
        <w:trPr>
          <w:cantSplit/>
          <w:trHeight w:val="423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843113">
        <w:trPr>
          <w:cantSplit/>
          <w:trHeight w:val="423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843113">
        <w:trPr>
          <w:cantSplit/>
          <w:trHeight w:val="423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843113">
        <w:trPr>
          <w:cantSplit/>
          <w:trHeight w:val="623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843113">
        <w:trPr>
          <w:cantSplit/>
          <w:trHeight w:val="423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843113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843113" w:rsidRPr="00AE1F83" w14:paraId="4089D79B" w14:textId="77777777" w:rsidTr="00843113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B2D1" w14:textId="6DE16E4E" w:rsidR="00843113" w:rsidRPr="00395120" w:rsidRDefault="00843113" w:rsidP="001C40F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kulturo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788" w14:textId="638D8554" w:rsidR="00843113" w:rsidRPr="00395120" w:rsidRDefault="00843113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3340-19-0019 Gradnja konjušnice in poti v Predjami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A72" w14:textId="15B7120B" w:rsidR="00843113" w:rsidRPr="00395120" w:rsidRDefault="00843113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131156 Najemnine – sred. od oddaje državnega premoženja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808A" w14:textId="02BA9AF1" w:rsidR="00843113" w:rsidRDefault="00843113" w:rsidP="001C40F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832.710,00 EUR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1E6" w14:textId="77777777" w:rsidR="00843113" w:rsidRPr="00AE1F83" w:rsidRDefault="00843113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B324CC" w:rsidRPr="00AE1F83" w14:paraId="074C58FC" w14:textId="62F3AB96" w:rsidTr="00843113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195DD74C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kulturo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61D8B7AE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3340-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24-0002</w:t>
            </w:r>
            <w:r w:rsidR="00B324CC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Podporne dejavnosti na področju kulture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25DC170A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131156 Najemnine – sred. od oddaje državnega premoženja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299541BF" w:rsidR="001C40F8" w:rsidRPr="00AE1F83" w:rsidRDefault="00B324CC" w:rsidP="001C40F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</w:t>
            </w:r>
            <w:r w:rsidR="001C40F8"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.</w:t>
            </w:r>
            <w:r w:rsidR="0084311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796.178,54</w:t>
            </w:r>
            <w:r w:rsidR="001C40F8"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B324CC" w:rsidRPr="00AE1F83" w14:paraId="352F9DE9" w14:textId="77777777" w:rsidTr="00843113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4255" w14:textId="50209F75" w:rsidR="00B324CC" w:rsidRPr="00395120" w:rsidRDefault="00B324CC" w:rsidP="001C40F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Ministrstvo za kulturo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6AF" w14:textId="22BA657E" w:rsidR="00B324CC" w:rsidRPr="00395120" w:rsidRDefault="00B324CC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3340-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25-0195 ZAL – nakup objekta v Idriji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D12" w14:textId="0C1AEDC0" w:rsidR="00B324CC" w:rsidRPr="00395120" w:rsidRDefault="00B324CC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39512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131156 Najemnine – sred. od oddaje državnega premoženja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F8AF" w14:textId="5D6C58BE" w:rsidR="00B324CC" w:rsidRPr="00395120" w:rsidRDefault="00B324CC" w:rsidP="001C40F8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203.783,20</w:t>
            </w:r>
            <w:r w:rsidR="0084311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EUR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D71" w14:textId="77777777" w:rsidR="00B324CC" w:rsidRPr="00AE1F83" w:rsidRDefault="00B324CC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4691E305" w14:textId="2971478E" w:rsidTr="00843113">
        <w:trPr>
          <w:cantSplit/>
          <w:trHeight w:val="95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7062949" w:rsidR="001C40F8" w:rsidRPr="00AE1F83" w:rsidRDefault="00843113" w:rsidP="001C40F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3.832.671,74</w:t>
            </w:r>
            <w:r w:rsidR="001C40F8" w:rsidRPr="0039512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EUR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035474B0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1C40F8" w:rsidRPr="00AE1F83" w:rsidRDefault="001C40F8" w:rsidP="001C40F8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1C40F8" w:rsidRPr="00AE1F83" w14:paraId="585153F2" w14:textId="18A32BF5" w:rsidTr="00843113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1C40F8" w:rsidRPr="00AE1F83" w:rsidRDefault="001C40F8" w:rsidP="001C40F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1C40F8" w:rsidRPr="00AE1F83" w:rsidRDefault="001C40F8" w:rsidP="001C40F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1C40F8" w:rsidRPr="00AE1F83" w:rsidRDefault="001C40F8" w:rsidP="001C40F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1C40F8" w:rsidRPr="00AE1F83" w:rsidRDefault="001C40F8" w:rsidP="001C40F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1C40F8" w:rsidRPr="00AE1F83" w:rsidRDefault="001C40F8" w:rsidP="001C40F8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1C40F8" w:rsidRPr="00AE1F83" w14:paraId="2E2D6613" w14:textId="4512FB02" w:rsidTr="00843113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3D3CCE0A" w14:textId="2DF00EBA" w:rsidTr="00843113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42AE9980" w14:textId="37592BA9" w:rsidTr="00843113">
        <w:trPr>
          <w:cantSplit/>
          <w:trHeight w:val="95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1C40F8" w:rsidRPr="00AE1F83" w:rsidRDefault="001C40F8" w:rsidP="001C40F8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1C40F8" w:rsidRPr="00AE1F83" w14:paraId="65910048" w14:textId="3ACED18E" w:rsidTr="001C40F8">
        <w:trPr>
          <w:cantSplit/>
          <w:trHeight w:val="100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1C40F8" w:rsidRPr="00AE1F83" w:rsidRDefault="001C40F8" w:rsidP="001C40F8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1C40F8" w:rsidRPr="00AE1F83" w:rsidRDefault="001C40F8" w:rsidP="001C40F8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1C40F8" w:rsidRPr="00AE1F83" w:rsidRDefault="001C40F8" w:rsidP="001C40F8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1C40F8" w:rsidRPr="00AE1F83" w14:paraId="50E7B8A1" w14:textId="5481A93D" w:rsidTr="001C40F8">
        <w:trPr>
          <w:cantSplit/>
          <w:trHeight w:val="95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38286CCA" w14:textId="6AB7CD7E" w:rsidTr="001C40F8">
        <w:trPr>
          <w:cantSplit/>
          <w:trHeight w:val="95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0A3421ED" w14:textId="41A1D81B" w:rsidTr="001C40F8">
        <w:trPr>
          <w:cantSplit/>
          <w:trHeight w:val="95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09A22F9A" w14:textId="1092B9CC" w:rsidTr="001C40F8">
        <w:trPr>
          <w:cantSplit/>
          <w:trHeight w:val="95"/>
        </w:trPr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1C40F8" w:rsidRPr="00AE1F83" w:rsidRDefault="001C40F8" w:rsidP="001C40F8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1C40F8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1C40F8" w:rsidRPr="00AE1F83" w:rsidRDefault="001C40F8" w:rsidP="001C40F8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1C40F8" w:rsidRPr="00AE1F83" w:rsidRDefault="001C40F8" w:rsidP="001C40F8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1C40F8" w:rsidRPr="00AE1F83" w:rsidRDefault="001C40F8" w:rsidP="001C40F8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1C40F8" w:rsidRPr="00AE1F83" w:rsidRDefault="001C40F8" w:rsidP="001C40F8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1C40F8" w:rsidRPr="00AE1F83" w:rsidRDefault="001C40F8" w:rsidP="001C40F8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1C40F8" w:rsidRPr="00AE1F83" w:rsidRDefault="001C40F8" w:rsidP="001C40F8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1C40F8" w:rsidRPr="00AE1F83" w:rsidRDefault="001C40F8" w:rsidP="001C40F8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D3D489D" w14:textId="2E273D88" w:rsidR="001C40F8" w:rsidRPr="00AE1F83" w:rsidRDefault="001C40F8" w:rsidP="001C40F8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1C40F8" w:rsidRPr="00AE1F83" w:rsidRDefault="001C40F8" w:rsidP="001C40F8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1C40F8" w:rsidRPr="00AE1F83" w:rsidRDefault="001C40F8" w:rsidP="001C40F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1C40F8" w:rsidRPr="00AE1F83" w:rsidRDefault="001C40F8" w:rsidP="001C40F8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1C40F8" w:rsidRPr="00AE1F83" w:rsidRDefault="001C40F8" w:rsidP="001C40F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1C40F8" w:rsidRPr="00AE1F83" w:rsidRDefault="001C40F8" w:rsidP="001C40F8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1C40F8" w:rsidRPr="00AE1F83" w:rsidRDefault="001C40F8" w:rsidP="001C40F8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1C40F8" w:rsidRPr="00AE1F83" w:rsidRDefault="001C40F8" w:rsidP="001C40F8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1C40F8" w:rsidRPr="00AE1F83" w:rsidRDefault="001C40F8" w:rsidP="001C40F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1C40F8" w:rsidRPr="00AE1F83" w:rsidRDefault="001C40F8" w:rsidP="001C40F8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1C40F8" w:rsidRPr="00AE1F83" w:rsidRDefault="001C40F8" w:rsidP="001C40F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1C40F8" w:rsidRPr="00AE1F83" w:rsidRDefault="001C40F8" w:rsidP="001C40F8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1C40F8" w:rsidRPr="00AE1F83" w:rsidRDefault="001C40F8" w:rsidP="001C40F8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1C40F8" w:rsidRPr="00AE1F83" w:rsidRDefault="001C40F8" w:rsidP="001C40F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1C40F8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1C40F8" w:rsidRPr="00AE1F83" w:rsidRDefault="001C40F8" w:rsidP="001C40F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6DD814B6" w14:textId="133D7F1D" w:rsidR="001C40F8" w:rsidRPr="00AE1F83" w:rsidRDefault="001C40F8" w:rsidP="001C40F8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1C40F8" w:rsidRPr="00AE1F83" w:rsidRDefault="001C40F8" w:rsidP="001C40F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1C40F8" w:rsidRPr="00AE1F83" w:rsidRDefault="001C40F8" w:rsidP="001C40F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C40F8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1C40F8" w:rsidRPr="00AE1F83" w:rsidRDefault="001C40F8" w:rsidP="001C40F8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1C40F8" w:rsidRPr="00AE1F83" w14:paraId="061C40A6" w14:textId="77777777" w:rsidTr="001C40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2" w:type="dxa"/>
            <w:gridSpan w:val="7"/>
          </w:tcPr>
          <w:p w14:paraId="64DBF06B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1C40F8" w:rsidRPr="00AE1F83" w:rsidRDefault="001C40F8" w:rsidP="001C40F8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1C40F8" w:rsidRPr="00AE1F83" w:rsidRDefault="001C40F8" w:rsidP="001C40F8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1C40F8" w:rsidRPr="00AE1F83" w:rsidRDefault="001C40F8" w:rsidP="001C40F8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08" w:type="dxa"/>
            <w:gridSpan w:val="2"/>
          </w:tcPr>
          <w:p w14:paraId="289F6617" w14:textId="2A57EE03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1C40F8" w:rsidRPr="00471046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47104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5C1396E" w14:textId="77777777" w:rsidR="001C40F8" w:rsidRPr="00AE1F83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47104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0C52EC4" w14:textId="77777777" w:rsidR="001C40F8" w:rsidRPr="00AE1F83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47104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79FEE11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3E6CB70C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1C40F8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1C40F8" w:rsidRPr="00AE1F83" w14:paraId="0425047C" w14:textId="77777777" w:rsidTr="001C40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2" w:type="dxa"/>
            <w:gridSpan w:val="7"/>
          </w:tcPr>
          <w:p w14:paraId="47342255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08" w:type="dxa"/>
            <w:gridSpan w:val="2"/>
          </w:tcPr>
          <w:p w14:paraId="3615FA03" w14:textId="441BD348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1C40F8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NE, navedite, zakaj ni bilo objavljeno.)</w:t>
            </w:r>
          </w:p>
        </w:tc>
      </w:tr>
      <w:tr w:rsidR="001C40F8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1C40F8" w:rsidRPr="00AE1F83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1C40F8" w:rsidRPr="00AE1F83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1C40F8" w:rsidRPr="00AE1F83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1C40F8" w:rsidRPr="00AE1F83" w:rsidRDefault="001C40F8" w:rsidP="001C40F8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1C40F8" w:rsidRPr="00AE1F83" w:rsidRDefault="001C40F8" w:rsidP="001C4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1C40F8" w:rsidRPr="00AE1F83" w:rsidRDefault="001C40F8" w:rsidP="001C40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1C40F8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4FD9FA38" w:rsidR="001C40F8" w:rsidRPr="00AE1F83" w:rsidRDefault="001C40F8" w:rsidP="001C40F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dr. Asta Vrečko</w:t>
            </w:r>
          </w:p>
          <w:p w14:paraId="1625DAB3" w14:textId="3164F552" w:rsidR="001C40F8" w:rsidRPr="001C40F8" w:rsidRDefault="001C40F8" w:rsidP="001C40F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MINISTRICA</w:t>
            </w:r>
          </w:p>
        </w:tc>
      </w:tr>
    </w:tbl>
    <w:p w14:paraId="355F5DD4" w14:textId="77777777" w:rsidR="00471046" w:rsidRDefault="00471046">
      <w:pPr>
        <w:rPr>
          <w:rFonts w:ascii="Arial" w:hAnsi="Arial" w:cs="Arial"/>
          <w:sz w:val="20"/>
          <w:szCs w:val="20"/>
        </w:rPr>
      </w:pPr>
    </w:p>
    <w:p w14:paraId="60A737DE" w14:textId="1430F623" w:rsidR="00867EF0" w:rsidRDefault="00867EF0">
      <w:pPr>
        <w:rPr>
          <w:rFonts w:ascii="Arial" w:hAnsi="Arial" w:cs="Arial"/>
          <w:sz w:val="20"/>
          <w:szCs w:val="20"/>
        </w:rPr>
      </w:pPr>
      <w:r w:rsidRPr="00867EF0">
        <w:rPr>
          <w:rFonts w:ascii="Arial" w:hAnsi="Arial" w:cs="Arial"/>
          <w:sz w:val="20"/>
          <w:szCs w:val="20"/>
        </w:rPr>
        <w:t>Prilog</w:t>
      </w:r>
      <w:r w:rsidR="0082086B">
        <w:rPr>
          <w:rFonts w:ascii="Arial" w:hAnsi="Arial" w:cs="Arial"/>
          <w:sz w:val="20"/>
          <w:szCs w:val="20"/>
        </w:rPr>
        <w:t>i</w:t>
      </w:r>
      <w:r w:rsidRPr="00867EF0">
        <w:rPr>
          <w:rFonts w:ascii="Arial" w:hAnsi="Arial" w:cs="Arial"/>
          <w:sz w:val="20"/>
          <w:szCs w:val="20"/>
        </w:rPr>
        <w:t>:</w:t>
      </w:r>
    </w:p>
    <w:p w14:paraId="4B337C29" w14:textId="3C82B02A" w:rsidR="001C40F8" w:rsidRDefault="001C40F8" w:rsidP="001C40F8">
      <w:pPr>
        <w:pStyle w:val="Odstavekseznam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predlog skl</w:t>
      </w:r>
      <w:r w:rsidR="0082086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pa</w:t>
      </w:r>
    </w:p>
    <w:p w14:paraId="25F3A139" w14:textId="3FB15636" w:rsidR="001C40F8" w:rsidRDefault="001C40F8" w:rsidP="001C40F8">
      <w:pPr>
        <w:pStyle w:val="Odstavekseznam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obrazložitev</w:t>
      </w:r>
    </w:p>
    <w:p w14:paraId="37CC919D" w14:textId="77777777" w:rsidR="00A63BCF" w:rsidRDefault="00A63BCF" w:rsidP="00A63BCF">
      <w:pPr>
        <w:rPr>
          <w:rFonts w:ascii="Arial" w:hAnsi="Arial" w:cs="Arial"/>
          <w:sz w:val="20"/>
          <w:szCs w:val="20"/>
        </w:rPr>
      </w:pPr>
    </w:p>
    <w:p w14:paraId="6281255B" w14:textId="77777777" w:rsidR="00A63BCF" w:rsidRDefault="00A63BCF" w:rsidP="00A63BCF">
      <w:pPr>
        <w:rPr>
          <w:rFonts w:ascii="Arial" w:hAnsi="Arial" w:cs="Arial"/>
          <w:sz w:val="20"/>
          <w:szCs w:val="20"/>
        </w:rPr>
      </w:pPr>
    </w:p>
    <w:p w14:paraId="4C275800" w14:textId="72AE752A" w:rsidR="00A63BCF" w:rsidRPr="00395120" w:rsidRDefault="0082086B" w:rsidP="001F79F6">
      <w:pPr>
        <w:spacing w:after="0" w:line="260" w:lineRule="exact"/>
        <w:jc w:val="center"/>
        <w:rPr>
          <w:rFonts w:ascii="Arial" w:eastAsia="Times New Roman" w:hAnsi="Arial"/>
          <w:b/>
          <w:sz w:val="20"/>
          <w:szCs w:val="24"/>
          <w:lang w:val="x-none"/>
        </w:rPr>
      </w:pPr>
      <w:r>
        <w:rPr>
          <w:rFonts w:ascii="Arial" w:eastAsia="Times New Roman" w:hAnsi="Arial"/>
          <w:b/>
          <w:sz w:val="20"/>
          <w:szCs w:val="24"/>
          <w:lang w:val="x-none"/>
        </w:rPr>
        <w:t xml:space="preserve">                                                                                                                          </w:t>
      </w:r>
      <w:r w:rsidR="00A63BCF" w:rsidRPr="00395120">
        <w:rPr>
          <w:rFonts w:ascii="Arial" w:eastAsia="Times New Roman" w:hAnsi="Arial"/>
          <w:b/>
          <w:sz w:val="20"/>
          <w:szCs w:val="24"/>
          <w:lang w:val="x-none"/>
        </w:rPr>
        <w:t>PREDLOG</w:t>
      </w:r>
      <w:r>
        <w:rPr>
          <w:rFonts w:ascii="Arial" w:eastAsia="Times New Roman" w:hAnsi="Arial"/>
          <w:b/>
          <w:sz w:val="20"/>
          <w:szCs w:val="24"/>
          <w:lang w:val="x-none"/>
        </w:rPr>
        <w:t xml:space="preserve"> SKLEPA</w:t>
      </w:r>
    </w:p>
    <w:p w14:paraId="1C67CE52" w14:textId="77777777" w:rsidR="00A63BCF" w:rsidRPr="00395120" w:rsidRDefault="00A63BCF" w:rsidP="00A63BCF">
      <w:pPr>
        <w:spacing w:after="0" w:line="260" w:lineRule="exact"/>
        <w:jc w:val="right"/>
        <w:rPr>
          <w:rFonts w:ascii="Arial" w:eastAsia="Times New Roman" w:hAnsi="Arial"/>
          <w:b/>
          <w:sz w:val="20"/>
          <w:szCs w:val="24"/>
          <w:lang w:val="x-none"/>
        </w:rPr>
      </w:pPr>
    </w:p>
    <w:p w14:paraId="5562DCDB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</w:rPr>
      </w:pPr>
    </w:p>
    <w:p w14:paraId="4D196B75" w14:textId="77777777" w:rsidR="0082086B" w:rsidRDefault="0082086B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5DC7E17" w14:textId="77777777" w:rsidR="0082086B" w:rsidRDefault="0082086B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CBF98D2" w14:textId="4A371D76" w:rsidR="00A63BCF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Na podlagi petega odstavka 21. člena Zakon</w:t>
      </w:r>
      <w:r w:rsidR="0082086B">
        <w:rPr>
          <w:rFonts w:ascii="Arial" w:eastAsia="Times New Roman" w:hAnsi="Arial" w:cs="Arial"/>
          <w:iCs/>
          <w:sz w:val="20"/>
          <w:szCs w:val="20"/>
          <w:lang w:eastAsia="sl-SI"/>
        </w:rPr>
        <w:t>a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o  izvrševanju  proračunov  Republike Slovenije za leti 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7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(Uradni  list  RS, št.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95/</w:t>
      </w:r>
      <w:r w:rsidRPr="00B324C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25 in </w:t>
      </w:r>
      <w:hyperlink r:id="rId8" w:tgtFrame="_blank" w:tooltip="Zakon o spremembah in dopolnitvah Zakona o javnih financah (ZJF-K)" w:history="1">
        <w:r w:rsidR="0082086B" w:rsidRPr="00B324CC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sl-SI"/>
          </w:rPr>
          <w:t>112/25</w:t>
        </w:r>
      </w:hyperlink>
      <w:r w:rsidR="0082086B" w:rsidRPr="00B324C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– </w:t>
      </w:r>
      <w:r w:rsidR="0082086B" w:rsidRPr="00804B70">
        <w:rPr>
          <w:rFonts w:ascii="Arial" w:eastAsia="Times New Roman" w:hAnsi="Arial" w:cs="Arial"/>
          <w:iCs/>
          <w:sz w:val="20"/>
          <w:szCs w:val="20"/>
          <w:lang w:eastAsia="sl-SI"/>
        </w:rPr>
        <w:t>ZJF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je Vlada Republike Slovenije na </w:t>
      </w:r>
      <w:r w:rsidR="0082086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… 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seji</w:t>
      </w:r>
      <w:r w:rsidR="0082086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dne</w:t>
      </w:r>
      <w:r w:rsidR="0082086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... </w:t>
      </w:r>
      <w:r w:rsidR="0082086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pod točko … 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sprejela naslednji </w:t>
      </w:r>
    </w:p>
    <w:p w14:paraId="621D2E7F" w14:textId="77777777" w:rsidR="0082086B" w:rsidRPr="00395120" w:rsidRDefault="0082086B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D569344" w14:textId="77777777" w:rsidR="00A63BCF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4E63CA5" w14:textId="77777777" w:rsidR="00471046" w:rsidRPr="00395120" w:rsidRDefault="00471046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D5C95E2" w14:textId="4CA6ABAA" w:rsidR="00A63BCF" w:rsidRDefault="00A63BCF" w:rsidP="00A63BC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S</w:t>
      </w:r>
      <w:r w:rsidR="0082086B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 w:rsidRPr="0039512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K</w:t>
      </w:r>
      <w:r w:rsidR="0082086B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 w:rsidRPr="0039512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L</w:t>
      </w:r>
      <w:r w:rsidR="0082086B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 w:rsidRPr="0039512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E</w:t>
      </w:r>
      <w:r w:rsidR="0082086B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</w:t>
      </w:r>
      <w:r w:rsidRPr="0039512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P</w:t>
      </w:r>
    </w:p>
    <w:p w14:paraId="23FBD0DE" w14:textId="77777777" w:rsidR="0082086B" w:rsidRDefault="0082086B" w:rsidP="00A63BC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</w:p>
    <w:p w14:paraId="74215CE7" w14:textId="77777777" w:rsidR="00471046" w:rsidRPr="00395120" w:rsidRDefault="00471046" w:rsidP="00A63BC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</w:p>
    <w:p w14:paraId="53EED472" w14:textId="77777777" w:rsidR="00A63BCF" w:rsidRPr="00395120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C58EEFC" w14:textId="1734F1E2" w:rsidR="00A63BCF" w:rsidRPr="00395120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Vlada Republike Slovenije je dala soglasje Ministrstvu za kulturo, da lahko prevz</w:t>
      </w:r>
      <w:r w:rsidR="004306C7">
        <w:rPr>
          <w:rFonts w:ascii="Arial" w:eastAsia="Times New Roman" w:hAnsi="Arial" w:cs="Arial"/>
          <w:iCs/>
          <w:sz w:val="20"/>
          <w:szCs w:val="20"/>
          <w:lang w:eastAsia="sl-SI"/>
        </w:rPr>
        <w:t>ema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plač</w:t>
      </w:r>
      <w:r w:rsidR="004306C7">
        <w:rPr>
          <w:rFonts w:ascii="Arial" w:eastAsia="Times New Roman" w:hAnsi="Arial" w:cs="Arial"/>
          <w:iCs/>
          <w:sz w:val="20"/>
          <w:szCs w:val="20"/>
          <w:lang w:eastAsia="sl-SI"/>
        </w:rPr>
        <w:t>uje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obveznosti preko načrtovanih pravic porabe v sprejetem proračunu za leto 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 namenski proračunski postavki 131156 Najemnine – sredstva od oddaje državnega premoženja, v višini </w:t>
      </w:r>
      <w:r w:rsidRPr="00395120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3.</w:t>
      </w:r>
      <w:r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>832.671,74</w:t>
      </w:r>
      <w:r w:rsidRPr="00395120">
        <w:rPr>
          <w:rFonts w:ascii="Arial" w:eastAsia="Times New Roman" w:hAnsi="Arial" w:cs="Arial"/>
          <w:bCs/>
          <w:kern w:val="32"/>
          <w:sz w:val="20"/>
          <w:szCs w:val="20"/>
          <w:lang w:eastAsia="sl-SI"/>
        </w:rPr>
        <w:t xml:space="preserve"> 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EUR,</w:t>
      </w:r>
      <w:r w:rsidRPr="00395120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39512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vendar ne v večjem obsegu od vplačanih prihodkov na tej proračunski postavki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</w:p>
    <w:p w14:paraId="4AD4FDA8" w14:textId="77777777" w:rsidR="00A63BCF" w:rsidRPr="00395120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813F424" w14:textId="77777777" w:rsidR="00A63BCF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C2C2441" w14:textId="77777777" w:rsidR="00471046" w:rsidRPr="00395120" w:rsidRDefault="00471046" w:rsidP="00A63B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089E84F" w14:textId="77777777" w:rsidR="00A63BCF" w:rsidRPr="00395120" w:rsidRDefault="00A63BCF" w:rsidP="00A63BCF">
      <w:pPr>
        <w:autoSpaceDE w:val="0"/>
        <w:autoSpaceDN w:val="0"/>
        <w:spacing w:after="0" w:line="260" w:lineRule="exact"/>
        <w:ind w:left="4840" w:firstLine="200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395120">
        <w:rPr>
          <w:rFonts w:ascii="Arial" w:eastAsia="Times New Roman" w:hAnsi="Arial"/>
          <w:color w:val="000000"/>
          <w:sz w:val="20"/>
          <w:szCs w:val="24"/>
        </w:rPr>
        <w:t xml:space="preserve">          Barbara Kolenko </w:t>
      </w:r>
      <w:proofErr w:type="spellStart"/>
      <w:r w:rsidRPr="00395120">
        <w:rPr>
          <w:rFonts w:ascii="Arial" w:eastAsia="Times New Roman" w:hAnsi="Arial"/>
          <w:color w:val="000000"/>
          <w:sz w:val="20"/>
          <w:szCs w:val="24"/>
        </w:rPr>
        <w:t>Helbl</w:t>
      </w:r>
      <w:proofErr w:type="spellEnd"/>
    </w:p>
    <w:p w14:paraId="25A219BC" w14:textId="0A9BD87F" w:rsidR="00A63BCF" w:rsidRPr="00395120" w:rsidRDefault="00A63BCF" w:rsidP="00A63BC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/>
          <w:color w:val="000000"/>
          <w:sz w:val="20"/>
          <w:szCs w:val="24"/>
        </w:rPr>
      </w:pPr>
      <w:r w:rsidRPr="00395120">
        <w:rPr>
          <w:rFonts w:ascii="Arial" w:eastAsia="Times New Roman" w:hAnsi="Arial"/>
          <w:color w:val="000000"/>
          <w:sz w:val="20"/>
          <w:szCs w:val="24"/>
        </w:rPr>
        <w:t xml:space="preserve">                                                                                              </w:t>
      </w:r>
      <w:r w:rsidR="00B324CC">
        <w:rPr>
          <w:rFonts w:ascii="Arial" w:eastAsia="Times New Roman" w:hAnsi="Arial"/>
          <w:color w:val="000000"/>
          <w:sz w:val="20"/>
          <w:szCs w:val="24"/>
        </w:rPr>
        <w:t xml:space="preserve">     </w:t>
      </w:r>
      <w:r w:rsidRPr="00395120">
        <w:rPr>
          <w:rFonts w:ascii="Arial" w:eastAsia="Times New Roman" w:hAnsi="Arial"/>
          <w:color w:val="000000"/>
          <w:sz w:val="20"/>
          <w:szCs w:val="24"/>
        </w:rPr>
        <w:t xml:space="preserve">   generalna sekretarka </w:t>
      </w:r>
    </w:p>
    <w:p w14:paraId="56C1FE83" w14:textId="77777777" w:rsidR="00A63BCF" w:rsidRDefault="00A63BCF" w:rsidP="00A63BC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393B26E" w14:textId="77777777" w:rsidR="00471046" w:rsidRPr="00395120" w:rsidRDefault="00471046" w:rsidP="00A63BC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B4DD0C9" w14:textId="77777777" w:rsidR="00A63BCF" w:rsidRPr="00395120" w:rsidRDefault="00A63BCF" w:rsidP="00A63BC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34FB020" w14:textId="05565FCF" w:rsidR="00A63BCF" w:rsidRPr="00395120" w:rsidRDefault="00A63BCF" w:rsidP="00A63BC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Sklep prejme</w:t>
      </w:r>
      <w:r w:rsidR="0082086B">
        <w:rPr>
          <w:rFonts w:ascii="Arial" w:eastAsia="Times New Roman" w:hAnsi="Arial" w:cs="Arial"/>
          <w:iCs/>
          <w:sz w:val="20"/>
          <w:szCs w:val="20"/>
          <w:lang w:eastAsia="sl-SI"/>
        </w:rPr>
        <w:t>ta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:</w:t>
      </w:r>
    </w:p>
    <w:p w14:paraId="43246DE7" w14:textId="77777777" w:rsidR="00A63BCF" w:rsidRPr="00395120" w:rsidRDefault="00A63BCF" w:rsidP="00A63BC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67990C2F" w14:textId="77777777" w:rsidR="00A63BCF" w:rsidRPr="00395120" w:rsidRDefault="00A63BCF" w:rsidP="00A63BC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Ministrstvo za kulturo</w:t>
      </w:r>
    </w:p>
    <w:p w14:paraId="75755C09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3258B3DD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0FF90306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5EF5B992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13DCFF51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203B81C5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25EE3703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3EC13CC4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1644FA68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6F471B08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15E4E50A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0933701A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15604328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/>
          <w:sz w:val="20"/>
          <w:szCs w:val="24"/>
          <w:highlight w:val="yellow"/>
        </w:rPr>
      </w:pPr>
    </w:p>
    <w:p w14:paraId="28FD015E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0D2A3098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2696E899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066603F6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12B2A7B2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6AD81B66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7F9FF9AF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253CC55E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276C778C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0AC567C2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522A3D17" w14:textId="77777777" w:rsidR="00A63BCF" w:rsidRPr="00395120" w:rsidRDefault="00A63BCF" w:rsidP="00A63BCF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4"/>
        </w:rPr>
      </w:pPr>
    </w:p>
    <w:p w14:paraId="39767D5D" w14:textId="77777777" w:rsidR="00A63BCF" w:rsidRPr="00395120" w:rsidRDefault="00A63BCF" w:rsidP="00A63BCF">
      <w:pPr>
        <w:tabs>
          <w:tab w:val="center" w:pos="6946"/>
        </w:tabs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sl-SI"/>
        </w:rPr>
      </w:pPr>
      <w:r w:rsidRPr="00395120">
        <w:rPr>
          <w:rFonts w:ascii="Arial" w:eastAsia="Times New Roman" w:hAnsi="Arial" w:cs="Arial"/>
          <w:b/>
          <w:szCs w:val="20"/>
          <w:lang w:eastAsia="sl-SI"/>
        </w:rPr>
        <w:t>OBRAZLOŽITEV</w:t>
      </w:r>
    </w:p>
    <w:p w14:paraId="11B422BE" w14:textId="77777777" w:rsidR="00A63BCF" w:rsidRPr="00395120" w:rsidRDefault="00A63BCF" w:rsidP="00A63B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6A59137" w14:textId="77777777" w:rsidR="00A63BCF" w:rsidRPr="00395120" w:rsidRDefault="00A63BCF" w:rsidP="00A63BCF">
      <w:pPr>
        <w:spacing w:after="0" w:line="240" w:lineRule="atLeas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95120">
        <w:rPr>
          <w:rFonts w:ascii="Arial" w:eastAsia="Times New Roman" w:hAnsi="Arial" w:cs="Arial"/>
          <w:sz w:val="20"/>
          <w:szCs w:val="20"/>
        </w:rPr>
        <w:t>S predlaganim sklepom Vlada Republike Slovenije (v nadaljnjem besedilu: vlada) daje soglasje, da Ministrstvo za kulturo (v nadaljnjem besedilu: MK) lahko na namenski postavki, navedeni v predlaganem sklepu, prevzame in plača obveznosti preko načrtovanih pravic porabe v sprejetem proračunu za leto 202</w:t>
      </w:r>
      <w:r>
        <w:rPr>
          <w:rFonts w:ascii="Arial" w:eastAsia="Times New Roman" w:hAnsi="Arial" w:cs="Arial"/>
          <w:sz w:val="20"/>
          <w:szCs w:val="20"/>
        </w:rPr>
        <w:t>6</w:t>
      </w:r>
      <w:r w:rsidRPr="00395120">
        <w:rPr>
          <w:rFonts w:ascii="Arial" w:eastAsia="Times New Roman" w:hAnsi="Arial" w:cs="Arial"/>
          <w:sz w:val="20"/>
          <w:szCs w:val="20"/>
        </w:rPr>
        <w:t xml:space="preserve">, </w:t>
      </w:r>
      <w:r w:rsidRPr="0039512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vendar ne v večjem obsegu od vplačanih prihodkov na tej proračunski postavki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</w:p>
    <w:p w14:paraId="58C0BBAD" w14:textId="77777777" w:rsidR="00A63BCF" w:rsidRPr="00395120" w:rsidRDefault="00A63BCF" w:rsidP="00A63BCF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74ECCDBC" w14:textId="77777777" w:rsidR="00A63BCF" w:rsidRPr="00395120" w:rsidRDefault="00A63BCF" w:rsidP="00A63BCF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395120">
        <w:rPr>
          <w:rFonts w:ascii="Arial" w:eastAsia="Times New Roman" w:hAnsi="Arial" w:cs="Arial"/>
          <w:sz w:val="20"/>
          <w:szCs w:val="20"/>
        </w:rPr>
        <w:t>Peti odstavek 21. člena Zakona o izvrševanju proračunov Republike Slovenije za leti 202</w:t>
      </w:r>
      <w:r>
        <w:rPr>
          <w:rFonts w:ascii="Arial" w:eastAsia="Times New Roman" w:hAnsi="Arial" w:cs="Arial"/>
          <w:sz w:val="20"/>
          <w:szCs w:val="20"/>
        </w:rPr>
        <w:t>6</w:t>
      </w:r>
      <w:r w:rsidRPr="00395120">
        <w:rPr>
          <w:rFonts w:ascii="Arial" w:eastAsia="Times New Roman" w:hAnsi="Arial" w:cs="Arial"/>
          <w:sz w:val="20"/>
          <w:szCs w:val="20"/>
        </w:rPr>
        <w:t xml:space="preserve"> in 202</w:t>
      </w:r>
      <w:r>
        <w:rPr>
          <w:rFonts w:ascii="Arial" w:eastAsia="Times New Roman" w:hAnsi="Arial" w:cs="Arial"/>
          <w:sz w:val="20"/>
          <w:szCs w:val="20"/>
        </w:rPr>
        <w:t>7</w:t>
      </w:r>
      <w:r w:rsidRPr="00395120">
        <w:rPr>
          <w:rFonts w:ascii="Arial" w:eastAsia="Times New Roman" w:hAnsi="Arial" w:cs="Arial"/>
          <w:sz w:val="20"/>
          <w:szCs w:val="20"/>
        </w:rPr>
        <w:t xml:space="preserve"> (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Uradni  list  RS, št.</w:t>
      </w:r>
      <w:r w:rsidRPr="00395120">
        <w:rPr>
          <w:rFonts w:ascii="Arial" w:eastAsia="Times New Roman" w:hAnsi="Arial"/>
          <w:sz w:val="20"/>
          <w:szCs w:val="24"/>
        </w:rPr>
        <w:t xml:space="preserve"> </w:t>
      </w:r>
      <w:r>
        <w:rPr>
          <w:rFonts w:ascii="Arial" w:eastAsia="Times New Roman" w:hAnsi="Arial"/>
          <w:sz w:val="20"/>
          <w:szCs w:val="24"/>
        </w:rPr>
        <w:t>95/25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1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1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>2/2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5</w:t>
      </w:r>
      <w:r w:rsidRPr="003951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</w:t>
      </w:r>
      <w:r w:rsidRPr="00395120">
        <w:rPr>
          <w:rFonts w:ascii="Arial" w:eastAsia="Times New Roman" w:hAnsi="Arial" w:cs="Arial"/>
          <w:sz w:val="20"/>
          <w:szCs w:val="20"/>
        </w:rPr>
        <w:t>določa, da neposredni uporabniki prevzemajo in plačujejo obveznosti preko načrtovanih pravic porabe v sprejetem proračun</w:t>
      </w:r>
      <w:r>
        <w:rPr>
          <w:rFonts w:ascii="Arial" w:eastAsia="Times New Roman" w:hAnsi="Arial" w:cs="Arial"/>
          <w:sz w:val="20"/>
          <w:szCs w:val="20"/>
        </w:rPr>
        <w:t>u</w:t>
      </w:r>
      <w:r w:rsidRPr="00395120">
        <w:rPr>
          <w:rFonts w:ascii="Arial" w:eastAsia="Times New Roman" w:hAnsi="Arial" w:cs="Arial"/>
          <w:sz w:val="20"/>
          <w:szCs w:val="20"/>
        </w:rPr>
        <w:t xml:space="preserve"> države na podlagi soglasja vlade,</w:t>
      </w:r>
      <w:r w:rsidRPr="00395120">
        <w:rPr>
          <w:rFonts w:ascii="Arial" w:eastAsia="Times New Roman" w:hAnsi="Arial"/>
          <w:sz w:val="20"/>
          <w:szCs w:val="24"/>
        </w:rPr>
        <w:t xml:space="preserve"> </w:t>
      </w:r>
      <w:r w:rsidRPr="00395120">
        <w:rPr>
          <w:rFonts w:ascii="Arial" w:eastAsia="Times New Roman" w:hAnsi="Arial" w:cs="Arial"/>
          <w:sz w:val="20"/>
          <w:szCs w:val="20"/>
        </w:rPr>
        <w:t xml:space="preserve">če zaradi tega ne grozi, da bi bil prekoračen obseg izdatkov, ki je v okviru </w:t>
      </w:r>
      <w:r>
        <w:rPr>
          <w:rFonts w:ascii="Arial" w:eastAsia="Times New Roman" w:hAnsi="Arial" w:cs="Arial"/>
          <w:sz w:val="20"/>
          <w:szCs w:val="20"/>
        </w:rPr>
        <w:t xml:space="preserve">za pripravo </w:t>
      </w:r>
      <w:r w:rsidRPr="00395120">
        <w:rPr>
          <w:rFonts w:ascii="Arial" w:eastAsia="Times New Roman" w:hAnsi="Arial" w:cs="Arial"/>
          <w:sz w:val="20"/>
          <w:szCs w:val="20"/>
        </w:rPr>
        <w:t xml:space="preserve">proračunov sektorja </w:t>
      </w:r>
      <w:r>
        <w:rPr>
          <w:rFonts w:ascii="Arial" w:eastAsia="Times New Roman" w:hAnsi="Arial" w:cs="Arial"/>
          <w:sz w:val="20"/>
          <w:szCs w:val="20"/>
        </w:rPr>
        <w:t xml:space="preserve">države </w:t>
      </w:r>
      <w:r w:rsidRPr="00395120">
        <w:rPr>
          <w:rFonts w:ascii="Arial" w:eastAsia="Times New Roman" w:hAnsi="Arial" w:cs="Arial"/>
          <w:sz w:val="20"/>
          <w:szCs w:val="20"/>
        </w:rPr>
        <w:t>določen za državni proračun.</w:t>
      </w:r>
    </w:p>
    <w:p w14:paraId="3B9DA919" w14:textId="77777777" w:rsidR="00A63BCF" w:rsidRPr="00395120" w:rsidRDefault="00A63BCF" w:rsidP="00A63BCF">
      <w:pPr>
        <w:spacing w:after="0" w:line="240" w:lineRule="atLeast"/>
        <w:rPr>
          <w:rFonts w:ascii="Arial" w:eastAsia="Times New Roman" w:hAnsi="Arial" w:cs="Arial"/>
          <w:sz w:val="20"/>
          <w:szCs w:val="20"/>
        </w:rPr>
      </w:pPr>
    </w:p>
    <w:p w14:paraId="2A6CEB0A" w14:textId="77777777" w:rsidR="00A63BCF" w:rsidRDefault="00A63BCF" w:rsidP="00A63BCF">
      <w:pPr>
        <w:spacing w:line="240" w:lineRule="atLeast"/>
        <w:jc w:val="both"/>
        <w:rPr>
          <w:rFonts w:ascii="Arial" w:eastAsia="Times New Roman" w:hAnsi="Arial"/>
          <w:sz w:val="20"/>
          <w:szCs w:val="24"/>
        </w:rPr>
      </w:pPr>
      <w:r w:rsidRPr="00395120">
        <w:rPr>
          <w:rFonts w:ascii="Arial" w:eastAsia="Times New Roman" w:hAnsi="Arial"/>
          <w:sz w:val="20"/>
          <w:szCs w:val="24"/>
        </w:rPr>
        <w:t>MK je ob zadnji pripravi finančnega načrta za leto 202</w:t>
      </w:r>
      <w:r>
        <w:rPr>
          <w:rFonts w:ascii="Arial" w:eastAsia="Times New Roman" w:hAnsi="Arial"/>
          <w:sz w:val="20"/>
          <w:szCs w:val="24"/>
        </w:rPr>
        <w:t>6</w:t>
      </w:r>
      <w:r w:rsidRPr="00395120">
        <w:rPr>
          <w:rFonts w:ascii="Arial" w:eastAsia="Times New Roman" w:hAnsi="Arial"/>
          <w:sz w:val="20"/>
          <w:szCs w:val="24"/>
        </w:rPr>
        <w:t xml:space="preserve"> (spremembe proračuna za leto 202</w:t>
      </w:r>
      <w:r>
        <w:rPr>
          <w:rFonts w:ascii="Arial" w:eastAsia="Times New Roman" w:hAnsi="Arial"/>
          <w:sz w:val="20"/>
          <w:szCs w:val="24"/>
        </w:rPr>
        <w:t>6</w:t>
      </w:r>
      <w:r w:rsidRPr="00395120">
        <w:rPr>
          <w:rFonts w:ascii="Arial" w:eastAsia="Times New Roman" w:hAnsi="Arial"/>
          <w:sz w:val="20"/>
          <w:szCs w:val="24"/>
        </w:rPr>
        <w:t>) načrtoval</w:t>
      </w:r>
      <w:r>
        <w:rPr>
          <w:rFonts w:ascii="Arial" w:eastAsia="Times New Roman" w:hAnsi="Arial"/>
          <w:sz w:val="20"/>
          <w:szCs w:val="24"/>
        </w:rPr>
        <w:t>o</w:t>
      </w:r>
      <w:r w:rsidRPr="00395120">
        <w:rPr>
          <w:rFonts w:ascii="Arial" w:eastAsia="Times New Roman" w:hAnsi="Arial"/>
          <w:sz w:val="20"/>
          <w:szCs w:val="24"/>
        </w:rPr>
        <w:t xml:space="preserve"> odhodke na namenski proračunski postavki 131156 Najemnine – sredstva od oddaje državnega premoženja v višini 9</w:t>
      </w:r>
      <w:r>
        <w:rPr>
          <w:rFonts w:ascii="Arial" w:eastAsia="Times New Roman" w:hAnsi="Arial"/>
          <w:sz w:val="20"/>
          <w:szCs w:val="24"/>
        </w:rPr>
        <w:t>36.906,00</w:t>
      </w:r>
      <w:r w:rsidRPr="00395120">
        <w:rPr>
          <w:rFonts w:ascii="Arial" w:eastAsia="Times New Roman" w:hAnsi="Arial"/>
          <w:sz w:val="20"/>
          <w:szCs w:val="24"/>
        </w:rPr>
        <w:t xml:space="preserve"> EUR. </w:t>
      </w:r>
    </w:p>
    <w:p w14:paraId="13255296" w14:textId="1C26483E" w:rsidR="00A63BCF" w:rsidRPr="00395120" w:rsidRDefault="00A63BCF" w:rsidP="00A63BCF">
      <w:pPr>
        <w:spacing w:line="240" w:lineRule="atLeast"/>
        <w:jc w:val="both"/>
        <w:rPr>
          <w:rFonts w:ascii="Arial" w:eastAsia="Times New Roman" w:hAnsi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Zaradi povečanih potreb </w:t>
      </w:r>
      <w:r w:rsidRPr="00395120">
        <w:rPr>
          <w:rFonts w:ascii="Arial" w:eastAsia="Times New Roman" w:hAnsi="Arial"/>
          <w:sz w:val="20"/>
          <w:szCs w:val="24"/>
        </w:rPr>
        <w:t>sredst</w:t>
      </w:r>
      <w:r>
        <w:rPr>
          <w:rFonts w:ascii="Arial" w:eastAsia="Times New Roman" w:hAnsi="Arial"/>
          <w:sz w:val="20"/>
          <w:szCs w:val="24"/>
        </w:rPr>
        <w:t>e</w:t>
      </w:r>
      <w:r w:rsidRPr="00395120">
        <w:rPr>
          <w:rFonts w:ascii="Arial" w:eastAsia="Times New Roman" w:hAnsi="Arial"/>
          <w:sz w:val="20"/>
          <w:szCs w:val="24"/>
        </w:rPr>
        <w:t xml:space="preserve">v za nujna vzdrževalna dela v javnih zavodih v pristojnosti ministrstva, </w:t>
      </w:r>
      <w:r>
        <w:rPr>
          <w:rFonts w:ascii="Arial" w:eastAsia="Times New Roman" w:hAnsi="Arial"/>
          <w:sz w:val="20"/>
          <w:szCs w:val="24"/>
        </w:rPr>
        <w:t>in</w:t>
      </w:r>
      <w:r w:rsidRPr="00395120">
        <w:rPr>
          <w:rFonts w:ascii="Arial" w:eastAsia="Times New Roman" w:hAnsi="Arial"/>
          <w:sz w:val="20"/>
          <w:szCs w:val="24"/>
        </w:rPr>
        <w:t xml:space="preserve"> objektih kulturne dediščine, ki so dan</w:t>
      </w:r>
      <w:r>
        <w:rPr>
          <w:rFonts w:ascii="Arial" w:eastAsia="Times New Roman" w:hAnsi="Arial"/>
          <w:sz w:val="20"/>
          <w:szCs w:val="24"/>
        </w:rPr>
        <w:t>i</w:t>
      </w:r>
      <w:r w:rsidRPr="00395120">
        <w:rPr>
          <w:rFonts w:ascii="Arial" w:eastAsia="Times New Roman" w:hAnsi="Arial"/>
          <w:sz w:val="20"/>
          <w:szCs w:val="24"/>
        </w:rPr>
        <w:t xml:space="preserve"> v upravljanje</w:t>
      </w:r>
      <w:r>
        <w:rPr>
          <w:rFonts w:ascii="Arial" w:eastAsia="Times New Roman" w:hAnsi="Arial"/>
          <w:sz w:val="20"/>
          <w:szCs w:val="24"/>
        </w:rPr>
        <w:t xml:space="preserve">, je potrebno povečati pravice porabe na namenski proračunski postavki iz </w:t>
      </w:r>
      <w:r w:rsidRPr="00395120">
        <w:rPr>
          <w:rFonts w:ascii="Arial" w:eastAsia="Times New Roman" w:hAnsi="Arial" w:cs="Arial"/>
          <w:sz w:val="20"/>
          <w:szCs w:val="20"/>
          <w:lang w:eastAsia="sl-SI"/>
        </w:rPr>
        <w:t>93</w:t>
      </w:r>
      <w:r>
        <w:rPr>
          <w:rFonts w:ascii="Arial" w:eastAsia="Times New Roman" w:hAnsi="Arial" w:cs="Arial"/>
          <w:sz w:val="20"/>
          <w:szCs w:val="20"/>
          <w:lang w:eastAsia="sl-SI"/>
        </w:rPr>
        <w:t>6.906,00</w:t>
      </w:r>
      <w:r w:rsidRPr="00395120">
        <w:rPr>
          <w:rFonts w:ascii="Arial" w:eastAsia="Times New Roman" w:hAnsi="Arial" w:cs="Arial"/>
          <w:sz w:val="20"/>
          <w:szCs w:val="20"/>
          <w:lang w:eastAsia="sl-SI"/>
        </w:rPr>
        <w:t xml:space="preserve"> EUR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r w:rsidRPr="00395120">
        <w:rPr>
          <w:rFonts w:ascii="Arial" w:eastAsia="Times New Roman" w:hAnsi="Arial" w:cs="Arial"/>
          <w:iCs/>
          <w:sz w:val="20"/>
          <w:szCs w:val="20"/>
          <w:lang w:val="x-none" w:eastAsia="sl-SI"/>
        </w:rPr>
        <w:t>3.</w:t>
      </w:r>
      <w:r>
        <w:rPr>
          <w:rFonts w:ascii="Arial" w:eastAsia="Times New Roman" w:hAnsi="Arial" w:cs="Arial"/>
          <w:iCs/>
          <w:sz w:val="20"/>
          <w:szCs w:val="20"/>
          <w:lang w:val="x-none" w:eastAsia="sl-SI"/>
        </w:rPr>
        <w:t>832.671,74</w:t>
      </w:r>
      <w:r w:rsidRPr="00395120">
        <w:rPr>
          <w:rFonts w:ascii="Arial" w:eastAsia="Times New Roman" w:hAnsi="Arial" w:cs="Arial"/>
          <w:iCs/>
          <w:sz w:val="20"/>
          <w:szCs w:val="20"/>
          <w:lang w:val="x-none" w:eastAsia="sl-SI"/>
        </w:rPr>
        <w:t xml:space="preserve"> </w:t>
      </w:r>
      <w:r w:rsidRPr="00395120">
        <w:rPr>
          <w:rFonts w:ascii="Arial" w:eastAsia="Times New Roman" w:hAnsi="Arial" w:cs="Arial"/>
          <w:sz w:val="20"/>
          <w:szCs w:val="20"/>
          <w:lang w:eastAsia="sl-SI"/>
        </w:rPr>
        <w:t>EUR</w:t>
      </w:r>
      <w:r w:rsidRPr="00395120">
        <w:rPr>
          <w:rFonts w:ascii="Arial" w:eastAsia="Times New Roman" w:hAnsi="Arial"/>
          <w:sz w:val="20"/>
          <w:szCs w:val="24"/>
        </w:rPr>
        <w:t>.</w:t>
      </w:r>
    </w:p>
    <w:p w14:paraId="2F81B8FF" w14:textId="77777777" w:rsidR="00A63BCF" w:rsidRPr="00395120" w:rsidRDefault="00A63BCF" w:rsidP="00A63BCF">
      <w:pPr>
        <w:spacing w:line="240" w:lineRule="atLeast"/>
        <w:jc w:val="both"/>
        <w:rPr>
          <w:rFonts w:ascii="Arial" w:eastAsia="Times New Roman" w:hAnsi="Arial"/>
          <w:sz w:val="20"/>
          <w:szCs w:val="24"/>
        </w:rPr>
      </w:pPr>
      <w:r w:rsidRPr="00395120">
        <w:rPr>
          <w:rFonts w:ascii="Arial" w:eastAsia="Times New Roman" w:hAnsi="Arial"/>
          <w:sz w:val="20"/>
          <w:szCs w:val="24"/>
        </w:rPr>
        <w:t>S povečanjem pravic porabe na proračunski postavki 131156 Najemnine – sredstva od oddaje državnega premoženja, bo MK zagotovilo potrebna sredstva za nujna vzdrževalna dela v javnih zavodih v pristojnosti ministrstva, kot tudi na objektih kulturne dediščine, ki so dan</w:t>
      </w:r>
      <w:r>
        <w:rPr>
          <w:rFonts w:ascii="Arial" w:eastAsia="Times New Roman" w:hAnsi="Arial"/>
          <w:sz w:val="20"/>
          <w:szCs w:val="24"/>
        </w:rPr>
        <w:t>i</w:t>
      </w:r>
      <w:r w:rsidRPr="00395120">
        <w:rPr>
          <w:rFonts w:ascii="Arial" w:eastAsia="Times New Roman" w:hAnsi="Arial"/>
          <w:sz w:val="20"/>
          <w:szCs w:val="24"/>
        </w:rPr>
        <w:t xml:space="preserve"> v upravljanje.</w:t>
      </w:r>
    </w:p>
    <w:p w14:paraId="1EA2EABA" w14:textId="77777777" w:rsidR="00A63BCF" w:rsidRPr="00395120" w:rsidRDefault="00A63BCF" w:rsidP="00A63BCF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395120">
        <w:rPr>
          <w:rFonts w:ascii="Arial" w:eastAsia="Times New Roman" w:hAnsi="Arial" w:cs="Arial"/>
          <w:sz w:val="20"/>
          <w:szCs w:val="20"/>
        </w:rPr>
        <w:t>Ob upoštevanju, da se s predlaganim sklepom povečujejo pravice porabe v državnem proračunu je treba pojasniti, da s tem povečanjem ne bo prekoračen obseg izdatkov, ki je v okviru za pripravo proračunov sektorja držav</w:t>
      </w:r>
      <w:r>
        <w:rPr>
          <w:rFonts w:ascii="Arial" w:eastAsia="Times New Roman" w:hAnsi="Arial" w:cs="Arial"/>
          <w:sz w:val="20"/>
          <w:szCs w:val="20"/>
        </w:rPr>
        <w:t>e</w:t>
      </w:r>
      <w:r w:rsidRPr="00395120">
        <w:rPr>
          <w:rFonts w:ascii="Arial" w:eastAsia="Times New Roman" w:hAnsi="Arial" w:cs="Arial"/>
          <w:sz w:val="20"/>
          <w:szCs w:val="20"/>
        </w:rPr>
        <w:t xml:space="preserve"> določen za državni proračun. </w:t>
      </w:r>
    </w:p>
    <w:p w14:paraId="6B139E1C" w14:textId="77777777" w:rsidR="00A63BCF" w:rsidRPr="00646C8D" w:rsidRDefault="00A63BCF" w:rsidP="00A63BCF">
      <w:pPr>
        <w:tabs>
          <w:tab w:val="center" w:pos="6946"/>
        </w:tabs>
        <w:spacing w:after="0" w:line="240" w:lineRule="auto"/>
        <w:jc w:val="center"/>
        <w:rPr>
          <w:highlight w:val="yellow"/>
        </w:rPr>
      </w:pPr>
    </w:p>
    <w:p w14:paraId="6AA58F61" w14:textId="77777777" w:rsidR="00A63BCF" w:rsidRDefault="00A63BCF" w:rsidP="00A63BCF">
      <w:pPr>
        <w:jc w:val="both"/>
        <w:rPr>
          <w:rFonts w:cs="Arial"/>
          <w:b/>
        </w:rPr>
      </w:pPr>
    </w:p>
    <w:p w14:paraId="6C7A7C23" w14:textId="77777777" w:rsidR="00A63BCF" w:rsidRDefault="00A63BCF" w:rsidP="00A63BCF">
      <w:pPr>
        <w:jc w:val="both"/>
        <w:rPr>
          <w:rFonts w:cs="Arial"/>
          <w:b/>
        </w:rPr>
      </w:pPr>
    </w:p>
    <w:p w14:paraId="31F94D3E" w14:textId="77777777" w:rsidR="00A63BCF" w:rsidRDefault="00A63BCF" w:rsidP="00A63BCF">
      <w:pPr>
        <w:jc w:val="both"/>
        <w:rPr>
          <w:rFonts w:cs="Arial"/>
          <w:b/>
        </w:rPr>
      </w:pPr>
    </w:p>
    <w:p w14:paraId="4415072F" w14:textId="77777777" w:rsidR="00A63BCF" w:rsidRDefault="00A63BCF" w:rsidP="00A63BCF">
      <w:pPr>
        <w:jc w:val="both"/>
        <w:rPr>
          <w:rFonts w:cs="Arial"/>
          <w:b/>
        </w:rPr>
      </w:pPr>
    </w:p>
    <w:p w14:paraId="75C170BC" w14:textId="77777777" w:rsidR="00A63BCF" w:rsidRDefault="00A63BCF" w:rsidP="00A63BCF">
      <w:pPr>
        <w:jc w:val="both"/>
        <w:rPr>
          <w:rFonts w:cs="Arial"/>
          <w:b/>
        </w:rPr>
      </w:pPr>
    </w:p>
    <w:p w14:paraId="190ED443" w14:textId="77777777" w:rsidR="00A63BCF" w:rsidRDefault="00A63BCF" w:rsidP="00A63BCF">
      <w:pPr>
        <w:jc w:val="both"/>
        <w:rPr>
          <w:rFonts w:cs="Arial"/>
          <w:b/>
        </w:rPr>
      </w:pPr>
    </w:p>
    <w:sectPr w:rsidR="00A6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34D7E"/>
    <w:multiLevelType w:val="hybridMultilevel"/>
    <w:tmpl w:val="2926EA6C"/>
    <w:lvl w:ilvl="0" w:tplc="A7AC144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7503">
    <w:abstractNumId w:val="0"/>
  </w:num>
  <w:num w:numId="2" w16cid:durableId="1183982192">
    <w:abstractNumId w:val="6"/>
  </w:num>
  <w:num w:numId="3" w16cid:durableId="301152507">
    <w:abstractNumId w:val="5"/>
  </w:num>
  <w:num w:numId="4" w16cid:durableId="106049729">
    <w:abstractNumId w:val="7"/>
  </w:num>
  <w:num w:numId="5" w16cid:durableId="1541746524">
    <w:abstractNumId w:val="8"/>
  </w:num>
  <w:num w:numId="6" w16cid:durableId="1256093486">
    <w:abstractNumId w:val="2"/>
  </w:num>
  <w:num w:numId="7" w16cid:durableId="1421413488">
    <w:abstractNumId w:val="1"/>
  </w:num>
  <w:num w:numId="8" w16cid:durableId="436486223">
    <w:abstractNumId w:val="4"/>
  </w:num>
  <w:num w:numId="9" w16cid:durableId="159836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103D68"/>
    <w:rsid w:val="0015699F"/>
    <w:rsid w:val="001973E4"/>
    <w:rsid w:val="001A152B"/>
    <w:rsid w:val="001A5502"/>
    <w:rsid w:val="001C40F8"/>
    <w:rsid w:val="001F79F6"/>
    <w:rsid w:val="00260974"/>
    <w:rsid w:val="00316A64"/>
    <w:rsid w:val="00321A64"/>
    <w:rsid w:val="00362AF4"/>
    <w:rsid w:val="0039629C"/>
    <w:rsid w:val="003E2717"/>
    <w:rsid w:val="003F5925"/>
    <w:rsid w:val="004306C7"/>
    <w:rsid w:val="00471046"/>
    <w:rsid w:val="004821EB"/>
    <w:rsid w:val="00494254"/>
    <w:rsid w:val="004C410D"/>
    <w:rsid w:val="004F3A81"/>
    <w:rsid w:val="00597BDE"/>
    <w:rsid w:val="00695EC3"/>
    <w:rsid w:val="006A4078"/>
    <w:rsid w:val="007F60A9"/>
    <w:rsid w:val="00804B70"/>
    <w:rsid w:val="0082086B"/>
    <w:rsid w:val="00843113"/>
    <w:rsid w:val="00867EF0"/>
    <w:rsid w:val="008D0A3E"/>
    <w:rsid w:val="008F210F"/>
    <w:rsid w:val="009643F3"/>
    <w:rsid w:val="00990888"/>
    <w:rsid w:val="009E5D8E"/>
    <w:rsid w:val="00A049F9"/>
    <w:rsid w:val="00A63BCF"/>
    <w:rsid w:val="00A87E0A"/>
    <w:rsid w:val="00AE1F83"/>
    <w:rsid w:val="00AF004F"/>
    <w:rsid w:val="00B0355B"/>
    <w:rsid w:val="00B31DE4"/>
    <w:rsid w:val="00B324CC"/>
    <w:rsid w:val="00B372FC"/>
    <w:rsid w:val="00B379A0"/>
    <w:rsid w:val="00BC1355"/>
    <w:rsid w:val="00C24B2C"/>
    <w:rsid w:val="00C44C5F"/>
    <w:rsid w:val="00C664EC"/>
    <w:rsid w:val="00D87BAD"/>
    <w:rsid w:val="00F14434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867EF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867EF0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867E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1C40F8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C40F8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1C40F8"/>
    <w:pPr>
      <w:ind w:left="720"/>
      <w:contextualSpacing/>
    </w:pPr>
  </w:style>
  <w:style w:type="paragraph" w:customStyle="1" w:styleId="pravnapodlaga1">
    <w:name w:val="pravnapodlaga1"/>
    <w:basedOn w:val="Navaden"/>
    <w:rsid w:val="00A63BCF"/>
    <w:pPr>
      <w:spacing w:before="48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styleId="Hiperpovezava">
    <w:name w:val="Hyperlink"/>
    <w:basedOn w:val="Privzetapisavaodstavka"/>
    <w:uiPriority w:val="99"/>
    <w:unhideWhenUsed/>
    <w:rsid w:val="00804B7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0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3986" TargetMode="External"/><Relationship Id="rId3" Type="http://schemas.openxmlformats.org/officeDocument/2006/relationships/styles" Target="styles.xml"/><Relationship Id="rId7" Type="http://schemas.openxmlformats.org/officeDocument/2006/relationships/hyperlink" Target="mailto:Gp.gs@gov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162E0D-37C4-4711-BDB6-B660ED50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Alenka Kušević</cp:lastModifiedBy>
  <cp:revision>8</cp:revision>
  <dcterms:created xsi:type="dcterms:W3CDTF">2026-02-17T08:25:00Z</dcterms:created>
  <dcterms:modified xsi:type="dcterms:W3CDTF">2026-02-24T11:18:00Z</dcterms:modified>
</cp:coreProperties>
</file>