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7"/>
        <w:gridCol w:w="811"/>
        <w:gridCol w:w="1323"/>
        <w:gridCol w:w="391"/>
        <w:gridCol w:w="1313"/>
        <w:gridCol w:w="326"/>
        <w:gridCol w:w="463"/>
        <w:gridCol w:w="226"/>
        <w:gridCol w:w="104"/>
        <w:gridCol w:w="823"/>
        <w:gridCol w:w="2126"/>
        <w:gridCol w:w="24"/>
      </w:tblGrid>
      <w:tr w:rsidR="00912F1A" w:rsidRPr="00795275" w14:paraId="38297083" w14:textId="77777777" w:rsidTr="00857958">
        <w:trPr>
          <w:gridAfter w:val="6"/>
          <w:wAfter w:w="3766" w:type="dxa"/>
          <w:jc w:val="center"/>
        </w:trPr>
        <w:tc>
          <w:tcPr>
            <w:tcW w:w="6079" w:type="dxa"/>
            <w:gridSpan w:val="7"/>
          </w:tcPr>
          <w:p w14:paraId="0779FE36" w14:textId="77777777" w:rsidR="00912F1A" w:rsidRPr="00795275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6E1A05A0" w14:textId="77777777" w:rsidR="00912F1A" w:rsidRPr="00795275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795275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80FD8A0" w14:textId="77777777" w:rsidR="00E45A82" w:rsidRPr="00795275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Cs w:val="20"/>
              </w:rPr>
            </w:pPr>
          </w:p>
          <w:p w14:paraId="57BD6785" w14:textId="70DA0C1E" w:rsidR="00912F1A" w:rsidRPr="00795275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 w:rsidRPr="00795275">
              <w:rPr>
                <w:rFonts w:cs="Arial"/>
                <w:noProof/>
                <w:szCs w:val="20"/>
              </w:rPr>
              <w:drawing>
                <wp:inline distT="0" distB="0" distL="0" distR="0" wp14:anchorId="654FE34D" wp14:editId="04350998">
                  <wp:extent cx="2729952" cy="779780"/>
                  <wp:effectExtent l="0" t="0" r="0" b="127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346" cy="79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9965B" w14:textId="77777777" w:rsidR="00E45A82" w:rsidRPr="00795275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2BB36A3F" w14:textId="2FD74CC9" w:rsidR="00912F1A" w:rsidRPr="00795275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795275">
                <w:rPr>
                  <w:rStyle w:val="Hiperpovezava"/>
                  <w:rFonts w:cs="Arial"/>
                  <w:szCs w:val="20"/>
                  <w:lang w:eastAsia="sl-SI"/>
                </w:rPr>
                <w:t>gp.mv</w:t>
              </w:r>
              <w:r w:rsidR="00E45A82" w:rsidRPr="00795275">
                <w:rPr>
                  <w:rStyle w:val="Hiperpovezava"/>
                  <w:rFonts w:cs="Arial"/>
                  <w:szCs w:val="20"/>
                  <w:lang w:eastAsia="sl-SI"/>
                </w:rPr>
                <w:t>z</w:t>
              </w:r>
              <w:r w:rsidRPr="00795275">
                <w:rPr>
                  <w:rStyle w:val="Hiperpovezava"/>
                  <w:rFonts w:cs="Arial"/>
                  <w:szCs w:val="20"/>
                  <w:lang w:eastAsia="sl-SI"/>
                </w:rPr>
                <w:t>i@gov.si</w:t>
              </w:r>
            </w:hyperlink>
            <w:r w:rsidRPr="00795275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4402BD6A" w14:textId="335A5674" w:rsidR="00E45A82" w:rsidRPr="00795275" w:rsidRDefault="00E45A82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</w:tc>
      </w:tr>
      <w:tr w:rsidR="00AC0BFE" w:rsidRPr="00795275" w14:paraId="06E03A65" w14:textId="77777777" w:rsidTr="00857958">
        <w:trPr>
          <w:gridAfter w:val="6"/>
          <w:wAfter w:w="3766" w:type="dxa"/>
          <w:jc w:val="center"/>
        </w:trPr>
        <w:tc>
          <w:tcPr>
            <w:tcW w:w="6079" w:type="dxa"/>
            <w:gridSpan w:val="7"/>
          </w:tcPr>
          <w:p w14:paraId="7570E3CE" w14:textId="77777777" w:rsidR="00AC0BFE" w:rsidRPr="00795275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AC0BFE" w:rsidRPr="00795275" w14:paraId="6F1BF1D9" w14:textId="77777777" w:rsidTr="00857958">
        <w:trPr>
          <w:gridAfter w:val="6"/>
          <w:wAfter w:w="3766" w:type="dxa"/>
          <w:jc w:val="center"/>
        </w:trPr>
        <w:tc>
          <w:tcPr>
            <w:tcW w:w="6079" w:type="dxa"/>
            <w:gridSpan w:val="7"/>
          </w:tcPr>
          <w:p w14:paraId="3F42574D" w14:textId="566CBE71" w:rsidR="00AC0BFE" w:rsidRPr="00886370" w:rsidRDefault="00AC0BFE" w:rsidP="00320F33">
            <w:pPr>
              <w:pStyle w:val="datumtevilka"/>
              <w:rPr>
                <w:rFonts w:cs="Arial"/>
                <w:b/>
                <w:bCs/>
              </w:rPr>
            </w:pPr>
            <w:r w:rsidRPr="00795275">
              <w:rPr>
                <w:rFonts w:cs="Arial"/>
              </w:rPr>
              <w:t xml:space="preserve">Številka: </w:t>
            </w:r>
            <w:r w:rsidR="003035A1">
              <w:rPr>
                <w:rFonts w:cs="Arial"/>
              </w:rPr>
              <w:t>4111-1/2024-3360-</w:t>
            </w:r>
            <w:r w:rsidR="007B12EF">
              <w:rPr>
                <w:rFonts w:cs="Arial"/>
              </w:rPr>
              <w:t>103</w:t>
            </w:r>
          </w:p>
        </w:tc>
      </w:tr>
      <w:tr w:rsidR="00AC0BFE" w:rsidRPr="00795275" w14:paraId="65899F2D" w14:textId="77777777" w:rsidTr="00857958">
        <w:trPr>
          <w:gridAfter w:val="6"/>
          <w:wAfter w:w="3766" w:type="dxa"/>
          <w:jc w:val="center"/>
        </w:trPr>
        <w:tc>
          <w:tcPr>
            <w:tcW w:w="6079" w:type="dxa"/>
            <w:gridSpan w:val="7"/>
          </w:tcPr>
          <w:p w14:paraId="1E19F99C" w14:textId="3F4CAF0C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Ljubljana,</w:t>
            </w:r>
            <w:r w:rsidR="00942906" w:rsidRPr="00795275">
              <w:rPr>
                <w:rFonts w:cs="Arial"/>
                <w:szCs w:val="20"/>
                <w:lang w:eastAsia="sl-SI"/>
              </w:rPr>
              <w:t xml:space="preserve"> </w:t>
            </w:r>
            <w:r w:rsidR="00E76A66">
              <w:rPr>
                <w:rFonts w:cs="Arial"/>
                <w:szCs w:val="20"/>
                <w:lang w:eastAsia="sl-SI"/>
              </w:rPr>
              <w:t>12</w:t>
            </w:r>
            <w:r w:rsidR="00471EA1" w:rsidRPr="00795275">
              <w:rPr>
                <w:rFonts w:cs="Arial"/>
                <w:szCs w:val="20"/>
                <w:lang w:eastAsia="sl-SI"/>
              </w:rPr>
              <w:t>.</w:t>
            </w:r>
            <w:r w:rsidR="00E76A66">
              <w:rPr>
                <w:rFonts w:cs="Arial"/>
                <w:szCs w:val="20"/>
                <w:lang w:eastAsia="sl-SI"/>
              </w:rPr>
              <w:t>9.</w:t>
            </w:r>
            <w:r w:rsidR="00471EA1" w:rsidRPr="00795275">
              <w:rPr>
                <w:rFonts w:cs="Arial"/>
                <w:szCs w:val="20"/>
                <w:lang w:eastAsia="sl-SI"/>
              </w:rPr>
              <w:t>2024</w:t>
            </w:r>
          </w:p>
        </w:tc>
      </w:tr>
      <w:tr w:rsidR="00AC0BFE" w:rsidRPr="00795275" w14:paraId="4F49E590" w14:textId="77777777" w:rsidTr="00857958">
        <w:trPr>
          <w:gridAfter w:val="6"/>
          <w:wAfter w:w="3766" w:type="dxa"/>
          <w:jc w:val="center"/>
        </w:trPr>
        <w:tc>
          <w:tcPr>
            <w:tcW w:w="6079" w:type="dxa"/>
            <w:gridSpan w:val="7"/>
          </w:tcPr>
          <w:p w14:paraId="6BAC6274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795275" w14:paraId="032C964A" w14:textId="77777777" w:rsidTr="00857958">
        <w:trPr>
          <w:gridAfter w:val="6"/>
          <w:wAfter w:w="3766" w:type="dxa"/>
          <w:jc w:val="center"/>
        </w:trPr>
        <w:tc>
          <w:tcPr>
            <w:tcW w:w="6079" w:type="dxa"/>
            <w:gridSpan w:val="7"/>
          </w:tcPr>
          <w:p w14:paraId="60F8B507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EA4F455" w:rsidR="00AC0BFE" w:rsidRPr="00795275" w:rsidRDefault="00000000" w:rsidP="00320F33">
            <w:pPr>
              <w:rPr>
                <w:rFonts w:cs="Arial"/>
                <w:szCs w:val="20"/>
              </w:rPr>
            </w:pPr>
            <w:hyperlink r:id="rId11" w:history="1">
              <w:r w:rsidR="00471EA1" w:rsidRPr="00795275">
                <w:rPr>
                  <w:rStyle w:val="Hiperpovezava"/>
                  <w:rFonts w:cs="Arial"/>
                  <w:szCs w:val="20"/>
                </w:rPr>
                <w:t>gp.gs@gov.si</w:t>
              </w:r>
            </w:hyperlink>
          </w:p>
          <w:p w14:paraId="3B8F4A92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AC0BFE" w:rsidRPr="00795275" w14:paraId="77D39927" w14:textId="77777777" w:rsidTr="00857958">
        <w:trPr>
          <w:jc w:val="center"/>
        </w:trPr>
        <w:tc>
          <w:tcPr>
            <w:tcW w:w="9845" w:type="dxa"/>
            <w:gridSpan w:val="13"/>
          </w:tcPr>
          <w:p w14:paraId="608E40CA" w14:textId="24AA7FF2" w:rsidR="00AC0BFE" w:rsidRPr="00795275" w:rsidRDefault="00AC0BFE" w:rsidP="00633C39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>ZADEVA:</w:t>
            </w:r>
            <w:r w:rsidRPr="00795275">
              <w:rPr>
                <w:rFonts w:cs="Arial"/>
                <w:b/>
                <w:szCs w:val="20"/>
                <w:lang w:eastAsia="sl-SI"/>
              </w:rPr>
              <w:tab/>
            </w:r>
            <w:r w:rsidRPr="00795275">
              <w:rPr>
                <w:rFonts w:cs="Arial"/>
                <w:b/>
                <w:szCs w:val="20"/>
              </w:rPr>
              <w:t xml:space="preserve">Uvrstitev </w:t>
            </w:r>
            <w:r w:rsidR="00633C39" w:rsidRPr="00795275">
              <w:rPr>
                <w:rFonts w:cs="Arial"/>
                <w:b/>
                <w:szCs w:val="20"/>
              </w:rPr>
              <w:t xml:space="preserve">dveh novih projektov </w:t>
            </w:r>
            <w:r w:rsidR="00A34738" w:rsidRPr="00795275">
              <w:rPr>
                <w:rFonts w:cs="Arial"/>
                <w:b/>
                <w:szCs w:val="20"/>
              </w:rPr>
              <w:t>3360-</w:t>
            </w:r>
            <w:r w:rsidR="00942906" w:rsidRPr="00795275">
              <w:rPr>
                <w:rFonts w:cs="Arial"/>
                <w:b/>
                <w:szCs w:val="20"/>
              </w:rPr>
              <w:t>24</w:t>
            </w:r>
            <w:r w:rsidR="005F43A2" w:rsidRPr="00795275">
              <w:rPr>
                <w:rFonts w:cs="Arial"/>
                <w:b/>
                <w:szCs w:val="20"/>
              </w:rPr>
              <w:t>–</w:t>
            </w:r>
            <w:r w:rsidR="00471EA1" w:rsidRPr="00795275">
              <w:rPr>
                <w:rFonts w:cs="Arial"/>
                <w:b/>
                <w:szCs w:val="20"/>
              </w:rPr>
              <w:t>0026</w:t>
            </w:r>
            <w:r w:rsidR="00A34738" w:rsidRPr="00795275">
              <w:rPr>
                <w:rFonts w:cs="Arial"/>
                <w:b/>
                <w:szCs w:val="20"/>
              </w:rPr>
              <w:t xml:space="preserve"> »</w:t>
            </w:r>
            <w:r w:rsidR="009F54F9">
              <w:rPr>
                <w:rFonts w:cs="Arial"/>
                <w:b/>
                <w:iCs/>
                <w:szCs w:val="20"/>
              </w:rPr>
              <w:t>Vzdrževalna dela</w:t>
            </w:r>
            <w:r w:rsidR="00471EA1" w:rsidRPr="00795275">
              <w:rPr>
                <w:rFonts w:cs="Arial"/>
                <w:b/>
                <w:iCs/>
                <w:szCs w:val="20"/>
              </w:rPr>
              <w:t xml:space="preserve"> Univerze v Mariboru«</w:t>
            </w:r>
            <w:r w:rsidR="00471EA1" w:rsidRPr="00795275">
              <w:rPr>
                <w:rFonts w:cs="Arial"/>
                <w:b/>
                <w:szCs w:val="20"/>
              </w:rPr>
              <w:t xml:space="preserve"> </w:t>
            </w:r>
            <w:r w:rsidR="00633C39" w:rsidRPr="00795275">
              <w:rPr>
                <w:rFonts w:cs="Arial"/>
                <w:b/>
                <w:szCs w:val="20"/>
              </w:rPr>
              <w:t>in</w:t>
            </w:r>
            <w:bookmarkStart w:id="0" w:name="_Hlk173490916"/>
            <w:r w:rsidR="00633C39" w:rsidRPr="00795275">
              <w:rPr>
                <w:rFonts w:cs="Arial"/>
                <w:b/>
                <w:szCs w:val="20"/>
              </w:rPr>
              <w:t xml:space="preserve"> </w:t>
            </w:r>
            <w:r w:rsidR="00633C39" w:rsidRPr="00795275">
              <w:rPr>
                <w:rFonts w:cs="Arial"/>
                <w:b/>
                <w:iCs/>
                <w:szCs w:val="20"/>
              </w:rPr>
              <w:t>3330-24-002</w:t>
            </w:r>
            <w:r w:rsidR="00471EA1" w:rsidRPr="00795275">
              <w:rPr>
                <w:rFonts w:cs="Arial"/>
                <w:b/>
                <w:iCs/>
                <w:szCs w:val="20"/>
              </w:rPr>
              <w:t>9</w:t>
            </w:r>
            <w:r w:rsidR="00633C39" w:rsidRPr="00795275">
              <w:rPr>
                <w:rFonts w:cs="Arial"/>
                <w:b/>
                <w:iCs/>
                <w:szCs w:val="20"/>
              </w:rPr>
              <w:t xml:space="preserve"> </w:t>
            </w:r>
            <w:bookmarkEnd w:id="0"/>
            <w:r w:rsidR="00633C39" w:rsidRPr="00795275">
              <w:rPr>
                <w:rFonts w:cs="Arial"/>
                <w:b/>
                <w:iCs/>
                <w:szCs w:val="20"/>
              </w:rPr>
              <w:t>»</w:t>
            </w:r>
            <w:r w:rsidR="00471EA1" w:rsidRPr="00795275">
              <w:rPr>
                <w:rFonts w:cs="Arial"/>
                <w:b/>
                <w:iCs/>
                <w:szCs w:val="20"/>
              </w:rPr>
              <w:t>Vzdrževalna dela na objektu Zavoda za gradbeništvo</w:t>
            </w:r>
            <w:r w:rsidR="00633C39" w:rsidRPr="00795275">
              <w:rPr>
                <w:rFonts w:cs="Arial"/>
                <w:b/>
                <w:iCs/>
                <w:szCs w:val="20"/>
              </w:rPr>
              <w:t>«</w:t>
            </w:r>
            <w:r w:rsidR="00633C39" w:rsidRPr="00795275">
              <w:rPr>
                <w:rFonts w:cs="Arial"/>
                <w:b/>
                <w:szCs w:val="20"/>
              </w:rPr>
              <w:t xml:space="preserve"> </w:t>
            </w:r>
            <w:r w:rsidRPr="00795275">
              <w:rPr>
                <w:rFonts w:cs="Arial"/>
                <w:b/>
                <w:szCs w:val="20"/>
              </w:rPr>
              <w:t xml:space="preserve">v </w:t>
            </w:r>
            <w:r w:rsidR="00471EA1" w:rsidRPr="00795275">
              <w:rPr>
                <w:rFonts w:cs="Arial"/>
                <w:b/>
                <w:szCs w:val="20"/>
              </w:rPr>
              <w:t xml:space="preserve">veljavni </w:t>
            </w:r>
            <w:r w:rsidRPr="00795275">
              <w:rPr>
                <w:rFonts w:cs="Arial"/>
                <w:b/>
                <w:szCs w:val="20"/>
              </w:rPr>
              <w:t>Načrt razvojnih programov 202</w:t>
            </w:r>
            <w:r w:rsidR="00942906" w:rsidRPr="00795275">
              <w:rPr>
                <w:rFonts w:cs="Arial"/>
                <w:b/>
                <w:szCs w:val="20"/>
              </w:rPr>
              <w:t>4</w:t>
            </w:r>
            <w:r w:rsidR="00471EA1" w:rsidRPr="00795275">
              <w:rPr>
                <w:rFonts w:cs="Arial"/>
                <w:b/>
                <w:szCs w:val="20"/>
              </w:rPr>
              <w:t xml:space="preserve"> </w:t>
            </w:r>
            <w:r w:rsidRPr="00795275">
              <w:rPr>
                <w:rFonts w:cs="Arial"/>
                <w:b/>
                <w:szCs w:val="20"/>
              </w:rPr>
              <w:t>-</w:t>
            </w:r>
            <w:r w:rsidR="00471EA1" w:rsidRPr="00795275">
              <w:rPr>
                <w:rFonts w:cs="Arial"/>
                <w:b/>
                <w:szCs w:val="20"/>
              </w:rPr>
              <w:t xml:space="preserve"> </w:t>
            </w:r>
            <w:r w:rsidRPr="00795275">
              <w:rPr>
                <w:rFonts w:cs="Arial"/>
                <w:b/>
                <w:szCs w:val="20"/>
              </w:rPr>
              <w:t>202</w:t>
            </w:r>
            <w:r w:rsidR="00942906" w:rsidRPr="00795275">
              <w:rPr>
                <w:rFonts w:cs="Arial"/>
                <w:b/>
                <w:szCs w:val="20"/>
              </w:rPr>
              <w:t>7</w:t>
            </w:r>
            <w:r w:rsidRPr="00795275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4C587028" w14:textId="48C88DFD" w:rsidR="00AC0BFE" w:rsidRPr="00795275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AC0BFE" w:rsidRPr="00795275" w14:paraId="2E166A20" w14:textId="77777777" w:rsidTr="00857958">
        <w:trPr>
          <w:jc w:val="center"/>
        </w:trPr>
        <w:tc>
          <w:tcPr>
            <w:tcW w:w="9845" w:type="dxa"/>
            <w:gridSpan w:val="13"/>
          </w:tcPr>
          <w:p w14:paraId="0BA75938" w14:textId="77777777" w:rsidR="00AC0BFE" w:rsidRPr="00795275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C0BFE" w:rsidRPr="00795275" w14:paraId="57C598E6" w14:textId="77777777" w:rsidTr="00857958">
        <w:trPr>
          <w:jc w:val="center"/>
        </w:trPr>
        <w:tc>
          <w:tcPr>
            <w:tcW w:w="9845" w:type="dxa"/>
            <w:gridSpan w:val="13"/>
          </w:tcPr>
          <w:p w14:paraId="2A46DAC4" w14:textId="77777777" w:rsidR="00471EA1" w:rsidRPr="00795275" w:rsidRDefault="00471EA1" w:rsidP="00320F33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2CF20A9E" w14:textId="6CE1B76E" w:rsidR="00AC0BFE" w:rsidRPr="00795275" w:rsidRDefault="00AC0BFE" w:rsidP="00320F33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795275">
              <w:rPr>
                <w:rFonts w:cs="Arial"/>
                <w:iCs/>
                <w:szCs w:val="20"/>
                <w:lang w:eastAsia="sl-SI"/>
              </w:rPr>
              <w:t>za leti 202</w:t>
            </w:r>
            <w:r w:rsidR="00D276DD" w:rsidRPr="00795275">
              <w:rPr>
                <w:rFonts w:cs="Arial"/>
                <w:iCs/>
                <w:szCs w:val="20"/>
                <w:lang w:eastAsia="sl-SI"/>
              </w:rPr>
              <w:t>4</w:t>
            </w:r>
            <w:r w:rsidR="00770A6D" w:rsidRPr="00795275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D276DD" w:rsidRPr="00795275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795275">
              <w:rPr>
                <w:rFonts w:cs="Arial"/>
                <w:iCs/>
                <w:szCs w:val="20"/>
                <w:lang w:eastAsia="sl-SI"/>
              </w:rPr>
              <w:t xml:space="preserve"> (</w:t>
            </w:r>
            <w:r w:rsidR="005008F9" w:rsidRPr="00795275">
              <w:rPr>
                <w:rFonts w:cs="Arial"/>
                <w:iCs/>
                <w:szCs w:val="20"/>
                <w:lang w:eastAsia="sl-SI"/>
              </w:rPr>
              <w:t>Uradni list RS, št. 123/23 in 12/24</w:t>
            </w:r>
            <w:r w:rsidR="00770A6D" w:rsidRPr="00795275">
              <w:rPr>
                <w:rFonts w:cs="Arial"/>
                <w:iCs/>
                <w:szCs w:val="20"/>
                <w:lang w:eastAsia="sl-SI"/>
              </w:rPr>
              <w:t>)</w:t>
            </w:r>
            <w:r w:rsidRPr="00795275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795275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795275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795275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795275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031C2FCC" w14:textId="52ECD274" w:rsidR="005F43A2" w:rsidRPr="00795275" w:rsidRDefault="00AC0BFE" w:rsidP="005F43A2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V veljavni Načrt razvojnih programov za obdobje 202</w:t>
            </w:r>
            <w:r w:rsidR="003854DA" w:rsidRPr="00795275">
              <w:rPr>
                <w:rFonts w:cs="Arial"/>
                <w:szCs w:val="20"/>
              </w:rPr>
              <w:t>4</w:t>
            </w:r>
            <w:r w:rsidR="00471EA1" w:rsidRPr="00795275">
              <w:rPr>
                <w:rFonts w:cs="Arial"/>
                <w:szCs w:val="20"/>
              </w:rPr>
              <w:t xml:space="preserve"> </w:t>
            </w:r>
            <w:r w:rsidRPr="00795275">
              <w:rPr>
                <w:rFonts w:cs="Arial"/>
                <w:szCs w:val="20"/>
              </w:rPr>
              <w:t>-</w:t>
            </w:r>
            <w:r w:rsidR="00471EA1" w:rsidRPr="00795275">
              <w:rPr>
                <w:rFonts w:cs="Arial"/>
                <w:szCs w:val="20"/>
              </w:rPr>
              <w:t xml:space="preserve"> </w:t>
            </w:r>
            <w:r w:rsidRPr="00795275">
              <w:rPr>
                <w:rFonts w:cs="Arial"/>
                <w:szCs w:val="20"/>
              </w:rPr>
              <w:t>202</w:t>
            </w:r>
            <w:r w:rsidR="003854DA" w:rsidRPr="00795275">
              <w:rPr>
                <w:rFonts w:cs="Arial"/>
                <w:szCs w:val="20"/>
              </w:rPr>
              <w:t>7</w:t>
            </w:r>
            <w:r w:rsidRPr="00795275">
              <w:rPr>
                <w:rFonts w:cs="Arial"/>
                <w:szCs w:val="20"/>
              </w:rPr>
              <w:t xml:space="preserve"> se, skladno s podatki iz priložene tabele,</w:t>
            </w:r>
          </w:p>
          <w:p w14:paraId="5317905E" w14:textId="77777777" w:rsidR="00405C88" w:rsidRPr="00795275" w:rsidRDefault="00405C88" w:rsidP="005F43A2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u</w:t>
            </w:r>
            <w:r w:rsidR="00AC0BFE" w:rsidRPr="00795275">
              <w:rPr>
                <w:rFonts w:cs="Arial"/>
                <w:iCs/>
                <w:szCs w:val="20"/>
                <w:lang w:eastAsia="sl-SI"/>
              </w:rPr>
              <w:t>vrsti</w:t>
            </w:r>
            <w:r w:rsidRPr="00795275">
              <w:rPr>
                <w:rFonts w:cs="Arial"/>
                <w:iCs/>
                <w:szCs w:val="20"/>
                <w:lang w:eastAsia="sl-SI"/>
              </w:rPr>
              <w:t xml:space="preserve">ta </w:t>
            </w:r>
            <w:r w:rsidR="00AC0BFE" w:rsidRPr="00795275">
              <w:rPr>
                <w:rFonts w:cs="Arial"/>
                <w:iCs/>
                <w:szCs w:val="20"/>
                <w:lang w:eastAsia="sl-SI"/>
              </w:rPr>
              <w:t>nov</w:t>
            </w:r>
            <w:r w:rsidRPr="00795275">
              <w:rPr>
                <w:rFonts w:cs="Arial"/>
                <w:iCs/>
                <w:szCs w:val="20"/>
                <w:lang w:eastAsia="sl-SI"/>
              </w:rPr>
              <w:t>a</w:t>
            </w:r>
            <w:r w:rsidR="00AC0BFE" w:rsidRPr="00795275">
              <w:rPr>
                <w:rFonts w:cs="Arial"/>
                <w:iCs/>
                <w:szCs w:val="20"/>
                <w:lang w:eastAsia="sl-SI"/>
              </w:rPr>
              <w:t xml:space="preserve"> projekt</w:t>
            </w:r>
            <w:r w:rsidRPr="00795275">
              <w:rPr>
                <w:rFonts w:cs="Arial"/>
                <w:iCs/>
                <w:szCs w:val="20"/>
                <w:lang w:eastAsia="sl-SI"/>
              </w:rPr>
              <w:t>a:</w:t>
            </w:r>
          </w:p>
          <w:p w14:paraId="09A9F0F8" w14:textId="77777777" w:rsidR="00405C88" w:rsidRPr="00795275" w:rsidRDefault="00405C88" w:rsidP="005F43A2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48CC1CCD" w14:textId="0818AC9D" w:rsidR="00471EA1" w:rsidRPr="00795275" w:rsidRDefault="00471EA1" w:rsidP="00886370">
            <w:pPr>
              <w:pStyle w:val="Odstavekseznam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>3360-24-0026</w:t>
            </w:r>
            <w:r w:rsidR="0011077F">
              <w:rPr>
                <w:rFonts w:cs="Arial"/>
                <w:bCs/>
                <w:szCs w:val="20"/>
              </w:rPr>
              <w:t xml:space="preserve"> -</w:t>
            </w:r>
            <w:r w:rsidRPr="00795275">
              <w:rPr>
                <w:rFonts w:cs="Arial"/>
                <w:bCs/>
                <w:szCs w:val="20"/>
              </w:rPr>
              <w:t xml:space="preserve"> </w:t>
            </w:r>
            <w:r w:rsidR="009F54F9">
              <w:rPr>
                <w:rFonts w:cs="Arial"/>
                <w:bCs/>
                <w:szCs w:val="20"/>
              </w:rPr>
              <w:t>Vzdrževalna dela</w:t>
            </w:r>
            <w:r w:rsidRPr="00795275">
              <w:rPr>
                <w:rFonts w:cs="Arial"/>
                <w:bCs/>
                <w:szCs w:val="20"/>
              </w:rPr>
              <w:t xml:space="preserve"> Univerze v Mariboru</w:t>
            </w:r>
          </w:p>
          <w:p w14:paraId="769D4331" w14:textId="035963DD" w:rsidR="00AC0BFE" w:rsidRPr="00795275" w:rsidRDefault="00A34738" w:rsidP="00886370">
            <w:pPr>
              <w:pStyle w:val="Odstavekseznam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Cs/>
                <w:szCs w:val="20"/>
              </w:rPr>
            </w:pPr>
            <w:r w:rsidRPr="00886370">
              <w:rPr>
                <w:rFonts w:cs="Arial"/>
                <w:iCs/>
                <w:szCs w:val="20"/>
                <w:lang w:eastAsia="sl-SI"/>
              </w:rPr>
              <w:t>3360-2</w:t>
            </w:r>
            <w:r w:rsidR="005008F9" w:rsidRPr="00886370">
              <w:rPr>
                <w:rFonts w:cs="Arial"/>
                <w:iCs/>
                <w:szCs w:val="20"/>
                <w:lang w:eastAsia="sl-SI"/>
              </w:rPr>
              <w:t>4</w:t>
            </w:r>
            <w:r w:rsidRPr="00886370">
              <w:rPr>
                <w:rFonts w:cs="Arial"/>
                <w:iCs/>
                <w:szCs w:val="20"/>
                <w:lang w:eastAsia="sl-SI"/>
              </w:rPr>
              <w:t>-</w:t>
            </w:r>
            <w:r w:rsidR="00471EA1" w:rsidRPr="00886370">
              <w:rPr>
                <w:rFonts w:cs="Arial"/>
                <w:iCs/>
                <w:szCs w:val="20"/>
                <w:lang w:eastAsia="sl-SI"/>
              </w:rPr>
              <w:t>0029 - Vzdrževalna dela na objektu Zavoda za gradbeništvo</w:t>
            </w:r>
          </w:p>
          <w:p w14:paraId="0A279767" w14:textId="77777777" w:rsidR="00AC0BFE" w:rsidRPr="00795275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795275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795275">
              <w:rPr>
                <w:szCs w:val="20"/>
              </w:rPr>
              <w:t xml:space="preserve">Barbara Kolenko </w:t>
            </w:r>
            <w:proofErr w:type="spellStart"/>
            <w:r w:rsidRPr="00795275">
              <w:rPr>
                <w:szCs w:val="20"/>
              </w:rPr>
              <w:t>Helbl</w:t>
            </w:r>
            <w:proofErr w:type="spellEnd"/>
          </w:p>
          <w:p w14:paraId="014B661B" w14:textId="25DFE29F" w:rsidR="00AC0BFE" w:rsidRPr="00795275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GENERALNA SEKRETAR</w:t>
            </w:r>
            <w:r w:rsidR="00CF77A1" w:rsidRPr="00795275">
              <w:rPr>
                <w:iCs/>
                <w:szCs w:val="20"/>
              </w:rPr>
              <w:t>K</w:t>
            </w:r>
            <w:r w:rsidRPr="00795275">
              <w:rPr>
                <w:iCs/>
                <w:szCs w:val="20"/>
              </w:rPr>
              <w:t>A</w:t>
            </w:r>
          </w:p>
          <w:p w14:paraId="4498BEC0" w14:textId="77777777" w:rsidR="00AC0BFE" w:rsidRPr="00795275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795275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PRILOGI:</w:t>
            </w:r>
          </w:p>
          <w:p w14:paraId="06776CDF" w14:textId="1758C28B" w:rsidR="00AC0BFE" w:rsidRPr="00795275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 xml:space="preserve">Predlog sklepa Vlade RS (priloga </w:t>
            </w:r>
            <w:r w:rsidR="00471EA1" w:rsidRPr="00795275">
              <w:rPr>
                <w:rFonts w:cs="Arial"/>
                <w:szCs w:val="20"/>
              </w:rPr>
              <w:t>1</w:t>
            </w:r>
            <w:r w:rsidRPr="00795275">
              <w:rPr>
                <w:rFonts w:cs="Arial"/>
                <w:szCs w:val="20"/>
              </w:rPr>
              <w:t>)</w:t>
            </w:r>
            <w:r w:rsidR="00995958" w:rsidRPr="00795275">
              <w:rPr>
                <w:rFonts w:cs="Arial"/>
                <w:szCs w:val="20"/>
              </w:rPr>
              <w:t>,</w:t>
            </w:r>
          </w:p>
          <w:p w14:paraId="2E984AE7" w14:textId="432C1D3F" w:rsidR="00AC0BFE" w:rsidRPr="00795275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Tabela</w:t>
            </w:r>
            <w:r w:rsidR="00D43E13" w:rsidRPr="00795275">
              <w:rPr>
                <w:rFonts w:cs="Arial"/>
                <w:szCs w:val="20"/>
              </w:rPr>
              <w:t>- obrazec 3</w:t>
            </w:r>
            <w:r w:rsidR="00471EA1" w:rsidRPr="00795275">
              <w:rPr>
                <w:rFonts w:cs="Arial"/>
                <w:szCs w:val="20"/>
              </w:rPr>
              <w:t>: Načrt razvojnih programov</w:t>
            </w:r>
          </w:p>
          <w:p w14:paraId="237E59FC" w14:textId="77777777" w:rsidR="00AC0BFE" w:rsidRPr="00795275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795275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 xml:space="preserve">SKLEP PREJMEJO: </w:t>
            </w:r>
          </w:p>
          <w:p w14:paraId="08DE7DDF" w14:textId="5ACC9D50" w:rsidR="00AC0BFE" w:rsidRPr="00795275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B027D8" w:rsidRPr="00795275">
              <w:rPr>
                <w:rFonts w:cs="Arial"/>
                <w:szCs w:val="20"/>
              </w:rPr>
              <w:t>visoko šolstvo, znanost in inovacije</w:t>
            </w:r>
            <w:r w:rsidRPr="00795275">
              <w:rPr>
                <w:rFonts w:cs="Arial"/>
                <w:iCs/>
                <w:szCs w:val="20"/>
                <w:lang w:eastAsia="sl-SI"/>
              </w:rPr>
              <w:t>, Masarykova cesta 16, 1000 Ljubljana,</w:t>
            </w:r>
          </w:p>
          <w:p w14:paraId="5A8F7CFF" w14:textId="77777777" w:rsidR="00AC0BFE" w:rsidRPr="00795275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795275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Služba Vlade RS za zakonodajo, Mestni trg 4, 1000 Ljubljana,</w:t>
            </w:r>
          </w:p>
          <w:p w14:paraId="152F6F18" w14:textId="0450D746" w:rsidR="00AC0BFE" w:rsidRPr="00795275" w:rsidRDefault="00AC0BFE" w:rsidP="00886370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exact"/>
              <w:ind w:left="4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795275" w14:paraId="37B9B651" w14:textId="77777777" w:rsidTr="00857958">
        <w:trPr>
          <w:jc w:val="center"/>
        </w:trPr>
        <w:tc>
          <w:tcPr>
            <w:tcW w:w="9845" w:type="dxa"/>
            <w:gridSpan w:val="13"/>
          </w:tcPr>
          <w:p w14:paraId="52879DB3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795275" w14:paraId="4E31B986" w14:textId="77777777" w:rsidTr="00857958">
        <w:trPr>
          <w:jc w:val="center"/>
        </w:trPr>
        <w:tc>
          <w:tcPr>
            <w:tcW w:w="9845" w:type="dxa"/>
            <w:gridSpan w:val="13"/>
          </w:tcPr>
          <w:p w14:paraId="6A94168B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795275" w14:paraId="79A32727" w14:textId="77777777" w:rsidTr="00857958">
        <w:trPr>
          <w:jc w:val="center"/>
        </w:trPr>
        <w:tc>
          <w:tcPr>
            <w:tcW w:w="9845" w:type="dxa"/>
            <w:gridSpan w:val="13"/>
          </w:tcPr>
          <w:p w14:paraId="64A71A27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795275" w14:paraId="59A4EED5" w14:textId="77777777" w:rsidTr="00857958">
        <w:trPr>
          <w:jc w:val="center"/>
        </w:trPr>
        <w:tc>
          <w:tcPr>
            <w:tcW w:w="9845" w:type="dxa"/>
            <w:gridSpan w:val="13"/>
          </w:tcPr>
          <w:p w14:paraId="0321ECF9" w14:textId="6A263540" w:rsidR="00AC0BFE" w:rsidRPr="00795275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 xml:space="preserve">dr. </w:t>
            </w:r>
            <w:r w:rsidR="007D45A2" w:rsidRPr="00795275">
              <w:rPr>
                <w:rFonts w:cs="Arial"/>
                <w:szCs w:val="20"/>
                <w:lang w:eastAsia="sl-SI"/>
              </w:rPr>
              <w:t>Igor Papič</w:t>
            </w:r>
            <w:r w:rsidRPr="00795275">
              <w:rPr>
                <w:rFonts w:cs="Arial"/>
                <w:szCs w:val="20"/>
                <w:lang w:eastAsia="sl-SI"/>
              </w:rPr>
              <w:t xml:space="preserve">, </w:t>
            </w:r>
            <w:r w:rsidR="00C630C3" w:rsidRPr="00795275">
              <w:rPr>
                <w:rFonts w:cs="Arial"/>
                <w:szCs w:val="20"/>
                <w:lang w:eastAsia="sl-SI"/>
              </w:rPr>
              <w:t>minister</w:t>
            </w:r>
            <w:r w:rsidRPr="00795275">
              <w:rPr>
                <w:rFonts w:cs="Arial"/>
                <w:szCs w:val="20"/>
                <w:lang w:eastAsia="sl-SI"/>
              </w:rPr>
              <w:t>,</w:t>
            </w:r>
          </w:p>
          <w:p w14:paraId="478CABDA" w14:textId="67BACA66" w:rsidR="00AC0BFE" w:rsidRPr="00795275" w:rsidRDefault="007D45A2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</w:rPr>
              <w:t>dr.</w:t>
            </w:r>
            <w:r w:rsidR="00471EA1" w:rsidRPr="00795275">
              <w:rPr>
                <w:rFonts w:cs="Arial"/>
                <w:iCs/>
                <w:szCs w:val="20"/>
              </w:rPr>
              <w:t xml:space="preserve"> </w:t>
            </w:r>
            <w:r w:rsidR="005F43A2" w:rsidRPr="00795275">
              <w:rPr>
                <w:rFonts w:cs="Arial"/>
                <w:iCs/>
                <w:szCs w:val="20"/>
              </w:rPr>
              <w:t>Jure Gašparič</w:t>
            </w:r>
            <w:r w:rsidRPr="00795275">
              <w:rPr>
                <w:rFonts w:cs="Arial"/>
                <w:iCs/>
                <w:szCs w:val="20"/>
              </w:rPr>
              <w:t>, državni sekretar</w:t>
            </w:r>
          </w:p>
          <w:p w14:paraId="7AA9A828" w14:textId="21CBE182" w:rsidR="00AC0BFE" w:rsidRPr="00795275" w:rsidRDefault="005008F9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</w:rPr>
              <w:t>Aleš Tišler</w:t>
            </w:r>
            <w:r w:rsidR="00AC0BFE" w:rsidRPr="00795275">
              <w:rPr>
                <w:rFonts w:cs="Arial"/>
                <w:iCs/>
                <w:szCs w:val="20"/>
              </w:rPr>
              <w:t xml:space="preserve">, vodja </w:t>
            </w:r>
            <w:r w:rsidR="007D45A2" w:rsidRPr="00795275">
              <w:rPr>
                <w:rFonts w:cs="Arial"/>
                <w:iCs/>
                <w:szCs w:val="20"/>
              </w:rPr>
              <w:t>Službe za investicije</w:t>
            </w:r>
            <w:r w:rsidR="00AC0BFE" w:rsidRPr="00795275">
              <w:rPr>
                <w:rFonts w:cs="Arial"/>
                <w:iCs/>
                <w:szCs w:val="20"/>
              </w:rPr>
              <w:t>.</w:t>
            </w:r>
          </w:p>
        </w:tc>
      </w:tr>
      <w:tr w:rsidR="00AC0BFE" w:rsidRPr="00795275" w14:paraId="56E5AF5C" w14:textId="77777777" w:rsidTr="00857958">
        <w:trPr>
          <w:jc w:val="center"/>
        </w:trPr>
        <w:tc>
          <w:tcPr>
            <w:tcW w:w="9845" w:type="dxa"/>
            <w:gridSpan w:val="13"/>
          </w:tcPr>
          <w:p w14:paraId="276B353A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795275">
              <w:rPr>
                <w:rFonts w:cs="Arial"/>
                <w:b/>
                <w:iCs/>
                <w:szCs w:val="20"/>
                <w:lang w:eastAsia="sl-SI"/>
              </w:rPr>
              <w:lastRenderedPageBreak/>
              <w:t xml:space="preserve">3.b Zunanji strokovnjaki, ki so </w:t>
            </w:r>
            <w:r w:rsidRPr="00795275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795275" w14:paraId="48D81379" w14:textId="77777777" w:rsidTr="00857958">
        <w:trPr>
          <w:jc w:val="center"/>
        </w:trPr>
        <w:tc>
          <w:tcPr>
            <w:tcW w:w="9845" w:type="dxa"/>
            <w:gridSpan w:val="13"/>
          </w:tcPr>
          <w:p w14:paraId="44854C97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795275" w14:paraId="7339FF55" w14:textId="77777777" w:rsidTr="00857958">
        <w:trPr>
          <w:jc w:val="center"/>
        </w:trPr>
        <w:tc>
          <w:tcPr>
            <w:tcW w:w="9845" w:type="dxa"/>
            <w:gridSpan w:val="13"/>
          </w:tcPr>
          <w:p w14:paraId="246FE1E6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795275" w14:paraId="4C1C473A" w14:textId="77777777" w:rsidTr="00857958">
        <w:trPr>
          <w:jc w:val="center"/>
        </w:trPr>
        <w:tc>
          <w:tcPr>
            <w:tcW w:w="9845" w:type="dxa"/>
            <w:gridSpan w:val="13"/>
          </w:tcPr>
          <w:p w14:paraId="1305445C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795275" w14:paraId="3FA202E1" w14:textId="77777777" w:rsidTr="00857958">
        <w:trPr>
          <w:jc w:val="center"/>
        </w:trPr>
        <w:tc>
          <w:tcPr>
            <w:tcW w:w="9845" w:type="dxa"/>
            <w:gridSpan w:val="13"/>
          </w:tcPr>
          <w:p w14:paraId="73E552AF" w14:textId="77777777" w:rsidR="00AC0BFE" w:rsidRPr="00795275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795275" w14:paraId="610168BC" w14:textId="77777777" w:rsidTr="00857958">
        <w:trPr>
          <w:jc w:val="center"/>
        </w:trPr>
        <w:tc>
          <w:tcPr>
            <w:tcW w:w="9845" w:type="dxa"/>
            <w:gridSpan w:val="13"/>
            <w:shd w:val="clear" w:color="auto" w:fill="auto"/>
          </w:tcPr>
          <w:p w14:paraId="5F64D8FD" w14:textId="77777777" w:rsidR="00471EA1" w:rsidRPr="00795275" w:rsidRDefault="00471EA1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45553C97" w14:textId="38CC46BD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 xml:space="preserve">Vladno gradivo je namenjeno uvrstitvi </w:t>
            </w:r>
            <w:r w:rsidR="00405C88" w:rsidRPr="00795275">
              <w:rPr>
                <w:rFonts w:cs="Arial"/>
                <w:szCs w:val="20"/>
              </w:rPr>
              <w:t xml:space="preserve">dveh </w:t>
            </w:r>
            <w:r w:rsidRPr="00795275">
              <w:rPr>
                <w:rFonts w:cs="Arial"/>
                <w:szCs w:val="20"/>
              </w:rPr>
              <w:t>nov</w:t>
            </w:r>
            <w:r w:rsidR="00405C88" w:rsidRPr="00795275">
              <w:rPr>
                <w:rFonts w:cs="Arial"/>
                <w:szCs w:val="20"/>
              </w:rPr>
              <w:t>ih</w:t>
            </w:r>
            <w:r w:rsidRPr="00795275">
              <w:rPr>
                <w:rFonts w:cs="Arial"/>
                <w:szCs w:val="20"/>
              </w:rPr>
              <w:t xml:space="preserve"> projekt</w:t>
            </w:r>
            <w:r w:rsidR="00405C88" w:rsidRPr="00795275">
              <w:rPr>
                <w:rFonts w:cs="Arial"/>
                <w:szCs w:val="20"/>
              </w:rPr>
              <w:t>ov</w:t>
            </w:r>
            <w:r w:rsidRPr="00795275">
              <w:rPr>
                <w:rFonts w:cs="Arial"/>
                <w:szCs w:val="20"/>
              </w:rPr>
              <w:t xml:space="preserve">, </w:t>
            </w:r>
            <w:r w:rsidR="00471EA1" w:rsidRPr="00795275">
              <w:rPr>
                <w:rFonts w:cs="Arial"/>
                <w:szCs w:val="20"/>
              </w:rPr>
              <w:t xml:space="preserve">v </w:t>
            </w:r>
            <w:r w:rsidR="003035A1">
              <w:rPr>
                <w:rFonts w:cs="Arial"/>
                <w:szCs w:val="20"/>
              </w:rPr>
              <w:t>N</w:t>
            </w:r>
            <w:r w:rsidR="00471EA1" w:rsidRPr="00795275">
              <w:rPr>
                <w:rFonts w:cs="Arial"/>
                <w:szCs w:val="20"/>
              </w:rPr>
              <w:t>ačrt razvojnih programov 2024- 2027, in sicer:</w:t>
            </w:r>
          </w:p>
          <w:p w14:paraId="4718BD15" w14:textId="77777777" w:rsidR="00471EA1" w:rsidRPr="00795275" w:rsidRDefault="00471EA1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54785275" w14:textId="16B1181F" w:rsidR="009F54F9" w:rsidRPr="00795275" w:rsidRDefault="009F54F9" w:rsidP="009F54F9">
            <w:pPr>
              <w:pStyle w:val="Odstavekseznam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 xml:space="preserve">3360-24-0026 </w:t>
            </w:r>
            <w:r>
              <w:rPr>
                <w:rFonts w:cs="Arial"/>
                <w:bCs/>
                <w:szCs w:val="20"/>
              </w:rPr>
              <w:t xml:space="preserve">- </w:t>
            </w:r>
            <w:bookmarkStart w:id="1" w:name="_Hlk176173475"/>
            <w:r>
              <w:rPr>
                <w:rFonts w:cs="Arial"/>
                <w:bCs/>
                <w:szCs w:val="20"/>
              </w:rPr>
              <w:t>Vzdrževalna dela</w:t>
            </w:r>
            <w:r w:rsidRPr="00795275">
              <w:rPr>
                <w:rFonts w:cs="Arial"/>
                <w:bCs/>
                <w:szCs w:val="20"/>
              </w:rPr>
              <w:t xml:space="preserve"> Univerze v Mariboru</w:t>
            </w:r>
            <w:bookmarkEnd w:id="1"/>
          </w:p>
          <w:p w14:paraId="27002FCB" w14:textId="77777777" w:rsidR="009F54F9" w:rsidRPr="00795275" w:rsidRDefault="009F54F9" w:rsidP="009F54F9">
            <w:pPr>
              <w:pStyle w:val="Odstavekseznam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Cs/>
                <w:szCs w:val="20"/>
              </w:rPr>
            </w:pPr>
            <w:r w:rsidRPr="00886370">
              <w:rPr>
                <w:rFonts w:cs="Arial"/>
                <w:iCs/>
                <w:szCs w:val="20"/>
                <w:lang w:eastAsia="sl-SI"/>
              </w:rPr>
              <w:t>3360-24-0029 - Vzdrževalna dela na objektu Zavoda za gradbeništvo</w:t>
            </w:r>
          </w:p>
          <w:p w14:paraId="363699D0" w14:textId="77777777" w:rsidR="00471EA1" w:rsidRPr="00795275" w:rsidRDefault="00471EA1" w:rsidP="00471EA1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9AB7094" w14:textId="77777777" w:rsidR="00405C88" w:rsidRPr="00795275" w:rsidRDefault="00405C88" w:rsidP="00565D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4BAAB5DE" w14:textId="77777777" w:rsidR="00405C88" w:rsidRPr="00795275" w:rsidRDefault="00405C88" w:rsidP="00183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Ministrstvo za visoko šolstvo, znanost in inovacije (v nadaljevanju: MVZI) je javnim zavodom posredovalo poziv k predložitvi vlog za (so)financiranje vzdrževalnih del na področju znanstvenoraziskovalne dejavnosti v letu 2024 in 2025 (št. 4111-1/2024-3360-2 z dne 11. 4. 2024) in poziv k predložitvi vlog za (so)financiranje vzdrževalnih del na področju visokošolske dejavnosti v letu 2024 in 2025 (št. 411-2/2024-3360-2 z dne 15. 5. 2024).</w:t>
            </w:r>
          </w:p>
          <w:p w14:paraId="5C728F94" w14:textId="77777777" w:rsidR="00405C88" w:rsidRPr="00795275" w:rsidRDefault="00405C88" w:rsidP="00183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2E155F9D" w14:textId="66A9E707" w:rsidR="00CF75D9" w:rsidRDefault="00405C88" w:rsidP="00183B1D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iCs/>
                <w:szCs w:val="20"/>
              </w:rPr>
            </w:pPr>
            <w:bookmarkStart w:id="2" w:name="_Hlk140044878"/>
            <w:r w:rsidRPr="00795275">
              <w:rPr>
                <w:rFonts w:eastAsiaTheme="minorHAnsi" w:cs="Arial"/>
                <w:iCs/>
                <w:szCs w:val="20"/>
              </w:rPr>
              <w:t>MVZI</w:t>
            </w:r>
            <w:r w:rsidR="00183B1D">
              <w:rPr>
                <w:rFonts w:eastAsiaTheme="minorHAnsi" w:cs="Arial"/>
                <w:iCs/>
                <w:szCs w:val="20"/>
              </w:rPr>
              <w:t xml:space="preserve"> je</w:t>
            </w:r>
            <w:r w:rsidRPr="00795275">
              <w:rPr>
                <w:rFonts w:eastAsiaTheme="minorHAnsi" w:cs="Arial"/>
                <w:iCs/>
                <w:szCs w:val="20"/>
              </w:rPr>
              <w:t xml:space="preserve"> dne 4. 7. 2024 izdalo sklep št. 411-2/2024-3360-11 o razdelitvi sredstev za (so)financiranje vzdrževalnih del na področju visokega šolstva v letu 2024 in 2025. S sklepom so bila dodeljena sredstva med drugim tudi Univerzi v Mariboru</w:t>
            </w:r>
            <w:r w:rsidR="00CF75D9" w:rsidRPr="00795275">
              <w:rPr>
                <w:rFonts w:eastAsiaTheme="minorHAnsi" w:cs="Arial"/>
                <w:iCs/>
                <w:szCs w:val="20"/>
              </w:rPr>
              <w:t>.</w:t>
            </w:r>
            <w:bookmarkEnd w:id="2"/>
          </w:p>
          <w:p w14:paraId="4DA6BFDE" w14:textId="77777777" w:rsidR="00183B1D" w:rsidRPr="00183B1D" w:rsidRDefault="00183B1D" w:rsidP="00183B1D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Cs/>
                <w:iCs/>
                <w:szCs w:val="20"/>
              </w:rPr>
            </w:pPr>
            <w:r w:rsidRPr="00183B1D">
              <w:rPr>
                <w:rFonts w:eastAsiaTheme="minorHAnsi" w:cs="Arial"/>
                <w:bCs/>
                <w:iCs/>
                <w:szCs w:val="20"/>
              </w:rPr>
              <w:t>Skupni predvideni stroški izvedbe investicijsko vzdrževalnih del na objektih šestih članic Univerze v Mariboru ki so predmet tega projekta, znašajo skupaj 844.250,21 EUR z 22% DDV oziroma 838.160,53EUR z vključenim davkom na dodano vrednost upoštevaje 4% odbitni delež. Vsa sredstva v višini 838.160,53EUR, se bodo realizirala v letu 2024, pri čemer MVZI v letu 2024 zagotavlja sredstva v višini 794.464,96 EUR, ostala sredstva v višini 43.695,57EUR prav tako v letu 2024 zagotovi Univerza v Mariboru.</w:t>
            </w:r>
          </w:p>
          <w:p w14:paraId="699B7519" w14:textId="77777777" w:rsidR="00183B1D" w:rsidRDefault="00183B1D" w:rsidP="00183B1D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iCs/>
                <w:szCs w:val="20"/>
              </w:rPr>
            </w:pPr>
          </w:p>
          <w:p w14:paraId="64A1DE3C" w14:textId="77777777" w:rsidR="00183B1D" w:rsidRPr="00795275" w:rsidRDefault="00183B1D" w:rsidP="00183B1D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iCs/>
                <w:szCs w:val="20"/>
              </w:rPr>
            </w:pPr>
          </w:p>
          <w:p w14:paraId="06E87A6C" w14:textId="376F57B0" w:rsidR="00183B1D" w:rsidRDefault="00183B1D" w:rsidP="00183B1D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Cs w:val="20"/>
              </w:rPr>
            </w:pPr>
            <w:bookmarkStart w:id="3" w:name="_Hlk173498244"/>
            <w:r>
              <w:rPr>
                <w:rFonts w:cs="Arial"/>
                <w:iCs/>
                <w:szCs w:val="20"/>
              </w:rPr>
              <w:t xml:space="preserve">Prav tako je </w:t>
            </w:r>
            <w:r w:rsidRPr="00795275">
              <w:rPr>
                <w:rFonts w:cs="Arial"/>
                <w:iCs/>
                <w:szCs w:val="20"/>
              </w:rPr>
              <w:t xml:space="preserve">MVZI dne 4. 6. 2024 izdalo sklep št. 4111-1/2024-3360-31 </w:t>
            </w:r>
            <w:bookmarkStart w:id="4" w:name="_Hlk173491739"/>
            <w:r w:rsidRPr="00795275">
              <w:rPr>
                <w:rFonts w:cs="Arial"/>
                <w:iCs/>
                <w:szCs w:val="20"/>
              </w:rPr>
              <w:t xml:space="preserve">o razdelitvi sredstev za </w:t>
            </w:r>
            <w:r>
              <w:rPr>
                <w:rFonts w:cs="Arial"/>
                <w:iCs/>
                <w:szCs w:val="20"/>
              </w:rPr>
              <w:t>(s</w:t>
            </w:r>
            <w:r w:rsidRPr="00795275">
              <w:rPr>
                <w:rFonts w:cs="Arial"/>
                <w:iCs/>
                <w:szCs w:val="20"/>
              </w:rPr>
              <w:t>o)financiranje vzdrževalnih del na področju znanstvenoraziskovalne dejavnosti v letu 2024 in 2025</w:t>
            </w:r>
            <w:bookmarkEnd w:id="4"/>
            <w:r w:rsidRPr="00795275">
              <w:rPr>
                <w:rFonts w:cs="Arial"/>
                <w:iCs/>
                <w:szCs w:val="20"/>
              </w:rPr>
              <w:t xml:space="preserve"> </w:t>
            </w:r>
            <w:bookmarkEnd w:id="3"/>
            <w:r w:rsidRPr="00795275">
              <w:rPr>
                <w:rFonts w:cs="Arial"/>
                <w:iCs/>
                <w:szCs w:val="20"/>
              </w:rPr>
              <w:t xml:space="preserve">in sklep o spremembi sklepa o razdelitvi sredstev za (so)financiranje vzdrževalnih del na področju znanstvenoraziskovalne dejavnosti v letu 2024 in 2025 št. 4111-1/2024-3360-47 z dne 4. 7. 2024. </w:t>
            </w:r>
            <w:bookmarkStart w:id="5" w:name="_Hlk173498360"/>
            <w:r w:rsidRPr="00795275">
              <w:rPr>
                <w:rFonts w:cs="Arial"/>
                <w:iCs/>
                <w:szCs w:val="20"/>
              </w:rPr>
              <w:t xml:space="preserve">S sklepom so bila dodeljena sredstva, med drugim tudi </w:t>
            </w:r>
            <w:bookmarkEnd w:id="5"/>
            <w:r w:rsidRPr="00795275">
              <w:rPr>
                <w:rFonts w:cs="Arial"/>
                <w:iCs/>
                <w:szCs w:val="20"/>
              </w:rPr>
              <w:t>Zavodu za gradbeništvo Slovenije (</w:t>
            </w:r>
            <w:r>
              <w:rPr>
                <w:rFonts w:cs="Arial"/>
                <w:iCs/>
                <w:szCs w:val="20"/>
              </w:rPr>
              <w:t xml:space="preserve">v nadaljevanju: </w:t>
            </w:r>
            <w:r w:rsidRPr="00795275">
              <w:rPr>
                <w:rFonts w:cs="Arial"/>
                <w:iCs/>
                <w:szCs w:val="20"/>
              </w:rPr>
              <w:t>ZAG).</w:t>
            </w:r>
          </w:p>
          <w:p w14:paraId="1FAD3C94" w14:textId="77777777" w:rsidR="00183B1D" w:rsidRPr="00183B1D" w:rsidRDefault="00183B1D" w:rsidP="00183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83B1D">
              <w:rPr>
                <w:rFonts w:cs="Arial"/>
                <w:szCs w:val="20"/>
              </w:rPr>
              <w:t>Skupni predvideni stroški izvedbe investicijsko vzdrževalnih del na ZAG znašajo 887.554,72 EUR, od tega bo MVZI zagotavljal sredstva v skupni višini 701.394,21 EUR, od tega v letu 2024 v višini 418.869,07 EUR ter v letu 2025 v višini 282.525,14 EUR, razliko v višini 186.160,51 EUR bo zagotovil ZAG.</w:t>
            </w:r>
          </w:p>
          <w:p w14:paraId="1D88AFE2" w14:textId="77777777" w:rsidR="00CF75D9" w:rsidRPr="00795275" w:rsidRDefault="00CF75D9" w:rsidP="00CF75D9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iCs/>
                <w:szCs w:val="20"/>
              </w:rPr>
            </w:pPr>
          </w:p>
          <w:p w14:paraId="3CA6AB2B" w14:textId="2EAE68C6" w:rsidR="00AC0BFE" w:rsidRPr="00795275" w:rsidRDefault="00AC0BFE" w:rsidP="008863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210BAC" w:rsidRPr="00795275" w14:paraId="5F40BE09" w14:textId="77777777" w:rsidTr="00857958">
        <w:trPr>
          <w:jc w:val="center"/>
        </w:trPr>
        <w:tc>
          <w:tcPr>
            <w:tcW w:w="9845" w:type="dxa"/>
            <w:gridSpan w:val="13"/>
          </w:tcPr>
          <w:p w14:paraId="0E1BE584" w14:textId="77777777" w:rsidR="00AC0BFE" w:rsidRPr="00795275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795275" w14:paraId="13E70A38" w14:textId="77777777" w:rsidTr="00857958">
        <w:trPr>
          <w:jc w:val="center"/>
        </w:trPr>
        <w:tc>
          <w:tcPr>
            <w:tcW w:w="1448" w:type="dxa"/>
          </w:tcPr>
          <w:p w14:paraId="51C74B3E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24" w:type="dxa"/>
            <w:gridSpan w:val="9"/>
          </w:tcPr>
          <w:p w14:paraId="659E598B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973" w:type="dxa"/>
            <w:gridSpan w:val="3"/>
            <w:vAlign w:val="center"/>
          </w:tcPr>
          <w:p w14:paraId="06DE2967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795275" w14:paraId="08B8F819" w14:textId="77777777" w:rsidTr="00857958">
        <w:trPr>
          <w:jc w:val="center"/>
        </w:trPr>
        <w:tc>
          <w:tcPr>
            <w:tcW w:w="1448" w:type="dxa"/>
          </w:tcPr>
          <w:p w14:paraId="217FC9DB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24" w:type="dxa"/>
            <w:gridSpan w:val="9"/>
          </w:tcPr>
          <w:p w14:paraId="3E6FA349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973" w:type="dxa"/>
            <w:gridSpan w:val="3"/>
            <w:vAlign w:val="center"/>
          </w:tcPr>
          <w:p w14:paraId="5BD8015B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795275" w14:paraId="4DDCC72D" w14:textId="77777777" w:rsidTr="00857958">
        <w:trPr>
          <w:jc w:val="center"/>
        </w:trPr>
        <w:tc>
          <w:tcPr>
            <w:tcW w:w="1448" w:type="dxa"/>
          </w:tcPr>
          <w:p w14:paraId="3B128A1C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24" w:type="dxa"/>
            <w:gridSpan w:val="9"/>
          </w:tcPr>
          <w:p w14:paraId="51492265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973" w:type="dxa"/>
            <w:gridSpan w:val="3"/>
            <w:vAlign w:val="center"/>
          </w:tcPr>
          <w:p w14:paraId="7DB96ECE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795275" w14:paraId="5DF23F14" w14:textId="77777777" w:rsidTr="00857958">
        <w:trPr>
          <w:jc w:val="center"/>
        </w:trPr>
        <w:tc>
          <w:tcPr>
            <w:tcW w:w="1448" w:type="dxa"/>
          </w:tcPr>
          <w:p w14:paraId="29D1EA62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24" w:type="dxa"/>
            <w:gridSpan w:val="9"/>
          </w:tcPr>
          <w:p w14:paraId="75196DB1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gospodarstvo, zlasti</w:t>
            </w:r>
            <w:r w:rsidRPr="00795275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973" w:type="dxa"/>
            <w:gridSpan w:val="3"/>
            <w:vAlign w:val="center"/>
          </w:tcPr>
          <w:p w14:paraId="6B921310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795275" w14:paraId="0511A089" w14:textId="77777777" w:rsidTr="00857958">
        <w:trPr>
          <w:jc w:val="center"/>
        </w:trPr>
        <w:tc>
          <w:tcPr>
            <w:tcW w:w="1448" w:type="dxa"/>
          </w:tcPr>
          <w:p w14:paraId="316ABC41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24" w:type="dxa"/>
            <w:gridSpan w:val="9"/>
          </w:tcPr>
          <w:p w14:paraId="66C4E938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795275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973" w:type="dxa"/>
            <w:gridSpan w:val="3"/>
            <w:vAlign w:val="center"/>
          </w:tcPr>
          <w:p w14:paraId="2B3400DB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795275" w14:paraId="4E5D4A77" w14:textId="77777777" w:rsidTr="00857958">
        <w:trPr>
          <w:jc w:val="center"/>
        </w:trPr>
        <w:tc>
          <w:tcPr>
            <w:tcW w:w="1448" w:type="dxa"/>
          </w:tcPr>
          <w:p w14:paraId="10486C7B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24" w:type="dxa"/>
            <w:gridSpan w:val="9"/>
          </w:tcPr>
          <w:p w14:paraId="457673D0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795275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973" w:type="dxa"/>
            <w:gridSpan w:val="3"/>
            <w:vAlign w:val="center"/>
          </w:tcPr>
          <w:p w14:paraId="6C45D730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795275" w14:paraId="2AE2AB23" w14:textId="77777777" w:rsidTr="00857958">
        <w:trPr>
          <w:jc w:val="center"/>
        </w:trPr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2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795275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795275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795275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795275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795275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795275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795275">
              <w:rPr>
                <w:rFonts w:cs="Arial"/>
                <w:bCs/>
                <w:szCs w:val="20"/>
                <w:lang w:eastAsia="sl-SI"/>
              </w:rPr>
              <w:lastRenderedPageBreak/>
              <w:t>razvojne dokumente Evropske unije in mednarodnih organizacij</w:t>
            </w:r>
          </w:p>
        </w:tc>
        <w:tc>
          <w:tcPr>
            <w:tcW w:w="2973" w:type="dxa"/>
            <w:gridSpan w:val="3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795275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lastRenderedPageBreak/>
              <w:t>NE</w:t>
            </w:r>
          </w:p>
        </w:tc>
      </w:tr>
      <w:tr w:rsidR="008E317D" w:rsidRPr="00795275" w14:paraId="3B0D43B9" w14:textId="77777777" w:rsidTr="00857958">
        <w:trPr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795275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795275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795275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795275" w14:paraId="2128BAEF" w14:textId="77777777" w:rsidTr="00857958">
        <w:trPr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795275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795275">
              <w:rPr>
                <w:szCs w:val="20"/>
              </w:rPr>
              <w:t>I. Ocena finančnih posledic, ki niso načrtovane v sprejetem proračunu</w:t>
            </w:r>
          </w:p>
        </w:tc>
      </w:tr>
      <w:tr w:rsidR="003035A1" w:rsidRPr="00795275" w14:paraId="2DC79463" w14:textId="77777777" w:rsidTr="00857958">
        <w:trPr>
          <w:gridAfter w:val="1"/>
          <w:wAfter w:w="24" w:type="dxa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Tekoče leto (t)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t + 1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t + 2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t + 3</w:t>
            </w:r>
          </w:p>
        </w:tc>
      </w:tr>
      <w:tr w:rsidR="003035A1" w:rsidRPr="00795275" w14:paraId="7265736A" w14:textId="77777777" w:rsidTr="00857958">
        <w:trPr>
          <w:gridAfter w:val="1"/>
          <w:wAfter w:w="24" w:type="dxa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Predvideno povečanje (+) ali zmanjšanje (</w:t>
            </w:r>
            <w:r w:rsidRPr="00795275">
              <w:rPr>
                <w:rFonts w:cs="Arial"/>
                <w:b/>
                <w:szCs w:val="20"/>
              </w:rPr>
              <w:t>–</w:t>
            </w:r>
            <w:r w:rsidRPr="00795275">
              <w:rPr>
                <w:rFonts w:cs="Arial"/>
                <w:szCs w:val="20"/>
              </w:rPr>
              <w:t>) prihodkov državnega proračuna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</w:tr>
      <w:tr w:rsidR="003035A1" w:rsidRPr="00795275" w14:paraId="79ACD59A" w14:textId="77777777" w:rsidTr="00857958">
        <w:trPr>
          <w:gridAfter w:val="1"/>
          <w:wAfter w:w="24" w:type="dxa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795275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>Predvideno povečanje (+) ali zmanjšanje (</w:t>
            </w:r>
            <w:r w:rsidRPr="00795275">
              <w:rPr>
                <w:rFonts w:cs="Arial"/>
                <w:b/>
                <w:szCs w:val="20"/>
              </w:rPr>
              <w:t>–</w:t>
            </w:r>
            <w:r w:rsidRPr="00795275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</w:tr>
      <w:tr w:rsidR="003035A1" w:rsidRPr="00795275" w14:paraId="0A4A2D62" w14:textId="77777777" w:rsidTr="00857958">
        <w:trPr>
          <w:gridAfter w:val="1"/>
          <w:wAfter w:w="24" w:type="dxa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795275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>Predvideno povečanje (+) ali zmanjšanje (</w:t>
            </w:r>
            <w:r w:rsidRPr="00795275">
              <w:rPr>
                <w:rFonts w:cs="Arial"/>
                <w:b/>
                <w:szCs w:val="20"/>
              </w:rPr>
              <w:t>–</w:t>
            </w:r>
            <w:r w:rsidRPr="00795275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</w:tr>
      <w:tr w:rsidR="003035A1" w:rsidRPr="00795275" w14:paraId="74A90A10" w14:textId="77777777" w:rsidTr="00857958">
        <w:trPr>
          <w:gridAfter w:val="1"/>
          <w:wAfter w:w="24" w:type="dxa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795275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>Predvideno povečanje (+) ali zmanjšanje (</w:t>
            </w:r>
            <w:r w:rsidRPr="00795275">
              <w:rPr>
                <w:rFonts w:cs="Arial"/>
                <w:b/>
                <w:szCs w:val="20"/>
              </w:rPr>
              <w:t>–</w:t>
            </w:r>
            <w:r w:rsidRPr="00795275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</w:tr>
      <w:tr w:rsidR="003035A1" w:rsidRPr="00795275" w14:paraId="3148EACF" w14:textId="77777777" w:rsidTr="00857958">
        <w:trPr>
          <w:gridAfter w:val="1"/>
          <w:wAfter w:w="24" w:type="dxa"/>
          <w:jc w:val="center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795275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>Predvideno povečanje (+) ali zmanjšanje (</w:t>
            </w:r>
            <w:r w:rsidRPr="00795275">
              <w:rPr>
                <w:rFonts w:cs="Arial"/>
                <w:b/>
                <w:szCs w:val="20"/>
              </w:rPr>
              <w:t>–</w:t>
            </w:r>
            <w:r w:rsidRPr="00795275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</w:tr>
      <w:tr w:rsidR="008E317D" w:rsidRPr="00795275" w14:paraId="1AE62520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795275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795275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795275" w14:paraId="2E5DAF31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795275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795275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795275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3035A1" w:rsidRPr="00795275" w14:paraId="64E4BC42" w14:textId="77777777" w:rsidTr="00857958">
        <w:trPr>
          <w:gridAfter w:val="1"/>
          <w:wAfter w:w="24" w:type="dxa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Znesek za t + 1</w:t>
            </w:r>
          </w:p>
        </w:tc>
      </w:tr>
      <w:tr w:rsidR="003035A1" w:rsidRPr="00795275" w14:paraId="63C41D16" w14:textId="77777777" w:rsidTr="00857958">
        <w:trPr>
          <w:gridAfter w:val="1"/>
          <w:wAfter w:w="24" w:type="dxa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F36" w14:textId="77777777" w:rsidR="00AC0BFE" w:rsidRPr="00795275" w:rsidRDefault="00AC0BFE" w:rsidP="00320F33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2DAF5F4A" w14:textId="2E1A88B8" w:rsidR="00AC0BFE" w:rsidRPr="00795275" w:rsidRDefault="00A14326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bCs/>
                <w:kern w:val="32"/>
                <w:szCs w:val="20"/>
                <w:lang w:eastAsia="sl-SI"/>
              </w:rPr>
              <w:t>MVZI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48" w14:textId="0818D878" w:rsidR="00AC0BFE" w:rsidRPr="00795275" w:rsidRDefault="00CF75D9" w:rsidP="00C855DD">
            <w:pPr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</w:rPr>
              <w:t xml:space="preserve">3360-24-0026 </w:t>
            </w:r>
            <w:r w:rsidR="009F54F9">
              <w:rPr>
                <w:rFonts w:cs="Arial"/>
                <w:bCs/>
                <w:szCs w:val="20"/>
              </w:rPr>
              <w:t>Vzdrževalna dela</w:t>
            </w:r>
            <w:r w:rsidR="009F54F9" w:rsidRPr="00795275">
              <w:rPr>
                <w:rFonts w:cs="Arial"/>
                <w:bCs/>
                <w:szCs w:val="20"/>
              </w:rPr>
              <w:t xml:space="preserve"> Univerze v Mariboru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BE5" w14:textId="39433FF0" w:rsidR="00AC0BFE" w:rsidRPr="00795275" w:rsidRDefault="00CF75D9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231771</w:t>
            </w:r>
            <w:r w:rsidR="003035A1">
              <w:rPr>
                <w:rFonts w:cs="Arial"/>
                <w:szCs w:val="20"/>
              </w:rPr>
              <w:t xml:space="preserve"> </w:t>
            </w:r>
            <w:r w:rsidRPr="00795275">
              <w:rPr>
                <w:rFonts w:cs="Arial"/>
                <w:szCs w:val="20"/>
              </w:rPr>
              <w:t xml:space="preserve">– Investicije v visokem šolstvu 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8C1" w14:textId="7C1F1B68" w:rsidR="00AC0BFE" w:rsidRPr="00795275" w:rsidRDefault="001E0F61" w:rsidP="00320F33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 xml:space="preserve">0,00 EUR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8C6" w14:textId="2E63C4DD" w:rsidR="00AC0BFE" w:rsidRPr="00795275" w:rsidRDefault="001E0F61" w:rsidP="00320F33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kern w:val="32"/>
                <w:szCs w:val="20"/>
                <w:lang w:eastAsia="sl-SI"/>
              </w:rPr>
              <w:t xml:space="preserve">0,00 </w:t>
            </w:r>
            <w:r w:rsidR="00C855DD" w:rsidRPr="00795275">
              <w:rPr>
                <w:rFonts w:cs="Arial"/>
                <w:bCs/>
                <w:kern w:val="32"/>
                <w:szCs w:val="20"/>
                <w:lang w:eastAsia="sl-SI"/>
              </w:rPr>
              <w:t>E</w:t>
            </w:r>
            <w:r w:rsidR="00AC0BFE" w:rsidRPr="00795275">
              <w:rPr>
                <w:rFonts w:cs="Arial"/>
                <w:bCs/>
                <w:kern w:val="32"/>
                <w:szCs w:val="20"/>
                <w:lang w:eastAsia="sl-SI"/>
              </w:rPr>
              <w:t>UR</w:t>
            </w:r>
          </w:p>
        </w:tc>
      </w:tr>
      <w:tr w:rsidR="003035A1" w:rsidRPr="00795275" w14:paraId="6CDBCC9F" w14:textId="77777777" w:rsidTr="00857958">
        <w:trPr>
          <w:gridAfter w:val="1"/>
          <w:wAfter w:w="24" w:type="dxa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F4E" w14:textId="77777777" w:rsidR="00387CDC" w:rsidRPr="00795275" w:rsidRDefault="00387CDC" w:rsidP="00387CDC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19C5DC61" w14:textId="0F297300" w:rsidR="00387CDC" w:rsidRPr="00795275" w:rsidRDefault="00387CDC" w:rsidP="00387CDC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795275">
              <w:rPr>
                <w:rFonts w:cs="Arial"/>
                <w:bCs/>
                <w:kern w:val="32"/>
                <w:szCs w:val="20"/>
                <w:lang w:eastAsia="sl-SI"/>
              </w:rPr>
              <w:t>MVZI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CB8" w14:textId="1EEBC4C7" w:rsidR="00387CDC" w:rsidRPr="00795275" w:rsidRDefault="00387CDC" w:rsidP="00387CDC">
            <w:pPr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3360</w:t>
            </w:r>
            <w:r w:rsidR="00CF75D9" w:rsidRPr="00795275">
              <w:rPr>
                <w:rFonts w:cs="Arial"/>
                <w:szCs w:val="20"/>
              </w:rPr>
              <w:t>-24-0</w:t>
            </w:r>
            <w:r w:rsidRPr="00795275">
              <w:rPr>
                <w:rFonts w:cs="Arial"/>
                <w:szCs w:val="20"/>
              </w:rPr>
              <w:t>02</w:t>
            </w:r>
            <w:r w:rsidR="00CF75D9" w:rsidRPr="00795275">
              <w:rPr>
                <w:rFonts w:cs="Arial"/>
                <w:szCs w:val="20"/>
              </w:rPr>
              <w:t xml:space="preserve">9 </w:t>
            </w:r>
            <w:r w:rsidR="00CF75D9" w:rsidRPr="00795275">
              <w:rPr>
                <w:rFonts w:cs="Arial"/>
                <w:iCs/>
                <w:szCs w:val="20"/>
                <w:lang w:eastAsia="sl-SI"/>
              </w:rPr>
              <w:t>Vzdrževalna dela na objektu Zavoda za gradbeništvo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39F" w14:textId="55E8B965" w:rsidR="00387CDC" w:rsidRPr="00795275" w:rsidRDefault="00CF75D9" w:rsidP="00387CDC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231767 – Investicije v raziskovalno dejavnost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05E" w14:textId="54EB7718" w:rsidR="00387CDC" w:rsidRPr="00795275" w:rsidRDefault="00387CDC" w:rsidP="00387CDC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szCs w:val="20"/>
              </w:rPr>
              <w:t>0,00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550" w14:textId="6844B50C" w:rsidR="00387CDC" w:rsidRPr="00795275" w:rsidRDefault="00387CDC" w:rsidP="00387CDC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</w:rPr>
              <w:t>0,00 EUR</w:t>
            </w:r>
          </w:p>
        </w:tc>
      </w:tr>
      <w:tr w:rsidR="00D9140B" w:rsidRPr="00795275" w14:paraId="577CB7F9" w14:textId="77777777" w:rsidTr="00857958">
        <w:trPr>
          <w:gridAfter w:val="1"/>
          <w:wAfter w:w="24" w:type="dxa"/>
          <w:jc w:val="center"/>
        </w:trPr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AC0BFE" w:rsidRPr="00886370" w:rsidRDefault="00AC0BFE" w:rsidP="00320F33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795275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2009A915" w:rsidR="00AC0BFE" w:rsidRPr="00795275" w:rsidRDefault="001E0F61" w:rsidP="00320F33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 xml:space="preserve">0,00 </w:t>
            </w:r>
            <w:r w:rsidR="00AC0BFE" w:rsidRPr="00795275">
              <w:rPr>
                <w:rFonts w:cs="Arial"/>
                <w:bCs/>
                <w:szCs w:val="20"/>
              </w:rPr>
              <w:t>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69EB085F" w:rsidR="00AC0BFE" w:rsidRPr="00795275" w:rsidRDefault="001E0F61" w:rsidP="00320F33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 xml:space="preserve">0,00 </w:t>
            </w:r>
            <w:r w:rsidR="00AC0BFE" w:rsidRPr="00795275">
              <w:rPr>
                <w:rFonts w:cs="Arial"/>
                <w:bCs/>
                <w:szCs w:val="20"/>
              </w:rPr>
              <w:t>EUR</w:t>
            </w:r>
          </w:p>
        </w:tc>
      </w:tr>
      <w:tr w:rsidR="00D9140B" w:rsidRPr="00795275" w14:paraId="3BC7E3F4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AC0BFE" w:rsidRPr="00795275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795275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795275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3035A1" w:rsidRPr="00795275" w14:paraId="0EA50547" w14:textId="77777777" w:rsidTr="00857958">
        <w:trPr>
          <w:gridAfter w:val="1"/>
          <w:wAfter w:w="24" w:type="dxa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Znesek za t + 1</w:t>
            </w:r>
          </w:p>
        </w:tc>
      </w:tr>
      <w:tr w:rsidR="003035A1" w:rsidRPr="00795275" w14:paraId="238197CC" w14:textId="77777777" w:rsidTr="00857958">
        <w:trPr>
          <w:gridAfter w:val="1"/>
          <w:wAfter w:w="24" w:type="dxa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46" w14:textId="77777777" w:rsidR="00D9140B" w:rsidRPr="00795275" w:rsidRDefault="00D9140B" w:rsidP="00D9140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7BBD2E34" w14:textId="7CEDBFD9" w:rsidR="00D9140B" w:rsidRPr="00795275" w:rsidRDefault="00A14326" w:rsidP="00D9140B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bCs/>
                <w:kern w:val="32"/>
                <w:szCs w:val="20"/>
                <w:lang w:eastAsia="sl-SI"/>
              </w:rPr>
              <w:t>MVZI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664FC818" w:rsidR="00D9140B" w:rsidRPr="00795275" w:rsidRDefault="00CF75D9" w:rsidP="00D9140B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3330-18-0001 – Nove investicije na področju VŠ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63F8ADF5" w:rsidR="00D9140B" w:rsidRPr="00795275" w:rsidRDefault="00CF75D9" w:rsidP="00D9140B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231771</w:t>
            </w:r>
            <w:r w:rsidR="003035A1">
              <w:rPr>
                <w:rFonts w:cs="Arial"/>
                <w:szCs w:val="20"/>
              </w:rPr>
              <w:t xml:space="preserve"> </w:t>
            </w:r>
            <w:r w:rsidRPr="00795275">
              <w:rPr>
                <w:rFonts w:cs="Arial"/>
                <w:szCs w:val="20"/>
              </w:rPr>
              <w:t>– Investicije v visokem šolstvu</w:t>
            </w:r>
            <w:r w:rsidRPr="00795275" w:rsidDel="00CF75D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3E6E7BB6" w:rsidR="00D9140B" w:rsidRPr="00795275" w:rsidRDefault="00CF75D9" w:rsidP="00D9140B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 xml:space="preserve">794.464,96 EUR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5D64BE9B" w:rsidR="00D9140B" w:rsidRPr="00795275" w:rsidRDefault="00CF75D9" w:rsidP="00CF75D9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>0,00 EUR</w:t>
            </w:r>
            <w:r w:rsidRPr="00795275" w:rsidDel="00CF75D9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</w:p>
        </w:tc>
      </w:tr>
      <w:tr w:rsidR="003035A1" w:rsidRPr="00795275" w14:paraId="04432274" w14:textId="77777777" w:rsidTr="00857958">
        <w:trPr>
          <w:gridAfter w:val="1"/>
          <w:wAfter w:w="24" w:type="dxa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AE0" w14:textId="355ED51A" w:rsidR="00387CDC" w:rsidRPr="00795275" w:rsidRDefault="00387CDC" w:rsidP="00387CDC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</w:rPr>
              <w:t>MVZI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6F8" w14:textId="7CF1253C" w:rsidR="00387CDC" w:rsidRPr="00795275" w:rsidRDefault="00CF75D9" w:rsidP="00387CDC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795275">
              <w:rPr>
                <w:rFonts w:cs="Arial"/>
                <w:bCs/>
                <w:kern w:val="32"/>
                <w:szCs w:val="20"/>
                <w:lang w:eastAsia="sl-SI"/>
              </w:rPr>
              <w:t>3330-18-0003 - Nove investicije na področju znanosti</w:t>
            </w:r>
            <w:r w:rsidRPr="00795275" w:rsidDel="00CF75D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649" w14:textId="4A2E6256" w:rsidR="00387CDC" w:rsidRPr="00795275" w:rsidRDefault="00CF75D9" w:rsidP="00387CDC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 xml:space="preserve">231767 – Investicije v raziskovalno dejavnost 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D40" w14:textId="77777777" w:rsidR="00213C4A" w:rsidRPr="00795275" w:rsidRDefault="00213C4A" w:rsidP="00387CDC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</w:p>
          <w:p w14:paraId="03FA0F39" w14:textId="707F5AAD" w:rsidR="00387CDC" w:rsidRPr="00795275" w:rsidRDefault="00CF75D9" w:rsidP="00387CDC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795275">
              <w:rPr>
                <w:rFonts w:cs="Arial"/>
                <w:bCs/>
                <w:szCs w:val="20"/>
              </w:rPr>
              <w:t>418.869,07</w:t>
            </w:r>
            <w:r w:rsidRPr="00795275">
              <w:rPr>
                <w:rFonts w:cs="Arial"/>
                <w:bCs/>
                <w:kern w:val="32"/>
                <w:szCs w:val="20"/>
                <w:lang w:eastAsia="sl-SI"/>
              </w:rPr>
              <w:t xml:space="preserve"> EUR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A85" w14:textId="77777777" w:rsidR="00213C4A" w:rsidRPr="00795275" w:rsidRDefault="00213C4A" w:rsidP="00387CDC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</w:p>
          <w:p w14:paraId="0F66F4B0" w14:textId="2EA8927A" w:rsidR="00CF75D9" w:rsidRPr="00795275" w:rsidRDefault="00CF75D9" w:rsidP="00CF75D9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795275">
              <w:rPr>
                <w:rFonts w:cs="Arial"/>
                <w:bCs/>
                <w:kern w:val="32"/>
                <w:szCs w:val="20"/>
                <w:lang w:eastAsia="sl-SI"/>
              </w:rPr>
              <w:t>282.525,14 EUR</w:t>
            </w:r>
          </w:p>
          <w:p w14:paraId="2B26A2E0" w14:textId="60C68C17" w:rsidR="00387CDC" w:rsidRPr="00795275" w:rsidRDefault="00387CDC" w:rsidP="00387CDC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D9140B" w:rsidRPr="00795275" w14:paraId="2E7DDF28" w14:textId="77777777" w:rsidTr="00857958">
        <w:trPr>
          <w:gridAfter w:val="1"/>
          <w:wAfter w:w="24" w:type="dxa"/>
          <w:jc w:val="center"/>
        </w:trPr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AC0BFE" w:rsidRPr="00886370" w:rsidRDefault="00AC0BFE" w:rsidP="00320F33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795275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5BDFA3A5" w:rsidR="00AC0BFE" w:rsidRPr="00795275" w:rsidRDefault="00387CDC" w:rsidP="00387CDC">
            <w:pPr>
              <w:widowControl w:val="0"/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b/>
                <w:szCs w:val="20"/>
              </w:rPr>
              <w:t>1.213</w:t>
            </w:r>
            <w:r w:rsidR="001E0F61" w:rsidRPr="00795275">
              <w:rPr>
                <w:rFonts w:cs="Arial"/>
                <w:b/>
                <w:szCs w:val="20"/>
              </w:rPr>
              <w:t>.</w:t>
            </w:r>
            <w:r w:rsidRPr="00795275">
              <w:rPr>
                <w:rFonts w:cs="Arial"/>
                <w:b/>
                <w:szCs w:val="20"/>
              </w:rPr>
              <w:t>334</w:t>
            </w:r>
            <w:r w:rsidR="001E0F61" w:rsidRPr="00795275">
              <w:rPr>
                <w:rFonts w:cs="Arial"/>
                <w:b/>
                <w:szCs w:val="20"/>
              </w:rPr>
              <w:t>,0</w:t>
            </w:r>
            <w:r w:rsidRPr="00795275">
              <w:rPr>
                <w:rFonts w:cs="Arial"/>
                <w:b/>
                <w:szCs w:val="20"/>
              </w:rPr>
              <w:t>3</w:t>
            </w:r>
            <w:r w:rsidR="00213C4A" w:rsidRPr="00795275">
              <w:rPr>
                <w:rFonts w:cs="Arial"/>
                <w:b/>
                <w:szCs w:val="20"/>
              </w:rPr>
              <w:t xml:space="preserve"> </w:t>
            </w:r>
            <w:r w:rsidR="001E0F61" w:rsidRPr="00795275">
              <w:rPr>
                <w:rFonts w:cs="Arial"/>
                <w:b/>
                <w:szCs w:val="20"/>
              </w:rPr>
              <w:t xml:space="preserve">EUR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60F4" w14:textId="77777777" w:rsidR="00CF75D9" w:rsidRPr="00795275" w:rsidRDefault="00CF75D9" w:rsidP="00857958">
            <w:pPr>
              <w:widowControl w:val="0"/>
              <w:rPr>
                <w:rFonts w:cs="Arial"/>
                <w:b/>
                <w:szCs w:val="20"/>
              </w:rPr>
            </w:pPr>
          </w:p>
          <w:p w14:paraId="1A4C67C0" w14:textId="775B6A77" w:rsidR="00857958" w:rsidRPr="00886370" w:rsidRDefault="00857958" w:rsidP="00857958">
            <w:pPr>
              <w:widowControl w:val="0"/>
              <w:rPr>
                <w:rFonts w:cs="Arial"/>
                <w:b/>
                <w:szCs w:val="20"/>
              </w:rPr>
            </w:pPr>
            <w:r w:rsidRPr="00886370">
              <w:rPr>
                <w:rFonts w:cs="Arial"/>
                <w:b/>
                <w:szCs w:val="20"/>
              </w:rPr>
              <w:t>282.525,1</w:t>
            </w:r>
            <w:r w:rsidR="00213C4A" w:rsidRPr="00886370">
              <w:rPr>
                <w:rFonts w:cs="Arial"/>
                <w:b/>
                <w:szCs w:val="20"/>
              </w:rPr>
              <w:t>4</w:t>
            </w:r>
            <w:r w:rsidRPr="00886370">
              <w:rPr>
                <w:rFonts w:cs="Arial"/>
                <w:b/>
                <w:szCs w:val="20"/>
              </w:rPr>
              <w:t xml:space="preserve"> EUR</w:t>
            </w:r>
          </w:p>
          <w:p w14:paraId="66CBAB77" w14:textId="5A4A0CB2" w:rsidR="00AC0BFE" w:rsidRPr="00795275" w:rsidRDefault="00857958" w:rsidP="0085795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8637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213C4A" w:rsidRPr="00795275" w14:paraId="287CB6A2" w14:textId="77777777" w:rsidTr="00FB2F0E">
        <w:trPr>
          <w:gridAfter w:val="1"/>
          <w:wAfter w:w="24" w:type="dxa"/>
          <w:jc w:val="center"/>
        </w:trPr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AA4" w14:textId="4CF07F76" w:rsidR="00213C4A" w:rsidRPr="00795275" w:rsidRDefault="00213C4A" w:rsidP="00320F33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795275">
              <w:rPr>
                <w:rFonts w:cs="Arial"/>
                <w:sz w:val="20"/>
                <w:szCs w:val="20"/>
              </w:rPr>
              <w:t xml:space="preserve">SKUPAJ 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802A" w14:textId="7EA23880" w:rsidR="00213C4A" w:rsidRPr="00795275" w:rsidRDefault="00213C4A" w:rsidP="00213C4A">
            <w:pPr>
              <w:widowControl w:val="0"/>
              <w:jc w:val="center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795275">
              <w:rPr>
                <w:rFonts w:cs="Arial"/>
                <w:b/>
                <w:kern w:val="32"/>
                <w:szCs w:val="20"/>
                <w:lang w:eastAsia="sl-SI"/>
              </w:rPr>
              <w:t>1.495</w:t>
            </w:r>
            <w:r w:rsidR="008F14FA" w:rsidRPr="00795275">
              <w:rPr>
                <w:rFonts w:cs="Arial"/>
                <w:b/>
                <w:kern w:val="32"/>
                <w:szCs w:val="20"/>
                <w:lang w:eastAsia="sl-SI"/>
              </w:rPr>
              <w:t>.</w:t>
            </w:r>
            <w:r w:rsidRPr="00795275">
              <w:rPr>
                <w:rFonts w:cs="Arial"/>
                <w:b/>
                <w:kern w:val="32"/>
                <w:szCs w:val="20"/>
                <w:lang w:eastAsia="sl-SI"/>
              </w:rPr>
              <w:t>859,17 EUR</w:t>
            </w:r>
          </w:p>
        </w:tc>
      </w:tr>
      <w:tr w:rsidR="00D9140B" w:rsidRPr="00795275" w14:paraId="07E2F215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AC0BFE" w:rsidRPr="00795275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795275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795275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D9140B" w:rsidRPr="00795275" w14:paraId="735FEB37" w14:textId="77777777" w:rsidTr="00857958">
        <w:trPr>
          <w:jc w:val="center"/>
        </w:trPr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Novi prihodki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Znesek za t + 1</w:t>
            </w:r>
          </w:p>
        </w:tc>
      </w:tr>
      <w:tr w:rsidR="00D9140B" w:rsidRPr="00795275" w14:paraId="7B432B9E" w14:textId="77777777" w:rsidTr="00857958">
        <w:trPr>
          <w:jc w:val="center"/>
        </w:trPr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lastRenderedPageBreak/>
              <w:t>/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795275">
              <w:rPr>
                <w:rFonts w:cs="Arial"/>
                <w:szCs w:val="20"/>
              </w:rPr>
              <w:t>/</w:t>
            </w:r>
          </w:p>
        </w:tc>
      </w:tr>
      <w:tr w:rsidR="00D9140B" w:rsidRPr="00795275" w14:paraId="5738EDF9" w14:textId="77777777" w:rsidTr="00857958">
        <w:trPr>
          <w:jc w:val="center"/>
        </w:trPr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9140B" w:rsidRPr="00795275" w14:paraId="467D64CE" w14:textId="77777777" w:rsidTr="00857958">
        <w:trPr>
          <w:jc w:val="center"/>
        </w:trPr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9140B" w:rsidRPr="00795275" w14:paraId="45823255" w14:textId="77777777" w:rsidTr="00857958">
        <w:trPr>
          <w:jc w:val="center"/>
        </w:trPr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AC0BFE" w:rsidRPr="00795275" w:rsidRDefault="00AC0BFE" w:rsidP="00320F33">
            <w:pPr>
              <w:widowControl w:val="0"/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AC0BFE" w:rsidRPr="0079527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9140B" w:rsidRPr="00795275" w14:paraId="391DFC46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AC0BFE" w:rsidRPr="00795275" w:rsidRDefault="00AC0BFE" w:rsidP="00320F33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AC0BFE" w:rsidRPr="00795275" w:rsidRDefault="00AC0BFE" w:rsidP="00320F33">
            <w:pPr>
              <w:widowControl w:val="0"/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D9140B" w:rsidRPr="00795275" w14:paraId="5C96BACE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AC0BFE" w:rsidRPr="00795275" w:rsidRDefault="00AC0BFE" w:rsidP="00320F33">
            <w:pPr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67AE2FC6" w14:textId="77777777" w:rsidR="00AC0BFE" w:rsidRPr="00795275" w:rsidRDefault="00AC0BFE" w:rsidP="00320F33">
            <w:pPr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b/>
                <w:szCs w:val="20"/>
              </w:rPr>
              <w:t>/</w:t>
            </w:r>
          </w:p>
          <w:p w14:paraId="206BA49C" w14:textId="77777777" w:rsidR="00AC0BFE" w:rsidRPr="00795275" w:rsidRDefault="00AC0BFE" w:rsidP="00320F33">
            <w:pPr>
              <w:rPr>
                <w:rFonts w:cs="Arial"/>
                <w:b/>
                <w:szCs w:val="20"/>
              </w:rPr>
            </w:pPr>
          </w:p>
        </w:tc>
      </w:tr>
      <w:tr w:rsidR="00D9140B" w:rsidRPr="00795275" w14:paraId="37199F7C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AC0BFE" w:rsidRPr="00795275" w:rsidRDefault="00AC0BFE" w:rsidP="00320F33">
            <w:pPr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D9140B" w:rsidRPr="00795275" w14:paraId="07C2F18E" w14:textId="77777777" w:rsidTr="00857958">
        <w:trPr>
          <w:trHeight w:val="255"/>
          <w:jc w:val="center"/>
        </w:trPr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pristojnosti občin,</w:t>
            </w:r>
          </w:p>
          <w:p w14:paraId="139C9BE4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delovanje občin,</w:t>
            </w:r>
          </w:p>
          <w:p w14:paraId="7A153A7D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financiranje občin.</w:t>
            </w:r>
          </w:p>
          <w:p w14:paraId="1B71C440" w14:textId="77777777" w:rsidR="00AC0BFE" w:rsidRPr="00795275" w:rsidRDefault="00AC0BFE" w:rsidP="00320F3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AC0BFE" w:rsidRPr="00795275" w:rsidRDefault="00AC0BFE" w:rsidP="00320F33">
            <w:pPr>
              <w:jc w:val="center"/>
              <w:rPr>
                <w:rFonts w:cs="Arial"/>
                <w:b/>
                <w:szCs w:val="20"/>
              </w:rPr>
            </w:pPr>
            <w:r w:rsidRPr="00795275">
              <w:rPr>
                <w:rFonts w:cs="Arial"/>
                <w:szCs w:val="20"/>
              </w:rPr>
              <w:t>NE</w:t>
            </w:r>
          </w:p>
        </w:tc>
      </w:tr>
      <w:tr w:rsidR="00D9140B" w:rsidRPr="00795275" w14:paraId="698A9069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Skupnosti občin Slovenije SOS: NE</w:t>
            </w:r>
          </w:p>
          <w:p w14:paraId="064C7292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Združenju občin Slovenije ZOS: NE</w:t>
            </w:r>
          </w:p>
          <w:p w14:paraId="3DD3FF7D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v celoti,</w:t>
            </w:r>
          </w:p>
          <w:p w14:paraId="2E792456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večinoma,</w:t>
            </w:r>
          </w:p>
          <w:p w14:paraId="7873CADC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delno,</w:t>
            </w:r>
          </w:p>
          <w:p w14:paraId="0D3A4F0A" w14:textId="77777777" w:rsidR="00AC0BFE" w:rsidRPr="00795275" w:rsidRDefault="00AC0BFE" w:rsidP="00AC0BF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niso bili upoštevani.</w:t>
            </w:r>
          </w:p>
          <w:p w14:paraId="10F6E284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AC0BFE" w:rsidRPr="00795275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D9140B" w:rsidRPr="00795275" w14:paraId="52C7016B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b/>
                <w:szCs w:val="20"/>
              </w:rPr>
              <w:t>9. Predstavitev sodelovanja javnosti:</w:t>
            </w:r>
          </w:p>
        </w:tc>
      </w:tr>
      <w:tr w:rsidR="00D9140B" w:rsidRPr="00795275" w14:paraId="3DCA05BD" w14:textId="77777777" w:rsidTr="00857958">
        <w:trPr>
          <w:trHeight w:val="255"/>
          <w:jc w:val="center"/>
        </w:trPr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795275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795275">
              <w:rPr>
                <w:szCs w:val="20"/>
              </w:rPr>
              <w:t>NE</w:t>
            </w:r>
          </w:p>
        </w:tc>
      </w:tr>
      <w:tr w:rsidR="00D9140B" w:rsidRPr="00795275" w14:paraId="15C92A2C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79539006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D9140B" w:rsidRPr="00795275" w14:paraId="46C6CA77" w14:textId="77777777" w:rsidTr="00857958">
        <w:trPr>
          <w:trHeight w:val="255"/>
          <w:jc w:val="center"/>
        </w:trPr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795275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795275">
              <w:rPr>
                <w:szCs w:val="20"/>
              </w:rPr>
              <w:t>NE</w:t>
            </w:r>
          </w:p>
        </w:tc>
      </w:tr>
      <w:tr w:rsidR="00D9140B" w:rsidRPr="00795275" w14:paraId="435C9EA4" w14:textId="77777777" w:rsidTr="00857958">
        <w:trPr>
          <w:trHeight w:val="255"/>
          <w:jc w:val="center"/>
        </w:trPr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795275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AC0BFE" w:rsidRPr="00795275" w:rsidRDefault="00AC0BFE" w:rsidP="00320F33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795275">
              <w:rPr>
                <w:szCs w:val="20"/>
              </w:rPr>
              <w:t>NE</w:t>
            </w:r>
          </w:p>
        </w:tc>
      </w:tr>
      <w:tr w:rsidR="00D9140B" w:rsidRPr="00795275" w14:paraId="3DAB6906" w14:textId="77777777" w:rsidTr="00857958">
        <w:trPr>
          <w:trHeight w:val="255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6FA" w14:textId="77777777" w:rsidR="00AC0BFE" w:rsidRPr="00795275" w:rsidRDefault="00AC0BFE" w:rsidP="00320F33">
            <w:pPr>
              <w:jc w:val="center"/>
              <w:rPr>
                <w:rFonts w:cs="Arial"/>
                <w:szCs w:val="20"/>
                <w:lang w:eastAsia="sl-SI"/>
              </w:rPr>
            </w:pPr>
          </w:p>
          <w:p w14:paraId="2A645703" w14:textId="77777777" w:rsidR="00AC0BFE" w:rsidRPr="00795275" w:rsidRDefault="00AC0BFE" w:rsidP="00320F33">
            <w:pPr>
              <w:ind w:left="4956" w:firstLine="708"/>
              <w:jc w:val="center"/>
              <w:rPr>
                <w:rFonts w:cs="Arial"/>
                <w:szCs w:val="20"/>
                <w:lang w:eastAsia="sl-SI"/>
              </w:rPr>
            </w:pPr>
          </w:p>
          <w:p w14:paraId="666AE109" w14:textId="5E17DB40" w:rsidR="00AC0BFE" w:rsidRPr="00795275" w:rsidRDefault="00AC0BFE" w:rsidP="00320F33">
            <w:pPr>
              <w:ind w:left="4956" w:firstLine="708"/>
              <w:jc w:val="center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dr.</w:t>
            </w:r>
            <w:r w:rsidR="00CF75D9" w:rsidRPr="00795275">
              <w:rPr>
                <w:rFonts w:cs="Arial"/>
                <w:szCs w:val="20"/>
                <w:lang w:eastAsia="sl-SI"/>
              </w:rPr>
              <w:t xml:space="preserve"> </w:t>
            </w:r>
            <w:r w:rsidR="007D45A2" w:rsidRPr="00795275">
              <w:rPr>
                <w:rFonts w:cs="Arial"/>
                <w:szCs w:val="20"/>
                <w:lang w:eastAsia="sl-SI"/>
              </w:rPr>
              <w:t>Igor Papič</w:t>
            </w:r>
          </w:p>
          <w:p w14:paraId="2D47F308" w14:textId="2FBC4DA5" w:rsidR="00AC0BFE" w:rsidRPr="00795275" w:rsidRDefault="00AC0BFE" w:rsidP="00320F33">
            <w:pPr>
              <w:ind w:left="4956" w:firstLine="708"/>
              <w:jc w:val="center"/>
              <w:rPr>
                <w:rFonts w:cs="Arial"/>
                <w:szCs w:val="20"/>
                <w:lang w:eastAsia="sl-SI"/>
              </w:rPr>
            </w:pPr>
            <w:r w:rsidRPr="00795275">
              <w:rPr>
                <w:rFonts w:cs="Arial"/>
                <w:szCs w:val="20"/>
                <w:lang w:eastAsia="sl-SI"/>
              </w:rPr>
              <w:t>MINIST</w:t>
            </w:r>
            <w:r w:rsidR="00C630C3" w:rsidRPr="00795275">
              <w:rPr>
                <w:rFonts w:cs="Arial"/>
                <w:szCs w:val="20"/>
                <w:lang w:eastAsia="sl-SI"/>
              </w:rPr>
              <w:t>E</w:t>
            </w:r>
            <w:r w:rsidRPr="00795275">
              <w:rPr>
                <w:rFonts w:cs="Arial"/>
                <w:szCs w:val="20"/>
                <w:lang w:eastAsia="sl-SI"/>
              </w:rPr>
              <w:t>R</w:t>
            </w:r>
          </w:p>
          <w:p w14:paraId="3C434ECD" w14:textId="77777777" w:rsidR="00AC0BFE" w:rsidRPr="00795275" w:rsidRDefault="00AC0BFE" w:rsidP="00320F33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AC0BFE" w:rsidRPr="00795275" w:rsidRDefault="00AC0BFE" w:rsidP="00320F33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AC0BFE" w:rsidRPr="00795275" w:rsidRDefault="00AC0BFE" w:rsidP="00320F33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795275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7EBEAE5" w14:textId="77777777" w:rsidR="00AC0BFE" w:rsidRPr="00795275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795275">
        <w:rPr>
          <w:rFonts w:cs="Arial"/>
          <w:b/>
          <w:szCs w:val="20"/>
        </w:rPr>
        <w:t>Priloge:</w:t>
      </w:r>
    </w:p>
    <w:p w14:paraId="409F2BFB" w14:textId="6556207C" w:rsidR="00AC0BFE" w:rsidRPr="0079527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795275">
        <w:rPr>
          <w:rFonts w:cs="Arial"/>
          <w:snapToGrid w:val="0"/>
          <w:szCs w:val="20"/>
        </w:rPr>
        <w:t xml:space="preserve">PRILOGA </w:t>
      </w:r>
      <w:r w:rsidR="00CF75D9" w:rsidRPr="00795275">
        <w:rPr>
          <w:rFonts w:cs="Arial"/>
          <w:snapToGrid w:val="0"/>
          <w:szCs w:val="20"/>
        </w:rPr>
        <w:t>1</w:t>
      </w:r>
      <w:r w:rsidRPr="00795275">
        <w:rPr>
          <w:rFonts w:cs="Arial"/>
          <w:snapToGrid w:val="0"/>
          <w:szCs w:val="20"/>
        </w:rPr>
        <w:t xml:space="preserve">: </w:t>
      </w:r>
      <w:r w:rsidR="00CF75D9" w:rsidRPr="00795275">
        <w:rPr>
          <w:rFonts w:cs="Arial"/>
          <w:iCs/>
          <w:szCs w:val="20"/>
        </w:rPr>
        <w:t>Predlog sklepa Vlade RS</w:t>
      </w:r>
      <w:r w:rsidR="00CF75D9" w:rsidRPr="00795275">
        <w:rPr>
          <w:rFonts w:cs="Arial"/>
          <w:szCs w:val="20"/>
        </w:rPr>
        <w:t xml:space="preserve"> </w:t>
      </w:r>
    </w:p>
    <w:p w14:paraId="35671F64" w14:textId="263E2B5D" w:rsidR="00AC0BFE" w:rsidRPr="0079527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795275">
        <w:rPr>
          <w:rFonts w:cs="Arial"/>
          <w:snapToGrid w:val="0"/>
          <w:szCs w:val="20"/>
        </w:rPr>
        <w:t xml:space="preserve">PRILOGA </w:t>
      </w:r>
      <w:r w:rsidR="00140333" w:rsidRPr="00795275">
        <w:rPr>
          <w:rFonts w:cs="Arial"/>
          <w:snapToGrid w:val="0"/>
          <w:szCs w:val="20"/>
        </w:rPr>
        <w:t>2</w:t>
      </w:r>
      <w:r w:rsidRPr="00795275">
        <w:rPr>
          <w:rFonts w:cs="Arial"/>
          <w:snapToGrid w:val="0"/>
          <w:szCs w:val="20"/>
        </w:rPr>
        <w:t xml:space="preserve">: </w:t>
      </w:r>
      <w:r w:rsidR="00CF75D9" w:rsidRPr="00795275">
        <w:rPr>
          <w:rFonts w:cs="Arial"/>
          <w:szCs w:val="20"/>
        </w:rPr>
        <w:t>Podatki o izvedbi notranjih postopkov pred odločitvijo na seji vlade</w:t>
      </w:r>
      <w:r w:rsidR="00CF75D9" w:rsidRPr="00795275" w:rsidDel="00CF75D9">
        <w:rPr>
          <w:rFonts w:cs="Arial"/>
          <w:iCs/>
          <w:szCs w:val="20"/>
        </w:rPr>
        <w:t xml:space="preserve"> </w:t>
      </w:r>
    </w:p>
    <w:p w14:paraId="502C05AF" w14:textId="3A124F73" w:rsidR="00AC0BFE" w:rsidRPr="0079527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795275">
        <w:rPr>
          <w:rFonts w:cs="Arial"/>
          <w:snapToGrid w:val="0"/>
          <w:szCs w:val="20"/>
        </w:rPr>
        <w:t xml:space="preserve">PRILOGA </w:t>
      </w:r>
      <w:r w:rsidR="00140333" w:rsidRPr="00795275">
        <w:rPr>
          <w:rFonts w:cs="Arial"/>
          <w:snapToGrid w:val="0"/>
          <w:szCs w:val="20"/>
        </w:rPr>
        <w:t>3</w:t>
      </w:r>
      <w:r w:rsidRPr="00795275">
        <w:rPr>
          <w:rFonts w:cs="Arial"/>
          <w:snapToGrid w:val="0"/>
          <w:szCs w:val="20"/>
        </w:rPr>
        <w:t xml:space="preserve">: </w:t>
      </w:r>
      <w:r w:rsidRPr="00795275">
        <w:rPr>
          <w:rFonts w:cs="Arial"/>
          <w:iCs/>
          <w:szCs w:val="20"/>
        </w:rPr>
        <w:t>Obrazložitev</w:t>
      </w:r>
      <w:r w:rsidRPr="00795275">
        <w:rPr>
          <w:rFonts w:cs="Arial"/>
          <w:snapToGrid w:val="0"/>
          <w:szCs w:val="20"/>
        </w:rPr>
        <w:t xml:space="preserve"> </w:t>
      </w:r>
    </w:p>
    <w:p w14:paraId="43E2F9EB" w14:textId="7B970349" w:rsidR="00AC0BFE" w:rsidRDefault="00AC0BFE" w:rsidP="00AC0BFE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iCs/>
          <w:szCs w:val="20"/>
          <w:lang w:val="sl-SI"/>
        </w:rPr>
      </w:pPr>
      <w:r w:rsidRPr="00795275">
        <w:rPr>
          <w:rFonts w:cs="Arial"/>
          <w:snapToGrid w:val="0"/>
          <w:szCs w:val="20"/>
          <w:lang w:val="sl-SI"/>
        </w:rPr>
        <w:t xml:space="preserve"> PRILOGA </w:t>
      </w:r>
      <w:r w:rsidR="00140333" w:rsidRPr="00795275">
        <w:rPr>
          <w:rFonts w:cs="Arial"/>
          <w:snapToGrid w:val="0"/>
          <w:szCs w:val="20"/>
          <w:lang w:val="sl-SI"/>
        </w:rPr>
        <w:t>4</w:t>
      </w:r>
      <w:r w:rsidRPr="00795275">
        <w:rPr>
          <w:rFonts w:cs="Arial"/>
          <w:snapToGrid w:val="0"/>
          <w:szCs w:val="20"/>
          <w:lang w:val="sl-SI"/>
        </w:rPr>
        <w:t xml:space="preserve">: </w:t>
      </w:r>
      <w:r w:rsidR="00140333" w:rsidRPr="00795275">
        <w:rPr>
          <w:rFonts w:cs="Arial"/>
          <w:iCs/>
          <w:szCs w:val="20"/>
          <w:lang w:val="sl-SI"/>
        </w:rPr>
        <w:t>Obrazec 3: Načrt razvojnih programov</w:t>
      </w:r>
      <w:r w:rsidR="00495195" w:rsidRPr="00795275">
        <w:rPr>
          <w:rFonts w:cs="Arial"/>
          <w:iCs/>
          <w:szCs w:val="20"/>
          <w:lang w:val="sl-SI"/>
        </w:rPr>
        <w:t xml:space="preserve"> </w:t>
      </w:r>
      <w:r w:rsidR="007B12EF">
        <w:rPr>
          <w:rFonts w:cs="Arial"/>
          <w:iCs/>
          <w:szCs w:val="20"/>
          <w:lang w:val="sl-SI"/>
        </w:rPr>
        <w:t>-</w:t>
      </w:r>
      <w:r w:rsidR="00E76A66">
        <w:rPr>
          <w:rFonts w:cs="Arial"/>
          <w:iCs/>
          <w:szCs w:val="20"/>
          <w:lang w:val="sl-SI"/>
        </w:rPr>
        <w:t>Univerz</w:t>
      </w:r>
      <w:r w:rsidR="007B12EF">
        <w:rPr>
          <w:rFonts w:cs="Arial"/>
          <w:iCs/>
          <w:szCs w:val="20"/>
          <w:lang w:val="sl-SI"/>
        </w:rPr>
        <w:t>a</w:t>
      </w:r>
      <w:r w:rsidR="00E76A66">
        <w:rPr>
          <w:rFonts w:cs="Arial"/>
          <w:iCs/>
          <w:szCs w:val="20"/>
          <w:lang w:val="sl-SI"/>
        </w:rPr>
        <w:t xml:space="preserve"> v Mariboru </w:t>
      </w:r>
      <w:r w:rsidR="009875E4" w:rsidRPr="00795275">
        <w:rPr>
          <w:rFonts w:cs="Arial"/>
          <w:iCs/>
          <w:szCs w:val="20"/>
          <w:lang w:val="sl-SI"/>
        </w:rPr>
        <w:t xml:space="preserve"> </w:t>
      </w:r>
    </w:p>
    <w:p w14:paraId="7E22834F" w14:textId="6B65FF67" w:rsidR="00E76A66" w:rsidRPr="00795275" w:rsidRDefault="00E76A66" w:rsidP="00AC0BFE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 PRILOGA 5: Obrazec 3: Načrt razvojnih programov </w:t>
      </w:r>
      <w:r w:rsidR="007B12EF">
        <w:rPr>
          <w:rFonts w:cs="Arial"/>
          <w:iCs/>
          <w:szCs w:val="20"/>
          <w:lang w:val="sl-SI"/>
        </w:rPr>
        <w:t>-</w:t>
      </w:r>
      <w:r>
        <w:rPr>
          <w:rFonts w:cs="Arial"/>
          <w:iCs/>
          <w:szCs w:val="20"/>
          <w:lang w:val="sl-SI"/>
        </w:rPr>
        <w:t xml:space="preserve">Zavod za gradbeništvo </w:t>
      </w:r>
    </w:p>
    <w:p w14:paraId="3AF8F3BB" w14:textId="63B0FFEB" w:rsidR="00032E0D" w:rsidRPr="00795275" w:rsidRDefault="00E76A66" w:rsidP="00AC0BFE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iCs/>
          <w:szCs w:val="20"/>
          <w:lang w:val="sl-SI"/>
        </w:rPr>
      </w:pPr>
      <w:r>
        <w:rPr>
          <w:rFonts w:cs="Arial"/>
          <w:snapToGrid w:val="0"/>
          <w:szCs w:val="20"/>
          <w:lang w:val="sl-SI"/>
        </w:rPr>
        <w:t xml:space="preserve"> </w:t>
      </w:r>
      <w:r w:rsidR="00032E0D" w:rsidRPr="00795275">
        <w:rPr>
          <w:rFonts w:cs="Arial"/>
          <w:snapToGrid w:val="0"/>
          <w:szCs w:val="20"/>
          <w:lang w:val="sl-SI"/>
        </w:rPr>
        <w:t xml:space="preserve">PRILOGA </w:t>
      </w:r>
      <w:r>
        <w:rPr>
          <w:rFonts w:cs="Arial"/>
          <w:snapToGrid w:val="0"/>
          <w:szCs w:val="20"/>
          <w:lang w:val="sl-SI"/>
        </w:rPr>
        <w:t>6</w:t>
      </w:r>
      <w:r w:rsidR="00032E0D" w:rsidRPr="00795275">
        <w:rPr>
          <w:rFonts w:cs="Arial"/>
          <w:snapToGrid w:val="0"/>
          <w:szCs w:val="20"/>
          <w:lang w:val="sl-SI"/>
        </w:rPr>
        <w:t xml:space="preserve">: </w:t>
      </w:r>
      <w:r w:rsidR="00140333" w:rsidRPr="00795275">
        <w:rPr>
          <w:rFonts w:cs="Arial"/>
          <w:snapToGrid w:val="0"/>
          <w:szCs w:val="20"/>
          <w:lang w:val="sl-SI"/>
        </w:rPr>
        <w:t xml:space="preserve">Mnenje Ministrstva za finance </w:t>
      </w:r>
      <w:r>
        <w:rPr>
          <w:rFonts w:cs="Arial"/>
          <w:snapToGrid w:val="0"/>
          <w:szCs w:val="20"/>
          <w:lang w:val="sl-SI"/>
        </w:rPr>
        <w:t xml:space="preserve"> št. 4102-2/2024/619 z dne 11.9.2024</w:t>
      </w:r>
    </w:p>
    <w:p w14:paraId="759A830F" w14:textId="3505940A" w:rsidR="00AC0BFE" w:rsidRPr="0079527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795275">
        <w:rPr>
          <w:rFonts w:cs="Arial"/>
          <w:snapToGrid w:val="0"/>
          <w:szCs w:val="20"/>
        </w:rPr>
        <w:t xml:space="preserve">PRILOGA </w:t>
      </w:r>
      <w:r w:rsidR="00E76A66">
        <w:rPr>
          <w:rFonts w:cs="Arial"/>
          <w:snapToGrid w:val="0"/>
          <w:szCs w:val="20"/>
        </w:rPr>
        <w:t>7</w:t>
      </w:r>
      <w:r w:rsidRPr="00795275">
        <w:rPr>
          <w:rFonts w:cs="Arial"/>
          <w:snapToGrid w:val="0"/>
          <w:szCs w:val="20"/>
        </w:rPr>
        <w:t xml:space="preserve">: </w:t>
      </w:r>
      <w:r w:rsidR="00140333" w:rsidRPr="00795275">
        <w:rPr>
          <w:rFonts w:cs="Arial"/>
          <w:szCs w:val="20"/>
        </w:rPr>
        <w:t xml:space="preserve">Mnenje Službe vlade </w:t>
      </w:r>
      <w:r w:rsidR="00E76A66">
        <w:rPr>
          <w:rFonts w:cs="Arial"/>
          <w:szCs w:val="20"/>
        </w:rPr>
        <w:t xml:space="preserve">RS </w:t>
      </w:r>
      <w:r w:rsidR="00140333" w:rsidRPr="00795275">
        <w:rPr>
          <w:rFonts w:cs="Arial"/>
          <w:szCs w:val="20"/>
        </w:rPr>
        <w:t>za zakonodajo</w:t>
      </w:r>
      <w:r w:rsidR="00E76A66">
        <w:rPr>
          <w:rFonts w:cs="Arial"/>
          <w:szCs w:val="20"/>
        </w:rPr>
        <w:t xml:space="preserve"> št 410-88/2024</w:t>
      </w:r>
      <w:r w:rsidR="00140333" w:rsidRPr="00795275">
        <w:rPr>
          <w:rFonts w:cs="Arial"/>
          <w:szCs w:val="20"/>
        </w:rPr>
        <w:t xml:space="preserve"> z dne </w:t>
      </w:r>
      <w:r w:rsidR="00E76A66">
        <w:rPr>
          <w:rFonts w:cs="Arial"/>
          <w:szCs w:val="20"/>
        </w:rPr>
        <w:t>6.9.2024</w:t>
      </w:r>
    </w:p>
    <w:p w14:paraId="43A2DCB9" w14:textId="77777777" w:rsidR="00AC0BFE" w:rsidRPr="0079527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vanish/>
          <w:color w:val="FF0000"/>
          <w:szCs w:val="20"/>
        </w:rPr>
      </w:pPr>
    </w:p>
    <w:p w14:paraId="59FA6BDD" w14:textId="77777777" w:rsidR="00AC0BFE" w:rsidRPr="00795275" w:rsidRDefault="00AC0BFE" w:rsidP="00AC0BFE">
      <w:pPr>
        <w:spacing w:line="240" w:lineRule="atLeast"/>
        <w:ind w:left="567" w:right="-1"/>
        <w:rPr>
          <w:rFonts w:cs="Arial"/>
          <w:vanish/>
          <w:color w:val="FF0000"/>
          <w:szCs w:val="20"/>
        </w:rPr>
      </w:pPr>
    </w:p>
    <w:p w14:paraId="7708E223" w14:textId="77777777" w:rsidR="00AC0BFE" w:rsidRPr="0079527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vanish/>
          <w:color w:val="FF0000"/>
          <w:szCs w:val="20"/>
        </w:rPr>
      </w:pPr>
    </w:p>
    <w:p w14:paraId="2AD8454A" w14:textId="77777777" w:rsidR="00AC0BFE" w:rsidRPr="00795275" w:rsidRDefault="00AC0BFE" w:rsidP="00AC0BFE">
      <w:pPr>
        <w:keepLines/>
        <w:framePr w:w="9962" w:wrap="auto" w:hAnchor="text" w:x="1300"/>
        <w:rPr>
          <w:rFonts w:cs="Arial"/>
          <w:color w:val="FF0000"/>
          <w:szCs w:val="20"/>
        </w:rPr>
        <w:sectPr w:rsidR="00AC0BFE" w:rsidRPr="00795275" w:rsidSect="00786F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5E6E300" w14:textId="6EDF0D29" w:rsidR="00AC0BFE" w:rsidRPr="00795275" w:rsidRDefault="00EB110F" w:rsidP="00AC0BFE">
      <w:pPr>
        <w:pStyle w:val="datumtevilka"/>
        <w:jc w:val="right"/>
        <w:rPr>
          <w:rFonts w:cs="Arial"/>
        </w:rPr>
      </w:pPr>
      <w:r w:rsidRPr="00795275">
        <w:rPr>
          <w:rFonts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DA0242" wp14:editId="079E05E1">
            <wp:simplePos x="0" y="0"/>
            <wp:positionH relativeFrom="page">
              <wp:align>left</wp:align>
            </wp:positionH>
            <wp:positionV relativeFrom="page">
              <wp:posOffset>285750</wp:posOffset>
            </wp:positionV>
            <wp:extent cx="4321810" cy="990600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BFE" w:rsidRPr="00795275">
        <w:rPr>
          <w:rFonts w:cs="Arial"/>
        </w:rPr>
        <w:t xml:space="preserve">PRILOGA </w:t>
      </w:r>
      <w:r w:rsidR="00140333" w:rsidRPr="00795275">
        <w:rPr>
          <w:rFonts w:cs="Arial"/>
        </w:rPr>
        <w:t>1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795275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886370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14:paraId="0DBBE4F6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7C4B5913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71A53871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6A7341B5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62ACA3EE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1419BFE0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3AE2A2C2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238AB0AA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1AA8287A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40258512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7A6ED894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0977AC31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4F15822E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07300943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58E00E0E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  <w:p w14:paraId="26880A33" w14:textId="77777777" w:rsidR="00AC0BFE" w:rsidRPr="00886370" w:rsidRDefault="00AC0BFE" w:rsidP="00320F33">
            <w:pPr>
              <w:rPr>
                <w:rFonts w:cs="Arial"/>
                <w:szCs w:val="20"/>
              </w:rPr>
            </w:pPr>
          </w:p>
        </w:tc>
      </w:tr>
    </w:tbl>
    <w:p w14:paraId="23A1748E" w14:textId="77777777" w:rsidR="00AC0BFE" w:rsidRPr="00795275" w:rsidRDefault="00AC0BFE" w:rsidP="00AC0BFE">
      <w:pPr>
        <w:rPr>
          <w:rFonts w:cs="Arial"/>
          <w:szCs w:val="20"/>
        </w:rPr>
      </w:pPr>
    </w:p>
    <w:p w14:paraId="2B561EC8" w14:textId="77777777" w:rsidR="00D4160A" w:rsidRPr="00795275" w:rsidRDefault="00D4160A" w:rsidP="00AC0BFE">
      <w:pPr>
        <w:rPr>
          <w:rFonts w:cs="Arial"/>
          <w:szCs w:val="20"/>
        </w:rPr>
      </w:pPr>
    </w:p>
    <w:p w14:paraId="3AA86BD8" w14:textId="77777777" w:rsidR="002004FE" w:rsidRPr="00886370" w:rsidRDefault="002004FE" w:rsidP="002004FE">
      <w:pPr>
        <w:pStyle w:val="Glava"/>
        <w:tabs>
          <w:tab w:val="left" w:pos="5112"/>
        </w:tabs>
        <w:spacing w:before="120" w:line="240" w:lineRule="exact"/>
        <w:rPr>
          <w:rFonts w:cs="Arial"/>
          <w:szCs w:val="20"/>
        </w:rPr>
      </w:pPr>
      <w:r w:rsidRPr="00886370">
        <w:rPr>
          <w:rFonts w:cs="Arial"/>
          <w:szCs w:val="20"/>
        </w:rPr>
        <w:t>Gregorčičeva 20–25, Sl-1001 Ljubljana</w:t>
      </w:r>
      <w:r w:rsidRPr="00886370">
        <w:rPr>
          <w:rFonts w:cs="Arial"/>
          <w:szCs w:val="20"/>
        </w:rPr>
        <w:tab/>
      </w:r>
      <w:r w:rsidRPr="00886370">
        <w:rPr>
          <w:rFonts w:cs="Arial"/>
          <w:szCs w:val="20"/>
        </w:rPr>
        <w:tab/>
        <w:t>T: +386 1 478 1000</w:t>
      </w:r>
      <w:r w:rsidRPr="00795275">
        <w:rPr>
          <w:rFonts w:cs="Arial"/>
          <w:szCs w:val="20"/>
        </w:rPr>
        <w:t xml:space="preserve"> </w:t>
      </w:r>
    </w:p>
    <w:p w14:paraId="6A3E0B9E" w14:textId="77777777" w:rsidR="002004FE" w:rsidRPr="00886370" w:rsidRDefault="002004FE" w:rsidP="002004FE">
      <w:pPr>
        <w:pStyle w:val="Glava"/>
        <w:tabs>
          <w:tab w:val="left" w:pos="5112"/>
        </w:tabs>
        <w:spacing w:line="240" w:lineRule="exact"/>
        <w:rPr>
          <w:rFonts w:cs="Arial"/>
          <w:szCs w:val="20"/>
        </w:rPr>
      </w:pPr>
      <w:r w:rsidRPr="00886370">
        <w:rPr>
          <w:rFonts w:cs="Arial"/>
          <w:szCs w:val="20"/>
        </w:rPr>
        <w:tab/>
      </w:r>
      <w:r w:rsidRPr="00886370">
        <w:rPr>
          <w:rFonts w:cs="Arial"/>
          <w:szCs w:val="20"/>
        </w:rPr>
        <w:tab/>
        <w:t>F: +386 1 478 1607</w:t>
      </w:r>
    </w:p>
    <w:p w14:paraId="6950978B" w14:textId="77777777" w:rsidR="002004FE" w:rsidRPr="00886370" w:rsidRDefault="002004FE" w:rsidP="002004FE">
      <w:pPr>
        <w:pStyle w:val="Glava"/>
        <w:tabs>
          <w:tab w:val="left" w:pos="5112"/>
        </w:tabs>
        <w:spacing w:line="240" w:lineRule="exact"/>
        <w:rPr>
          <w:rFonts w:cs="Arial"/>
          <w:szCs w:val="20"/>
        </w:rPr>
      </w:pPr>
      <w:r w:rsidRPr="00886370">
        <w:rPr>
          <w:rFonts w:cs="Arial"/>
          <w:szCs w:val="20"/>
        </w:rPr>
        <w:tab/>
      </w:r>
      <w:r w:rsidRPr="00886370">
        <w:rPr>
          <w:rFonts w:cs="Arial"/>
          <w:szCs w:val="20"/>
        </w:rPr>
        <w:tab/>
        <w:t>E: gp.gs@gov.si</w:t>
      </w:r>
    </w:p>
    <w:p w14:paraId="53D2A5F5" w14:textId="77777777" w:rsidR="002004FE" w:rsidRPr="00886370" w:rsidRDefault="002004FE" w:rsidP="002004FE">
      <w:pPr>
        <w:pStyle w:val="Glava"/>
        <w:tabs>
          <w:tab w:val="left" w:pos="5112"/>
        </w:tabs>
        <w:spacing w:line="240" w:lineRule="exact"/>
        <w:rPr>
          <w:rFonts w:cs="Arial"/>
          <w:szCs w:val="20"/>
        </w:rPr>
      </w:pPr>
      <w:r w:rsidRPr="00886370">
        <w:rPr>
          <w:rFonts w:cs="Arial"/>
          <w:szCs w:val="20"/>
        </w:rPr>
        <w:tab/>
      </w:r>
      <w:r w:rsidRPr="00886370">
        <w:rPr>
          <w:rFonts w:cs="Arial"/>
          <w:szCs w:val="20"/>
        </w:rPr>
        <w:tab/>
        <w:t>http://www.vlada.si/</w:t>
      </w:r>
    </w:p>
    <w:p w14:paraId="53358883" w14:textId="77777777" w:rsidR="002004FE" w:rsidRPr="00795275" w:rsidRDefault="002004FE" w:rsidP="002004FE">
      <w:pPr>
        <w:pStyle w:val="Glava"/>
        <w:tabs>
          <w:tab w:val="left" w:pos="5112"/>
        </w:tabs>
        <w:rPr>
          <w:rFonts w:cs="Arial"/>
          <w:szCs w:val="20"/>
        </w:rPr>
      </w:pPr>
    </w:p>
    <w:p w14:paraId="024A1B4E" w14:textId="77777777" w:rsidR="00D4160A" w:rsidRPr="00795275" w:rsidRDefault="00D4160A" w:rsidP="00AC0BFE">
      <w:pPr>
        <w:rPr>
          <w:rFonts w:cs="Arial"/>
          <w:szCs w:val="20"/>
        </w:rPr>
      </w:pPr>
    </w:p>
    <w:p w14:paraId="040139BD" w14:textId="77777777" w:rsidR="00AC0BFE" w:rsidRPr="00795275" w:rsidRDefault="00AC0BFE" w:rsidP="00AC0BFE">
      <w:p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Številka: </w:t>
      </w:r>
      <w:r w:rsidRPr="00795275">
        <w:rPr>
          <w:rFonts w:cs="Arial"/>
          <w:szCs w:val="20"/>
        </w:rPr>
        <w:tab/>
        <w:t>…………………..</w:t>
      </w:r>
    </w:p>
    <w:p w14:paraId="3E10CC72" w14:textId="77777777" w:rsidR="00AC0BFE" w:rsidRPr="00795275" w:rsidRDefault="00AC0BFE" w:rsidP="00AC0BFE">
      <w:p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Datum: </w:t>
      </w:r>
      <w:r w:rsidRPr="00795275">
        <w:rPr>
          <w:rFonts w:cs="Arial"/>
          <w:szCs w:val="20"/>
        </w:rPr>
        <w:tab/>
        <w:t>…………………….</w:t>
      </w:r>
    </w:p>
    <w:p w14:paraId="25800184" w14:textId="77777777" w:rsidR="00AC0BFE" w:rsidRPr="00795275" w:rsidRDefault="00AC0BFE" w:rsidP="00AC0BFE">
      <w:pPr>
        <w:rPr>
          <w:rFonts w:cs="Arial"/>
          <w:szCs w:val="20"/>
        </w:rPr>
      </w:pPr>
    </w:p>
    <w:p w14:paraId="3AC6DF19" w14:textId="77777777" w:rsidR="00AC0BFE" w:rsidRPr="00795275" w:rsidRDefault="00AC0BFE" w:rsidP="00AC0BFE">
      <w:pPr>
        <w:jc w:val="both"/>
        <w:rPr>
          <w:rFonts w:cs="Arial"/>
          <w:szCs w:val="20"/>
        </w:rPr>
      </w:pPr>
    </w:p>
    <w:p w14:paraId="7A699A1F" w14:textId="77777777" w:rsidR="00AC0BFE" w:rsidRPr="00795275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795275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17C32C18" w:rsidR="001D135E" w:rsidRPr="00795275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  <w:r w:rsidRPr="00795275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795275">
        <w:rPr>
          <w:rFonts w:cs="Arial"/>
          <w:iCs/>
          <w:szCs w:val="20"/>
          <w:lang w:eastAsia="sl-SI"/>
        </w:rPr>
        <w:t>za leti 202</w:t>
      </w:r>
      <w:r w:rsidR="00752B60" w:rsidRPr="00795275">
        <w:rPr>
          <w:rFonts w:cs="Arial"/>
          <w:iCs/>
          <w:szCs w:val="20"/>
          <w:lang w:eastAsia="sl-SI"/>
        </w:rPr>
        <w:t>4</w:t>
      </w:r>
      <w:r w:rsidR="00770A6D" w:rsidRPr="00795275">
        <w:rPr>
          <w:rFonts w:cs="Arial"/>
          <w:iCs/>
          <w:szCs w:val="20"/>
          <w:lang w:eastAsia="sl-SI"/>
        </w:rPr>
        <w:t xml:space="preserve"> in 202</w:t>
      </w:r>
      <w:r w:rsidR="00752B60" w:rsidRPr="00795275">
        <w:rPr>
          <w:rFonts w:cs="Arial"/>
          <w:iCs/>
          <w:szCs w:val="20"/>
          <w:lang w:eastAsia="sl-SI"/>
        </w:rPr>
        <w:t>5</w:t>
      </w:r>
      <w:r w:rsidR="00770A6D" w:rsidRPr="00795275">
        <w:rPr>
          <w:rFonts w:cs="Arial"/>
          <w:iCs/>
          <w:szCs w:val="20"/>
          <w:lang w:eastAsia="sl-SI"/>
        </w:rPr>
        <w:t xml:space="preserve"> (Uradni list RS, št.</w:t>
      </w:r>
      <w:r w:rsidR="00A171BD" w:rsidRPr="00795275">
        <w:rPr>
          <w:rFonts w:cs="Arial"/>
          <w:szCs w:val="20"/>
        </w:rPr>
        <w:t xml:space="preserve"> </w:t>
      </w:r>
      <w:r w:rsidR="00A171BD" w:rsidRPr="00795275">
        <w:rPr>
          <w:rFonts w:cs="Arial"/>
          <w:iCs/>
          <w:szCs w:val="20"/>
          <w:lang w:eastAsia="sl-SI"/>
        </w:rPr>
        <w:t>št. 123/23 in 12/24</w:t>
      </w:r>
      <w:r w:rsidR="00770A6D" w:rsidRPr="00795275">
        <w:rPr>
          <w:rFonts w:cs="Arial"/>
          <w:iCs/>
          <w:szCs w:val="20"/>
          <w:lang w:eastAsia="sl-SI"/>
        </w:rPr>
        <w:t>)</w:t>
      </w:r>
      <w:r w:rsidRPr="00795275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795275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795275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2CB1A79" w14:textId="77777777" w:rsidR="0087033F" w:rsidRPr="00795275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34C35898" w14:textId="77777777" w:rsidR="0087033F" w:rsidRPr="00795275" w:rsidRDefault="0087033F" w:rsidP="0087033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795275">
        <w:rPr>
          <w:rFonts w:cs="Arial"/>
          <w:b/>
          <w:iCs/>
          <w:szCs w:val="20"/>
          <w:lang w:eastAsia="sl-SI"/>
        </w:rPr>
        <w:t>S K L E P:</w:t>
      </w:r>
    </w:p>
    <w:p w14:paraId="452A8161" w14:textId="77777777" w:rsidR="0087033F" w:rsidRPr="00795275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66A43327" w14:textId="5775020A" w:rsidR="00032E0D" w:rsidRPr="00795275" w:rsidRDefault="00032E0D" w:rsidP="00032E0D">
      <w:pPr>
        <w:spacing w:line="260" w:lineRule="atLeast"/>
        <w:jc w:val="both"/>
        <w:rPr>
          <w:rFonts w:cs="Arial"/>
          <w:iCs/>
          <w:szCs w:val="20"/>
          <w:lang w:eastAsia="sl-SI"/>
        </w:rPr>
      </w:pPr>
      <w:r w:rsidRPr="00795275">
        <w:rPr>
          <w:rFonts w:cs="Arial"/>
          <w:szCs w:val="20"/>
        </w:rPr>
        <w:t>V veljavni Načrt razvojnih programov za obdobje 2024</w:t>
      </w:r>
      <w:r w:rsidR="00140333" w:rsidRPr="00795275">
        <w:rPr>
          <w:rFonts w:cs="Arial"/>
          <w:szCs w:val="20"/>
        </w:rPr>
        <w:t xml:space="preserve"> </w:t>
      </w:r>
      <w:r w:rsidRPr="00795275">
        <w:rPr>
          <w:rFonts w:cs="Arial"/>
          <w:szCs w:val="20"/>
        </w:rPr>
        <w:t>-</w:t>
      </w:r>
      <w:r w:rsidR="00140333" w:rsidRPr="00795275">
        <w:rPr>
          <w:rFonts w:cs="Arial"/>
          <w:szCs w:val="20"/>
        </w:rPr>
        <w:t xml:space="preserve"> </w:t>
      </w:r>
      <w:r w:rsidRPr="00795275">
        <w:rPr>
          <w:rFonts w:cs="Arial"/>
          <w:szCs w:val="20"/>
        </w:rPr>
        <w:t xml:space="preserve">2027 se, skladno s podatki iz priložene tabele, </w:t>
      </w:r>
      <w:r w:rsidRPr="00795275">
        <w:rPr>
          <w:rFonts w:cs="Arial"/>
          <w:iCs/>
          <w:szCs w:val="20"/>
          <w:lang w:eastAsia="sl-SI"/>
        </w:rPr>
        <w:t>uvrstita nova projekta:</w:t>
      </w:r>
    </w:p>
    <w:p w14:paraId="06AAEF1F" w14:textId="77777777" w:rsidR="00032E0D" w:rsidRPr="00795275" w:rsidRDefault="00032E0D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3203FC0C" w14:textId="77777777" w:rsidR="00140333" w:rsidRPr="00795275" w:rsidRDefault="00140333" w:rsidP="00140333">
      <w:pPr>
        <w:overflowPunct w:val="0"/>
        <w:autoSpaceDE w:val="0"/>
        <w:autoSpaceDN w:val="0"/>
        <w:adjustRightInd w:val="0"/>
        <w:ind w:left="1410" w:hanging="1410"/>
        <w:textAlignment w:val="baseline"/>
        <w:rPr>
          <w:rFonts w:cs="Arial"/>
          <w:iCs/>
          <w:szCs w:val="20"/>
          <w:lang w:eastAsia="sl-SI"/>
        </w:rPr>
      </w:pPr>
    </w:p>
    <w:p w14:paraId="170D3F15" w14:textId="74196E02" w:rsidR="009F54F9" w:rsidRPr="00795275" w:rsidRDefault="009F54F9" w:rsidP="009F54F9">
      <w:pPr>
        <w:pStyle w:val="Odstavekseznama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</w:rPr>
      </w:pPr>
      <w:r w:rsidRPr="00795275">
        <w:rPr>
          <w:rFonts w:cs="Arial"/>
          <w:bCs/>
          <w:szCs w:val="20"/>
        </w:rPr>
        <w:t xml:space="preserve">3360-24-0026 </w:t>
      </w:r>
      <w:r>
        <w:rPr>
          <w:rFonts w:cs="Arial"/>
          <w:bCs/>
          <w:szCs w:val="20"/>
        </w:rPr>
        <w:t>- Vzdrževalna dela</w:t>
      </w:r>
      <w:r w:rsidRPr="00795275">
        <w:rPr>
          <w:rFonts w:cs="Arial"/>
          <w:bCs/>
          <w:szCs w:val="20"/>
        </w:rPr>
        <w:t xml:space="preserve"> Univerze v Mariboru</w:t>
      </w:r>
    </w:p>
    <w:p w14:paraId="7239D640" w14:textId="77777777" w:rsidR="009F54F9" w:rsidRDefault="009F54F9" w:rsidP="009F54F9">
      <w:pPr>
        <w:pStyle w:val="Odstavekseznama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cs="Arial"/>
          <w:iCs/>
          <w:szCs w:val="20"/>
        </w:rPr>
      </w:pPr>
      <w:r w:rsidRPr="00886370">
        <w:rPr>
          <w:rFonts w:cs="Arial"/>
          <w:iCs/>
          <w:szCs w:val="20"/>
          <w:lang w:eastAsia="sl-SI"/>
        </w:rPr>
        <w:t>3360-24-0029 - Vzdrževalna dela na objektu Zavoda za gradbeništvo</w:t>
      </w:r>
    </w:p>
    <w:p w14:paraId="67D3BDB5" w14:textId="77777777" w:rsidR="009F54F9" w:rsidRDefault="009F54F9" w:rsidP="009F54F9">
      <w:pPr>
        <w:overflowPunct w:val="0"/>
        <w:autoSpaceDE w:val="0"/>
        <w:autoSpaceDN w:val="0"/>
        <w:adjustRightInd w:val="0"/>
        <w:textAlignment w:val="baseline"/>
        <w:rPr>
          <w:rFonts w:cs="Arial"/>
          <w:iCs/>
          <w:szCs w:val="20"/>
        </w:rPr>
      </w:pPr>
    </w:p>
    <w:p w14:paraId="04CD48C2" w14:textId="77777777" w:rsidR="009F54F9" w:rsidRDefault="009F54F9" w:rsidP="009F54F9">
      <w:pPr>
        <w:overflowPunct w:val="0"/>
        <w:autoSpaceDE w:val="0"/>
        <w:autoSpaceDN w:val="0"/>
        <w:adjustRightInd w:val="0"/>
        <w:textAlignment w:val="baseline"/>
        <w:rPr>
          <w:rFonts w:cs="Arial"/>
          <w:iCs/>
          <w:szCs w:val="20"/>
        </w:rPr>
      </w:pPr>
    </w:p>
    <w:p w14:paraId="3A13A2BE" w14:textId="77777777" w:rsidR="009F54F9" w:rsidRPr="009F54F9" w:rsidRDefault="009F54F9" w:rsidP="009F54F9">
      <w:pPr>
        <w:overflowPunct w:val="0"/>
        <w:autoSpaceDE w:val="0"/>
        <w:autoSpaceDN w:val="0"/>
        <w:adjustRightInd w:val="0"/>
        <w:textAlignment w:val="baseline"/>
        <w:rPr>
          <w:rFonts w:cs="Arial"/>
          <w:iCs/>
          <w:szCs w:val="20"/>
        </w:rPr>
      </w:pPr>
    </w:p>
    <w:p w14:paraId="1E867458" w14:textId="77777777" w:rsidR="0087033F" w:rsidRPr="00795275" w:rsidRDefault="0087033F" w:rsidP="0087033F">
      <w:pPr>
        <w:pStyle w:val="Neotevilenodstavek"/>
        <w:spacing w:before="0" w:after="0" w:line="260" w:lineRule="exact"/>
        <w:ind w:left="4248" w:firstLine="708"/>
        <w:jc w:val="center"/>
        <w:rPr>
          <w:szCs w:val="20"/>
        </w:rPr>
      </w:pPr>
      <w:r w:rsidRPr="00795275">
        <w:rPr>
          <w:szCs w:val="20"/>
        </w:rPr>
        <w:t xml:space="preserve">Barbara Kolenko </w:t>
      </w:r>
      <w:proofErr w:type="spellStart"/>
      <w:r w:rsidRPr="00795275">
        <w:rPr>
          <w:szCs w:val="20"/>
        </w:rPr>
        <w:t>Helbl</w:t>
      </w:r>
      <w:proofErr w:type="spellEnd"/>
    </w:p>
    <w:p w14:paraId="272A1575" w14:textId="77777777" w:rsidR="0087033F" w:rsidRPr="00795275" w:rsidRDefault="0087033F" w:rsidP="0087033F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  <w:r w:rsidRPr="00795275">
        <w:rPr>
          <w:iCs/>
          <w:szCs w:val="20"/>
        </w:rPr>
        <w:t>GENERALNA SEKRETARKA</w:t>
      </w:r>
    </w:p>
    <w:p w14:paraId="1485F9E8" w14:textId="77777777" w:rsidR="0087033F" w:rsidRPr="00795275" w:rsidRDefault="0087033F" w:rsidP="0087033F">
      <w:pPr>
        <w:pStyle w:val="Neotevilenodstavek"/>
        <w:spacing w:before="0" w:after="0" w:line="260" w:lineRule="exact"/>
        <w:ind w:left="4248" w:firstLine="708"/>
        <w:jc w:val="center"/>
        <w:rPr>
          <w:iCs/>
          <w:szCs w:val="20"/>
        </w:rPr>
      </w:pPr>
    </w:p>
    <w:p w14:paraId="72D0E8EF" w14:textId="190F2AB0" w:rsidR="0087033F" w:rsidRPr="00795275" w:rsidRDefault="0087033F" w:rsidP="0087033F">
      <w:pPr>
        <w:spacing w:line="260" w:lineRule="atLeast"/>
        <w:rPr>
          <w:rFonts w:cs="Arial"/>
          <w:szCs w:val="20"/>
        </w:rPr>
      </w:pPr>
      <w:r w:rsidRPr="00795275">
        <w:rPr>
          <w:rFonts w:cs="Arial"/>
          <w:szCs w:val="20"/>
        </w:rPr>
        <w:t>PRILOGA:</w:t>
      </w:r>
    </w:p>
    <w:p w14:paraId="316092D9" w14:textId="2344CDA6" w:rsidR="0087033F" w:rsidRPr="00795275" w:rsidRDefault="0087033F" w:rsidP="0087033F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Tabela</w:t>
      </w:r>
      <w:r w:rsidR="006B423E" w:rsidRPr="00795275">
        <w:rPr>
          <w:rFonts w:cs="Arial"/>
          <w:szCs w:val="20"/>
        </w:rPr>
        <w:t xml:space="preserve"> </w:t>
      </w:r>
      <w:r w:rsidR="00140333" w:rsidRPr="00795275">
        <w:rPr>
          <w:rFonts w:cs="Arial"/>
          <w:szCs w:val="20"/>
        </w:rPr>
        <w:t>(O</w:t>
      </w:r>
      <w:r w:rsidR="006B423E" w:rsidRPr="00795275">
        <w:rPr>
          <w:rFonts w:cs="Arial"/>
          <w:szCs w:val="20"/>
        </w:rPr>
        <w:t>brazec 3</w:t>
      </w:r>
      <w:r w:rsidR="00140333" w:rsidRPr="00795275">
        <w:rPr>
          <w:rFonts w:cs="Arial"/>
          <w:szCs w:val="20"/>
        </w:rPr>
        <w:t>: Načrt razvojnih programov)</w:t>
      </w:r>
    </w:p>
    <w:p w14:paraId="60EE50EB" w14:textId="75E55DF4" w:rsidR="0087033F" w:rsidRPr="00795275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7B52466F" w14:textId="77777777" w:rsidR="0087033F" w:rsidRPr="00795275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</w:p>
    <w:p w14:paraId="31A32927" w14:textId="77777777" w:rsidR="0087033F" w:rsidRPr="00795275" w:rsidRDefault="0087033F" w:rsidP="0087033F">
      <w:pPr>
        <w:pStyle w:val="Neotevilenodstavek"/>
        <w:spacing w:before="0" w:after="0" w:line="260" w:lineRule="exact"/>
        <w:rPr>
          <w:iCs/>
          <w:szCs w:val="20"/>
        </w:rPr>
      </w:pPr>
      <w:r w:rsidRPr="00795275">
        <w:rPr>
          <w:iCs/>
          <w:szCs w:val="20"/>
        </w:rPr>
        <w:t xml:space="preserve">SKLEP PREJMEJO: </w:t>
      </w:r>
    </w:p>
    <w:p w14:paraId="5B6E9894" w14:textId="7DC5B73E" w:rsidR="0087033F" w:rsidRPr="00795275" w:rsidRDefault="0087033F" w:rsidP="008A5EBC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 w:rsidRPr="00795275">
        <w:rPr>
          <w:rFonts w:cs="Arial"/>
          <w:iCs/>
          <w:szCs w:val="20"/>
          <w:lang w:eastAsia="sl-SI"/>
        </w:rPr>
        <w:t xml:space="preserve">Ministrstvo za </w:t>
      </w:r>
      <w:r w:rsidRPr="00795275">
        <w:rPr>
          <w:rFonts w:cs="Arial"/>
          <w:szCs w:val="20"/>
        </w:rPr>
        <w:t>visoko šolstvo, znanost in inovacije</w:t>
      </w:r>
      <w:r w:rsidRPr="00795275">
        <w:rPr>
          <w:rFonts w:cs="Arial"/>
          <w:iCs/>
          <w:szCs w:val="20"/>
          <w:lang w:eastAsia="sl-SI"/>
        </w:rPr>
        <w:t>, Masarykova cesta 16, 1000 Ljubljana,</w:t>
      </w:r>
    </w:p>
    <w:p w14:paraId="3CE056AF" w14:textId="77777777" w:rsidR="0087033F" w:rsidRPr="00795275" w:rsidRDefault="0087033F" w:rsidP="008A5EBC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eastAsia="sl-SI"/>
        </w:rPr>
      </w:pPr>
      <w:r w:rsidRPr="00795275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056A4727" w14:textId="77777777" w:rsidR="0087033F" w:rsidRPr="00795275" w:rsidRDefault="0087033F" w:rsidP="008A5EBC">
      <w:pPr>
        <w:pStyle w:val="Neotevilenodstavek"/>
        <w:numPr>
          <w:ilvl w:val="0"/>
          <w:numId w:val="29"/>
        </w:numPr>
        <w:spacing w:before="0" w:after="0" w:line="260" w:lineRule="exact"/>
        <w:rPr>
          <w:iCs/>
          <w:szCs w:val="20"/>
        </w:rPr>
      </w:pPr>
      <w:r w:rsidRPr="00795275">
        <w:rPr>
          <w:iCs/>
          <w:szCs w:val="20"/>
        </w:rPr>
        <w:t>Služba Vlade RS za zakonodajo, Mestni trg 4, 1000 Ljubljana,</w:t>
      </w:r>
    </w:p>
    <w:p w14:paraId="014E1262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4375D129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3D8ADA93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0307BB6B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2A210C99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64D933DC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00F7908B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12FA4B08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7E959555" w14:textId="77777777" w:rsidR="00140333" w:rsidRPr="00795275" w:rsidRDefault="00140333" w:rsidP="00140333">
      <w:pPr>
        <w:pStyle w:val="Neotevilenodstavek"/>
        <w:spacing w:before="0" w:after="0" w:line="260" w:lineRule="exact"/>
        <w:rPr>
          <w:iCs/>
          <w:szCs w:val="20"/>
          <w:lang w:eastAsia="en-US"/>
        </w:rPr>
      </w:pPr>
    </w:p>
    <w:p w14:paraId="44B5842D" w14:textId="77777777" w:rsidR="00140333" w:rsidRPr="00795275" w:rsidRDefault="00140333" w:rsidP="00886370">
      <w:pPr>
        <w:pStyle w:val="Neotevilenodstavek"/>
        <w:spacing w:before="0" w:after="0" w:line="260" w:lineRule="exact"/>
        <w:rPr>
          <w:iCs/>
          <w:szCs w:val="20"/>
        </w:rPr>
      </w:pPr>
    </w:p>
    <w:p w14:paraId="2B6F0714" w14:textId="5DD4B917" w:rsidR="00AC0BFE" w:rsidRPr="00795275" w:rsidRDefault="00AC0BFE" w:rsidP="00AC0B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795275">
        <w:rPr>
          <w:rFonts w:cs="Arial"/>
          <w:b/>
          <w:szCs w:val="20"/>
        </w:rPr>
        <w:t xml:space="preserve">Priloga </w:t>
      </w:r>
      <w:r w:rsidR="00140333" w:rsidRPr="00795275">
        <w:rPr>
          <w:rFonts w:cs="Arial"/>
          <w:b/>
          <w:szCs w:val="20"/>
        </w:rPr>
        <w:t>3</w:t>
      </w:r>
      <w:r w:rsidRPr="00795275">
        <w:rPr>
          <w:rFonts w:cs="Arial"/>
          <w:b/>
          <w:szCs w:val="20"/>
        </w:rPr>
        <w:t>: OBRAZLOŽITEV</w:t>
      </w:r>
    </w:p>
    <w:p w14:paraId="2B6B40E6" w14:textId="77777777" w:rsidR="00BA5BAF" w:rsidRPr="00886370" w:rsidRDefault="00BA5BAF" w:rsidP="003854DA">
      <w:pPr>
        <w:pStyle w:val="TableParagraph"/>
        <w:spacing w:before="32"/>
        <w:ind w:left="114"/>
        <w:jc w:val="both"/>
        <w:rPr>
          <w:rFonts w:ascii="Arial" w:hAnsi="Arial" w:cs="Arial"/>
          <w:sz w:val="20"/>
          <w:szCs w:val="20"/>
          <w:u w:val="single"/>
        </w:rPr>
      </w:pPr>
    </w:p>
    <w:p w14:paraId="72D92F93" w14:textId="77777777" w:rsidR="00567E0A" w:rsidRPr="00795275" w:rsidRDefault="00567E0A" w:rsidP="002004FE">
      <w:pPr>
        <w:jc w:val="both"/>
        <w:rPr>
          <w:rFonts w:cs="Arial"/>
          <w:szCs w:val="20"/>
        </w:rPr>
      </w:pPr>
    </w:p>
    <w:p w14:paraId="72126389" w14:textId="3FCEFCD1" w:rsidR="00567E0A" w:rsidRPr="00795275" w:rsidRDefault="00567E0A" w:rsidP="00567E0A">
      <w:pPr>
        <w:spacing w:line="276" w:lineRule="auto"/>
        <w:jc w:val="both"/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Vladno gradivo je namenjeno uvrstitvi dveh novih projektov v </w:t>
      </w:r>
      <w:r w:rsidR="00CB3EA5">
        <w:rPr>
          <w:rFonts w:cs="Arial"/>
          <w:szCs w:val="20"/>
        </w:rPr>
        <w:t>N</w:t>
      </w:r>
      <w:r w:rsidRPr="00795275">
        <w:rPr>
          <w:rFonts w:cs="Arial"/>
          <w:szCs w:val="20"/>
        </w:rPr>
        <w:t>ačrt razvojnih programov 2024-202</w:t>
      </w:r>
      <w:r w:rsidR="00CB3EA5">
        <w:rPr>
          <w:rFonts w:cs="Arial"/>
          <w:szCs w:val="20"/>
        </w:rPr>
        <w:t>7</w:t>
      </w:r>
      <w:r w:rsidRPr="00795275">
        <w:rPr>
          <w:rFonts w:cs="Arial"/>
          <w:szCs w:val="20"/>
        </w:rPr>
        <w:t>, in sicer:</w:t>
      </w:r>
    </w:p>
    <w:p w14:paraId="670BCFE1" w14:textId="77777777" w:rsidR="00567E0A" w:rsidRPr="00795275" w:rsidRDefault="00567E0A" w:rsidP="00567E0A">
      <w:pPr>
        <w:spacing w:line="276" w:lineRule="auto"/>
        <w:jc w:val="both"/>
        <w:rPr>
          <w:rFonts w:cs="Arial"/>
          <w:szCs w:val="20"/>
        </w:rPr>
      </w:pPr>
    </w:p>
    <w:p w14:paraId="0906F4F7" w14:textId="77777777" w:rsidR="009F54F9" w:rsidRPr="00795275" w:rsidRDefault="009F54F9" w:rsidP="009F54F9">
      <w:pPr>
        <w:pStyle w:val="Odstavekseznama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</w:rPr>
      </w:pPr>
      <w:r w:rsidRPr="00795275">
        <w:rPr>
          <w:rFonts w:cs="Arial"/>
          <w:bCs/>
          <w:szCs w:val="20"/>
        </w:rPr>
        <w:t xml:space="preserve">3360-24-0026 </w:t>
      </w:r>
      <w:r>
        <w:rPr>
          <w:rFonts w:cs="Arial"/>
          <w:bCs/>
          <w:szCs w:val="20"/>
        </w:rPr>
        <w:t>- Vzdrževalna dela</w:t>
      </w:r>
      <w:r w:rsidRPr="00795275">
        <w:rPr>
          <w:rFonts w:cs="Arial"/>
          <w:bCs/>
          <w:szCs w:val="20"/>
        </w:rPr>
        <w:t xml:space="preserve"> Univerze v Mariboru</w:t>
      </w:r>
    </w:p>
    <w:p w14:paraId="6AF051FD" w14:textId="77777777" w:rsidR="009F54F9" w:rsidRDefault="009F54F9" w:rsidP="009F54F9">
      <w:pPr>
        <w:pStyle w:val="Odstavekseznama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cs="Arial"/>
          <w:iCs/>
          <w:szCs w:val="20"/>
        </w:rPr>
      </w:pPr>
      <w:r w:rsidRPr="00886370">
        <w:rPr>
          <w:rFonts w:cs="Arial"/>
          <w:iCs/>
          <w:szCs w:val="20"/>
          <w:lang w:eastAsia="sl-SI"/>
        </w:rPr>
        <w:t>3360-24-0029 - Vzdrževalna dela na objektu Zavoda za gradbeništvo</w:t>
      </w:r>
    </w:p>
    <w:p w14:paraId="208641D6" w14:textId="77777777" w:rsidR="009F54F9" w:rsidRDefault="009F54F9" w:rsidP="009F54F9">
      <w:pPr>
        <w:overflowPunct w:val="0"/>
        <w:autoSpaceDE w:val="0"/>
        <w:autoSpaceDN w:val="0"/>
        <w:adjustRightInd w:val="0"/>
        <w:textAlignment w:val="baseline"/>
        <w:rPr>
          <w:rFonts w:cs="Arial"/>
          <w:iCs/>
          <w:szCs w:val="20"/>
        </w:rPr>
      </w:pPr>
    </w:p>
    <w:p w14:paraId="57F2A078" w14:textId="77777777" w:rsidR="002F68D3" w:rsidRPr="00795275" w:rsidRDefault="002F68D3" w:rsidP="002F68D3">
      <w:pPr>
        <w:rPr>
          <w:rFonts w:cs="Arial"/>
          <w:b/>
          <w:bCs/>
          <w:szCs w:val="20"/>
        </w:rPr>
      </w:pPr>
    </w:p>
    <w:p w14:paraId="3B382B10" w14:textId="77777777" w:rsidR="00567E0A" w:rsidRPr="00795275" w:rsidRDefault="00567E0A" w:rsidP="002F68D3">
      <w:pPr>
        <w:rPr>
          <w:rFonts w:cs="Arial"/>
          <w:szCs w:val="20"/>
        </w:rPr>
      </w:pPr>
    </w:p>
    <w:p w14:paraId="32F9D31C" w14:textId="3710379C" w:rsidR="002F68D3" w:rsidRPr="00886370" w:rsidRDefault="002F68D3" w:rsidP="00886370">
      <w:pPr>
        <w:pStyle w:val="Odstavekseznama"/>
        <w:numPr>
          <w:ilvl w:val="0"/>
          <w:numId w:val="42"/>
        </w:numPr>
        <w:spacing w:after="160"/>
        <w:jc w:val="both"/>
        <w:rPr>
          <w:rFonts w:eastAsiaTheme="minorHAnsi" w:cs="Arial"/>
          <w:b/>
          <w:bCs/>
          <w:iCs/>
          <w:szCs w:val="20"/>
        </w:rPr>
      </w:pPr>
      <w:r w:rsidRPr="00886370">
        <w:rPr>
          <w:rFonts w:eastAsiaTheme="minorHAnsi" w:cs="Arial"/>
          <w:b/>
          <w:bCs/>
          <w:iCs/>
          <w:szCs w:val="20"/>
        </w:rPr>
        <w:t>Investicijsko vzdrževanje Univerze v Mariboru</w:t>
      </w:r>
    </w:p>
    <w:p w14:paraId="09BBCF15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/>
          <w:iCs/>
          <w:szCs w:val="20"/>
          <w:lang w:eastAsia="sl-SI"/>
        </w:rPr>
      </w:pPr>
    </w:p>
    <w:p w14:paraId="46FEB75C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/>
          <w:iCs/>
          <w:szCs w:val="20"/>
          <w:lang w:eastAsia="sl-SI"/>
        </w:rPr>
      </w:pPr>
    </w:p>
    <w:p w14:paraId="7BF941C1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iCs/>
          <w:szCs w:val="20"/>
          <w:lang w:eastAsia="sl-SI"/>
        </w:rPr>
      </w:pPr>
      <w:r w:rsidRPr="00886370">
        <w:rPr>
          <w:rFonts w:eastAsiaTheme="minorHAnsi" w:cs="Arial"/>
          <w:bCs/>
          <w:iCs/>
          <w:szCs w:val="20"/>
          <w:lang w:eastAsia="sl-SI"/>
        </w:rPr>
        <w:t>MVZI je javnim zavodom posredovalo poziv k predložitvi vlog za (so)financiranje vzdrževalnih del na področju visokošolske dejavnosti v letu 2024 in 2025 (št. 411-2/2024-3360-2 z dne 15. 5. 2024).</w:t>
      </w:r>
    </w:p>
    <w:p w14:paraId="245C7589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</w:p>
    <w:p w14:paraId="0A15DC51" w14:textId="00F79E2A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iCs/>
          <w:szCs w:val="20"/>
          <w:lang w:eastAsia="sl-SI"/>
        </w:rPr>
      </w:pPr>
      <w:r w:rsidRPr="00886370">
        <w:rPr>
          <w:rFonts w:eastAsiaTheme="minorHAnsi" w:cs="Arial"/>
          <w:bCs/>
          <w:iCs/>
          <w:szCs w:val="20"/>
          <w:lang w:eastAsia="sl-SI"/>
        </w:rPr>
        <w:t>MVZI je dne 4. 7. 2024 izdalo sklep št. 411-2/2024-3360-11 o razdelitvi sredstev za (so)financiranje vzdrževalnih del na področju visokega šolstva v letu 2024 in 2025. S sklepom so bila dodeljena sredstva Univerzi v Mariboru.</w:t>
      </w:r>
    </w:p>
    <w:p w14:paraId="03B1D736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iCs/>
          <w:szCs w:val="20"/>
          <w:lang w:eastAsia="sl-SI"/>
        </w:rPr>
      </w:pPr>
    </w:p>
    <w:p w14:paraId="5899E68B" w14:textId="124EECF0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i/>
          <w:iCs/>
          <w:szCs w:val="20"/>
          <w:u w:val="single"/>
          <w:lang w:eastAsia="sl-SI"/>
        </w:rPr>
      </w:pPr>
      <w:r w:rsidRPr="00886370">
        <w:rPr>
          <w:rFonts w:eastAsiaTheme="minorHAnsi" w:cs="Arial"/>
          <w:bCs/>
          <w:i/>
          <w:iCs/>
          <w:szCs w:val="20"/>
          <w:u w:val="single"/>
          <w:lang w:eastAsia="sl-SI"/>
        </w:rPr>
        <w:t>Namen izvedbe vzdrževalnih del na objektih šestih članic Univerze v Mariboru je:</w:t>
      </w:r>
    </w:p>
    <w:p w14:paraId="37EE8364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i/>
          <w:iCs/>
          <w:szCs w:val="20"/>
          <w:u w:val="single"/>
          <w:lang w:eastAsia="sl-SI"/>
        </w:rPr>
      </w:pPr>
    </w:p>
    <w:p w14:paraId="232E379E" w14:textId="58298F40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>- za R</w:t>
      </w:r>
      <w:r w:rsidR="003E44F8" w:rsidRPr="00886370">
        <w:rPr>
          <w:rFonts w:eastAsiaTheme="minorHAnsi" w:cs="Arial"/>
          <w:bCs/>
          <w:szCs w:val="20"/>
          <w:lang w:eastAsia="sl-SI"/>
        </w:rPr>
        <w:t>ektorat</w:t>
      </w:r>
      <w:r w:rsidRPr="00886370">
        <w:rPr>
          <w:rFonts w:eastAsiaTheme="minorHAnsi" w:cs="Arial"/>
          <w:bCs/>
          <w:szCs w:val="20"/>
          <w:lang w:eastAsia="sl-SI"/>
        </w:rPr>
        <w:t xml:space="preserve">: </w:t>
      </w:r>
      <w:r w:rsidR="003E44F8" w:rsidRPr="00886370">
        <w:rPr>
          <w:rFonts w:eastAsiaTheme="minorHAnsi" w:cs="Arial"/>
          <w:bCs/>
          <w:szCs w:val="20"/>
          <w:lang w:eastAsia="sl-SI"/>
        </w:rPr>
        <w:t>izved</w:t>
      </w:r>
      <w:r w:rsidR="003035A1">
        <w:rPr>
          <w:rFonts w:eastAsiaTheme="minorHAnsi" w:cs="Arial"/>
          <w:bCs/>
          <w:szCs w:val="20"/>
          <w:lang w:eastAsia="sl-SI"/>
        </w:rPr>
        <w:t>la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 se bo </w:t>
      </w:r>
      <w:r w:rsidRPr="00886370">
        <w:rPr>
          <w:rFonts w:eastAsiaTheme="minorHAnsi" w:cs="Arial"/>
          <w:bCs/>
          <w:szCs w:val="20"/>
          <w:lang w:eastAsia="sl-SI"/>
        </w:rPr>
        <w:t xml:space="preserve">delna sanacija strehe - zamenjava dotrajane lesene strešne konstrukcije in zamenjava kritine; zamenjava žlebov in strelovoda </w:t>
      </w:r>
      <w:r w:rsidR="003E44F8" w:rsidRPr="00886370">
        <w:rPr>
          <w:rFonts w:eastAsiaTheme="minorHAnsi" w:cs="Arial"/>
          <w:bCs/>
          <w:szCs w:val="20"/>
          <w:lang w:eastAsia="sl-SI"/>
        </w:rPr>
        <w:t>(865 m2)</w:t>
      </w:r>
    </w:p>
    <w:p w14:paraId="3F186910" w14:textId="0C438CAC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- za objekt Fakultete za gradbeništvo, prometno </w:t>
      </w:r>
      <w:r w:rsidR="003E44F8" w:rsidRPr="00886370">
        <w:rPr>
          <w:rFonts w:eastAsiaTheme="minorHAnsi" w:cs="Arial"/>
          <w:bCs/>
          <w:szCs w:val="20"/>
          <w:lang w:eastAsia="sl-SI"/>
        </w:rPr>
        <w:t>inženirstvo</w:t>
      </w:r>
      <w:r w:rsidRPr="00886370">
        <w:rPr>
          <w:rFonts w:eastAsiaTheme="minorHAnsi" w:cs="Arial"/>
          <w:bCs/>
          <w:szCs w:val="20"/>
          <w:lang w:eastAsia="sl-SI"/>
        </w:rPr>
        <w:t xml:space="preserve"> in arhitekturo – objekt J1 (J in JZ stran stavbe): </w:t>
      </w:r>
      <w:r w:rsidR="003E44F8" w:rsidRPr="00886370">
        <w:rPr>
          <w:rFonts w:eastAsiaTheme="minorHAnsi" w:cs="Arial"/>
          <w:bCs/>
          <w:szCs w:val="20"/>
          <w:lang w:eastAsia="sl-SI"/>
        </w:rPr>
        <w:t>izvedla se bo s</w:t>
      </w:r>
      <w:r w:rsidRPr="00886370">
        <w:rPr>
          <w:rFonts w:eastAsiaTheme="minorHAnsi" w:cs="Arial"/>
          <w:bCs/>
          <w:szCs w:val="20"/>
          <w:lang w:eastAsia="sl-SI"/>
        </w:rPr>
        <w:t xml:space="preserve">anacija </w:t>
      </w:r>
      <w:proofErr w:type="spellStart"/>
      <w:r w:rsidRPr="00886370">
        <w:rPr>
          <w:rFonts w:eastAsiaTheme="minorHAnsi" w:cs="Arial"/>
          <w:bCs/>
          <w:szCs w:val="20"/>
          <w:lang w:eastAsia="sl-SI"/>
        </w:rPr>
        <w:t>poševnine</w:t>
      </w:r>
      <w:proofErr w:type="spellEnd"/>
      <w:r w:rsidRPr="00886370">
        <w:rPr>
          <w:rFonts w:eastAsiaTheme="minorHAnsi" w:cs="Arial"/>
          <w:bCs/>
          <w:szCs w:val="20"/>
          <w:lang w:eastAsia="sl-SI"/>
        </w:rPr>
        <w:t xml:space="preserve"> strehe (zamenjava kritine, izvedba toplotne izolacije in parne zapore);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 s</w:t>
      </w:r>
      <w:r w:rsidRPr="00886370">
        <w:rPr>
          <w:rFonts w:eastAsiaTheme="minorHAnsi" w:cs="Arial"/>
          <w:bCs/>
          <w:szCs w:val="20"/>
          <w:lang w:eastAsia="sl-SI"/>
        </w:rPr>
        <w:t>anacija strešne kritine žlebu kritine (toplotna izolacija in zaključni sloj žlebu</w:t>
      </w:r>
      <w:r w:rsidR="003E44F8" w:rsidRPr="00886370">
        <w:rPr>
          <w:rFonts w:eastAsiaTheme="minorHAnsi" w:cs="Arial"/>
          <w:bCs/>
          <w:szCs w:val="20"/>
          <w:lang w:eastAsia="sl-SI"/>
        </w:rPr>
        <w:t>) (88m2)</w:t>
      </w:r>
    </w:p>
    <w:p w14:paraId="26835B4A" w14:textId="4D695EFE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- za 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objekt Fakultete za kmetijstvo in </w:t>
      </w:r>
      <w:proofErr w:type="spellStart"/>
      <w:r w:rsidR="003E44F8" w:rsidRPr="00886370">
        <w:rPr>
          <w:rFonts w:eastAsiaTheme="minorHAnsi" w:cs="Arial"/>
          <w:bCs/>
          <w:szCs w:val="20"/>
          <w:lang w:eastAsia="sl-SI"/>
        </w:rPr>
        <w:t>biosistemske</w:t>
      </w:r>
      <w:proofErr w:type="spellEnd"/>
      <w:r w:rsidR="003E44F8" w:rsidRPr="00886370">
        <w:rPr>
          <w:rFonts w:eastAsiaTheme="minorHAnsi" w:cs="Arial"/>
          <w:bCs/>
          <w:szCs w:val="20"/>
          <w:lang w:eastAsia="sl-SI"/>
        </w:rPr>
        <w:t xml:space="preserve"> vede</w:t>
      </w:r>
      <w:r w:rsidRPr="00886370">
        <w:rPr>
          <w:rFonts w:eastAsiaTheme="minorHAnsi" w:cs="Arial"/>
          <w:bCs/>
          <w:szCs w:val="20"/>
          <w:lang w:eastAsia="sl-SI"/>
        </w:rPr>
        <w:t xml:space="preserve"> – objekt »testne postaje«: </w:t>
      </w:r>
      <w:r w:rsidR="003E44F8" w:rsidRPr="00886370">
        <w:rPr>
          <w:rFonts w:eastAsiaTheme="minorHAnsi" w:cs="Arial"/>
          <w:bCs/>
          <w:szCs w:val="20"/>
          <w:lang w:eastAsia="sl-SI"/>
        </w:rPr>
        <w:t>v</w:t>
      </w:r>
      <w:r w:rsidRPr="00886370">
        <w:rPr>
          <w:rFonts w:eastAsiaTheme="minorHAnsi" w:cs="Arial"/>
          <w:bCs/>
          <w:szCs w:val="20"/>
          <w:lang w:eastAsia="sl-SI"/>
        </w:rPr>
        <w:t xml:space="preserve"> celoti</w:t>
      </w:r>
      <w:r w:rsidR="003035A1">
        <w:rPr>
          <w:rFonts w:eastAsiaTheme="minorHAnsi" w:cs="Arial"/>
          <w:bCs/>
          <w:szCs w:val="20"/>
          <w:lang w:eastAsia="sl-SI"/>
        </w:rPr>
        <w:t xml:space="preserve"> 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se bo zamenjala </w:t>
      </w:r>
      <w:r w:rsidRPr="00886370">
        <w:rPr>
          <w:rFonts w:eastAsiaTheme="minorHAnsi" w:cs="Arial"/>
          <w:bCs/>
          <w:szCs w:val="20"/>
          <w:lang w:eastAsia="sl-SI"/>
        </w:rPr>
        <w:t>streh</w:t>
      </w:r>
      <w:r w:rsidR="003E44F8" w:rsidRPr="00886370">
        <w:rPr>
          <w:rFonts w:eastAsiaTheme="minorHAnsi" w:cs="Arial"/>
          <w:bCs/>
          <w:szCs w:val="20"/>
          <w:lang w:eastAsia="sl-SI"/>
        </w:rPr>
        <w:t>a,</w:t>
      </w:r>
      <w:r w:rsidRPr="00886370">
        <w:rPr>
          <w:rFonts w:eastAsiaTheme="minorHAnsi" w:cs="Arial"/>
          <w:bCs/>
          <w:szCs w:val="20"/>
          <w:lang w:eastAsia="sl-SI"/>
        </w:rPr>
        <w:t xml:space="preserve"> obrob</w:t>
      </w:r>
      <w:r w:rsidR="003E44F8" w:rsidRPr="00886370">
        <w:rPr>
          <w:rFonts w:eastAsiaTheme="minorHAnsi" w:cs="Arial"/>
          <w:bCs/>
          <w:szCs w:val="20"/>
          <w:lang w:eastAsia="sl-SI"/>
        </w:rPr>
        <w:t>e</w:t>
      </w:r>
      <w:r w:rsidRPr="00886370">
        <w:rPr>
          <w:rFonts w:eastAsiaTheme="minorHAnsi" w:cs="Arial"/>
          <w:bCs/>
          <w:szCs w:val="20"/>
          <w:lang w:eastAsia="sl-SI"/>
        </w:rPr>
        <w:t xml:space="preserve"> ter žlebo</w:t>
      </w:r>
      <w:r w:rsidR="003E44F8" w:rsidRPr="00886370">
        <w:rPr>
          <w:rFonts w:eastAsiaTheme="minorHAnsi" w:cs="Arial"/>
          <w:bCs/>
          <w:szCs w:val="20"/>
          <w:lang w:eastAsia="sl-SI"/>
        </w:rPr>
        <w:t>vi;</w:t>
      </w:r>
      <w:r w:rsidRPr="00886370">
        <w:rPr>
          <w:rFonts w:eastAsiaTheme="minorHAnsi" w:cs="Arial"/>
          <w:bCs/>
          <w:szCs w:val="20"/>
          <w:lang w:eastAsia="sl-SI"/>
        </w:rPr>
        <w:t xml:space="preserve"> </w:t>
      </w:r>
      <w:r w:rsidR="003E44F8" w:rsidRPr="00886370">
        <w:rPr>
          <w:rFonts w:eastAsiaTheme="minorHAnsi" w:cs="Arial"/>
          <w:bCs/>
          <w:szCs w:val="20"/>
          <w:lang w:eastAsia="sl-SI"/>
        </w:rPr>
        <w:t>n</w:t>
      </w:r>
      <w:r w:rsidRPr="00886370">
        <w:rPr>
          <w:rFonts w:eastAsiaTheme="minorHAnsi" w:cs="Arial"/>
          <w:bCs/>
          <w:szCs w:val="20"/>
          <w:lang w:eastAsia="sl-SI"/>
        </w:rPr>
        <w:t>a celotnem podstrešju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 se bo izvedla </w:t>
      </w:r>
      <w:r w:rsidRPr="00886370">
        <w:rPr>
          <w:rFonts w:eastAsiaTheme="minorHAnsi" w:cs="Arial"/>
          <w:bCs/>
          <w:szCs w:val="20"/>
          <w:lang w:eastAsia="sl-SI"/>
        </w:rPr>
        <w:t xml:space="preserve">vgradnja toplotne izolacije 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 (175 m2)</w:t>
      </w:r>
    </w:p>
    <w:p w14:paraId="1851DC82" w14:textId="4355701C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- za </w:t>
      </w:r>
      <w:r w:rsidR="003E44F8" w:rsidRPr="00886370">
        <w:rPr>
          <w:rFonts w:eastAsiaTheme="minorHAnsi" w:cs="Arial"/>
          <w:bCs/>
          <w:szCs w:val="20"/>
          <w:lang w:eastAsia="sl-SI"/>
        </w:rPr>
        <w:t>objekt Fakultete za strojništvo</w:t>
      </w:r>
      <w:r w:rsidRPr="00886370">
        <w:rPr>
          <w:rFonts w:eastAsiaTheme="minorHAnsi" w:cs="Arial"/>
          <w:bCs/>
          <w:szCs w:val="20"/>
          <w:lang w:eastAsia="sl-SI"/>
        </w:rPr>
        <w:t xml:space="preserve"> – objekt J2: </w:t>
      </w:r>
      <w:r w:rsidR="003E44F8" w:rsidRPr="00886370">
        <w:rPr>
          <w:rFonts w:eastAsiaTheme="minorHAnsi" w:cs="Arial"/>
          <w:bCs/>
          <w:szCs w:val="20"/>
          <w:lang w:eastAsia="sl-SI"/>
        </w:rPr>
        <w:t>izvedla se bo p</w:t>
      </w:r>
      <w:r w:rsidRPr="00886370">
        <w:rPr>
          <w:rFonts w:eastAsiaTheme="minorHAnsi" w:cs="Arial"/>
          <w:bCs/>
          <w:szCs w:val="20"/>
          <w:lang w:eastAsia="sl-SI"/>
        </w:rPr>
        <w:t>renova in obnova celotne kritine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 (920 m2)</w:t>
      </w:r>
    </w:p>
    <w:p w14:paraId="17852AAA" w14:textId="1D632F0B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- za </w:t>
      </w:r>
      <w:r w:rsidR="003E44F8" w:rsidRPr="00886370">
        <w:rPr>
          <w:rFonts w:eastAsiaTheme="minorHAnsi" w:cs="Arial"/>
          <w:bCs/>
          <w:szCs w:val="20"/>
          <w:lang w:eastAsia="sl-SI"/>
        </w:rPr>
        <w:t>objekt Pedagoške fakultete</w:t>
      </w:r>
      <w:r w:rsidRPr="00886370">
        <w:rPr>
          <w:rFonts w:eastAsiaTheme="minorHAnsi" w:cs="Arial"/>
          <w:bCs/>
          <w:szCs w:val="20"/>
          <w:lang w:eastAsia="sl-SI"/>
        </w:rPr>
        <w:t xml:space="preserve"> – dekanat: </w:t>
      </w:r>
      <w:r w:rsidR="003E44F8" w:rsidRPr="00886370">
        <w:rPr>
          <w:rFonts w:eastAsiaTheme="minorHAnsi" w:cs="Arial"/>
          <w:bCs/>
          <w:szCs w:val="20"/>
          <w:lang w:eastAsia="sl-SI"/>
        </w:rPr>
        <w:t>izvedlo se bo d</w:t>
      </w:r>
      <w:r w:rsidRPr="00886370">
        <w:rPr>
          <w:rFonts w:eastAsiaTheme="minorHAnsi" w:cs="Arial"/>
          <w:bCs/>
          <w:szCs w:val="20"/>
          <w:lang w:eastAsia="sl-SI"/>
        </w:rPr>
        <w:t>elno popravilo strehe in strešne kritine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 (750 m2)</w:t>
      </w:r>
    </w:p>
    <w:p w14:paraId="6AC28184" w14:textId="621DDA42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- za </w:t>
      </w:r>
      <w:r w:rsidR="003E44F8" w:rsidRPr="00886370">
        <w:rPr>
          <w:rFonts w:eastAsiaTheme="minorHAnsi" w:cs="Arial"/>
          <w:bCs/>
          <w:szCs w:val="20"/>
          <w:lang w:eastAsia="sl-SI"/>
        </w:rPr>
        <w:t>objekt Pravne fakultete</w:t>
      </w:r>
      <w:r w:rsidRPr="00886370">
        <w:rPr>
          <w:rFonts w:eastAsiaTheme="minorHAnsi" w:cs="Arial"/>
          <w:bCs/>
          <w:szCs w:val="20"/>
          <w:lang w:eastAsia="sl-SI"/>
        </w:rPr>
        <w:t xml:space="preserve"> - </w:t>
      </w:r>
      <w:r w:rsidR="003E44F8" w:rsidRPr="00886370">
        <w:rPr>
          <w:rFonts w:eastAsiaTheme="minorHAnsi" w:cs="Arial"/>
          <w:bCs/>
          <w:szCs w:val="20"/>
          <w:lang w:eastAsia="sl-SI"/>
        </w:rPr>
        <w:t>izvedla se bo v</w:t>
      </w:r>
      <w:r w:rsidRPr="00886370">
        <w:rPr>
          <w:rFonts w:eastAsiaTheme="minorHAnsi" w:cs="Arial"/>
          <w:bCs/>
          <w:szCs w:val="20"/>
          <w:lang w:eastAsia="sl-SI"/>
        </w:rPr>
        <w:t xml:space="preserve">gradnja </w:t>
      </w:r>
      <w:r w:rsidR="003035A1" w:rsidRPr="00886370">
        <w:rPr>
          <w:rFonts w:eastAsiaTheme="minorHAnsi" w:cs="Arial"/>
          <w:bCs/>
          <w:szCs w:val="20"/>
          <w:lang w:eastAsia="sl-SI"/>
        </w:rPr>
        <w:t>nagradnih</w:t>
      </w:r>
      <w:r w:rsidRPr="00886370">
        <w:rPr>
          <w:rFonts w:eastAsiaTheme="minorHAnsi" w:cs="Arial"/>
          <w:bCs/>
          <w:szCs w:val="20"/>
          <w:lang w:eastAsia="sl-SI"/>
        </w:rPr>
        <w:t xml:space="preserve"> svetilk zasilne razsvetljave</w:t>
      </w:r>
      <w:r w:rsidR="003E44F8" w:rsidRPr="00886370">
        <w:rPr>
          <w:rFonts w:eastAsiaTheme="minorHAnsi" w:cs="Arial"/>
          <w:bCs/>
          <w:szCs w:val="20"/>
          <w:lang w:eastAsia="sl-SI"/>
        </w:rPr>
        <w:t xml:space="preserve"> (30 komadov)</w:t>
      </w:r>
      <w:r w:rsidRPr="00886370">
        <w:rPr>
          <w:rFonts w:eastAsiaTheme="minorHAnsi" w:cs="Arial"/>
          <w:bCs/>
          <w:szCs w:val="20"/>
          <w:lang w:eastAsia="sl-SI"/>
        </w:rPr>
        <w:t xml:space="preserve"> na evakuacijskih poteh iz stavbe, v skladu z inšpekcijsko odločbo št. 0611-924/2024-1 in Oceno požarne ogroženosti št. V21-9306/VF. </w:t>
      </w:r>
    </w:p>
    <w:p w14:paraId="42EF82EA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</w:p>
    <w:p w14:paraId="797E1C4D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i/>
          <w:iCs/>
          <w:szCs w:val="20"/>
          <w:u w:val="single"/>
          <w:lang w:eastAsia="sl-SI"/>
        </w:rPr>
      </w:pPr>
      <w:r w:rsidRPr="00886370">
        <w:rPr>
          <w:rFonts w:eastAsiaTheme="minorHAnsi" w:cs="Arial"/>
          <w:bCs/>
          <w:i/>
          <w:iCs/>
          <w:szCs w:val="20"/>
          <w:u w:val="single"/>
          <w:lang w:eastAsia="sl-SI"/>
        </w:rPr>
        <w:t>Cilji izvedbe investicijsko vzdrževalni del na objektih šestih članic Univerze v Mariboru so:</w:t>
      </w:r>
    </w:p>
    <w:p w14:paraId="7610B93E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- učinkovito vzdrževanje in upravljanje z univerzitetno infrastrukturo nacionalnega pomena; </w:t>
      </w:r>
    </w:p>
    <w:p w14:paraId="7A9F88B7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- zagotovitev ustreznih pogojev in varnosti za izobraževalno in raziskovalno udejstvovanje; </w:t>
      </w:r>
    </w:p>
    <w:p w14:paraId="554CC4CC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>- znižanje stroškov tekočega vzdrževanja;</w:t>
      </w:r>
    </w:p>
    <w:p w14:paraId="7D26AABC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 -vzpostavitev pogojev za nadaljnje infrastrukturne sanacije objekta; </w:t>
      </w:r>
    </w:p>
    <w:p w14:paraId="4F70EC53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>- izboljšanje delovnih in bivalnih pogojev uporabnikov objektov;</w:t>
      </w:r>
    </w:p>
    <w:p w14:paraId="3A271A13" w14:textId="0B1C2990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>- Izboljšanje vizualizacije objekta v njegovem neposrednem okolju in kazalniki</w:t>
      </w:r>
    </w:p>
    <w:p w14:paraId="0893A9B4" w14:textId="5C2DCE6D" w:rsidR="003E44F8" w:rsidRPr="00886370" w:rsidRDefault="003E44F8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>- preprečevanje nadaljnje degradacije objekta</w:t>
      </w:r>
      <w:r w:rsidR="00BB1C0B" w:rsidRPr="00886370">
        <w:rPr>
          <w:rFonts w:eastAsiaTheme="minorHAnsi" w:cs="Arial"/>
          <w:bCs/>
          <w:szCs w:val="20"/>
          <w:lang w:eastAsia="sl-SI"/>
        </w:rPr>
        <w:t xml:space="preserve"> in izboljšati energetsko učinkovitost stavbe</w:t>
      </w:r>
    </w:p>
    <w:p w14:paraId="0920104A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</w:p>
    <w:p w14:paraId="46326AFC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 xml:space="preserve">          </w:t>
      </w:r>
    </w:p>
    <w:p w14:paraId="173F2130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lastRenderedPageBreak/>
        <w:t>Posamezne faze projekta se postopno pričenjajo izvajati tako, da se ocenjuje zaključek projekta do konca leta 2024.</w:t>
      </w:r>
    </w:p>
    <w:p w14:paraId="6BE8E788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</w:p>
    <w:p w14:paraId="610735FB" w14:textId="700584F1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Cs/>
          <w:szCs w:val="20"/>
          <w:lang w:eastAsia="sl-SI"/>
        </w:rPr>
      </w:pPr>
      <w:r w:rsidRPr="00886370">
        <w:rPr>
          <w:rFonts w:eastAsiaTheme="minorHAnsi" w:cs="Arial"/>
          <w:bCs/>
          <w:szCs w:val="20"/>
          <w:lang w:eastAsia="sl-SI"/>
        </w:rPr>
        <w:t>Skupni predvideni stroški izvedbe investicijsko vzdrževalnih del na</w:t>
      </w:r>
      <w:r w:rsidR="00BB1C0B" w:rsidRPr="00886370">
        <w:rPr>
          <w:rFonts w:eastAsiaTheme="minorHAnsi" w:cs="Arial"/>
          <w:bCs/>
          <w:szCs w:val="20"/>
          <w:lang w:eastAsia="sl-SI"/>
        </w:rPr>
        <w:t xml:space="preserve"> </w:t>
      </w:r>
      <w:r w:rsidRPr="00886370">
        <w:rPr>
          <w:rFonts w:eastAsiaTheme="minorHAnsi" w:cs="Arial"/>
          <w:bCs/>
          <w:szCs w:val="20"/>
          <w:lang w:eastAsia="sl-SI"/>
        </w:rPr>
        <w:t>objektih šestih članic Univerze v Mariboru ki so predmet tega projekta, znašajo skupaj 844.250,21 EUR z 22% DDV oziroma 838.160,53EUR z vključenim davkom na dodano vrednost upoštevaje 4% odbitni delež. Vsa sredstva v višini 838.160,53EUR, se bodo realizirala v letu 2024, pri čemer MVZI v letu 2024 zagotavlja sredstva v višini 794.464,96 EUR, ostala sredstva v višini 43.695,57EUR prav tako v letu 2024 zagotovi Univerza v Mariboru.</w:t>
      </w:r>
    </w:p>
    <w:p w14:paraId="57030E34" w14:textId="77777777" w:rsidR="002F68D3" w:rsidRPr="00886370" w:rsidRDefault="002F68D3" w:rsidP="002F68D3">
      <w:pPr>
        <w:spacing w:after="160" w:line="260" w:lineRule="atLeast"/>
        <w:contextualSpacing/>
        <w:jc w:val="both"/>
        <w:rPr>
          <w:rFonts w:eastAsiaTheme="minorHAnsi" w:cs="Arial"/>
          <w:b/>
          <w:szCs w:val="20"/>
          <w:lang w:eastAsia="sl-SI"/>
        </w:rPr>
      </w:pPr>
    </w:p>
    <w:p w14:paraId="5136BD0E" w14:textId="08F52F9A" w:rsidR="00BB1C0B" w:rsidRPr="00886370" w:rsidRDefault="00BB1C0B" w:rsidP="00BB1C0B">
      <w:pPr>
        <w:pStyle w:val="Odstavekseznama"/>
        <w:numPr>
          <w:ilvl w:val="0"/>
          <w:numId w:val="42"/>
        </w:numPr>
        <w:spacing w:after="160"/>
        <w:jc w:val="both"/>
        <w:rPr>
          <w:rFonts w:eastAsiaTheme="minorHAnsi" w:cs="Arial"/>
          <w:b/>
          <w:szCs w:val="20"/>
          <w:lang w:eastAsia="sl-SI"/>
        </w:rPr>
      </w:pPr>
      <w:r w:rsidRPr="00886370">
        <w:rPr>
          <w:rFonts w:eastAsiaTheme="minorHAnsi" w:cs="Arial"/>
          <w:b/>
          <w:szCs w:val="20"/>
          <w:lang w:eastAsia="sl-SI"/>
        </w:rPr>
        <w:t xml:space="preserve"> Investicijsko </w:t>
      </w:r>
      <w:r w:rsidR="009855DD" w:rsidRPr="00886370">
        <w:rPr>
          <w:rFonts w:eastAsiaTheme="minorHAnsi" w:cs="Arial"/>
          <w:b/>
          <w:szCs w:val="20"/>
          <w:lang w:eastAsia="sl-SI"/>
        </w:rPr>
        <w:t>vzdrževalna</w:t>
      </w:r>
      <w:r w:rsidRPr="00886370">
        <w:rPr>
          <w:rFonts w:eastAsiaTheme="minorHAnsi" w:cs="Arial"/>
          <w:b/>
          <w:szCs w:val="20"/>
          <w:lang w:eastAsia="sl-SI"/>
        </w:rPr>
        <w:t xml:space="preserve"> dela na ZAG</w:t>
      </w:r>
    </w:p>
    <w:p w14:paraId="37B987CC" w14:textId="77777777" w:rsidR="008C2E85" w:rsidRPr="00886370" w:rsidRDefault="008C2E85" w:rsidP="00886370">
      <w:pPr>
        <w:spacing w:after="160"/>
        <w:jc w:val="both"/>
        <w:rPr>
          <w:rFonts w:eastAsiaTheme="minorHAnsi" w:cs="Arial"/>
          <w:b/>
          <w:szCs w:val="20"/>
          <w:lang w:eastAsia="sl-SI"/>
        </w:rPr>
      </w:pPr>
    </w:p>
    <w:p w14:paraId="5EF400B4" w14:textId="2E4B1163" w:rsidR="008C2E85" w:rsidRPr="00886370" w:rsidRDefault="008C2E85" w:rsidP="008C2E85">
      <w:pPr>
        <w:spacing w:after="160"/>
        <w:jc w:val="both"/>
        <w:rPr>
          <w:rFonts w:cs="Arial"/>
          <w:szCs w:val="20"/>
        </w:rPr>
      </w:pPr>
      <w:r w:rsidRPr="00886370">
        <w:rPr>
          <w:rFonts w:cs="Arial"/>
          <w:szCs w:val="20"/>
        </w:rPr>
        <w:t>MVZI je javnim zavodom posredovalo poziv k predložitvi vlog za (so)financiranje vzdrževalnih del na področju znanstvenoraziskovalne dejavnosti v letu 2024 in 2025 (št. 4111-1/2024-3360-2 z dne 11. 4. 2024).</w:t>
      </w:r>
    </w:p>
    <w:p w14:paraId="0A385CA7" w14:textId="1E6C9097" w:rsidR="00BB1C0B" w:rsidRPr="00886370" w:rsidRDefault="008C2E85" w:rsidP="00886370">
      <w:pPr>
        <w:spacing w:after="160"/>
        <w:jc w:val="both"/>
        <w:rPr>
          <w:rFonts w:cs="Arial"/>
          <w:szCs w:val="20"/>
        </w:rPr>
      </w:pPr>
      <w:r w:rsidRPr="00886370">
        <w:rPr>
          <w:rFonts w:cs="Arial"/>
          <w:szCs w:val="20"/>
        </w:rPr>
        <w:t xml:space="preserve">MVZI je dne 4. 6. 2024 izdalo sklep št. 4111-1/2024-3360-31 o razdelitvi sredstev za (so)financiranje vzdrževalnih del na področju znanstvenoraziskovalne dejavnosti v letu 2024 in 2025 in sklep o spremembi sklepa o razdelitvi sredstev za (so)financiranje vzdrževalnih del na področju znanstvenoraziskovalne dejavnosti v letu 2024 in 2025 št. 4111-1/2024-3360-47 z dne 4. 7. 2024. S sklepom so bila med drugim dodeljena sredstva tudi </w:t>
      </w:r>
      <w:r w:rsidRPr="00795275">
        <w:rPr>
          <w:rFonts w:cs="Arial"/>
          <w:szCs w:val="20"/>
        </w:rPr>
        <w:t>ZAG.</w:t>
      </w:r>
    </w:p>
    <w:p w14:paraId="3C503BF5" w14:textId="77777777" w:rsidR="00567E0A" w:rsidRPr="00795275" w:rsidRDefault="00567E0A" w:rsidP="002004FE">
      <w:pPr>
        <w:jc w:val="both"/>
        <w:rPr>
          <w:rFonts w:cs="Arial"/>
          <w:szCs w:val="20"/>
        </w:rPr>
      </w:pPr>
    </w:p>
    <w:p w14:paraId="05B22B07" w14:textId="69CDE681" w:rsidR="00A13A25" w:rsidRPr="00795275" w:rsidRDefault="00A13A25" w:rsidP="00A13A25">
      <w:pPr>
        <w:rPr>
          <w:rFonts w:cs="Arial"/>
          <w:szCs w:val="20"/>
        </w:rPr>
      </w:pPr>
    </w:p>
    <w:p w14:paraId="72F759E4" w14:textId="2A89DB63" w:rsidR="00A13A25" w:rsidRPr="00795275" w:rsidRDefault="00A13A25" w:rsidP="00A13A25">
      <w:pPr>
        <w:rPr>
          <w:rFonts w:cs="Arial"/>
          <w:szCs w:val="20"/>
        </w:rPr>
      </w:pPr>
      <w:r w:rsidRPr="00795275">
        <w:rPr>
          <w:rFonts w:cs="Arial"/>
          <w:szCs w:val="20"/>
        </w:rPr>
        <w:t>Investicijski projekt se bo izvajal na dveh lokacijah, in sicer:</w:t>
      </w:r>
    </w:p>
    <w:p w14:paraId="1640650F" w14:textId="77777777" w:rsidR="00A13A25" w:rsidRPr="00795275" w:rsidRDefault="00A13A25" w:rsidP="00A13A25">
      <w:pPr>
        <w:pStyle w:val="Odstavekseznama"/>
        <w:numPr>
          <w:ilvl w:val="0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na Dimičevi ulici 12 v Ljubljani se bodo izvajali sledeči projekti:</w:t>
      </w:r>
    </w:p>
    <w:p w14:paraId="3F71B336" w14:textId="77777777" w:rsidR="00A13A25" w:rsidRPr="00795275" w:rsidRDefault="00A13A25" w:rsidP="00A13A25">
      <w:pPr>
        <w:pStyle w:val="Odstavekseznama"/>
        <w:numPr>
          <w:ilvl w:val="1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obnova hale </w:t>
      </w:r>
      <w:proofErr w:type="spellStart"/>
      <w:r w:rsidRPr="00795275">
        <w:rPr>
          <w:rFonts w:cs="Arial"/>
          <w:szCs w:val="20"/>
        </w:rPr>
        <w:t>Gras</w:t>
      </w:r>
      <w:proofErr w:type="spellEnd"/>
      <w:r w:rsidRPr="00795275">
        <w:rPr>
          <w:rFonts w:cs="Arial"/>
          <w:szCs w:val="20"/>
        </w:rPr>
        <w:t xml:space="preserve"> (2. del),</w:t>
      </w:r>
    </w:p>
    <w:p w14:paraId="07F4F264" w14:textId="77777777" w:rsidR="00A13A25" w:rsidRPr="00795275" w:rsidRDefault="00A13A25" w:rsidP="00A13A25">
      <w:pPr>
        <w:pStyle w:val="Odstavekseznama"/>
        <w:numPr>
          <w:ilvl w:val="1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obnova dela 5. nadstropja stavbe ZAG na Dimičevi ulici 12,</w:t>
      </w:r>
    </w:p>
    <w:p w14:paraId="5B039CA6" w14:textId="77777777" w:rsidR="00A13A25" w:rsidRPr="00795275" w:rsidRDefault="00A13A25" w:rsidP="00A13A25">
      <w:pPr>
        <w:pStyle w:val="Odstavekseznama"/>
        <w:numPr>
          <w:ilvl w:val="1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obnova dela 6. nadstropja stavbe ZAG na Dimičevi ulici 12,</w:t>
      </w:r>
    </w:p>
    <w:p w14:paraId="349D8098" w14:textId="77777777" w:rsidR="00A13A25" w:rsidRPr="00795275" w:rsidRDefault="00A13A25" w:rsidP="00A13A25">
      <w:pPr>
        <w:pStyle w:val="Odstavekseznama"/>
        <w:numPr>
          <w:ilvl w:val="1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obnova objekta OGM,</w:t>
      </w:r>
    </w:p>
    <w:p w14:paraId="195B1D77" w14:textId="77777777" w:rsidR="00A13A25" w:rsidRPr="00795275" w:rsidRDefault="00A13A25" w:rsidP="00A13A25">
      <w:pPr>
        <w:pStyle w:val="Odstavekseznama"/>
        <w:numPr>
          <w:ilvl w:val="1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popravilo in barvanje fasade stare stavbe ZAG na Dimičevi ulici 12,</w:t>
      </w:r>
    </w:p>
    <w:p w14:paraId="57861454" w14:textId="77777777" w:rsidR="00A13A25" w:rsidRPr="00795275" w:rsidRDefault="00A13A25" w:rsidP="00A13A25">
      <w:pPr>
        <w:rPr>
          <w:rFonts w:cs="Arial"/>
          <w:szCs w:val="20"/>
        </w:rPr>
      </w:pPr>
    </w:p>
    <w:p w14:paraId="4DC6B9E6" w14:textId="6BB7722A" w:rsidR="00A13A25" w:rsidRPr="00795275" w:rsidRDefault="00A13A25" w:rsidP="00A13A25">
      <w:pPr>
        <w:pStyle w:val="Odstavekseznama"/>
        <w:numPr>
          <w:ilvl w:val="0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v požarnem laboratoriju ZAG, Obrtna cona Logatec 35, 1370  Logatec.</w:t>
      </w:r>
    </w:p>
    <w:p w14:paraId="1796CD59" w14:textId="34DDF78E" w:rsidR="00A13A25" w:rsidRPr="00795275" w:rsidRDefault="00A13A25" w:rsidP="00886370">
      <w:pPr>
        <w:pStyle w:val="Odstavekseznama"/>
        <w:numPr>
          <w:ilvl w:val="1"/>
          <w:numId w:val="35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namestitev zunanjih avtomatiziranih senčil</w:t>
      </w:r>
    </w:p>
    <w:p w14:paraId="6A6A3DB1" w14:textId="77777777" w:rsidR="004436D7" w:rsidRPr="00795275" w:rsidRDefault="004436D7" w:rsidP="002004FE">
      <w:pPr>
        <w:jc w:val="both"/>
        <w:rPr>
          <w:rFonts w:cs="Arial"/>
          <w:szCs w:val="20"/>
        </w:rPr>
      </w:pPr>
    </w:p>
    <w:p w14:paraId="27BD3537" w14:textId="77A3B4DC" w:rsidR="008C2E85" w:rsidRPr="00886370" w:rsidRDefault="008C2E85" w:rsidP="00886370">
      <w:pPr>
        <w:spacing w:after="160" w:line="260" w:lineRule="atLeast"/>
        <w:contextualSpacing/>
        <w:jc w:val="both"/>
        <w:rPr>
          <w:rFonts w:eastAsiaTheme="minorHAnsi" w:cs="Arial"/>
          <w:bCs/>
          <w:i/>
          <w:iCs/>
          <w:szCs w:val="20"/>
          <w:u w:val="single"/>
          <w:lang w:eastAsia="sl-SI"/>
        </w:rPr>
      </w:pPr>
      <w:r w:rsidRPr="00886370">
        <w:rPr>
          <w:rFonts w:eastAsiaTheme="minorHAnsi" w:cs="Arial"/>
          <w:bCs/>
          <w:i/>
          <w:iCs/>
          <w:szCs w:val="20"/>
          <w:u w:val="single"/>
          <w:lang w:eastAsia="sl-SI"/>
        </w:rPr>
        <w:t>Namen izvedbe vzdrževalnih del na objektih ZAG je:</w:t>
      </w:r>
    </w:p>
    <w:p w14:paraId="0E099388" w14:textId="0F3483CF" w:rsidR="008C2E85" w:rsidRPr="00795275" w:rsidRDefault="008C2E85" w:rsidP="00D24A97">
      <w:pPr>
        <w:rPr>
          <w:rFonts w:cs="Arial"/>
          <w:szCs w:val="20"/>
        </w:rPr>
      </w:pPr>
    </w:p>
    <w:p w14:paraId="7C7B08E0" w14:textId="6149ED2C" w:rsidR="003854DA" w:rsidRPr="00795275" w:rsidRDefault="00A13A25" w:rsidP="00886370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za objekt </w:t>
      </w:r>
      <w:r w:rsidR="003854DA" w:rsidRPr="00795275">
        <w:rPr>
          <w:rFonts w:cs="Arial"/>
          <w:szCs w:val="20"/>
        </w:rPr>
        <w:t xml:space="preserve">hale </w:t>
      </w:r>
      <w:proofErr w:type="spellStart"/>
      <w:r w:rsidR="003854DA" w:rsidRPr="00795275">
        <w:rPr>
          <w:rFonts w:cs="Arial"/>
          <w:szCs w:val="20"/>
        </w:rPr>
        <w:t>Gras</w:t>
      </w:r>
      <w:proofErr w:type="spellEnd"/>
      <w:r w:rsidRPr="00795275">
        <w:rPr>
          <w:rFonts w:cs="Arial"/>
          <w:szCs w:val="20"/>
        </w:rPr>
        <w:t>: izvedena bo sanacija zaključnega sloja sten, obdelava AB plošč, izdelava meteorne kanalizacije s priključitvijo na jaške, peskolove ali ponikalnice, vgradnja vrat (3) ter oken (9 komadov)</w:t>
      </w:r>
      <w:r w:rsidR="003854DA" w:rsidRPr="00795275">
        <w:rPr>
          <w:rFonts w:cs="Arial"/>
          <w:szCs w:val="20"/>
        </w:rPr>
        <w:t xml:space="preserve"> </w:t>
      </w:r>
    </w:p>
    <w:p w14:paraId="2007ACFF" w14:textId="5EDAF55B" w:rsidR="00A13A25" w:rsidRPr="00795275" w:rsidRDefault="00A13A25" w:rsidP="00BC2FE5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na objektu Dimičeva Ljubljana: izvedla se bo </w:t>
      </w:r>
      <w:r w:rsidR="003854DA" w:rsidRPr="00795275">
        <w:rPr>
          <w:rFonts w:cs="Arial"/>
          <w:szCs w:val="20"/>
        </w:rPr>
        <w:t>obnov</w:t>
      </w:r>
      <w:r w:rsidRPr="00795275">
        <w:rPr>
          <w:rFonts w:cs="Arial"/>
          <w:szCs w:val="20"/>
        </w:rPr>
        <w:t>a</w:t>
      </w:r>
      <w:r w:rsidR="003854DA" w:rsidRPr="00795275">
        <w:rPr>
          <w:rFonts w:cs="Arial"/>
          <w:szCs w:val="20"/>
        </w:rPr>
        <w:t xml:space="preserve">  5.</w:t>
      </w:r>
      <w:r w:rsidRPr="00795275">
        <w:rPr>
          <w:rFonts w:cs="Arial"/>
          <w:szCs w:val="20"/>
        </w:rPr>
        <w:t xml:space="preserve"> nadstropja (</w:t>
      </w:r>
      <w:r w:rsidR="003854DA" w:rsidRPr="00795275">
        <w:rPr>
          <w:rFonts w:cs="Arial"/>
          <w:szCs w:val="20"/>
        </w:rPr>
        <w:t>odstranitev predelnih sten, preureditev prostora, opremljanje prenovljenega prostora)</w:t>
      </w:r>
      <w:r w:rsidRPr="00795275">
        <w:rPr>
          <w:rFonts w:cs="Arial"/>
          <w:szCs w:val="20"/>
        </w:rPr>
        <w:t xml:space="preserve">; </w:t>
      </w:r>
      <w:r w:rsidR="003854DA" w:rsidRPr="00795275">
        <w:rPr>
          <w:rFonts w:cs="Arial"/>
          <w:szCs w:val="20"/>
        </w:rPr>
        <w:t>obnov</w:t>
      </w:r>
      <w:r w:rsidRPr="00795275">
        <w:rPr>
          <w:rFonts w:cs="Arial"/>
          <w:szCs w:val="20"/>
        </w:rPr>
        <w:t>a</w:t>
      </w:r>
      <w:r w:rsidR="003854DA" w:rsidRPr="00795275">
        <w:rPr>
          <w:rFonts w:cs="Arial"/>
          <w:szCs w:val="20"/>
        </w:rPr>
        <w:t xml:space="preserve"> dela 6. nadstropja (prenova čitalnice in preureditev v </w:t>
      </w:r>
      <w:proofErr w:type="spellStart"/>
      <w:r w:rsidR="003854DA" w:rsidRPr="00795275">
        <w:rPr>
          <w:rFonts w:cs="Arial"/>
          <w:szCs w:val="20"/>
        </w:rPr>
        <w:t>multifunkcionalen</w:t>
      </w:r>
      <w:proofErr w:type="spellEnd"/>
      <w:r w:rsidR="003854DA" w:rsidRPr="00795275">
        <w:rPr>
          <w:rFonts w:cs="Arial"/>
          <w:szCs w:val="20"/>
        </w:rPr>
        <w:t xml:space="preserve"> prostor, preureditev 2 skladiščnih prostorov v pisarni)</w:t>
      </w:r>
      <w:r w:rsidR="00BC2FE5" w:rsidRPr="00795275">
        <w:rPr>
          <w:rFonts w:cs="Arial"/>
          <w:szCs w:val="20"/>
        </w:rPr>
        <w:t xml:space="preserve">; </w:t>
      </w:r>
      <w:r w:rsidR="003854DA" w:rsidRPr="00795275">
        <w:rPr>
          <w:rFonts w:cs="Arial"/>
          <w:szCs w:val="20"/>
        </w:rPr>
        <w:t>obnova objekta OGM (objekt protipotresno zaščititi, ga ustrezno energetsko sanirati in ob tem vzpostaviti učinkovito prezračevanje ter omogočiti varne in ustrezne pogoje dela</w:t>
      </w:r>
      <w:r w:rsidR="00BC2FE5" w:rsidRPr="00795275">
        <w:rPr>
          <w:rFonts w:cs="Arial"/>
          <w:szCs w:val="20"/>
        </w:rPr>
        <w:t xml:space="preserve">); </w:t>
      </w:r>
      <w:r w:rsidR="003854DA" w:rsidRPr="00795275">
        <w:rPr>
          <w:rFonts w:cs="Arial"/>
          <w:szCs w:val="20"/>
        </w:rPr>
        <w:t>popravilo in barvanje fasade na stari stavb</w:t>
      </w:r>
      <w:r w:rsidR="00BC2FE5" w:rsidRPr="00795275">
        <w:rPr>
          <w:rFonts w:cs="Arial"/>
          <w:szCs w:val="20"/>
        </w:rPr>
        <w:t>i</w:t>
      </w:r>
      <w:r w:rsidR="003854DA" w:rsidRPr="00795275">
        <w:rPr>
          <w:rFonts w:cs="Arial"/>
          <w:szCs w:val="20"/>
        </w:rPr>
        <w:t>, ki je v solastništvu s Kompas Kapital.</w:t>
      </w:r>
    </w:p>
    <w:p w14:paraId="1B4F48B1" w14:textId="11039D12" w:rsidR="003854DA" w:rsidRPr="00795275" w:rsidRDefault="00A13A25" w:rsidP="00A13A25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na objektu Požarni laboratorij v Logatcu:  namestitev zunanjih avtomatiziranih senčil (42)</w:t>
      </w:r>
    </w:p>
    <w:p w14:paraId="2887F170" w14:textId="77777777" w:rsidR="009855DD" w:rsidRDefault="009855DD" w:rsidP="00886370">
      <w:pPr>
        <w:rPr>
          <w:rFonts w:cs="Arial"/>
          <w:szCs w:val="20"/>
        </w:rPr>
      </w:pPr>
    </w:p>
    <w:p w14:paraId="7EE073FC" w14:textId="77777777" w:rsidR="003035A1" w:rsidRDefault="003035A1" w:rsidP="00886370">
      <w:pPr>
        <w:rPr>
          <w:rFonts w:cs="Arial"/>
          <w:szCs w:val="20"/>
        </w:rPr>
      </w:pPr>
    </w:p>
    <w:p w14:paraId="261814A4" w14:textId="77777777" w:rsidR="003035A1" w:rsidRPr="00795275" w:rsidRDefault="003035A1" w:rsidP="00886370">
      <w:pPr>
        <w:rPr>
          <w:rFonts w:cs="Arial"/>
          <w:szCs w:val="20"/>
        </w:rPr>
      </w:pPr>
    </w:p>
    <w:p w14:paraId="5D67D233" w14:textId="571C6725" w:rsidR="00BC2FE5" w:rsidRPr="00886370" w:rsidRDefault="00BC2FE5" w:rsidP="00886370">
      <w:pPr>
        <w:spacing w:after="160" w:line="260" w:lineRule="atLeast"/>
        <w:contextualSpacing/>
        <w:jc w:val="both"/>
        <w:rPr>
          <w:rFonts w:eastAsiaTheme="minorHAnsi" w:cs="Arial"/>
          <w:bCs/>
          <w:i/>
          <w:iCs/>
          <w:szCs w:val="20"/>
          <w:u w:val="single"/>
          <w:lang w:eastAsia="sl-SI"/>
        </w:rPr>
      </w:pPr>
      <w:r w:rsidRPr="00886370">
        <w:rPr>
          <w:rFonts w:eastAsiaTheme="minorHAnsi" w:cs="Arial"/>
          <w:bCs/>
          <w:i/>
          <w:iCs/>
          <w:szCs w:val="20"/>
          <w:u w:val="single"/>
          <w:lang w:eastAsia="sl-SI"/>
        </w:rPr>
        <w:lastRenderedPageBreak/>
        <w:t>Cilji izvedbe investicijsko vzdrževalnih del na objektih ZAG so:</w:t>
      </w:r>
    </w:p>
    <w:p w14:paraId="0166BF03" w14:textId="77777777" w:rsidR="00BC2FE5" w:rsidRPr="00795275" w:rsidRDefault="00BC2FE5" w:rsidP="00BC2FE5">
      <w:pPr>
        <w:rPr>
          <w:rFonts w:cs="Arial"/>
          <w:szCs w:val="20"/>
        </w:rPr>
      </w:pPr>
    </w:p>
    <w:p w14:paraId="5E18BDA0" w14:textId="31F69535" w:rsidR="00342C28" w:rsidRPr="00795275" w:rsidRDefault="009855DD" w:rsidP="00886370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krepitev obstoječe infrastrukture na ZAG za izboljšanje oz. ohranjanje obstoječih delovnih pogojev raziskovalcev in ostalih zaposlenih na ZAG </w:t>
      </w:r>
    </w:p>
    <w:p w14:paraId="6694A762" w14:textId="77777777" w:rsidR="009855DD" w:rsidRPr="00795275" w:rsidRDefault="009855DD" w:rsidP="009855DD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povečanje varnosti (npr. sanacija prostorov, ureditev električnih inštalacij, itd.) </w:t>
      </w:r>
    </w:p>
    <w:p w14:paraId="1863AFB0" w14:textId="39CC593C" w:rsidR="00342C28" w:rsidRPr="00795275" w:rsidRDefault="009855DD" w:rsidP="009855DD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795275">
        <w:rPr>
          <w:rFonts w:cs="Arial"/>
          <w:szCs w:val="20"/>
        </w:rPr>
        <w:t>podaljšana življenjska doba infrastrukture v upravljanju ZAG ter zagotavljanje podpore ostalim dejavnostim na ZAG</w:t>
      </w:r>
    </w:p>
    <w:p w14:paraId="6BA527B5" w14:textId="77777777" w:rsidR="009855DD" w:rsidRPr="00795275" w:rsidRDefault="009855DD" w:rsidP="009855DD">
      <w:pPr>
        <w:rPr>
          <w:rFonts w:cs="Arial"/>
          <w:szCs w:val="20"/>
        </w:rPr>
      </w:pPr>
    </w:p>
    <w:p w14:paraId="7C838AD3" w14:textId="77777777" w:rsidR="009855DD" w:rsidRPr="00795275" w:rsidRDefault="009855DD" w:rsidP="009855DD">
      <w:pPr>
        <w:rPr>
          <w:rFonts w:cs="Arial"/>
          <w:szCs w:val="20"/>
        </w:rPr>
      </w:pPr>
    </w:p>
    <w:p w14:paraId="2231F7D7" w14:textId="4E6D9E1E" w:rsidR="004436D7" w:rsidRPr="00795275" w:rsidRDefault="004436D7" w:rsidP="00D24A97">
      <w:pPr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Prenova bo potekala </w:t>
      </w:r>
      <w:r w:rsidR="005E4920" w:rsidRPr="00795275">
        <w:rPr>
          <w:rFonts w:cs="Arial"/>
          <w:szCs w:val="20"/>
        </w:rPr>
        <w:t xml:space="preserve">v letu </w:t>
      </w:r>
      <w:r w:rsidRPr="00795275">
        <w:rPr>
          <w:rFonts w:cs="Arial"/>
          <w:szCs w:val="20"/>
        </w:rPr>
        <w:t xml:space="preserve">2024 </w:t>
      </w:r>
      <w:r w:rsidR="005E4920" w:rsidRPr="00795275">
        <w:rPr>
          <w:rFonts w:cs="Arial"/>
          <w:szCs w:val="20"/>
        </w:rPr>
        <w:t>in 2025</w:t>
      </w:r>
      <w:r w:rsidRPr="00795275">
        <w:rPr>
          <w:rFonts w:cs="Arial"/>
          <w:szCs w:val="20"/>
        </w:rPr>
        <w:t>.</w:t>
      </w:r>
    </w:p>
    <w:p w14:paraId="199DC4A1" w14:textId="77777777" w:rsidR="002004FE" w:rsidRPr="00795275" w:rsidRDefault="002004FE" w:rsidP="00D24A97">
      <w:pPr>
        <w:rPr>
          <w:rFonts w:cs="Arial"/>
          <w:szCs w:val="20"/>
        </w:rPr>
      </w:pPr>
    </w:p>
    <w:p w14:paraId="39036171" w14:textId="3AF0FC89" w:rsidR="008F2510" w:rsidRPr="00795275" w:rsidRDefault="009855DD" w:rsidP="008F2510">
      <w:pPr>
        <w:spacing w:line="276" w:lineRule="auto"/>
        <w:jc w:val="both"/>
        <w:rPr>
          <w:rFonts w:cs="Arial"/>
          <w:szCs w:val="20"/>
        </w:rPr>
      </w:pPr>
      <w:r w:rsidRPr="00795275">
        <w:rPr>
          <w:rFonts w:cs="Arial"/>
          <w:szCs w:val="20"/>
        </w:rPr>
        <w:t xml:space="preserve">Skupni predvideni stroški izvedbe investicijsko vzdrževalnih del na ZAG znašajo </w:t>
      </w:r>
      <w:r w:rsidR="008F2510" w:rsidRPr="00795275">
        <w:rPr>
          <w:rFonts w:cs="Arial"/>
          <w:szCs w:val="20"/>
        </w:rPr>
        <w:t xml:space="preserve">887.554,72 EUR, od tega bo </w:t>
      </w:r>
      <w:r w:rsidRPr="00795275">
        <w:rPr>
          <w:rFonts w:cs="Arial"/>
          <w:szCs w:val="20"/>
        </w:rPr>
        <w:t>MVZI zagotavljal sredstva v skupni višini</w:t>
      </w:r>
      <w:r w:rsidR="008F2510" w:rsidRPr="00795275">
        <w:rPr>
          <w:rFonts w:cs="Arial"/>
          <w:szCs w:val="20"/>
        </w:rPr>
        <w:t xml:space="preserve"> 701.394,21 EUR</w:t>
      </w:r>
      <w:r w:rsidRPr="00795275">
        <w:rPr>
          <w:rFonts w:cs="Arial"/>
          <w:szCs w:val="20"/>
        </w:rPr>
        <w:t>, od tega v letu 2024 v višini 418.869,07 EUR ter v letu 2025 v višini 282.525,14 EUR</w:t>
      </w:r>
      <w:r w:rsidR="008F2510" w:rsidRPr="00795275">
        <w:rPr>
          <w:rFonts w:cs="Arial"/>
          <w:szCs w:val="20"/>
        </w:rPr>
        <w:t>, razliko v višini 186.160,51 EUR bo zagotovil Z</w:t>
      </w:r>
      <w:r w:rsidR="00356DF9">
        <w:rPr>
          <w:rFonts w:cs="Arial"/>
          <w:szCs w:val="20"/>
        </w:rPr>
        <w:t>AG</w:t>
      </w:r>
      <w:r w:rsidR="008F2510" w:rsidRPr="00795275">
        <w:rPr>
          <w:rFonts w:cs="Arial"/>
          <w:szCs w:val="20"/>
        </w:rPr>
        <w:t>.</w:t>
      </w:r>
    </w:p>
    <w:p w14:paraId="7A55867E" w14:textId="77777777" w:rsidR="003854DA" w:rsidRPr="00886370" w:rsidRDefault="003854DA" w:rsidP="003854DA">
      <w:pPr>
        <w:pStyle w:val="Telobesedila"/>
        <w:spacing w:before="3"/>
        <w:rPr>
          <w:rFonts w:ascii="Arial" w:hAnsi="Arial" w:cs="Arial"/>
        </w:rPr>
      </w:pPr>
    </w:p>
    <w:p w14:paraId="5D6F5F4F" w14:textId="77777777" w:rsidR="00AC0BFE" w:rsidRPr="00795275" w:rsidRDefault="00AC0BFE" w:rsidP="00AC0B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sectPr w:rsidR="00AC0BFE" w:rsidRPr="00795275" w:rsidSect="00783310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35E4" w14:textId="77777777" w:rsidR="000B14CC" w:rsidRDefault="000B14CC" w:rsidP="008A4089">
      <w:pPr>
        <w:spacing w:line="240" w:lineRule="auto"/>
      </w:pPr>
      <w:r>
        <w:separator/>
      </w:r>
    </w:p>
  </w:endnote>
  <w:endnote w:type="continuationSeparator" w:id="0">
    <w:p w14:paraId="0ED081F8" w14:textId="77777777" w:rsidR="000B14CC" w:rsidRDefault="000B14CC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3FB9" w14:textId="77777777" w:rsidR="002004FE" w:rsidRDefault="002004F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B4EF" w14:textId="77777777" w:rsidR="002004FE" w:rsidRDefault="002004F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109E" w14:textId="77777777" w:rsidR="002004FE" w:rsidRDefault="002004FE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0A3F5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A3F50" w:rsidRDefault="000A3F50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0A3F5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0A3F50" w:rsidRDefault="000A3F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A37" w14:textId="77777777" w:rsidR="000B14CC" w:rsidRDefault="000B14CC" w:rsidP="008A4089">
      <w:pPr>
        <w:spacing w:line="240" w:lineRule="auto"/>
      </w:pPr>
      <w:r>
        <w:separator/>
      </w:r>
    </w:p>
  </w:footnote>
  <w:footnote w:type="continuationSeparator" w:id="0">
    <w:p w14:paraId="56412240" w14:textId="77777777" w:rsidR="000B14CC" w:rsidRDefault="000B14CC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E136" w14:textId="77777777" w:rsidR="002004FE" w:rsidRDefault="002004F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17EF" w14:textId="77777777" w:rsidR="002004FE" w:rsidRDefault="002004F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BFF8" w14:textId="77777777" w:rsidR="00AC0BFE" w:rsidRPr="00E21FF9" w:rsidRDefault="00AC0BFE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349D352E" w14:textId="77777777" w:rsidR="00AC0BFE" w:rsidRPr="008F3500" w:rsidRDefault="00AC0BFE" w:rsidP="00E75967">
    <w:pPr>
      <w:pStyle w:val="Glava"/>
      <w:tabs>
        <w:tab w:val="left" w:pos="511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0A3F50" w:rsidRPr="00110CBD" w:rsidRDefault="000A3F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A3F50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A3F50" w:rsidRPr="006D42D9" w:rsidRDefault="000A3F5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0A3F50" w:rsidRPr="006D42D9" w:rsidRDefault="000A3F5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A3F50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0A3F50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0A3F50" w:rsidRPr="008F3500" w:rsidRDefault="000A3F5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43BC"/>
    <w:multiLevelType w:val="hybridMultilevel"/>
    <w:tmpl w:val="1F1AAA80"/>
    <w:lvl w:ilvl="0" w:tplc="50FAFAE4">
      <w:start w:val="7"/>
      <w:numFmt w:val="bullet"/>
      <w:lvlText w:val="-"/>
      <w:lvlJc w:val="left"/>
      <w:pPr>
        <w:ind w:left="144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37251"/>
    <w:multiLevelType w:val="hybridMultilevel"/>
    <w:tmpl w:val="4D6699F0"/>
    <w:lvl w:ilvl="0" w:tplc="04240003">
      <w:start w:val="1"/>
      <w:numFmt w:val="bullet"/>
      <w:lvlText w:val="o"/>
      <w:lvlJc w:val="left"/>
      <w:pPr>
        <w:ind w:left="361" w:hanging="361"/>
      </w:pPr>
      <w:rPr>
        <w:rFonts w:ascii="Courier New" w:hAnsi="Courier New" w:cs="Courier New" w:hint="default"/>
        <w:w w:val="100"/>
        <w:sz w:val="18"/>
        <w:szCs w:val="18"/>
        <w:lang w:val="sl-SI" w:eastAsia="en-US" w:bidi="ar-SA"/>
      </w:rPr>
    </w:lvl>
    <w:lvl w:ilvl="1" w:tplc="04240003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6" w15:restartNumberingAfterBreak="0">
    <w:nsid w:val="069F1EFE"/>
    <w:multiLevelType w:val="hybridMultilevel"/>
    <w:tmpl w:val="48B6FE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03BFB"/>
    <w:multiLevelType w:val="multilevel"/>
    <w:tmpl w:val="905489B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0B066A"/>
    <w:multiLevelType w:val="multilevel"/>
    <w:tmpl w:val="A38813F4"/>
    <w:lvl w:ilvl="0">
      <w:start w:val="3"/>
      <w:numFmt w:val="decimal"/>
      <w:lvlText w:val="%1."/>
      <w:lvlJc w:val="left"/>
      <w:pPr>
        <w:ind w:left="643" w:hanging="428"/>
      </w:pPr>
      <w:rPr>
        <w:rFonts w:ascii="Arial" w:eastAsia="Arial" w:hAnsi="Arial" w:cs="Arial" w:hint="default"/>
        <w:b/>
        <w:bCs/>
        <w:color w:val="528135"/>
        <w:spacing w:val="-1"/>
        <w:w w:val="100"/>
        <w:sz w:val="28"/>
        <w:szCs w:val="28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sl-SI" w:eastAsia="en-US" w:bidi="ar-SA"/>
      </w:rPr>
    </w:lvl>
    <w:lvl w:ilvl="2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99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sl-SI" w:eastAsia="en-US" w:bidi="ar-SA"/>
      </w:rPr>
    </w:lvl>
  </w:abstractNum>
  <w:abstractNum w:abstractNumId="10" w15:restartNumberingAfterBreak="0">
    <w:nsid w:val="1CAB0340"/>
    <w:multiLevelType w:val="hybridMultilevel"/>
    <w:tmpl w:val="060C4420"/>
    <w:lvl w:ilvl="0" w:tplc="6F7A07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0D3D"/>
    <w:multiLevelType w:val="hybridMultilevel"/>
    <w:tmpl w:val="CC3A8CA2"/>
    <w:lvl w:ilvl="0" w:tplc="A0C891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1DEA"/>
    <w:multiLevelType w:val="hybridMultilevel"/>
    <w:tmpl w:val="8C1EE6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8091B"/>
    <w:multiLevelType w:val="hybridMultilevel"/>
    <w:tmpl w:val="36A0E060"/>
    <w:lvl w:ilvl="0" w:tplc="E83E2504">
      <w:numFmt w:val="bullet"/>
      <w:lvlText w:val="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18"/>
        <w:szCs w:val="18"/>
        <w:lang w:val="sl-SI" w:eastAsia="en-US" w:bidi="ar-SA"/>
      </w:rPr>
    </w:lvl>
    <w:lvl w:ilvl="1" w:tplc="6EF29C10">
      <w:numFmt w:val="bullet"/>
      <w:lvlText w:val="•"/>
      <w:lvlJc w:val="left"/>
      <w:pPr>
        <w:ind w:left="1350" w:hanging="361"/>
      </w:pPr>
      <w:rPr>
        <w:rFonts w:hint="default"/>
        <w:lang w:val="sl-SI" w:eastAsia="en-US" w:bidi="ar-SA"/>
      </w:rPr>
    </w:lvl>
    <w:lvl w:ilvl="2" w:tplc="A1085E90">
      <w:numFmt w:val="bullet"/>
      <w:lvlText w:val="•"/>
      <w:lvlJc w:val="left"/>
      <w:pPr>
        <w:ind w:left="1860" w:hanging="361"/>
      </w:pPr>
      <w:rPr>
        <w:rFonts w:hint="default"/>
        <w:lang w:val="sl-SI" w:eastAsia="en-US" w:bidi="ar-SA"/>
      </w:rPr>
    </w:lvl>
    <w:lvl w:ilvl="3" w:tplc="27D44562">
      <w:numFmt w:val="bullet"/>
      <w:lvlText w:val="•"/>
      <w:lvlJc w:val="left"/>
      <w:pPr>
        <w:ind w:left="2370" w:hanging="361"/>
      </w:pPr>
      <w:rPr>
        <w:rFonts w:hint="default"/>
        <w:lang w:val="sl-SI" w:eastAsia="en-US" w:bidi="ar-SA"/>
      </w:rPr>
    </w:lvl>
    <w:lvl w:ilvl="4" w:tplc="1748AD78">
      <w:numFmt w:val="bullet"/>
      <w:lvlText w:val="•"/>
      <w:lvlJc w:val="left"/>
      <w:pPr>
        <w:ind w:left="2880" w:hanging="361"/>
      </w:pPr>
      <w:rPr>
        <w:rFonts w:hint="default"/>
        <w:lang w:val="sl-SI" w:eastAsia="en-US" w:bidi="ar-SA"/>
      </w:rPr>
    </w:lvl>
    <w:lvl w:ilvl="5" w:tplc="60143576">
      <w:numFmt w:val="bullet"/>
      <w:lvlText w:val="•"/>
      <w:lvlJc w:val="left"/>
      <w:pPr>
        <w:ind w:left="3390" w:hanging="361"/>
      </w:pPr>
      <w:rPr>
        <w:rFonts w:hint="default"/>
        <w:lang w:val="sl-SI" w:eastAsia="en-US" w:bidi="ar-SA"/>
      </w:rPr>
    </w:lvl>
    <w:lvl w:ilvl="6" w:tplc="71C4D3B4">
      <w:numFmt w:val="bullet"/>
      <w:lvlText w:val="•"/>
      <w:lvlJc w:val="left"/>
      <w:pPr>
        <w:ind w:left="3900" w:hanging="361"/>
      </w:pPr>
      <w:rPr>
        <w:rFonts w:hint="default"/>
        <w:lang w:val="sl-SI" w:eastAsia="en-US" w:bidi="ar-SA"/>
      </w:rPr>
    </w:lvl>
    <w:lvl w:ilvl="7" w:tplc="2E54D2AA">
      <w:numFmt w:val="bullet"/>
      <w:lvlText w:val="•"/>
      <w:lvlJc w:val="left"/>
      <w:pPr>
        <w:ind w:left="4410" w:hanging="361"/>
      </w:pPr>
      <w:rPr>
        <w:rFonts w:hint="default"/>
        <w:lang w:val="sl-SI" w:eastAsia="en-US" w:bidi="ar-SA"/>
      </w:rPr>
    </w:lvl>
    <w:lvl w:ilvl="8" w:tplc="68D8B81A">
      <w:numFmt w:val="bullet"/>
      <w:lvlText w:val="•"/>
      <w:lvlJc w:val="left"/>
      <w:pPr>
        <w:ind w:left="4920" w:hanging="361"/>
      </w:pPr>
      <w:rPr>
        <w:rFonts w:hint="default"/>
        <w:lang w:val="sl-SI" w:eastAsia="en-US" w:bidi="ar-SA"/>
      </w:rPr>
    </w:lvl>
  </w:abstractNum>
  <w:abstractNum w:abstractNumId="15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821AD"/>
    <w:multiLevelType w:val="hybridMultilevel"/>
    <w:tmpl w:val="9E1AE790"/>
    <w:lvl w:ilvl="0" w:tplc="B90C8A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90787"/>
    <w:multiLevelType w:val="hybridMultilevel"/>
    <w:tmpl w:val="DF1CB2DE"/>
    <w:lvl w:ilvl="0" w:tplc="6F7A07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2A1AE9"/>
    <w:multiLevelType w:val="hybridMultilevel"/>
    <w:tmpl w:val="63D457E4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51D88"/>
    <w:multiLevelType w:val="hybridMultilevel"/>
    <w:tmpl w:val="9FC032DE"/>
    <w:lvl w:ilvl="0" w:tplc="50FAFAE4">
      <w:start w:val="7"/>
      <w:numFmt w:val="bullet"/>
      <w:lvlText w:val="-"/>
      <w:lvlJc w:val="left"/>
      <w:pPr>
        <w:ind w:left="78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915A95"/>
    <w:multiLevelType w:val="hybridMultilevel"/>
    <w:tmpl w:val="BB1CB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37344"/>
    <w:multiLevelType w:val="hybridMultilevel"/>
    <w:tmpl w:val="8924A9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44595"/>
    <w:multiLevelType w:val="hybridMultilevel"/>
    <w:tmpl w:val="673AAD62"/>
    <w:lvl w:ilvl="0" w:tplc="50FAFAE4">
      <w:start w:val="7"/>
      <w:numFmt w:val="bullet"/>
      <w:lvlText w:val="-"/>
      <w:lvlJc w:val="left"/>
      <w:pPr>
        <w:ind w:left="78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9767CFE"/>
    <w:multiLevelType w:val="hybridMultilevel"/>
    <w:tmpl w:val="DA42D7A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496729">
    <w:abstractNumId w:val="15"/>
  </w:num>
  <w:num w:numId="2" w16cid:durableId="827942358">
    <w:abstractNumId w:val="2"/>
  </w:num>
  <w:num w:numId="3" w16cid:durableId="1843860057">
    <w:abstractNumId w:val="13"/>
  </w:num>
  <w:num w:numId="4" w16cid:durableId="518201963">
    <w:abstractNumId w:val="38"/>
  </w:num>
  <w:num w:numId="5" w16cid:durableId="1622032897">
    <w:abstractNumId w:val="20"/>
  </w:num>
  <w:num w:numId="6" w16cid:durableId="689336381">
    <w:abstractNumId w:val="39"/>
  </w:num>
  <w:num w:numId="7" w16cid:durableId="1055155274">
    <w:abstractNumId w:val="4"/>
  </w:num>
  <w:num w:numId="8" w16cid:durableId="880361576">
    <w:abstractNumId w:val="30"/>
  </w:num>
  <w:num w:numId="9" w16cid:durableId="1591352338">
    <w:abstractNumId w:val="19"/>
  </w:num>
  <w:num w:numId="10" w16cid:durableId="196502701">
    <w:abstractNumId w:val="34"/>
  </w:num>
  <w:num w:numId="11" w16cid:durableId="32855342">
    <w:abstractNumId w:val="0"/>
  </w:num>
  <w:num w:numId="12" w16cid:durableId="707215992">
    <w:abstractNumId w:val="24"/>
  </w:num>
  <w:num w:numId="13" w16cid:durableId="2034382381">
    <w:abstractNumId w:val="23"/>
  </w:num>
  <w:num w:numId="14" w16cid:durableId="1600412229">
    <w:abstractNumId w:val="21"/>
  </w:num>
  <w:num w:numId="15" w16cid:durableId="2048020239">
    <w:abstractNumId w:val="27"/>
  </w:num>
  <w:num w:numId="16" w16cid:durableId="447047812">
    <w:abstractNumId w:val="31"/>
  </w:num>
  <w:num w:numId="17" w16cid:durableId="817309165">
    <w:abstractNumId w:val="25"/>
  </w:num>
  <w:num w:numId="18" w16cid:durableId="2031754198">
    <w:abstractNumId w:val="18"/>
  </w:num>
  <w:num w:numId="19" w16cid:durableId="1951621252">
    <w:abstractNumId w:val="26"/>
  </w:num>
  <w:num w:numId="20" w16cid:durableId="240529035">
    <w:abstractNumId w:val="33"/>
  </w:num>
  <w:num w:numId="21" w16cid:durableId="388767874">
    <w:abstractNumId w:val="36"/>
  </w:num>
  <w:num w:numId="22" w16cid:durableId="203295592">
    <w:abstractNumId w:val="41"/>
  </w:num>
  <w:num w:numId="23" w16cid:durableId="1154178497">
    <w:abstractNumId w:val="3"/>
  </w:num>
  <w:num w:numId="24" w16cid:durableId="1748070152">
    <w:abstractNumId w:val="28"/>
  </w:num>
  <w:num w:numId="25" w16cid:durableId="1935553070">
    <w:abstractNumId w:val="32"/>
  </w:num>
  <w:num w:numId="26" w16cid:durableId="404033556">
    <w:abstractNumId w:val="37"/>
  </w:num>
  <w:num w:numId="27" w16cid:durableId="1238203688">
    <w:abstractNumId w:val="8"/>
  </w:num>
  <w:num w:numId="28" w16cid:durableId="1727677201">
    <w:abstractNumId w:val="7"/>
  </w:num>
  <w:num w:numId="29" w16cid:durableId="65299833">
    <w:abstractNumId w:val="11"/>
  </w:num>
  <w:num w:numId="30" w16cid:durableId="1376395775">
    <w:abstractNumId w:val="29"/>
  </w:num>
  <w:num w:numId="31" w16cid:durableId="1572733775">
    <w:abstractNumId w:val="9"/>
  </w:num>
  <w:num w:numId="32" w16cid:durableId="491214792">
    <w:abstractNumId w:val="14"/>
  </w:num>
  <w:num w:numId="33" w16cid:durableId="1044524125">
    <w:abstractNumId w:val="12"/>
  </w:num>
  <w:num w:numId="34" w16cid:durableId="93668567">
    <w:abstractNumId w:val="22"/>
  </w:num>
  <w:num w:numId="35" w16cid:durableId="658269120">
    <w:abstractNumId w:val="5"/>
  </w:num>
  <w:num w:numId="36" w16cid:durableId="2020739835">
    <w:abstractNumId w:val="35"/>
  </w:num>
  <w:num w:numId="37" w16cid:durableId="11416580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3969368">
    <w:abstractNumId w:val="6"/>
  </w:num>
  <w:num w:numId="39" w16cid:durableId="919143949">
    <w:abstractNumId w:val="10"/>
  </w:num>
  <w:num w:numId="40" w16cid:durableId="1131632415">
    <w:abstractNumId w:val="17"/>
  </w:num>
  <w:num w:numId="41" w16cid:durableId="169564578">
    <w:abstractNumId w:val="40"/>
  </w:num>
  <w:num w:numId="42" w16cid:durableId="2028826757">
    <w:abstractNumId w:val="16"/>
  </w:num>
  <w:num w:numId="43" w16cid:durableId="90649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6F54"/>
    <w:rsid w:val="000164D6"/>
    <w:rsid w:val="00023DBA"/>
    <w:rsid w:val="00032E0D"/>
    <w:rsid w:val="000524D1"/>
    <w:rsid w:val="000A3F50"/>
    <w:rsid w:val="000B02CC"/>
    <w:rsid w:val="000B14CC"/>
    <w:rsid w:val="000C0F72"/>
    <w:rsid w:val="000D67A9"/>
    <w:rsid w:val="000E10CD"/>
    <w:rsid w:val="00100B8A"/>
    <w:rsid w:val="001011C9"/>
    <w:rsid w:val="00101368"/>
    <w:rsid w:val="00102FCC"/>
    <w:rsid w:val="001050FA"/>
    <w:rsid w:val="0011077F"/>
    <w:rsid w:val="0012176D"/>
    <w:rsid w:val="00140333"/>
    <w:rsid w:val="001551B0"/>
    <w:rsid w:val="00155B9F"/>
    <w:rsid w:val="00167A4C"/>
    <w:rsid w:val="00174C20"/>
    <w:rsid w:val="00183B1D"/>
    <w:rsid w:val="001A5448"/>
    <w:rsid w:val="001B091A"/>
    <w:rsid w:val="001C27E7"/>
    <w:rsid w:val="001D135E"/>
    <w:rsid w:val="001E0F61"/>
    <w:rsid w:val="002004FE"/>
    <w:rsid w:val="00210BAC"/>
    <w:rsid w:val="00213C4A"/>
    <w:rsid w:val="00221BE8"/>
    <w:rsid w:val="0026691D"/>
    <w:rsid w:val="0027764A"/>
    <w:rsid w:val="002851B2"/>
    <w:rsid w:val="002B5F91"/>
    <w:rsid w:val="002F0141"/>
    <w:rsid w:val="002F68D3"/>
    <w:rsid w:val="003035A1"/>
    <w:rsid w:val="003065A4"/>
    <w:rsid w:val="00342C28"/>
    <w:rsid w:val="00356DF9"/>
    <w:rsid w:val="003702FA"/>
    <w:rsid w:val="00372D75"/>
    <w:rsid w:val="003854DA"/>
    <w:rsid w:val="00387CDC"/>
    <w:rsid w:val="00390402"/>
    <w:rsid w:val="00394078"/>
    <w:rsid w:val="003A0282"/>
    <w:rsid w:val="003A209E"/>
    <w:rsid w:val="003C6B6A"/>
    <w:rsid w:val="003E44F8"/>
    <w:rsid w:val="00405C88"/>
    <w:rsid w:val="004436D7"/>
    <w:rsid w:val="00444612"/>
    <w:rsid w:val="0044573C"/>
    <w:rsid w:val="00465E76"/>
    <w:rsid w:val="00471790"/>
    <w:rsid w:val="00471EA1"/>
    <w:rsid w:val="004941CD"/>
    <w:rsid w:val="00495195"/>
    <w:rsid w:val="004A6E68"/>
    <w:rsid w:val="004E6C69"/>
    <w:rsid w:val="004F0168"/>
    <w:rsid w:val="005008F9"/>
    <w:rsid w:val="00565D46"/>
    <w:rsid w:val="00567E0A"/>
    <w:rsid w:val="005776BC"/>
    <w:rsid w:val="00590489"/>
    <w:rsid w:val="00596F33"/>
    <w:rsid w:val="005B28C0"/>
    <w:rsid w:val="005E4920"/>
    <w:rsid w:val="005F43A2"/>
    <w:rsid w:val="006240BE"/>
    <w:rsid w:val="006259B2"/>
    <w:rsid w:val="00633C39"/>
    <w:rsid w:val="0063738F"/>
    <w:rsid w:val="006A30E4"/>
    <w:rsid w:val="006B423E"/>
    <w:rsid w:val="006D12AB"/>
    <w:rsid w:val="00713172"/>
    <w:rsid w:val="00722E8D"/>
    <w:rsid w:val="007338D4"/>
    <w:rsid w:val="00737ED4"/>
    <w:rsid w:val="00752B60"/>
    <w:rsid w:val="00761431"/>
    <w:rsid w:val="00770A6D"/>
    <w:rsid w:val="00773CFA"/>
    <w:rsid w:val="007870A4"/>
    <w:rsid w:val="0079510C"/>
    <w:rsid w:val="00795275"/>
    <w:rsid w:val="007A64F5"/>
    <w:rsid w:val="007B12EF"/>
    <w:rsid w:val="007D45A2"/>
    <w:rsid w:val="007D75A7"/>
    <w:rsid w:val="007E7B08"/>
    <w:rsid w:val="00817F2F"/>
    <w:rsid w:val="00825CB4"/>
    <w:rsid w:val="00833507"/>
    <w:rsid w:val="00857958"/>
    <w:rsid w:val="0086094A"/>
    <w:rsid w:val="00863AA6"/>
    <w:rsid w:val="0087033F"/>
    <w:rsid w:val="00886370"/>
    <w:rsid w:val="008A4089"/>
    <w:rsid w:val="008A5EBC"/>
    <w:rsid w:val="008C2E85"/>
    <w:rsid w:val="008E317D"/>
    <w:rsid w:val="008F0F97"/>
    <w:rsid w:val="008F14FA"/>
    <w:rsid w:val="008F2510"/>
    <w:rsid w:val="00912F1A"/>
    <w:rsid w:val="009376B7"/>
    <w:rsid w:val="00942906"/>
    <w:rsid w:val="00965039"/>
    <w:rsid w:val="009855DD"/>
    <w:rsid w:val="009875E4"/>
    <w:rsid w:val="00995958"/>
    <w:rsid w:val="009A7934"/>
    <w:rsid w:val="009B4E09"/>
    <w:rsid w:val="009B5836"/>
    <w:rsid w:val="009C34B2"/>
    <w:rsid w:val="009C3EDB"/>
    <w:rsid w:val="009D08D5"/>
    <w:rsid w:val="009D5C67"/>
    <w:rsid w:val="009F54F9"/>
    <w:rsid w:val="00A12BF3"/>
    <w:rsid w:val="00A13A25"/>
    <w:rsid w:val="00A14326"/>
    <w:rsid w:val="00A171BD"/>
    <w:rsid w:val="00A34738"/>
    <w:rsid w:val="00A51720"/>
    <w:rsid w:val="00A55929"/>
    <w:rsid w:val="00A84417"/>
    <w:rsid w:val="00A975D5"/>
    <w:rsid w:val="00AB660A"/>
    <w:rsid w:val="00AC0BFE"/>
    <w:rsid w:val="00B027D8"/>
    <w:rsid w:val="00B12F1A"/>
    <w:rsid w:val="00B26D6B"/>
    <w:rsid w:val="00B30573"/>
    <w:rsid w:val="00B31045"/>
    <w:rsid w:val="00B77CDB"/>
    <w:rsid w:val="00B84FBA"/>
    <w:rsid w:val="00BA2A0E"/>
    <w:rsid w:val="00BA5BAF"/>
    <w:rsid w:val="00BB1C0B"/>
    <w:rsid w:val="00BC2FE5"/>
    <w:rsid w:val="00BC46B7"/>
    <w:rsid w:val="00BE0FFB"/>
    <w:rsid w:val="00C247A6"/>
    <w:rsid w:val="00C3025A"/>
    <w:rsid w:val="00C56294"/>
    <w:rsid w:val="00C630C3"/>
    <w:rsid w:val="00C855DD"/>
    <w:rsid w:val="00C96732"/>
    <w:rsid w:val="00CB3EA5"/>
    <w:rsid w:val="00CC6A68"/>
    <w:rsid w:val="00CD0D9B"/>
    <w:rsid w:val="00CF39F9"/>
    <w:rsid w:val="00CF4672"/>
    <w:rsid w:val="00CF75D9"/>
    <w:rsid w:val="00CF77A1"/>
    <w:rsid w:val="00D03137"/>
    <w:rsid w:val="00D11DD8"/>
    <w:rsid w:val="00D165C6"/>
    <w:rsid w:val="00D1733A"/>
    <w:rsid w:val="00D24A97"/>
    <w:rsid w:val="00D276DD"/>
    <w:rsid w:val="00D333D3"/>
    <w:rsid w:val="00D4160A"/>
    <w:rsid w:val="00D43E13"/>
    <w:rsid w:val="00D53D4A"/>
    <w:rsid w:val="00D77DA2"/>
    <w:rsid w:val="00D9140B"/>
    <w:rsid w:val="00DA5322"/>
    <w:rsid w:val="00DB1B31"/>
    <w:rsid w:val="00DB46AA"/>
    <w:rsid w:val="00DB669F"/>
    <w:rsid w:val="00DB694C"/>
    <w:rsid w:val="00DF6648"/>
    <w:rsid w:val="00E01F00"/>
    <w:rsid w:val="00E37288"/>
    <w:rsid w:val="00E37F7D"/>
    <w:rsid w:val="00E45A82"/>
    <w:rsid w:val="00E62652"/>
    <w:rsid w:val="00E76A66"/>
    <w:rsid w:val="00E952FE"/>
    <w:rsid w:val="00EB110F"/>
    <w:rsid w:val="00EB39AC"/>
    <w:rsid w:val="00F13FDD"/>
    <w:rsid w:val="00F17F85"/>
    <w:rsid w:val="00F252F8"/>
    <w:rsid w:val="00F62E71"/>
    <w:rsid w:val="00F87856"/>
    <w:rsid w:val="00F95581"/>
    <w:rsid w:val="00FA7FF9"/>
    <w:rsid w:val="00FB7983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3B1D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1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1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paragraph" w:styleId="Telobesedila">
    <w:name w:val="Body Text"/>
    <w:basedOn w:val="Navaden"/>
    <w:link w:val="TelobesedilaZnak"/>
    <w:uiPriority w:val="1"/>
    <w:qFormat/>
    <w:rsid w:val="003854D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854DA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3854DA"/>
    <w:pPr>
      <w:widowControl w:val="0"/>
      <w:autoSpaceDE w:val="0"/>
      <w:autoSpaceDN w:val="0"/>
      <w:spacing w:before="39" w:line="240" w:lineRule="auto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gp.mvi@gov.si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cid:image001.jpg@01D9A41C.84F86090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Mateja Tilia</cp:lastModifiedBy>
  <cp:revision>2</cp:revision>
  <cp:lastPrinted>2024-08-30T09:00:00Z</cp:lastPrinted>
  <dcterms:created xsi:type="dcterms:W3CDTF">2024-09-12T10:40:00Z</dcterms:created>
  <dcterms:modified xsi:type="dcterms:W3CDTF">2024-09-12T10:40:00Z</dcterms:modified>
</cp:coreProperties>
</file>