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24CD" w14:textId="181433F0" w:rsidR="000F1B2C" w:rsidRDefault="000F1B2C" w:rsidP="000F1B2C">
      <w:r>
        <w:rPr>
          <w:noProof/>
        </w:rPr>
        <mc:AlternateContent>
          <mc:Choice Requires="wps">
            <w:drawing>
              <wp:anchor distT="0" distB="0" distL="114300" distR="114300" simplePos="0" relativeHeight="251659264" behindDoc="1" locked="0" layoutInCell="1" allowOverlap="1" wp14:anchorId="05DEAC2D" wp14:editId="21AA29D9">
                <wp:simplePos x="0" y="0"/>
                <wp:positionH relativeFrom="column">
                  <wp:posOffset>-635</wp:posOffset>
                </wp:positionH>
                <wp:positionV relativeFrom="paragraph">
                  <wp:posOffset>8218170</wp:posOffset>
                </wp:positionV>
                <wp:extent cx="5396230" cy="254000"/>
                <wp:effectExtent l="3175" t="0" r="1270" b="317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FF072" w14:textId="542BB14B" w:rsidR="000F1B2C" w:rsidRPr="003059B1" w:rsidRDefault="000F1B2C" w:rsidP="000F1B2C">
                            <w:pPr>
                              <w:jc w:val="center"/>
                              <w:rPr>
                                <w:rFonts w:cs="Arial"/>
                                <w:color w:val="808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EAC2D" id="_x0000_t202" coordsize="21600,21600" o:spt="202" path="m,l,21600r21600,l21600,xe">
                <v:stroke joinstyle="miter"/>
                <v:path gradientshapeok="t" o:connecttype="rect"/>
              </v:shapetype>
              <v:shape id="Polje z besedilom 4" o:spid="_x0000_s1026" type="#_x0000_t202" style="position:absolute;margin-left:-.05pt;margin-top:647.1pt;width:42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" stroked="f">
                <v:fill opacity="0"/>
                <v:textbox>
                  <w:txbxContent>
                    <w:p w14:paraId="4A7FF072" w14:textId="542BB14B" w:rsidR="000F1B2C" w:rsidRPr="003059B1" w:rsidRDefault="000F1B2C" w:rsidP="000F1B2C">
                      <w:pPr>
                        <w:jc w:val="center"/>
                        <w:rPr>
                          <w:rFonts w:cs="Arial"/>
                          <w:color w:val="808080"/>
                          <w:sz w:val="24"/>
                        </w:rPr>
                      </w:pPr>
                    </w:p>
                  </w:txbxContent>
                </v:textbox>
              </v:shape>
            </w:pict>
          </mc:Fallback>
        </mc:AlternateConten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0F1B2C" w:rsidRPr="00CA678E" w14:paraId="18D1AFD2" w14:textId="77777777" w:rsidTr="004E5667">
        <w:trPr>
          <w:gridAfter w:val="5"/>
          <w:wAfter w:w="3004" w:type="dxa"/>
        </w:trPr>
        <w:tc>
          <w:tcPr>
            <w:tcW w:w="6096" w:type="dxa"/>
            <w:gridSpan w:val="7"/>
          </w:tcPr>
          <w:p w14:paraId="69E888B6" w14:textId="28EE8523"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Številka:</w:t>
            </w:r>
            <w:r>
              <w:rPr>
                <w:rFonts w:cs="Arial"/>
                <w:sz w:val="20"/>
                <w:szCs w:val="20"/>
                <w:lang w:val="sl-SI" w:eastAsia="sl-SI"/>
              </w:rPr>
              <w:t xml:space="preserve"> </w:t>
            </w:r>
            <w:r w:rsidR="00E615A6">
              <w:rPr>
                <w:rFonts w:cs="Arial"/>
                <w:sz w:val="20"/>
                <w:szCs w:val="20"/>
                <w:lang w:val="sl-SI" w:eastAsia="sl-SI"/>
              </w:rPr>
              <w:t>004-2/2023-2550-</w:t>
            </w:r>
            <w:r w:rsidR="00B93532">
              <w:rPr>
                <w:rFonts w:cs="Arial"/>
                <w:sz w:val="20"/>
                <w:szCs w:val="20"/>
                <w:lang w:val="sl-SI" w:eastAsia="sl-SI"/>
              </w:rPr>
              <w:t>160</w:t>
            </w:r>
          </w:p>
        </w:tc>
      </w:tr>
      <w:tr w:rsidR="000F1B2C" w:rsidRPr="00CA678E" w14:paraId="66D73B11" w14:textId="77777777" w:rsidTr="004E5667">
        <w:trPr>
          <w:gridAfter w:val="5"/>
          <w:wAfter w:w="3004" w:type="dxa"/>
        </w:trPr>
        <w:tc>
          <w:tcPr>
            <w:tcW w:w="6096" w:type="dxa"/>
            <w:gridSpan w:val="7"/>
          </w:tcPr>
          <w:p w14:paraId="3F52CEE0" w14:textId="3ABCEE2F"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 xml:space="preserve">Ljubljana, </w:t>
            </w:r>
            <w:r w:rsidR="00A40B49">
              <w:rPr>
                <w:rFonts w:cs="Arial"/>
                <w:sz w:val="20"/>
                <w:szCs w:val="20"/>
                <w:lang w:val="sl-SI" w:eastAsia="sl-SI"/>
              </w:rPr>
              <w:t>12</w:t>
            </w:r>
            <w:r w:rsidR="00182851">
              <w:rPr>
                <w:rFonts w:cs="Arial"/>
                <w:sz w:val="20"/>
                <w:szCs w:val="20"/>
                <w:lang w:val="sl-SI" w:eastAsia="sl-SI"/>
              </w:rPr>
              <w:t>.</w:t>
            </w:r>
            <w:r w:rsidR="00492BEF">
              <w:rPr>
                <w:rFonts w:cs="Arial"/>
                <w:sz w:val="20"/>
                <w:szCs w:val="20"/>
                <w:lang w:val="sl-SI" w:eastAsia="sl-SI"/>
              </w:rPr>
              <w:t xml:space="preserve"> </w:t>
            </w:r>
            <w:r w:rsidR="00182851">
              <w:rPr>
                <w:rFonts w:cs="Arial"/>
                <w:sz w:val="20"/>
                <w:szCs w:val="20"/>
                <w:lang w:val="sl-SI" w:eastAsia="sl-SI"/>
              </w:rPr>
              <w:t>november 202</w:t>
            </w:r>
            <w:r w:rsidR="008F3496">
              <w:rPr>
                <w:rFonts w:cs="Arial"/>
                <w:sz w:val="20"/>
                <w:szCs w:val="20"/>
                <w:lang w:val="sl-SI" w:eastAsia="sl-SI"/>
              </w:rPr>
              <w:t>5</w:t>
            </w:r>
          </w:p>
        </w:tc>
      </w:tr>
      <w:tr w:rsidR="000F1B2C" w:rsidRPr="00CA678E" w14:paraId="40284A98" w14:textId="77777777" w:rsidTr="004E5667">
        <w:trPr>
          <w:gridAfter w:val="5"/>
          <w:wAfter w:w="3004" w:type="dxa"/>
        </w:trPr>
        <w:tc>
          <w:tcPr>
            <w:tcW w:w="6096" w:type="dxa"/>
            <w:gridSpan w:val="7"/>
          </w:tcPr>
          <w:p w14:paraId="6A01F741" w14:textId="77777777" w:rsidR="000F1B2C" w:rsidRPr="00CA678E" w:rsidRDefault="000F1B2C" w:rsidP="003D2F20">
            <w:pPr>
              <w:rPr>
                <w:rFonts w:cs="Arial"/>
                <w:szCs w:val="20"/>
              </w:rPr>
            </w:pPr>
          </w:p>
          <w:p w14:paraId="68777105" w14:textId="77777777" w:rsidR="000F1B2C" w:rsidRPr="00CA678E" w:rsidRDefault="000F1B2C" w:rsidP="003D2F20">
            <w:pPr>
              <w:rPr>
                <w:rFonts w:cs="Arial"/>
                <w:szCs w:val="20"/>
              </w:rPr>
            </w:pPr>
            <w:r w:rsidRPr="00CA678E">
              <w:rPr>
                <w:rFonts w:cs="Arial"/>
                <w:szCs w:val="20"/>
              </w:rPr>
              <w:t>GENERALNI SEKRETARIAT VLADE REPUBLIKE SLOVENIJE</w:t>
            </w:r>
          </w:p>
          <w:p w14:paraId="4937C90C" w14:textId="77777777" w:rsidR="000F1B2C" w:rsidRPr="00CA678E" w:rsidRDefault="000F1B2C" w:rsidP="003D2F20">
            <w:pPr>
              <w:rPr>
                <w:rFonts w:cs="Arial"/>
                <w:szCs w:val="20"/>
              </w:rPr>
            </w:pPr>
            <w:hyperlink r:id="rId11" w:history="1">
              <w:r w:rsidRPr="00CA678E">
                <w:rPr>
                  <w:rStyle w:val="Hiperpovezava"/>
                  <w:szCs w:val="20"/>
                </w:rPr>
                <w:t>Gp.gs@gov.si</w:t>
              </w:r>
            </w:hyperlink>
          </w:p>
          <w:p w14:paraId="7C28B157" w14:textId="77777777" w:rsidR="000F1B2C" w:rsidRPr="00CA678E" w:rsidRDefault="000F1B2C" w:rsidP="003D2F20">
            <w:pPr>
              <w:rPr>
                <w:rFonts w:cs="Arial"/>
                <w:szCs w:val="20"/>
              </w:rPr>
            </w:pPr>
          </w:p>
        </w:tc>
      </w:tr>
      <w:tr w:rsidR="000F1B2C" w:rsidRPr="00CA678E" w14:paraId="538E12EB" w14:textId="77777777" w:rsidTr="004E5667">
        <w:tc>
          <w:tcPr>
            <w:tcW w:w="9100" w:type="dxa"/>
            <w:gridSpan w:val="12"/>
            <w:vAlign w:val="center"/>
          </w:tcPr>
          <w:p w14:paraId="64C289F3" w14:textId="77777777" w:rsidR="000F1B2C" w:rsidRPr="00597F40" w:rsidRDefault="000F1B2C" w:rsidP="003D2F20">
            <w:pPr>
              <w:suppressAutoHyphens/>
              <w:overflowPunct w:val="0"/>
              <w:autoSpaceDE w:val="0"/>
              <w:autoSpaceDN w:val="0"/>
              <w:adjustRightInd w:val="0"/>
              <w:spacing w:before="120" w:after="120" w:line="240" w:lineRule="auto"/>
              <w:textAlignment w:val="baseline"/>
              <w:rPr>
                <w:rFonts w:cs="Arial"/>
                <w:b/>
                <w:szCs w:val="20"/>
              </w:rPr>
            </w:pPr>
            <w:r>
              <w:rPr>
                <w:rFonts w:cs="Arial"/>
                <w:szCs w:val="20"/>
              </w:rPr>
              <w:t>ZADEVA</w:t>
            </w:r>
            <w:bookmarkStart w:id="0" w:name="_Hlk82444117"/>
            <w:r>
              <w:rPr>
                <w:rFonts w:cs="Arial"/>
                <w:szCs w:val="20"/>
              </w:rPr>
              <w:t xml:space="preserve">: </w:t>
            </w:r>
            <w:r w:rsidRPr="001C73EF">
              <w:rPr>
                <w:rFonts w:cs="Arial"/>
                <w:szCs w:val="20"/>
              </w:rPr>
              <w:t xml:space="preserve">Izhodišča za udeležbo </w:t>
            </w:r>
            <w:bookmarkEnd w:id="0"/>
            <w:r>
              <w:rPr>
                <w:rFonts w:cs="Arial"/>
                <w:szCs w:val="20"/>
              </w:rPr>
              <w:t>delegacije Republike Slovenije na</w:t>
            </w:r>
          </w:p>
          <w:p w14:paraId="16331C3A" w14:textId="3F052751" w:rsidR="000F1B2C" w:rsidRPr="00A03DC7" w:rsidRDefault="000F1B2C" w:rsidP="000F1B2C">
            <w:pPr>
              <w:numPr>
                <w:ilvl w:val="0"/>
                <w:numId w:val="15"/>
              </w:numPr>
              <w:suppressAutoHyphens/>
              <w:overflowPunct w:val="0"/>
              <w:autoSpaceDE w:val="0"/>
              <w:autoSpaceDN w:val="0"/>
              <w:adjustRightInd w:val="0"/>
              <w:spacing w:before="120" w:after="120" w:line="240" w:lineRule="auto"/>
              <w:textAlignment w:val="baseline"/>
              <w:rPr>
                <w:rFonts w:cs="Arial"/>
                <w:b/>
                <w:szCs w:val="20"/>
              </w:rPr>
            </w:pPr>
            <w:r w:rsidRPr="00A03DC7">
              <w:rPr>
                <w:rFonts w:cs="Arial"/>
                <w:b/>
                <w:kern w:val="32"/>
                <w:szCs w:val="20"/>
                <w:lang w:eastAsia="sl-SI"/>
              </w:rPr>
              <w:t>2</w:t>
            </w:r>
            <w:r w:rsidR="008F3496">
              <w:rPr>
                <w:rFonts w:cs="Arial"/>
                <w:b/>
                <w:kern w:val="32"/>
                <w:szCs w:val="20"/>
                <w:lang w:eastAsia="sl-SI"/>
              </w:rPr>
              <w:t>4</w:t>
            </w:r>
            <w:r w:rsidRPr="00A03DC7">
              <w:rPr>
                <w:rFonts w:cs="Arial"/>
                <w:b/>
                <w:kern w:val="32"/>
                <w:szCs w:val="20"/>
                <w:lang w:eastAsia="sl-SI"/>
              </w:rPr>
              <w:t xml:space="preserve">. zasedanju Konference pogodbenic Konvencije </w:t>
            </w:r>
            <w:r w:rsidR="00A03DC7" w:rsidRPr="00A03DC7">
              <w:rPr>
                <w:rFonts w:cs="Arial"/>
                <w:b/>
                <w:kern w:val="32"/>
                <w:szCs w:val="20"/>
                <w:lang w:eastAsia="sl-SI"/>
              </w:rPr>
              <w:t>o varstvu morskega okolja in obaln</w:t>
            </w:r>
            <w:r w:rsidR="004C465B">
              <w:rPr>
                <w:rFonts w:cs="Arial"/>
                <w:b/>
                <w:kern w:val="32"/>
                <w:szCs w:val="20"/>
                <w:lang w:eastAsia="sl-SI"/>
              </w:rPr>
              <w:t>ega</w:t>
            </w:r>
            <w:r w:rsidR="00A03DC7" w:rsidRPr="00A03DC7">
              <w:rPr>
                <w:rFonts w:cs="Arial"/>
                <w:b/>
                <w:kern w:val="32"/>
                <w:szCs w:val="20"/>
                <w:lang w:eastAsia="sl-SI"/>
              </w:rPr>
              <w:t xml:space="preserve"> območj</w:t>
            </w:r>
            <w:r w:rsidR="004C465B">
              <w:rPr>
                <w:rFonts w:cs="Arial"/>
                <w:b/>
                <w:kern w:val="32"/>
                <w:szCs w:val="20"/>
                <w:lang w:eastAsia="sl-SI"/>
              </w:rPr>
              <w:t>a</w:t>
            </w:r>
            <w:r w:rsidR="00A03DC7" w:rsidRPr="00A03DC7">
              <w:rPr>
                <w:rFonts w:cs="Arial"/>
                <w:b/>
                <w:kern w:val="32"/>
                <w:szCs w:val="20"/>
                <w:lang w:eastAsia="sl-SI"/>
              </w:rPr>
              <w:t xml:space="preserve"> Sredozemlja</w:t>
            </w:r>
            <w:r w:rsidR="004C465B">
              <w:rPr>
                <w:rFonts w:cs="Arial"/>
                <w:b/>
                <w:kern w:val="32"/>
                <w:szCs w:val="20"/>
                <w:lang w:eastAsia="sl-SI"/>
              </w:rPr>
              <w:t xml:space="preserve"> (</w:t>
            </w:r>
            <w:r w:rsidR="00A03DC7">
              <w:rPr>
                <w:rFonts w:cs="Arial"/>
                <w:b/>
                <w:kern w:val="32"/>
                <w:szCs w:val="20"/>
                <w:lang w:eastAsia="sl-SI"/>
              </w:rPr>
              <w:t>Barcelonska konvencija</w:t>
            </w:r>
            <w:r w:rsidR="004C465B">
              <w:rPr>
                <w:rFonts w:cs="Arial"/>
                <w:b/>
                <w:kern w:val="32"/>
                <w:szCs w:val="20"/>
                <w:lang w:eastAsia="sl-SI"/>
              </w:rPr>
              <w:t xml:space="preserve">, </w:t>
            </w:r>
            <w:r w:rsidR="00A03DC7" w:rsidRPr="00A03DC7">
              <w:rPr>
                <w:rFonts w:cs="Arial"/>
                <w:b/>
                <w:kern w:val="32"/>
                <w:szCs w:val="20"/>
                <w:lang w:eastAsia="sl-SI"/>
              </w:rPr>
              <w:t>COP23)</w:t>
            </w:r>
            <w:r w:rsidR="004C465B">
              <w:rPr>
                <w:rFonts w:cs="Arial"/>
                <w:b/>
                <w:kern w:val="32"/>
                <w:szCs w:val="20"/>
                <w:lang w:eastAsia="sl-SI"/>
              </w:rPr>
              <w:t xml:space="preserve"> in njenih protokolov</w:t>
            </w:r>
            <w:r w:rsidRPr="00A03DC7">
              <w:rPr>
                <w:rFonts w:cs="Arial"/>
                <w:b/>
                <w:kern w:val="32"/>
                <w:szCs w:val="20"/>
                <w:lang w:eastAsia="sl-SI"/>
              </w:rPr>
              <w:t xml:space="preserve">, ki bo od </w:t>
            </w:r>
            <w:r w:rsidR="008F3496">
              <w:rPr>
                <w:rFonts w:cs="Arial"/>
                <w:b/>
                <w:kern w:val="32"/>
                <w:szCs w:val="20"/>
                <w:lang w:eastAsia="sl-SI"/>
              </w:rPr>
              <w:t>2</w:t>
            </w:r>
            <w:r w:rsidRPr="00A03DC7">
              <w:rPr>
                <w:rFonts w:cs="Arial"/>
                <w:b/>
                <w:kern w:val="32"/>
                <w:szCs w:val="20"/>
                <w:lang w:eastAsia="sl-SI"/>
              </w:rPr>
              <w:t xml:space="preserve">. do </w:t>
            </w:r>
            <w:r w:rsidR="008F3496">
              <w:rPr>
                <w:rFonts w:cs="Arial"/>
                <w:b/>
                <w:kern w:val="32"/>
                <w:szCs w:val="20"/>
                <w:lang w:eastAsia="sl-SI"/>
              </w:rPr>
              <w:t>5</w:t>
            </w:r>
            <w:r w:rsidRPr="00A03DC7">
              <w:rPr>
                <w:rFonts w:cs="Arial"/>
                <w:b/>
                <w:kern w:val="32"/>
                <w:szCs w:val="20"/>
                <w:lang w:eastAsia="sl-SI"/>
              </w:rPr>
              <w:t>. decembra 202</w:t>
            </w:r>
            <w:r w:rsidR="008F3496">
              <w:rPr>
                <w:rFonts w:cs="Arial"/>
                <w:b/>
                <w:kern w:val="32"/>
                <w:szCs w:val="20"/>
                <w:lang w:eastAsia="sl-SI"/>
              </w:rPr>
              <w:t>5</w:t>
            </w:r>
            <w:r w:rsidRPr="00A03DC7">
              <w:rPr>
                <w:rFonts w:cs="Arial"/>
                <w:b/>
                <w:kern w:val="32"/>
                <w:szCs w:val="20"/>
                <w:lang w:eastAsia="sl-SI"/>
              </w:rPr>
              <w:t xml:space="preserve"> v </w:t>
            </w:r>
            <w:r w:rsidR="008F3496">
              <w:rPr>
                <w:rFonts w:cs="Arial"/>
                <w:b/>
                <w:kern w:val="32"/>
                <w:szCs w:val="20"/>
                <w:lang w:eastAsia="sl-SI"/>
              </w:rPr>
              <w:t>Kairu</w:t>
            </w:r>
            <w:r w:rsidRPr="00A03DC7">
              <w:rPr>
                <w:rFonts w:cs="Arial"/>
                <w:b/>
                <w:kern w:val="32"/>
                <w:szCs w:val="20"/>
                <w:lang w:eastAsia="sl-SI"/>
              </w:rPr>
              <w:t xml:space="preserve">, </w:t>
            </w:r>
            <w:r w:rsidR="008F3496">
              <w:rPr>
                <w:rFonts w:cs="Arial"/>
                <w:b/>
                <w:kern w:val="32"/>
                <w:szCs w:val="20"/>
                <w:lang w:eastAsia="sl-SI"/>
              </w:rPr>
              <w:t>Egipt</w:t>
            </w:r>
            <w:r w:rsidRPr="00A03DC7">
              <w:rPr>
                <w:rFonts w:cs="Arial"/>
                <w:b/>
                <w:szCs w:val="20"/>
              </w:rPr>
              <w:t xml:space="preserve"> </w:t>
            </w:r>
          </w:p>
          <w:p w14:paraId="5909BCE4" w14:textId="420949CA" w:rsidR="000F1B2C" w:rsidRPr="00A03DC7" w:rsidRDefault="000F1B2C" w:rsidP="00A03DC7">
            <w:pPr>
              <w:pStyle w:val="Naslov1"/>
            </w:pPr>
            <w:r w:rsidRPr="00A03DC7">
              <w:t>– predlog za obravnavo</w:t>
            </w:r>
          </w:p>
          <w:p w14:paraId="65A05948" w14:textId="77777777" w:rsidR="000F1B2C" w:rsidRPr="00486322" w:rsidRDefault="000F1B2C" w:rsidP="003D2F20">
            <w:pPr>
              <w:rPr>
                <w:lang w:eastAsia="sl-SI"/>
              </w:rPr>
            </w:pPr>
          </w:p>
        </w:tc>
      </w:tr>
      <w:tr w:rsidR="000F1B2C" w:rsidRPr="00CA678E" w14:paraId="0D8D6E43" w14:textId="77777777" w:rsidTr="004E5667">
        <w:tc>
          <w:tcPr>
            <w:tcW w:w="9100" w:type="dxa"/>
            <w:gridSpan w:val="12"/>
          </w:tcPr>
          <w:p w14:paraId="0C78B391" w14:textId="77777777" w:rsidR="000F1B2C" w:rsidRPr="00CA678E" w:rsidRDefault="000F1B2C" w:rsidP="003D2F20">
            <w:pPr>
              <w:pStyle w:val="Poglavje"/>
              <w:spacing w:before="0" w:after="0" w:line="260" w:lineRule="exact"/>
              <w:jc w:val="left"/>
              <w:rPr>
                <w:sz w:val="20"/>
                <w:szCs w:val="20"/>
              </w:rPr>
            </w:pPr>
            <w:r w:rsidRPr="00CA678E">
              <w:rPr>
                <w:sz w:val="20"/>
                <w:szCs w:val="20"/>
              </w:rPr>
              <w:t>1. Predlog sklepov vlade:</w:t>
            </w:r>
          </w:p>
        </w:tc>
      </w:tr>
      <w:tr w:rsidR="000F1B2C" w:rsidRPr="00CA678E" w14:paraId="351739F4" w14:textId="77777777" w:rsidTr="004E5667">
        <w:trPr>
          <w:trHeight w:val="558"/>
        </w:trPr>
        <w:tc>
          <w:tcPr>
            <w:tcW w:w="9100" w:type="dxa"/>
            <w:gridSpan w:val="12"/>
          </w:tcPr>
          <w:p w14:paraId="05CBB6BE" w14:textId="77777777" w:rsidR="000F1B2C" w:rsidRDefault="000F1B2C" w:rsidP="003D2F20">
            <w:pPr>
              <w:pStyle w:val="Telobesedila"/>
              <w:rPr>
                <w:rFonts w:ascii="Arial" w:hAnsi="Arial" w:cs="Arial"/>
                <w:b/>
                <w:bCs/>
                <w:sz w:val="20"/>
              </w:rPr>
            </w:pPr>
          </w:p>
          <w:p w14:paraId="732E458D" w14:textId="77777777" w:rsidR="000F1B2C" w:rsidRDefault="000F1B2C" w:rsidP="003D2F20">
            <w:pPr>
              <w:pStyle w:val="Telobesedila"/>
              <w:jc w:val="left"/>
              <w:rPr>
                <w:rFonts w:ascii="Arial" w:hAnsi="Arial" w:cs="Arial"/>
                <w:bCs/>
                <w:sz w:val="20"/>
              </w:rPr>
            </w:pPr>
            <w:r w:rsidRPr="001D3D9B">
              <w:rPr>
                <w:rFonts w:ascii="Arial" w:hAnsi="Arial" w:cs="Arial"/>
                <w:bCs/>
                <w:sz w:val="20"/>
              </w:rPr>
              <w:t xml:space="preserve">Na podlagi prvega odstavka 2. člena in šestega odstavka 21. člena Zakona o Vladi Republike Slovenije (Uradni list RS, št. 24/05 – uradno prečiščeno besedilo, 109/08, 38/10 – ZUKN, 8/12, 21/13, 47/13 – ZDU-1G, 65/14 in 55/17) je Vlada Republike Slovenije na … seji dne … sprejela naslednji </w:t>
            </w:r>
          </w:p>
          <w:p w14:paraId="512F2AB5" w14:textId="77777777" w:rsidR="000F1B2C" w:rsidRDefault="000F1B2C" w:rsidP="003D2F20">
            <w:pPr>
              <w:pStyle w:val="Telobesedila"/>
              <w:jc w:val="left"/>
              <w:rPr>
                <w:rFonts w:ascii="Arial" w:hAnsi="Arial" w:cs="Arial"/>
                <w:bCs/>
                <w:sz w:val="20"/>
              </w:rPr>
            </w:pPr>
          </w:p>
          <w:p w14:paraId="19863E98" w14:textId="77777777" w:rsidR="000F1B2C" w:rsidRDefault="000F1B2C" w:rsidP="003D2F20">
            <w:pPr>
              <w:pStyle w:val="Telobesedila"/>
              <w:jc w:val="left"/>
              <w:rPr>
                <w:rFonts w:ascii="Arial" w:hAnsi="Arial" w:cs="Arial"/>
                <w:bCs/>
                <w:sz w:val="20"/>
              </w:rPr>
            </w:pPr>
          </w:p>
          <w:p w14:paraId="4E1C02B8" w14:textId="77777777" w:rsidR="000F1B2C" w:rsidRDefault="000F1B2C" w:rsidP="003D2F20">
            <w:pPr>
              <w:pStyle w:val="Telobesedila"/>
              <w:jc w:val="center"/>
              <w:rPr>
                <w:rFonts w:ascii="Arial" w:hAnsi="Arial" w:cs="Arial"/>
                <w:bCs/>
                <w:sz w:val="20"/>
              </w:rPr>
            </w:pPr>
            <w:r>
              <w:rPr>
                <w:rFonts w:ascii="Arial" w:hAnsi="Arial" w:cs="Arial"/>
                <w:bCs/>
                <w:sz w:val="20"/>
              </w:rPr>
              <w:t>SKLEP</w:t>
            </w:r>
          </w:p>
          <w:p w14:paraId="23A11AD9" w14:textId="619F95BD" w:rsidR="000F1B2C" w:rsidRDefault="000F1B2C" w:rsidP="003D2F20">
            <w:pPr>
              <w:tabs>
                <w:tab w:val="left" w:pos="708"/>
              </w:tabs>
              <w:ind w:left="624"/>
              <w:jc w:val="both"/>
              <w:rPr>
                <w:rFonts w:cs="Arial"/>
                <w:szCs w:val="20"/>
              </w:rPr>
            </w:pPr>
          </w:p>
          <w:p w14:paraId="424065A0" w14:textId="77777777" w:rsidR="00E615A6" w:rsidRPr="001A30BA" w:rsidRDefault="00E615A6" w:rsidP="003D2F20">
            <w:pPr>
              <w:tabs>
                <w:tab w:val="left" w:pos="708"/>
              </w:tabs>
              <w:ind w:left="624"/>
              <w:jc w:val="both"/>
              <w:rPr>
                <w:rFonts w:cs="Arial"/>
                <w:szCs w:val="20"/>
              </w:rPr>
            </w:pPr>
          </w:p>
          <w:p w14:paraId="768FADAD" w14:textId="7764BCD0" w:rsidR="000F1B2C" w:rsidRPr="00A03DC7" w:rsidRDefault="000F1B2C" w:rsidP="00673A14">
            <w:pPr>
              <w:numPr>
                <w:ilvl w:val="0"/>
                <w:numId w:val="16"/>
              </w:numPr>
              <w:tabs>
                <w:tab w:val="left" w:pos="708"/>
              </w:tabs>
              <w:jc w:val="both"/>
              <w:rPr>
                <w:rFonts w:cs="Arial"/>
                <w:szCs w:val="20"/>
              </w:rPr>
            </w:pPr>
            <w:r w:rsidRPr="00A03DC7">
              <w:rPr>
                <w:rFonts w:cs="Arial"/>
                <w:szCs w:val="20"/>
              </w:rPr>
              <w:t xml:space="preserve">Vlada Republike Slovenije je sprejela Izhodišča za udeležbo delegacije Republike Slovenije na </w:t>
            </w:r>
            <w:r w:rsidR="00A03DC7" w:rsidRPr="00A03DC7">
              <w:rPr>
                <w:rFonts w:cs="Arial"/>
                <w:kern w:val="32"/>
                <w:szCs w:val="20"/>
                <w:lang w:eastAsia="sl-SI"/>
              </w:rPr>
              <w:t>2</w:t>
            </w:r>
            <w:r w:rsidR="008F3496">
              <w:rPr>
                <w:rFonts w:cs="Arial"/>
                <w:kern w:val="32"/>
                <w:szCs w:val="20"/>
                <w:lang w:eastAsia="sl-SI"/>
              </w:rPr>
              <w:t>4</w:t>
            </w:r>
            <w:r w:rsidR="00A03DC7" w:rsidRPr="00A03DC7">
              <w:rPr>
                <w:rFonts w:cs="Arial"/>
                <w:kern w:val="32"/>
                <w:szCs w:val="20"/>
                <w:lang w:eastAsia="sl-SI"/>
              </w:rPr>
              <w:t>. zasedanju Konference pogodbenic Konvencije o varstvu morskega okolja in obaln</w:t>
            </w:r>
            <w:r w:rsidR="004C465B">
              <w:rPr>
                <w:rFonts w:cs="Arial"/>
                <w:kern w:val="32"/>
                <w:szCs w:val="20"/>
                <w:lang w:eastAsia="sl-SI"/>
              </w:rPr>
              <w:t>ega</w:t>
            </w:r>
            <w:r w:rsidR="00A03DC7" w:rsidRPr="00A03DC7">
              <w:rPr>
                <w:rFonts w:cs="Arial"/>
                <w:kern w:val="32"/>
                <w:szCs w:val="20"/>
                <w:lang w:eastAsia="sl-SI"/>
              </w:rPr>
              <w:t xml:space="preserve"> območj</w:t>
            </w:r>
            <w:r w:rsidR="004C465B">
              <w:rPr>
                <w:rFonts w:cs="Arial"/>
                <w:kern w:val="32"/>
                <w:szCs w:val="20"/>
                <w:lang w:eastAsia="sl-SI"/>
              </w:rPr>
              <w:t>a</w:t>
            </w:r>
            <w:r w:rsidR="00A03DC7" w:rsidRPr="00A03DC7">
              <w:rPr>
                <w:rFonts w:cs="Arial"/>
                <w:kern w:val="32"/>
                <w:szCs w:val="20"/>
                <w:lang w:eastAsia="sl-SI"/>
              </w:rPr>
              <w:t xml:space="preserve"> Sredozemlja</w:t>
            </w:r>
            <w:r w:rsidR="004C465B">
              <w:rPr>
                <w:rFonts w:cs="Arial"/>
                <w:kern w:val="32"/>
                <w:szCs w:val="20"/>
                <w:lang w:eastAsia="sl-SI"/>
              </w:rPr>
              <w:t xml:space="preserve"> (</w:t>
            </w:r>
            <w:r w:rsidR="00A03DC7">
              <w:rPr>
                <w:rFonts w:cs="Arial"/>
                <w:kern w:val="32"/>
                <w:szCs w:val="20"/>
                <w:lang w:eastAsia="sl-SI"/>
              </w:rPr>
              <w:t>Barcelonska konvencija</w:t>
            </w:r>
            <w:r w:rsidR="00A03DC7" w:rsidRPr="00A03DC7">
              <w:rPr>
                <w:rFonts w:cs="Arial"/>
                <w:kern w:val="32"/>
                <w:szCs w:val="20"/>
                <w:lang w:eastAsia="sl-SI"/>
              </w:rPr>
              <w:t xml:space="preserve"> COP23)</w:t>
            </w:r>
            <w:r w:rsidR="004C465B">
              <w:rPr>
                <w:rFonts w:cs="Arial"/>
                <w:kern w:val="32"/>
                <w:szCs w:val="20"/>
                <w:lang w:eastAsia="sl-SI"/>
              </w:rPr>
              <w:t xml:space="preserve"> in njenih protokolov</w:t>
            </w:r>
            <w:r w:rsidR="00A03DC7" w:rsidRPr="00A03DC7">
              <w:rPr>
                <w:rFonts w:cs="Arial"/>
                <w:kern w:val="32"/>
                <w:szCs w:val="20"/>
                <w:lang w:eastAsia="sl-SI"/>
              </w:rPr>
              <w:t xml:space="preserve">, ki bo od </w:t>
            </w:r>
            <w:r w:rsidR="008F3496">
              <w:rPr>
                <w:rFonts w:cs="Arial"/>
                <w:kern w:val="32"/>
                <w:szCs w:val="20"/>
                <w:lang w:eastAsia="sl-SI"/>
              </w:rPr>
              <w:t>2</w:t>
            </w:r>
            <w:r w:rsidR="00A03DC7" w:rsidRPr="00A03DC7">
              <w:rPr>
                <w:rFonts w:cs="Arial"/>
                <w:kern w:val="32"/>
                <w:szCs w:val="20"/>
                <w:lang w:eastAsia="sl-SI"/>
              </w:rPr>
              <w:t xml:space="preserve">. do </w:t>
            </w:r>
            <w:r w:rsidR="008F3496">
              <w:rPr>
                <w:rFonts w:cs="Arial"/>
                <w:kern w:val="32"/>
                <w:szCs w:val="20"/>
                <w:lang w:eastAsia="sl-SI"/>
              </w:rPr>
              <w:t>5</w:t>
            </w:r>
            <w:r w:rsidR="00A03DC7" w:rsidRPr="00A03DC7">
              <w:rPr>
                <w:rFonts w:cs="Arial"/>
                <w:kern w:val="32"/>
                <w:szCs w:val="20"/>
                <w:lang w:eastAsia="sl-SI"/>
              </w:rPr>
              <w:t>. decembra 202</w:t>
            </w:r>
            <w:r w:rsidR="008F3496">
              <w:rPr>
                <w:rFonts w:cs="Arial"/>
                <w:kern w:val="32"/>
                <w:szCs w:val="20"/>
                <w:lang w:eastAsia="sl-SI"/>
              </w:rPr>
              <w:t>5</w:t>
            </w:r>
            <w:r w:rsidR="00A03DC7" w:rsidRPr="00A03DC7">
              <w:rPr>
                <w:rFonts w:cs="Arial"/>
                <w:kern w:val="32"/>
                <w:szCs w:val="20"/>
                <w:lang w:eastAsia="sl-SI"/>
              </w:rPr>
              <w:t xml:space="preserve"> v </w:t>
            </w:r>
            <w:r w:rsidR="008F3496">
              <w:rPr>
                <w:rFonts w:cs="Arial"/>
                <w:kern w:val="32"/>
                <w:szCs w:val="20"/>
                <w:lang w:eastAsia="sl-SI"/>
              </w:rPr>
              <w:t>Kairu</w:t>
            </w:r>
            <w:r w:rsidR="00A03DC7" w:rsidRPr="00A03DC7">
              <w:rPr>
                <w:rFonts w:cs="Arial"/>
                <w:kern w:val="32"/>
                <w:szCs w:val="20"/>
                <w:lang w:eastAsia="sl-SI"/>
              </w:rPr>
              <w:t xml:space="preserve">, </w:t>
            </w:r>
            <w:r w:rsidR="008F3496">
              <w:rPr>
                <w:rFonts w:cs="Arial"/>
                <w:kern w:val="32"/>
                <w:szCs w:val="20"/>
                <w:lang w:eastAsia="sl-SI"/>
              </w:rPr>
              <w:t>Egipt</w:t>
            </w:r>
            <w:r w:rsidRPr="00A03DC7">
              <w:rPr>
                <w:rFonts w:cs="Arial"/>
                <w:szCs w:val="20"/>
              </w:rPr>
              <w:t>.</w:t>
            </w:r>
          </w:p>
          <w:p w14:paraId="0106C48E" w14:textId="77777777" w:rsidR="000F1B2C" w:rsidRPr="00597F40" w:rsidRDefault="000F1B2C" w:rsidP="003D2F20">
            <w:pPr>
              <w:tabs>
                <w:tab w:val="left" w:pos="708"/>
              </w:tabs>
              <w:ind w:left="984"/>
              <w:jc w:val="both"/>
              <w:rPr>
                <w:rFonts w:cs="Arial"/>
                <w:szCs w:val="20"/>
              </w:rPr>
            </w:pPr>
          </w:p>
          <w:p w14:paraId="4052DBE9" w14:textId="45CB5535" w:rsidR="006456DC" w:rsidRDefault="000F1B2C" w:rsidP="00673A14">
            <w:pPr>
              <w:pStyle w:val="Odstavekseznama"/>
              <w:numPr>
                <w:ilvl w:val="0"/>
                <w:numId w:val="16"/>
              </w:numPr>
              <w:tabs>
                <w:tab w:val="left" w:pos="708"/>
              </w:tabs>
              <w:jc w:val="both"/>
              <w:rPr>
                <w:rFonts w:cs="Arial"/>
                <w:szCs w:val="20"/>
              </w:rPr>
            </w:pPr>
            <w:r w:rsidRPr="006456DC">
              <w:rPr>
                <w:rFonts w:cs="Arial"/>
                <w:szCs w:val="20"/>
              </w:rPr>
              <w:t>Vlada Republike Slovenije je imenovala delegacijo Republike Slovenije v naslednji sestavi:</w:t>
            </w:r>
          </w:p>
          <w:p w14:paraId="1FD729A6" w14:textId="77777777" w:rsidR="00492BEF" w:rsidRPr="00492BEF" w:rsidRDefault="00492BEF" w:rsidP="00492BEF">
            <w:pPr>
              <w:tabs>
                <w:tab w:val="left" w:pos="708"/>
              </w:tabs>
              <w:jc w:val="both"/>
              <w:rPr>
                <w:rFonts w:cs="Arial"/>
                <w:szCs w:val="20"/>
              </w:rPr>
            </w:pPr>
          </w:p>
          <w:p w14:paraId="69D10358" w14:textId="3126B9B6" w:rsidR="00C171E6" w:rsidRDefault="00C171E6" w:rsidP="00673A14">
            <w:pPr>
              <w:pStyle w:val="Odstavekseznama"/>
              <w:numPr>
                <w:ilvl w:val="0"/>
                <w:numId w:val="31"/>
              </w:numPr>
              <w:spacing w:line="260" w:lineRule="exact"/>
              <w:jc w:val="both"/>
              <w:outlineLvl w:val="0"/>
              <w:rPr>
                <w:rFonts w:cs="Arial"/>
                <w:szCs w:val="20"/>
              </w:rPr>
            </w:pPr>
            <w:r>
              <w:rPr>
                <w:rFonts w:cs="Arial"/>
                <w:szCs w:val="20"/>
              </w:rPr>
              <w:t>Maša Kociper, državna sekretarka v kabinetu Predsednika Vlade RS, vodje delegacije;</w:t>
            </w:r>
          </w:p>
          <w:p w14:paraId="1500F038" w14:textId="628D6FDC" w:rsidR="00673A14" w:rsidRDefault="00C171E6" w:rsidP="00C171E6">
            <w:pPr>
              <w:pStyle w:val="Odstavekseznama"/>
              <w:numPr>
                <w:ilvl w:val="0"/>
                <w:numId w:val="31"/>
              </w:numPr>
              <w:spacing w:line="260" w:lineRule="exact"/>
              <w:jc w:val="both"/>
              <w:outlineLvl w:val="0"/>
              <w:rPr>
                <w:rFonts w:cs="Arial"/>
                <w:szCs w:val="20"/>
              </w:rPr>
            </w:pPr>
            <w:r>
              <w:rPr>
                <w:rFonts w:cs="Arial"/>
                <w:szCs w:val="20"/>
              </w:rPr>
              <w:t>d</w:t>
            </w:r>
            <w:r w:rsidR="00673A14" w:rsidRPr="00C171E6">
              <w:rPr>
                <w:rFonts w:cs="Arial"/>
                <w:szCs w:val="20"/>
              </w:rPr>
              <w:t>r. Mitja Bricelj, Nacionalna kontaktna točka za Barcelonsko konvencijo, Ministrstvo za naravne vire in prostor;</w:t>
            </w:r>
            <w:r>
              <w:rPr>
                <w:rFonts w:cs="Arial"/>
                <w:szCs w:val="20"/>
              </w:rPr>
              <w:t xml:space="preserve"> </w:t>
            </w:r>
            <w:r w:rsidR="00492BEF">
              <w:rPr>
                <w:rFonts w:cs="Arial"/>
                <w:szCs w:val="20"/>
              </w:rPr>
              <w:t>namestnik vodje delegacije</w:t>
            </w:r>
            <w:r>
              <w:rPr>
                <w:rFonts w:cs="Arial"/>
                <w:szCs w:val="20"/>
              </w:rPr>
              <w:t>;</w:t>
            </w:r>
          </w:p>
          <w:p w14:paraId="3BFA5309" w14:textId="709B1BBA" w:rsidR="008F3496" w:rsidRDefault="00492BEF" w:rsidP="008F3496">
            <w:pPr>
              <w:pStyle w:val="Odstavekseznama"/>
              <w:numPr>
                <w:ilvl w:val="0"/>
                <w:numId w:val="31"/>
              </w:numPr>
              <w:spacing w:line="260" w:lineRule="exact"/>
              <w:jc w:val="both"/>
              <w:outlineLvl w:val="0"/>
              <w:rPr>
                <w:rFonts w:cs="Arial"/>
                <w:szCs w:val="20"/>
              </w:rPr>
            </w:pPr>
            <w:r>
              <w:rPr>
                <w:rFonts w:cs="Arial"/>
                <w:szCs w:val="20"/>
              </w:rPr>
              <w:t>Gregor Umek</w:t>
            </w:r>
            <w:r w:rsidR="008F3496" w:rsidRPr="008F3496">
              <w:rPr>
                <w:rFonts w:cs="Arial"/>
                <w:szCs w:val="20"/>
              </w:rPr>
              <w:t xml:space="preserve">, </w:t>
            </w:r>
            <w:r>
              <w:rPr>
                <w:rFonts w:cs="Arial"/>
                <w:szCs w:val="20"/>
              </w:rPr>
              <w:t xml:space="preserve">Direktorat za vode, </w:t>
            </w:r>
            <w:r w:rsidR="008F3496" w:rsidRPr="008F3496">
              <w:rPr>
                <w:rFonts w:cs="Arial"/>
                <w:szCs w:val="20"/>
              </w:rPr>
              <w:t>Ministrstvo za naravne vire in prostor</w:t>
            </w:r>
            <w:r>
              <w:rPr>
                <w:rFonts w:cs="Arial"/>
                <w:szCs w:val="20"/>
              </w:rPr>
              <w:t>, član delegacije</w:t>
            </w:r>
            <w:r w:rsidR="008F3496" w:rsidRPr="008F3496">
              <w:rPr>
                <w:rFonts w:cs="Arial"/>
                <w:szCs w:val="20"/>
              </w:rPr>
              <w:t>;</w:t>
            </w:r>
          </w:p>
          <w:p w14:paraId="0D505F35" w14:textId="6C5AE9E5" w:rsidR="008F3496" w:rsidRPr="008F3496" w:rsidRDefault="008F3496" w:rsidP="008F3496">
            <w:pPr>
              <w:pStyle w:val="Odstavekseznama"/>
              <w:numPr>
                <w:ilvl w:val="0"/>
                <w:numId w:val="31"/>
              </w:numPr>
              <w:spacing w:line="260" w:lineRule="exact"/>
              <w:jc w:val="both"/>
              <w:outlineLvl w:val="0"/>
              <w:rPr>
                <w:rFonts w:cs="Arial"/>
                <w:szCs w:val="20"/>
              </w:rPr>
            </w:pPr>
            <w:r w:rsidRPr="008F3496">
              <w:rPr>
                <w:rFonts w:cs="Arial"/>
                <w:szCs w:val="20"/>
              </w:rPr>
              <w:t>mag. Inga Turk, vodja Službe za EU in mednarodne zadeve, Ministrstvo za naravne vire in prostor</w:t>
            </w:r>
            <w:r w:rsidR="00492BEF">
              <w:rPr>
                <w:rFonts w:cs="Arial"/>
                <w:szCs w:val="20"/>
              </w:rPr>
              <w:t>, članica delegacije</w:t>
            </w:r>
            <w:r w:rsidRPr="008F3496">
              <w:rPr>
                <w:rFonts w:cs="Arial"/>
                <w:szCs w:val="20"/>
              </w:rPr>
              <w:t>.</w:t>
            </w:r>
          </w:p>
          <w:p w14:paraId="6E014ED5" w14:textId="77777777" w:rsidR="008F3496" w:rsidRDefault="008F3496" w:rsidP="008F3496">
            <w:pPr>
              <w:pStyle w:val="Odstavekseznama"/>
              <w:spacing w:line="260" w:lineRule="exact"/>
              <w:ind w:left="1080"/>
              <w:jc w:val="both"/>
              <w:outlineLvl w:val="0"/>
              <w:rPr>
                <w:rFonts w:cs="Arial"/>
                <w:szCs w:val="20"/>
              </w:rPr>
            </w:pPr>
          </w:p>
          <w:p w14:paraId="1DF03B43" w14:textId="7A30417B" w:rsidR="000F1B2C" w:rsidRDefault="000F1B2C" w:rsidP="003D2F20">
            <w:pPr>
              <w:spacing w:line="260" w:lineRule="exact"/>
              <w:ind w:left="1352"/>
              <w:jc w:val="both"/>
              <w:outlineLvl w:val="0"/>
              <w:rPr>
                <w:rFonts w:cs="Arial"/>
                <w:szCs w:val="20"/>
              </w:rPr>
            </w:pPr>
            <w:bookmarkStart w:id="1" w:name="_Hlk84521482"/>
          </w:p>
          <w:bookmarkEnd w:id="1"/>
          <w:p w14:paraId="241E2D44"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Barbara Kolenko Helbl </w:t>
            </w:r>
          </w:p>
          <w:p w14:paraId="34BB5ED3"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   </w:t>
            </w:r>
            <w:r w:rsidRPr="000E0EEB">
              <w:rPr>
                <w:rFonts w:cs="Arial"/>
                <w:b/>
                <w:szCs w:val="20"/>
              </w:rPr>
              <w:t>GENERALN</w:t>
            </w:r>
            <w:r>
              <w:rPr>
                <w:rFonts w:cs="Arial"/>
                <w:b/>
                <w:szCs w:val="20"/>
              </w:rPr>
              <w:t>A</w:t>
            </w:r>
            <w:r w:rsidRPr="000E0EEB">
              <w:rPr>
                <w:rFonts w:cs="Arial"/>
                <w:b/>
                <w:szCs w:val="20"/>
              </w:rPr>
              <w:t xml:space="preserve"> SEKRETAR</w:t>
            </w:r>
            <w:r>
              <w:rPr>
                <w:rFonts w:cs="Arial"/>
                <w:b/>
                <w:szCs w:val="20"/>
              </w:rPr>
              <w:t>KA</w:t>
            </w:r>
          </w:p>
          <w:p w14:paraId="13318552" w14:textId="77777777" w:rsidR="000F1B2C" w:rsidRDefault="000F1B2C" w:rsidP="003D2F20">
            <w:pPr>
              <w:spacing w:line="240" w:lineRule="atLeast"/>
              <w:ind w:right="-1"/>
              <w:rPr>
                <w:rFonts w:cs="Arial"/>
                <w:szCs w:val="20"/>
              </w:rPr>
            </w:pPr>
          </w:p>
          <w:p w14:paraId="0364088B" w14:textId="77777777" w:rsidR="000F1B2C" w:rsidRDefault="000F1B2C" w:rsidP="003D2F20">
            <w:pPr>
              <w:spacing w:line="240" w:lineRule="atLeast"/>
              <w:ind w:left="142" w:right="-1"/>
              <w:rPr>
                <w:rFonts w:cs="Arial"/>
                <w:szCs w:val="20"/>
              </w:rPr>
            </w:pPr>
            <w:r>
              <w:rPr>
                <w:rFonts w:cs="Arial"/>
                <w:szCs w:val="20"/>
              </w:rPr>
              <w:t>Priloga:</w:t>
            </w:r>
          </w:p>
          <w:p w14:paraId="7529EF8D" w14:textId="77777777" w:rsidR="008F3496" w:rsidRPr="00A03DC7" w:rsidRDefault="008F3496" w:rsidP="008F3496">
            <w:pPr>
              <w:tabs>
                <w:tab w:val="left" w:pos="708"/>
              </w:tabs>
              <w:ind w:left="720"/>
              <w:jc w:val="both"/>
              <w:rPr>
                <w:rFonts w:cs="Arial"/>
                <w:szCs w:val="20"/>
              </w:rPr>
            </w:pPr>
            <w:r w:rsidRPr="00A03DC7">
              <w:rPr>
                <w:rFonts w:cs="Arial"/>
                <w:szCs w:val="20"/>
              </w:rPr>
              <w:t xml:space="preserve">Izhodišča za udeležbo delegacije Republike Slovenije na </w:t>
            </w:r>
            <w:r w:rsidRPr="00A03DC7">
              <w:rPr>
                <w:rFonts w:cs="Arial"/>
                <w:kern w:val="32"/>
                <w:szCs w:val="20"/>
                <w:lang w:eastAsia="sl-SI"/>
              </w:rPr>
              <w:t>2</w:t>
            </w:r>
            <w:r>
              <w:rPr>
                <w:rFonts w:cs="Arial"/>
                <w:kern w:val="32"/>
                <w:szCs w:val="20"/>
                <w:lang w:eastAsia="sl-SI"/>
              </w:rPr>
              <w:t>4</w:t>
            </w:r>
            <w:r w:rsidRPr="00A03DC7">
              <w:rPr>
                <w:rFonts w:cs="Arial"/>
                <w:kern w:val="32"/>
                <w:szCs w:val="20"/>
                <w:lang w:eastAsia="sl-SI"/>
              </w:rPr>
              <w:t>. zasedanju Konference pogodbenic Konvencije o varstvu morskega okolja in obaln</w:t>
            </w:r>
            <w:r>
              <w:rPr>
                <w:rFonts w:cs="Arial"/>
                <w:kern w:val="32"/>
                <w:szCs w:val="20"/>
                <w:lang w:eastAsia="sl-SI"/>
              </w:rPr>
              <w:t>ega</w:t>
            </w:r>
            <w:r w:rsidRPr="00A03DC7">
              <w:rPr>
                <w:rFonts w:cs="Arial"/>
                <w:kern w:val="32"/>
                <w:szCs w:val="20"/>
                <w:lang w:eastAsia="sl-SI"/>
              </w:rPr>
              <w:t xml:space="preserve"> območj</w:t>
            </w:r>
            <w:r>
              <w:rPr>
                <w:rFonts w:cs="Arial"/>
                <w:kern w:val="32"/>
                <w:szCs w:val="20"/>
                <w:lang w:eastAsia="sl-SI"/>
              </w:rPr>
              <w:t>a</w:t>
            </w:r>
            <w:r w:rsidRPr="00A03DC7">
              <w:rPr>
                <w:rFonts w:cs="Arial"/>
                <w:kern w:val="32"/>
                <w:szCs w:val="20"/>
                <w:lang w:eastAsia="sl-SI"/>
              </w:rPr>
              <w:t xml:space="preserve"> Sredozemlja</w:t>
            </w:r>
            <w:r>
              <w:rPr>
                <w:rFonts w:cs="Arial"/>
                <w:kern w:val="32"/>
                <w:szCs w:val="20"/>
                <w:lang w:eastAsia="sl-SI"/>
              </w:rPr>
              <w:t xml:space="preserve"> (Barcelonska konvencija</w:t>
            </w:r>
            <w:r w:rsidRPr="00A03DC7">
              <w:rPr>
                <w:rFonts w:cs="Arial"/>
                <w:kern w:val="32"/>
                <w:szCs w:val="20"/>
                <w:lang w:eastAsia="sl-SI"/>
              </w:rPr>
              <w:t xml:space="preserve"> COP23)</w:t>
            </w:r>
            <w:r>
              <w:rPr>
                <w:rFonts w:cs="Arial"/>
                <w:kern w:val="32"/>
                <w:szCs w:val="20"/>
                <w:lang w:eastAsia="sl-SI"/>
              </w:rPr>
              <w:t xml:space="preserve"> in njenih protokolov</w:t>
            </w:r>
            <w:r w:rsidRPr="00A03DC7">
              <w:rPr>
                <w:rFonts w:cs="Arial"/>
                <w:kern w:val="32"/>
                <w:szCs w:val="20"/>
                <w:lang w:eastAsia="sl-SI"/>
              </w:rPr>
              <w:t xml:space="preserve">, ki bo od </w:t>
            </w:r>
            <w:r>
              <w:rPr>
                <w:rFonts w:cs="Arial"/>
                <w:kern w:val="32"/>
                <w:szCs w:val="20"/>
                <w:lang w:eastAsia="sl-SI"/>
              </w:rPr>
              <w:t>2</w:t>
            </w:r>
            <w:r w:rsidRPr="00A03DC7">
              <w:rPr>
                <w:rFonts w:cs="Arial"/>
                <w:kern w:val="32"/>
                <w:szCs w:val="20"/>
                <w:lang w:eastAsia="sl-SI"/>
              </w:rPr>
              <w:t xml:space="preserve">. do </w:t>
            </w:r>
            <w:r>
              <w:rPr>
                <w:rFonts w:cs="Arial"/>
                <w:kern w:val="32"/>
                <w:szCs w:val="20"/>
                <w:lang w:eastAsia="sl-SI"/>
              </w:rPr>
              <w:t>5</w:t>
            </w:r>
            <w:r w:rsidRPr="00A03DC7">
              <w:rPr>
                <w:rFonts w:cs="Arial"/>
                <w:kern w:val="32"/>
                <w:szCs w:val="20"/>
                <w:lang w:eastAsia="sl-SI"/>
              </w:rPr>
              <w:t>. decembra 202</w:t>
            </w:r>
            <w:r>
              <w:rPr>
                <w:rFonts w:cs="Arial"/>
                <w:kern w:val="32"/>
                <w:szCs w:val="20"/>
                <w:lang w:eastAsia="sl-SI"/>
              </w:rPr>
              <w:t>5</w:t>
            </w:r>
            <w:r w:rsidRPr="00A03DC7">
              <w:rPr>
                <w:rFonts w:cs="Arial"/>
                <w:kern w:val="32"/>
                <w:szCs w:val="20"/>
                <w:lang w:eastAsia="sl-SI"/>
              </w:rPr>
              <w:t xml:space="preserve"> v </w:t>
            </w:r>
            <w:r>
              <w:rPr>
                <w:rFonts w:cs="Arial"/>
                <w:kern w:val="32"/>
                <w:szCs w:val="20"/>
                <w:lang w:eastAsia="sl-SI"/>
              </w:rPr>
              <w:t>Kairu</w:t>
            </w:r>
            <w:r w:rsidRPr="00A03DC7">
              <w:rPr>
                <w:rFonts w:cs="Arial"/>
                <w:kern w:val="32"/>
                <w:szCs w:val="20"/>
                <w:lang w:eastAsia="sl-SI"/>
              </w:rPr>
              <w:t xml:space="preserve">, </w:t>
            </w:r>
            <w:r>
              <w:rPr>
                <w:rFonts w:cs="Arial"/>
                <w:kern w:val="32"/>
                <w:szCs w:val="20"/>
                <w:lang w:eastAsia="sl-SI"/>
              </w:rPr>
              <w:t>Egipt</w:t>
            </w:r>
            <w:r w:rsidRPr="00A03DC7">
              <w:rPr>
                <w:rFonts w:cs="Arial"/>
                <w:szCs w:val="20"/>
              </w:rPr>
              <w:t>.</w:t>
            </w:r>
          </w:p>
          <w:p w14:paraId="2FA88002" w14:textId="3651A4BE" w:rsidR="000F1B2C" w:rsidRDefault="000F1B2C" w:rsidP="00903848">
            <w:pPr>
              <w:tabs>
                <w:tab w:val="left" w:pos="708"/>
              </w:tabs>
              <w:ind w:left="720"/>
              <w:jc w:val="both"/>
              <w:rPr>
                <w:rFonts w:cs="Arial"/>
                <w:szCs w:val="20"/>
              </w:rPr>
            </w:pPr>
          </w:p>
          <w:p w14:paraId="6E439973" w14:textId="77777777" w:rsidR="000F1B2C" w:rsidRPr="00FB6BE9" w:rsidRDefault="000F1B2C" w:rsidP="003D2F20">
            <w:pPr>
              <w:spacing w:line="240" w:lineRule="atLeast"/>
              <w:ind w:left="502" w:right="-1"/>
              <w:rPr>
                <w:rFonts w:cs="Arial"/>
                <w:szCs w:val="20"/>
              </w:rPr>
            </w:pPr>
            <w:r w:rsidRPr="00BA0D4D">
              <w:rPr>
                <w:rFonts w:cs="Arial"/>
                <w:szCs w:val="20"/>
                <w:lang w:eastAsia="x-none"/>
              </w:rPr>
              <w:t xml:space="preserve"> </w:t>
            </w:r>
          </w:p>
          <w:p w14:paraId="3262D0FB" w14:textId="77777777" w:rsidR="000F1B2C" w:rsidRDefault="000F1B2C" w:rsidP="003D2F20">
            <w:pPr>
              <w:ind w:left="567" w:hanging="567"/>
              <w:outlineLvl w:val="0"/>
              <w:rPr>
                <w:rFonts w:cs="Arial"/>
                <w:szCs w:val="20"/>
              </w:rPr>
            </w:pPr>
            <w:r>
              <w:rPr>
                <w:rFonts w:cs="Arial"/>
                <w:szCs w:val="20"/>
              </w:rPr>
              <w:lastRenderedPageBreak/>
              <w:t>Sklep p</w:t>
            </w:r>
            <w:r w:rsidRPr="00E97A8F">
              <w:rPr>
                <w:rFonts w:cs="Arial"/>
                <w:szCs w:val="20"/>
              </w:rPr>
              <w:t xml:space="preserve">rejmejo: </w:t>
            </w:r>
          </w:p>
          <w:p w14:paraId="1A68B789" w14:textId="77777777" w:rsidR="009D138B" w:rsidRDefault="009D138B" w:rsidP="00903848">
            <w:pPr>
              <w:spacing w:line="260" w:lineRule="exact"/>
              <w:ind w:left="720"/>
              <w:outlineLvl w:val="0"/>
              <w:rPr>
                <w:rFonts w:cs="Arial"/>
                <w:szCs w:val="20"/>
              </w:rPr>
            </w:pPr>
            <w:r>
              <w:rPr>
                <w:rFonts w:cs="Arial"/>
                <w:szCs w:val="20"/>
              </w:rPr>
              <w:t>Kabinet predsednika vlade</w:t>
            </w:r>
          </w:p>
          <w:p w14:paraId="3E55C528" w14:textId="668D1EBF" w:rsidR="009D138B" w:rsidRDefault="009D138B" w:rsidP="00903848">
            <w:pPr>
              <w:spacing w:line="260" w:lineRule="exact"/>
              <w:ind w:left="720"/>
              <w:outlineLvl w:val="0"/>
              <w:rPr>
                <w:rFonts w:cs="Arial"/>
                <w:szCs w:val="20"/>
              </w:rPr>
            </w:pPr>
            <w:r w:rsidRPr="000E0EEB">
              <w:rPr>
                <w:rFonts w:cs="Arial"/>
                <w:szCs w:val="20"/>
              </w:rPr>
              <w:t xml:space="preserve">Ministrstvo za </w:t>
            </w:r>
            <w:r>
              <w:rPr>
                <w:rFonts w:cs="Arial"/>
                <w:szCs w:val="20"/>
              </w:rPr>
              <w:t>naravne vire</w:t>
            </w:r>
            <w:r w:rsidRPr="000E0EEB">
              <w:rPr>
                <w:rFonts w:cs="Arial"/>
                <w:szCs w:val="20"/>
              </w:rPr>
              <w:t xml:space="preserve"> in prosto</w:t>
            </w:r>
          </w:p>
          <w:p w14:paraId="7B7966D2" w14:textId="77777777" w:rsidR="009D138B" w:rsidRPr="000E0EEB" w:rsidRDefault="009D138B" w:rsidP="00903848">
            <w:pPr>
              <w:spacing w:line="260" w:lineRule="exact"/>
              <w:ind w:left="720"/>
              <w:outlineLvl w:val="0"/>
              <w:rPr>
                <w:rFonts w:cs="Arial"/>
                <w:szCs w:val="20"/>
              </w:rPr>
            </w:pPr>
            <w:r>
              <w:rPr>
                <w:rFonts w:cs="Arial"/>
                <w:szCs w:val="20"/>
              </w:rPr>
              <w:t>Ministrstvo za okolje, podnebje in energijo</w:t>
            </w:r>
            <w:r w:rsidRPr="000E0EEB">
              <w:rPr>
                <w:rFonts w:cs="Arial"/>
                <w:szCs w:val="20"/>
              </w:rPr>
              <w:t xml:space="preserve">  </w:t>
            </w:r>
          </w:p>
          <w:p w14:paraId="7B6A7794" w14:textId="77777777" w:rsidR="009D138B" w:rsidRDefault="009D138B" w:rsidP="00903848">
            <w:pPr>
              <w:spacing w:line="260" w:lineRule="exact"/>
              <w:ind w:left="720"/>
              <w:outlineLvl w:val="0"/>
              <w:rPr>
                <w:rFonts w:cs="Arial"/>
                <w:szCs w:val="20"/>
              </w:rPr>
            </w:pPr>
            <w:r w:rsidRPr="0039123E">
              <w:rPr>
                <w:rFonts w:cs="Arial"/>
                <w:szCs w:val="20"/>
              </w:rPr>
              <w:t xml:space="preserve">Ministrstvo za zunanje </w:t>
            </w:r>
            <w:r>
              <w:rPr>
                <w:rFonts w:cs="Arial"/>
                <w:szCs w:val="20"/>
              </w:rPr>
              <w:t xml:space="preserve">in evropske </w:t>
            </w:r>
            <w:r w:rsidRPr="0039123E">
              <w:rPr>
                <w:rFonts w:cs="Arial"/>
                <w:szCs w:val="20"/>
              </w:rPr>
              <w:t xml:space="preserve">zadeve </w:t>
            </w:r>
          </w:p>
          <w:p w14:paraId="27619A30" w14:textId="77777777" w:rsidR="009D138B" w:rsidRDefault="009D138B" w:rsidP="00903848">
            <w:pPr>
              <w:spacing w:line="260" w:lineRule="exact"/>
              <w:ind w:left="720"/>
              <w:outlineLvl w:val="0"/>
              <w:rPr>
                <w:rFonts w:cs="Arial"/>
                <w:szCs w:val="20"/>
              </w:rPr>
            </w:pPr>
            <w:r w:rsidRPr="009D138B">
              <w:rPr>
                <w:rFonts w:cs="Arial"/>
                <w:szCs w:val="20"/>
              </w:rPr>
              <w:t>Ministrstvo za infrastrukturo</w:t>
            </w:r>
          </w:p>
          <w:p w14:paraId="631B9B07" w14:textId="4B0083D4" w:rsidR="009D138B" w:rsidRPr="009D138B" w:rsidRDefault="009D138B" w:rsidP="00A40B49">
            <w:pPr>
              <w:spacing w:line="260" w:lineRule="exact"/>
              <w:ind w:left="720"/>
              <w:outlineLvl w:val="0"/>
              <w:rPr>
                <w:rFonts w:cs="Arial"/>
                <w:szCs w:val="20"/>
              </w:rPr>
            </w:pPr>
          </w:p>
        </w:tc>
      </w:tr>
      <w:tr w:rsidR="000F1B2C" w:rsidRPr="00CA678E" w14:paraId="2C5C0C27" w14:textId="77777777" w:rsidTr="004E5667">
        <w:tc>
          <w:tcPr>
            <w:tcW w:w="9100" w:type="dxa"/>
            <w:gridSpan w:val="12"/>
          </w:tcPr>
          <w:p w14:paraId="57171A62"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lastRenderedPageBreak/>
              <w:t>2. Predlog za obravnavo predloga zakona po nujnem ali skrajšanem postopku v državnem zboru z obrazložitvijo razlogov:</w:t>
            </w:r>
          </w:p>
        </w:tc>
      </w:tr>
      <w:tr w:rsidR="000F1B2C" w:rsidRPr="00CA678E" w14:paraId="7054A336" w14:textId="77777777" w:rsidTr="004E5667">
        <w:tc>
          <w:tcPr>
            <w:tcW w:w="9100" w:type="dxa"/>
            <w:gridSpan w:val="12"/>
          </w:tcPr>
          <w:p w14:paraId="624AF2E2" w14:textId="77777777" w:rsidR="000F1B2C" w:rsidRPr="00926C5C" w:rsidRDefault="000F1B2C" w:rsidP="003D2F20">
            <w:pPr>
              <w:pStyle w:val="Neotevilenodstavek"/>
              <w:spacing w:before="0" w:after="0" w:line="260" w:lineRule="exact"/>
              <w:rPr>
                <w:rFonts w:cs="Arial"/>
                <w:iCs/>
                <w:sz w:val="20"/>
                <w:szCs w:val="20"/>
                <w:lang w:val="sl-SI" w:eastAsia="sl-SI"/>
              </w:rPr>
            </w:pPr>
          </w:p>
        </w:tc>
      </w:tr>
      <w:tr w:rsidR="000F1B2C" w:rsidRPr="00CA678E" w14:paraId="5E52A850" w14:textId="77777777" w:rsidTr="004E5667">
        <w:tc>
          <w:tcPr>
            <w:tcW w:w="9100" w:type="dxa"/>
            <w:gridSpan w:val="12"/>
          </w:tcPr>
          <w:p w14:paraId="7A064A05"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3.a Osebe, odgovorne za strokovno pripravo in usklajenost gradiva:</w:t>
            </w:r>
          </w:p>
        </w:tc>
      </w:tr>
      <w:tr w:rsidR="000F1B2C" w:rsidRPr="00CA678E" w14:paraId="59573A9D" w14:textId="77777777" w:rsidTr="004E5667">
        <w:tc>
          <w:tcPr>
            <w:tcW w:w="9100" w:type="dxa"/>
            <w:gridSpan w:val="12"/>
          </w:tcPr>
          <w:p w14:paraId="1DEAAFBA" w14:textId="77777777" w:rsidR="00492BEF" w:rsidRDefault="00492BEF" w:rsidP="00492BEF">
            <w:pPr>
              <w:pStyle w:val="Odstavekseznama"/>
              <w:numPr>
                <w:ilvl w:val="0"/>
                <w:numId w:val="31"/>
              </w:numPr>
              <w:spacing w:line="260" w:lineRule="exact"/>
              <w:jc w:val="both"/>
              <w:outlineLvl w:val="0"/>
              <w:rPr>
                <w:rFonts w:cs="Arial"/>
                <w:szCs w:val="20"/>
              </w:rPr>
            </w:pPr>
            <w:r>
              <w:rPr>
                <w:rFonts w:cs="Arial"/>
                <w:szCs w:val="20"/>
              </w:rPr>
              <w:t>Maša Kociper, državna sekretarka v kabinetu Predsednika Vlade RS, vodje delegacije;</w:t>
            </w:r>
          </w:p>
          <w:p w14:paraId="4F643841" w14:textId="77777777" w:rsidR="00492BEF" w:rsidRDefault="00492BEF" w:rsidP="00492BEF">
            <w:pPr>
              <w:pStyle w:val="Odstavekseznama"/>
              <w:numPr>
                <w:ilvl w:val="0"/>
                <w:numId w:val="31"/>
              </w:numPr>
              <w:spacing w:line="260" w:lineRule="exact"/>
              <w:jc w:val="both"/>
              <w:outlineLvl w:val="0"/>
              <w:rPr>
                <w:rFonts w:cs="Arial"/>
                <w:szCs w:val="20"/>
              </w:rPr>
            </w:pPr>
            <w:r>
              <w:rPr>
                <w:rFonts w:cs="Arial"/>
                <w:szCs w:val="20"/>
              </w:rPr>
              <w:t>d</w:t>
            </w:r>
            <w:r w:rsidRPr="00C171E6">
              <w:rPr>
                <w:rFonts w:cs="Arial"/>
                <w:szCs w:val="20"/>
              </w:rPr>
              <w:t>r. Mitja Bricelj, Nacionalna kontaktna točka za Barcelonsko konvencijo, Ministrstvo za naravne vire in prostor;</w:t>
            </w:r>
            <w:r>
              <w:rPr>
                <w:rFonts w:cs="Arial"/>
                <w:szCs w:val="20"/>
              </w:rPr>
              <w:t xml:space="preserve"> namestnik vodje delegacije;</w:t>
            </w:r>
          </w:p>
          <w:p w14:paraId="52CEEC9B" w14:textId="77777777" w:rsidR="00492BEF" w:rsidRDefault="00492BEF" w:rsidP="00492BEF">
            <w:pPr>
              <w:pStyle w:val="Odstavekseznama"/>
              <w:numPr>
                <w:ilvl w:val="0"/>
                <w:numId w:val="31"/>
              </w:numPr>
              <w:spacing w:line="260" w:lineRule="exact"/>
              <w:jc w:val="both"/>
              <w:outlineLvl w:val="0"/>
              <w:rPr>
                <w:rFonts w:cs="Arial"/>
                <w:szCs w:val="20"/>
              </w:rPr>
            </w:pPr>
            <w:r>
              <w:rPr>
                <w:rFonts w:cs="Arial"/>
                <w:szCs w:val="20"/>
              </w:rPr>
              <w:t>Gregor Umek</w:t>
            </w:r>
            <w:r w:rsidRPr="008F3496">
              <w:rPr>
                <w:rFonts w:cs="Arial"/>
                <w:szCs w:val="20"/>
              </w:rPr>
              <w:t xml:space="preserve">, </w:t>
            </w:r>
            <w:r>
              <w:rPr>
                <w:rFonts w:cs="Arial"/>
                <w:szCs w:val="20"/>
              </w:rPr>
              <w:t xml:space="preserve">Direktorat za vode, </w:t>
            </w:r>
            <w:r w:rsidRPr="008F3496">
              <w:rPr>
                <w:rFonts w:cs="Arial"/>
                <w:szCs w:val="20"/>
              </w:rPr>
              <w:t>Ministrstvo za naravne vire in prostor</w:t>
            </w:r>
            <w:r>
              <w:rPr>
                <w:rFonts w:cs="Arial"/>
                <w:szCs w:val="20"/>
              </w:rPr>
              <w:t>, član delegacije</w:t>
            </w:r>
            <w:r w:rsidRPr="008F3496">
              <w:rPr>
                <w:rFonts w:cs="Arial"/>
                <w:szCs w:val="20"/>
              </w:rPr>
              <w:t>;</w:t>
            </w:r>
          </w:p>
          <w:p w14:paraId="6757CBBA" w14:textId="77777777" w:rsidR="00492BEF" w:rsidRPr="008F3496" w:rsidRDefault="00492BEF" w:rsidP="00492BEF">
            <w:pPr>
              <w:pStyle w:val="Odstavekseznama"/>
              <w:numPr>
                <w:ilvl w:val="0"/>
                <w:numId w:val="31"/>
              </w:numPr>
              <w:spacing w:line="260" w:lineRule="exact"/>
              <w:jc w:val="both"/>
              <w:outlineLvl w:val="0"/>
              <w:rPr>
                <w:rFonts w:cs="Arial"/>
                <w:szCs w:val="20"/>
              </w:rPr>
            </w:pPr>
            <w:r w:rsidRPr="008F3496">
              <w:rPr>
                <w:rFonts w:cs="Arial"/>
                <w:szCs w:val="20"/>
              </w:rPr>
              <w:t>mag. Inga Turk, vodja Službe za EU in mednarodne zadeve, Ministrstvo za naravne vire in prostor</w:t>
            </w:r>
            <w:r>
              <w:rPr>
                <w:rFonts w:cs="Arial"/>
                <w:szCs w:val="20"/>
              </w:rPr>
              <w:t>, članica delegacije</w:t>
            </w:r>
            <w:r w:rsidRPr="008F3496">
              <w:rPr>
                <w:rFonts w:cs="Arial"/>
                <w:szCs w:val="20"/>
              </w:rPr>
              <w:t>.</w:t>
            </w:r>
          </w:p>
          <w:p w14:paraId="0B6C6B26" w14:textId="7EE2297C" w:rsidR="000F1B2C" w:rsidRPr="006456DC" w:rsidRDefault="000F1B2C" w:rsidP="006456DC">
            <w:pPr>
              <w:pStyle w:val="Odstavekseznama"/>
              <w:tabs>
                <w:tab w:val="left" w:pos="708"/>
              </w:tabs>
              <w:jc w:val="both"/>
              <w:rPr>
                <w:rFonts w:cs="Arial"/>
                <w:szCs w:val="20"/>
              </w:rPr>
            </w:pPr>
          </w:p>
        </w:tc>
      </w:tr>
      <w:tr w:rsidR="000F1B2C" w:rsidRPr="00CA678E" w14:paraId="30FEF583" w14:textId="77777777" w:rsidTr="004E5667">
        <w:tc>
          <w:tcPr>
            <w:tcW w:w="9100" w:type="dxa"/>
            <w:gridSpan w:val="12"/>
          </w:tcPr>
          <w:p w14:paraId="02708084"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iCs/>
                <w:sz w:val="20"/>
                <w:szCs w:val="20"/>
                <w:lang w:val="sl-SI" w:eastAsia="sl-SI"/>
              </w:rPr>
              <w:t xml:space="preserve">3.b Zunanji strokovnjaki, ki so </w:t>
            </w:r>
            <w:r w:rsidRPr="00926C5C">
              <w:rPr>
                <w:rFonts w:cs="Arial"/>
                <w:b/>
                <w:sz w:val="20"/>
                <w:szCs w:val="20"/>
                <w:lang w:val="sl-SI" w:eastAsia="sl-SI"/>
              </w:rPr>
              <w:t>sodelovali pri pripravi dela ali celotnega gradiva:</w:t>
            </w:r>
          </w:p>
        </w:tc>
      </w:tr>
      <w:tr w:rsidR="000F1B2C" w:rsidRPr="00CA678E" w14:paraId="42FF95E2" w14:textId="77777777" w:rsidTr="004E5667">
        <w:tc>
          <w:tcPr>
            <w:tcW w:w="9100" w:type="dxa"/>
            <w:gridSpan w:val="12"/>
          </w:tcPr>
          <w:p w14:paraId="401D66DA" w14:textId="77777777" w:rsidR="000F1B2C" w:rsidRPr="00926C5C" w:rsidRDefault="000F1B2C" w:rsidP="003D2F20">
            <w:pPr>
              <w:pStyle w:val="Neotevilenodstavek"/>
              <w:spacing w:before="0" w:after="0" w:line="260" w:lineRule="exact"/>
              <w:rPr>
                <w:rFonts w:cs="Arial"/>
                <w:iCs/>
                <w:sz w:val="20"/>
                <w:szCs w:val="20"/>
                <w:lang w:val="sl-SI" w:eastAsia="sl-SI"/>
              </w:rPr>
            </w:pPr>
          </w:p>
        </w:tc>
      </w:tr>
      <w:tr w:rsidR="000F1B2C" w:rsidRPr="00CA678E" w14:paraId="5F375BC9" w14:textId="77777777" w:rsidTr="004E5667">
        <w:tc>
          <w:tcPr>
            <w:tcW w:w="9100" w:type="dxa"/>
            <w:gridSpan w:val="12"/>
          </w:tcPr>
          <w:p w14:paraId="6225CD06"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4. Predstavniki vlade, ki bodo sodelovali pri delu državnega zbora:</w:t>
            </w:r>
          </w:p>
        </w:tc>
      </w:tr>
      <w:tr w:rsidR="000F1B2C" w:rsidRPr="00CA678E" w14:paraId="60A3F011" w14:textId="77777777" w:rsidTr="004E5667">
        <w:tc>
          <w:tcPr>
            <w:tcW w:w="9100" w:type="dxa"/>
            <w:gridSpan w:val="12"/>
          </w:tcPr>
          <w:p w14:paraId="69C90A7B" w14:textId="77777777" w:rsidR="000F1B2C" w:rsidRPr="00926C5C" w:rsidRDefault="000F1B2C" w:rsidP="003D2F20">
            <w:pPr>
              <w:pStyle w:val="Neotevilenodstavek"/>
              <w:spacing w:before="0" w:after="0" w:line="260" w:lineRule="exact"/>
              <w:rPr>
                <w:rFonts w:cs="Arial"/>
                <w:b/>
                <w:sz w:val="20"/>
                <w:szCs w:val="20"/>
                <w:lang w:val="sl-SI" w:eastAsia="sl-SI"/>
              </w:rPr>
            </w:pPr>
          </w:p>
        </w:tc>
      </w:tr>
      <w:tr w:rsidR="000F1B2C" w:rsidRPr="00CA678E" w14:paraId="330139FF" w14:textId="77777777" w:rsidTr="004E5667">
        <w:tc>
          <w:tcPr>
            <w:tcW w:w="9100" w:type="dxa"/>
            <w:gridSpan w:val="12"/>
          </w:tcPr>
          <w:p w14:paraId="0C3D9EC9" w14:textId="77777777" w:rsidR="000F1B2C" w:rsidRPr="006D2960" w:rsidRDefault="000F1B2C" w:rsidP="003D2F20">
            <w:pPr>
              <w:pStyle w:val="Oddelek"/>
              <w:numPr>
                <w:ilvl w:val="0"/>
                <w:numId w:val="0"/>
              </w:numPr>
              <w:spacing w:before="0" w:after="0" w:line="260" w:lineRule="exact"/>
              <w:jc w:val="left"/>
              <w:rPr>
                <w:rFonts w:cs="Arial"/>
                <w:sz w:val="20"/>
                <w:szCs w:val="20"/>
                <w:highlight w:val="yellow"/>
                <w:lang w:val="sl-SI" w:eastAsia="sl-SI"/>
              </w:rPr>
            </w:pPr>
            <w:r w:rsidRPr="00424B8F">
              <w:rPr>
                <w:rFonts w:cs="Arial"/>
                <w:sz w:val="20"/>
                <w:szCs w:val="20"/>
                <w:lang w:val="sl-SI" w:eastAsia="sl-SI"/>
              </w:rPr>
              <w:t>5. Kratek povzetek gradiva:</w:t>
            </w:r>
          </w:p>
        </w:tc>
      </w:tr>
      <w:tr w:rsidR="000F1B2C" w:rsidRPr="00CA678E" w14:paraId="52703C08" w14:textId="77777777" w:rsidTr="004E5667">
        <w:tc>
          <w:tcPr>
            <w:tcW w:w="9100" w:type="dxa"/>
            <w:gridSpan w:val="12"/>
          </w:tcPr>
          <w:p w14:paraId="511AAF39" w14:textId="77777777" w:rsidR="000F1B2C" w:rsidRPr="006958DD" w:rsidRDefault="000F1B2C" w:rsidP="003D2F20">
            <w:pPr>
              <w:ind w:right="-2"/>
              <w:jc w:val="both"/>
              <w:rPr>
                <w:rFonts w:cs="Arial"/>
                <w:iCs/>
                <w:sz w:val="22"/>
                <w:szCs w:val="22"/>
                <w:lang w:eastAsia="sl-SI"/>
              </w:rPr>
            </w:pPr>
          </w:p>
          <w:p w14:paraId="1D8D97C3" w14:textId="34FDBCDD" w:rsidR="004D5A79" w:rsidRPr="00CF7B86" w:rsidRDefault="004D5A79" w:rsidP="004D5A79">
            <w:pPr>
              <w:spacing w:line="276" w:lineRule="auto"/>
              <w:jc w:val="both"/>
              <w:rPr>
                <w:rFonts w:cs="Arial"/>
                <w:szCs w:val="20"/>
                <w:lang w:eastAsia="sl-SI"/>
              </w:rPr>
            </w:pPr>
            <w:r w:rsidRPr="00CF7B86">
              <w:rPr>
                <w:rFonts w:cs="Arial"/>
                <w:szCs w:val="20"/>
                <w:lang w:eastAsia="sl-SI"/>
              </w:rPr>
              <w:t xml:space="preserve">V Egiptu bo od 2. do 5. decembra 2025 potekalo 24. zasedanje pogodbenic Konvencije o varstvu morskega okolja in obalnih območij Sredozemlja (Barcelonska konvencija) s protokoli, ki je regionalni pravni okvir za izvajanje pravnega redu EU v Sredozemlju na področju okolja in trajnostnega upravljanja obalnih in morskih virov. </w:t>
            </w:r>
          </w:p>
          <w:p w14:paraId="5C03D0E8" w14:textId="77777777" w:rsidR="004D5A79" w:rsidRPr="00CF7B86" w:rsidRDefault="004D5A79" w:rsidP="004D5A79">
            <w:pPr>
              <w:spacing w:line="276" w:lineRule="auto"/>
              <w:jc w:val="both"/>
              <w:rPr>
                <w:rFonts w:cs="Arial"/>
                <w:szCs w:val="20"/>
                <w:lang w:eastAsia="sl-SI"/>
              </w:rPr>
            </w:pPr>
          </w:p>
          <w:p w14:paraId="19722F8C" w14:textId="77777777" w:rsidR="004D5A79" w:rsidRPr="00CF7B86" w:rsidRDefault="004D5A79" w:rsidP="004D5A79">
            <w:pPr>
              <w:spacing w:line="276" w:lineRule="auto"/>
              <w:jc w:val="both"/>
              <w:rPr>
                <w:rFonts w:cs="Arial"/>
                <w:szCs w:val="20"/>
                <w:lang w:eastAsia="sl-SI"/>
              </w:rPr>
            </w:pPr>
            <w:r w:rsidRPr="00CF7B86">
              <w:rPr>
                <w:rFonts w:cs="Arial"/>
                <w:szCs w:val="20"/>
                <w:lang w:eastAsia="sl-SI"/>
              </w:rPr>
              <w:t xml:space="preserve">Zasedanje pogodbenic Barcelonske konvencije in njenih protokolov je organizirano vsako drugo leto. Namen zasedanja je pregled izvajanja konvencije ter določitev programa in prednostnih nalog pogodbenic za naslednje dvoletno obdobje. </w:t>
            </w:r>
          </w:p>
          <w:p w14:paraId="00CFEED8" w14:textId="77777777" w:rsidR="004D5A79" w:rsidRPr="00CF7B86" w:rsidRDefault="004D5A79" w:rsidP="004D5A79">
            <w:pPr>
              <w:spacing w:line="276" w:lineRule="auto"/>
              <w:jc w:val="both"/>
              <w:rPr>
                <w:rFonts w:cs="Arial"/>
                <w:szCs w:val="20"/>
                <w:lang w:eastAsia="sl-SI"/>
              </w:rPr>
            </w:pPr>
          </w:p>
          <w:p w14:paraId="610C15D5" w14:textId="77777777" w:rsidR="005574EB" w:rsidRPr="00CF7B86" w:rsidRDefault="004D5A79" w:rsidP="005574EB">
            <w:pPr>
              <w:spacing w:line="276" w:lineRule="auto"/>
              <w:jc w:val="both"/>
              <w:rPr>
                <w:rFonts w:cs="Arial"/>
                <w:szCs w:val="20"/>
                <w:lang w:eastAsia="sl-SI"/>
              </w:rPr>
            </w:pPr>
            <w:r w:rsidRPr="00CF7B86">
              <w:rPr>
                <w:rFonts w:cs="Arial"/>
                <w:szCs w:val="20"/>
                <w:lang w:eastAsia="sl-SI"/>
              </w:rPr>
              <w:t>Slovenija je trenutno predsedujoča biroju Barcelonske konvencije, ki ga je prevzela na 23. zasedanju pogodbenic Barcelonske konvencije (COP23) od 4. do 8. decembra 2023 v Portorožu. Med dvoletnim predsedovanjem Barcelonske konvencije je bila Slovenija zelo dejavna pogodbenica, ki je pomembno prispevala h krepitvi čezmejnega in regionalnega sodelovanja s konkretnimi ureditvami ter z vzpostavljanjem učinkovitega prilagajanja na podnebne spremembe.</w:t>
            </w:r>
            <w:r w:rsidR="005574EB">
              <w:rPr>
                <w:rFonts w:cs="Arial"/>
                <w:szCs w:val="20"/>
                <w:lang w:eastAsia="sl-SI"/>
              </w:rPr>
              <w:t xml:space="preserve"> </w:t>
            </w:r>
            <w:r w:rsidR="005574EB">
              <w:rPr>
                <w:rFonts w:cs="Arial"/>
                <w:szCs w:val="20"/>
                <w:lang w:eastAsia="sl-SI"/>
              </w:rPr>
              <w:t xml:space="preserve">Slovenija bo na zasedanju v Kairu predsedovanje predala naslednji predsedujoči državi pogodbenici – Egiptu. </w:t>
            </w:r>
          </w:p>
          <w:p w14:paraId="27AE8311" w14:textId="77777777" w:rsidR="005574EB" w:rsidRPr="00CF7B86" w:rsidRDefault="005574EB" w:rsidP="005574EB">
            <w:pPr>
              <w:spacing w:line="276" w:lineRule="auto"/>
              <w:jc w:val="both"/>
              <w:rPr>
                <w:rFonts w:cs="Arial"/>
                <w:szCs w:val="20"/>
                <w:lang w:eastAsia="sl-SI"/>
              </w:rPr>
            </w:pPr>
          </w:p>
          <w:p w14:paraId="6CE6F239" w14:textId="77777777" w:rsidR="005574EB" w:rsidRPr="00CF7B86" w:rsidRDefault="005574EB" w:rsidP="005574EB">
            <w:pPr>
              <w:spacing w:line="276" w:lineRule="auto"/>
              <w:jc w:val="both"/>
              <w:rPr>
                <w:rFonts w:cs="Arial"/>
                <w:szCs w:val="20"/>
                <w:lang w:eastAsia="sl-SI"/>
              </w:rPr>
            </w:pPr>
            <w:r w:rsidRPr="00CF7B86">
              <w:rPr>
                <w:rFonts w:cs="Arial"/>
                <w:szCs w:val="20"/>
                <w:lang w:eastAsia="sl-SI"/>
              </w:rPr>
              <w:t>Zasedanje držav pogodbenic bo potekalo štiri dni</w:t>
            </w:r>
            <w:r>
              <w:rPr>
                <w:rFonts w:cs="Arial"/>
                <w:szCs w:val="20"/>
                <w:lang w:eastAsia="sl-SI"/>
              </w:rPr>
              <w:t>. Prvi del zasedanja je namenjen</w:t>
            </w:r>
            <w:r w:rsidRPr="00CF7B86">
              <w:rPr>
                <w:rFonts w:cs="Arial"/>
                <w:szCs w:val="20"/>
                <w:lang w:eastAsia="sl-SI"/>
              </w:rPr>
              <w:t xml:space="preserve"> razpravam in pogajanjem za sprejetje ključnih odločitev, ki se vežejo na vsebinske sklope zagotavljanja trajnostnega razvoja v Sredozemlju v okviru konvencije. </w:t>
            </w:r>
          </w:p>
          <w:p w14:paraId="72E766BF" w14:textId="77777777" w:rsidR="005574EB" w:rsidRPr="00CF7B86" w:rsidRDefault="005574EB" w:rsidP="005574EB">
            <w:pPr>
              <w:spacing w:line="276" w:lineRule="auto"/>
              <w:jc w:val="both"/>
              <w:rPr>
                <w:rFonts w:cs="Arial"/>
                <w:szCs w:val="20"/>
                <w:lang w:eastAsia="sl-SI"/>
              </w:rPr>
            </w:pPr>
            <w:r>
              <w:rPr>
                <w:rFonts w:cs="Arial"/>
                <w:szCs w:val="20"/>
                <w:lang w:eastAsia="sl-SI"/>
              </w:rPr>
              <w:t xml:space="preserve">V okviru zasedanja je predviden tudi ministrski segment, v okviru katerega </w:t>
            </w:r>
            <w:r w:rsidRPr="00CF7B86">
              <w:rPr>
                <w:rFonts w:cs="Arial"/>
                <w:szCs w:val="20"/>
                <w:lang w:eastAsia="sl-SI"/>
              </w:rPr>
              <w:t>bo ključno mesto imela panelna razprava na temo trajnostnega modrega gospodarstva, kot ključnega gonila pametnega, zelenega in podnebnim spremembam odpornega prehoda v Sredozemlju. Panelni razpravi bo sledilo nacionalno podajanje izjav držav pogodbenic in opazovalcev ter svečano sprejetje ministrske deklaracije.</w:t>
            </w:r>
          </w:p>
          <w:p w14:paraId="325D98E9" w14:textId="77777777" w:rsidR="005574EB" w:rsidRPr="00CF7B86" w:rsidRDefault="005574EB" w:rsidP="005574EB">
            <w:pPr>
              <w:spacing w:line="276" w:lineRule="auto"/>
              <w:jc w:val="both"/>
              <w:rPr>
                <w:rFonts w:cs="Arial"/>
                <w:szCs w:val="20"/>
                <w:lang w:eastAsia="sl-SI"/>
              </w:rPr>
            </w:pPr>
            <w:r>
              <w:rPr>
                <w:rFonts w:cs="Arial"/>
                <w:szCs w:val="20"/>
                <w:lang w:eastAsia="sl-SI"/>
              </w:rPr>
              <w:t xml:space="preserve">Zaključni del </w:t>
            </w:r>
            <w:r w:rsidRPr="00CF7B86">
              <w:rPr>
                <w:rFonts w:cs="Arial"/>
                <w:szCs w:val="20"/>
                <w:lang w:eastAsia="sl-SI"/>
              </w:rPr>
              <w:t xml:space="preserve">zasedanja </w:t>
            </w:r>
            <w:r>
              <w:rPr>
                <w:rFonts w:cs="Arial"/>
                <w:szCs w:val="20"/>
                <w:lang w:eastAsia="sl-SI"/>
              </w:rPr>
              <w:t>je</w:t>
            </w:r>
            <w:r w:rsidRPr="00CF7B86">
              <w:rPr>
                <w:rFonts w:cs="Arial"/>
                <w:szCs w:val="20"/>
                <w:lang w:eastAsia="sl-SI"/>
              </w:rPr>
              <w:t xml:space="preserve"> namenjen zaključevanju, sprejetju končnega poročila zasedanja, kot tudi določitvi države, naslednje predsedujoče Barcelonske konvencije po Egiptu. </w:t>
            </w:r>
          </w:p>
          <w:p w14:paraId="5D384307" w14:textId="4BBFEF4C" w:rsidR="000F1B2C" w:rsidRPr="004D5A79" w:rsidRDefault="004D5A79" w:rsidP="004D5A79">
            <w:pPr>
              <w:spacing w:line="276" w:lineRule="auto"/>
              <w:jc w:val="both"/>
              <w:rPr>
                <w:rFonts w:cs="Arial"/>
                <w:sz w:val="22"/>
                <w:szCs w:val="22"/>
              </w:rPr>
            </w:pPr>
            <w:r w:rsidRPr="004E5667">
              <w:rPr>
                <w:rFonts w:cs="Arial"/>
                <w:sz w:val="22"/>
                <w:szCs w:val="22"/>
              </w:rPr>
              <w:t xml:space="preserve"> </w:t>
            </w:r>
          </w:p>
        </w:tc>
      </w:tr>
      <w:tr w:rsidR="000F1B2C" w:rsidRPr="00CA678E" w14:paraId="6270A6C9" w14:textId="77777777" w:rsidTr="004E5667">
        <w:tc>
          <w:tcPr>
            <w:tcW w:w="9100" w:type="dxa"/>
            <w:gridSpan w:val="12"/>
          </w:tcPr>
          <w:p w14:paraId="36BBEC9A" w14:textId="77777777" w:rsidR="000F1B2C" w:rsidRPr="00926C5C" w:rsidRDefault="000F1B2C" w:rsidP="003D2F20">
            <w:pPr>
              <w:pStyle w:val="Oddelek"/>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6. Presoja posledic za:</w:t>
            </w:r>
          </w:p>
        </w:tc>
      </w:tr>
      <w:tr w:rsidR="000F1B2C" w:rsidRPr="00CA678E" w14:paraId="3F1D2409" w14:textId="77777777" w:rsidTr="004E5667">
        <w:tc>
          <w:tcPr>
            <w:tcW w:w="1448" w:type="dxa"/>
          </w:tcPr>
          <w:p w14:paraId="16BB5ADE"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lastRenderedPageBreak/>
              <w:t>a)</w:t>
            </w:r>
          </w:p>
        </w:tc>
        <w:tc>
          <w:tcPr>
            <w:tcW w:w="5444" w:type="dxa"/>
            <w:gridSpan w:val="9"/>
          </w:tcPr>
          <w:p w14:paraId="2C99B511" w14:textId="77777777" w:rsidR="000F1B2C" w:rsidRPr="00926C5C" w:rsidRDefault="000F1B2C" w:rsidP="003D2F20">
            <w:pPr>
              <w:pStyle w:val="Neotevilenodstavek"/>
              <w:spacing w:before="0" w:after="0" w:line="260" w:lineRule="exact"/>
              <w:rPr>
                <w:rFonts w:cs="Arial"/>
                <w:sz w:val="20"/>
                <w:szCs w:val="20"/>
                <w:lang w:val="sl-SI" w:eastAsia="sl-SI"/>
              </w:rPr>
            </w:pPr>
            <w:r w:rsidRPr="00F325D6">
              <w:rPr>
                <w:rFonts w:cs="Arial"/>
                <w:sz w:val="20"/>
                <w:szCs w:val="20"/>
                <w:lang w:val="sl-SI" w:eastAsia="sl-SI"/>
              </w:rPr>
              <w:t>javnofinančna sredstva nad 40.000 EUR v tekočem in naslednjih treh letih</w:t>
            </w:r>
          </w:p>
        </w:tc>
        <w:tc>
          <w:tcPr>
            <w:tcW w:w="2208" w:type="dxa"/>
            <w:gridSpan w:val="2"/>
            <w:vAlign w:val="center"/>
          </w:tcPr>
          <w:p w14:paraId="1FC40C6B" w14:textId="77777777" w:rsidR="000F1B2C" w:rsidRPr="001572EE" w:rsidRDefault="000F1B2C" w:rsidP="003D2F20">
            <w:pPr>
              <w:pStyle w:val="Neotevilenodstavek"/>
              <w:spacing w:before="0" w:after="0" w:line="260" w:lineRule="exact"/>
              <w:jc w:val="center"/>
              <w:rPr>
                <w:rFonts w:cs="Arial"/>
                <w:iCs/>
                <w:sz w:val="20"/>
                <w:szCs w:val="20"/>
                <w:lang w:val="sl-SI" w:eastAsia="sl-SI"/>
              </w:rPr>
            </w:pPr>
            <w:r w:rsidRPr="009E6437">
              <w:rPr>
                <w:rFonts w:cs="Arial"/>
                <w:iCs/>
                <w:sz w:val="20"/>
                <w:szCs w:val="20"/>
                <w:lang w:val="sl-SI" w:eastAsia="sl-SI"/>
              </w:rPr>
              <w:t>NE</w:t>
            </w:r>
          </w:p>
        </w:tc>
      </w:tr>
      <w:tr w:rsidR="000F1B2C" w:rsidRPr="00CA678E" w14:paraId="75843BEB" w14:textId="77777777" w:rsidTr="004E5667">
        <w:tc>
          <w:tcPr>
            <w:tcW w:w="1448" w:type="dxa"/>
          </w:tcPr>
          <w:p w14:paraId="5BFC4BD4"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b)</w:t>
            </w:r>
          </w:p>
        </w:tc>
        <w:tc>
          <w:tcPr>
            <w:tcW w:w="5444" w:type="dxa"/>
            <w:gridSpan w:val="9"/>
          </w:tcPr>
          <w:p w14:paraId="78F5E6B1"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bCs/>
                <w:sz w:val="20"/>
                <w:szCs w:val="20"/>
                <w:lang w:val="sl-SI" w:eastAsia="sl-SI"/>
              </w:rPr>
              <w:t>usklajenost slovenskega pravnega reda s pravnim redom Evropske unije</w:t>
            </w:r>
          </w:p>
        </w:tc>
        <w:tc>
          <w:tcPr>
            <w:tcW w:w="2208" w:type="dxa"/>
            <w:gridSpan w:val="2"/>
            <w:vAlign w:val="center"/>
          </w:tcPr>
          <w:p w14:paraId="0CA01CF9"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EFEE883" w14:textId="77777777" w:rsidTr="004E5667">
        <w:tc>
          <w:tcPr>
            <w:tcW w:w="1448" w:type="dxa"/>
          </w:tcPr>
          <w:p w14:paraId="6CFBA0CD"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c)</w:t>
            </w:r>
          </w:p>
        </w:tc>
        <w:tc>
          <w:tcPr>
            <w:tcW w:w="5444" w:type="dxa"/>
            <w:gridSpan w:val="9"/>
          </w:tcPr>
          <w:p w14:paraId="0C54D130"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sz w:val="20"/>
                <w:szCs w:val="20"/>
                <w:lang w:val="sl-SI" w:eastAsia="sl-SI"/>
              </w:rPr>
              <w:t>administrativne posledice</w:t>
            </w:r>
          </w:p>
        </w:tc>
        <w:tc>
          <w:tcPr>
            <w:tcW w:w="2208" w:type="dxa"/>
            <w:gridSpan w:val="2"/>
            <w:vAlign w:val="center"/>
          </w:tcPr>
          <w:p w14:paraId="2CE9C387" w14:textId="77777777" w:rsidR="000F1B2C" w:rsidRPr="00926C5C" w:rsidRDefault="000F1B2C" w:rsidP="003D2F20">
            <w:pPr>
              <w:pStyle w:val="Neotevilenodstavek"/>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7254F499" w14:textId="77777777" w:rsidTr="004E5667">
        <w:tc>
          <w:tcPr>
            <w:tcW w:w="1448" w:type="dxa"/>
          </w:tcPr>
          <w:p w14:paraId="342AB498"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č)</w:t>
            </w:r>
          </w:p>
        </w:tc>
        <w:tc>
          <w:tcPr>
            <w:tcW w:w="5444" w:type="dxa"/>
            <w:gridSpan w:val="9"/>
          </w:tcPr>
          <w:p w14:paraId="655EFE3D"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sz w:val="20"/>
                <w:szCs w:val="20"/>
                <w:lang w:val="sl-SI" w:eastAsia="sl-SI"/>
              </w:rPr>
              <w:t>gospodarstvo, zlasti</w:t>
            </w:r>
            <w:r w:rsidRPr="00926C5C">
              <w:rPr>
                <w:rFonts w:cs="Arial"/>
                <w:bCs/>
                <w:sz w:val="20"/>
                <w:szCs w:val="20"/>
                <w:lang w:val="sl-SI" w:eastAsia="sl-SI"/>
              </w:rPr>
              <w:t xml:space="preserve"> mala in srednja podjetja ter konkurenčnost podjetij</w:t>
            </w:r>
          </w:p>
        </w:tc>
        <w:tc>
          <w:tcPr>
            <w:tcW w:w="2208" w:type="dxa"/>
            <w:gridSpan w:val="2"/>
            <w:vAlign w:val="center"/>
          </w:tcPr>
          <w:p w14:paraId="084C4DE5"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8E7D28D" w14:textId="77777777" w:rsidTr="004E5667">
        <w:tc>
          <w:tcPr>
            <w:tcW w:w="1448" w:type="dxa"/>
          </w:tcPr>
          <w:p w14:paraId="40388A71"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d)</w:t>
            </w:r>
          </w:p>
        </w:tc>
        <w:tc>
          <w:tcPr>
            <w:tcW w:w="5444" w:type="dxa"/>
            <w:gridSpan w:val="9"/>
          </w:tcPr>
          <w:p w14:paraId="5423EA7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okolje, vključno s prostorskimi in varstvenimi vidiki</w:t>
            </w:r>
          </w:p>
        </w:tc>
        <w:tc>
          <w:tcPr>
            <w:tcW w:w="2208" w:type="dxa"/>
            <w:gridSpan w:val="2"/>
            <w:vAlign w:val="center"/>
          </w:tcPr>
          <w:p w14:paraId="00E5BF48"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75FA5BE" w14:textId="77777777" w:rsidTr="004E5667">
        <w:tc>
          <w:tcPr>
            <w:tcW w:w="1448" w:type="dxa"/>
          </w:tcPr>
          <w:p w14:paraId="408510D7"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e)</w:t>
            </w:r>
          </w:p>
        </w:tc>
        <w:tc>
          <w:tcPr>
            <w:tcW w:w="5444" w:type="dxa"/>
            <w:gridSpan w:val="9"/>
          </w:tcPr>
          <w:p w14:paraId="4BE3CE2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socialno področje</w:t>
            </w:r>
          </w:p>
        </w:tc>
        <w:tc>
          <w:tcPr>
            <w:tcW w:w="2208" w:type="dxa"/>
            <w:gridSpan w:val="2"/>
            <w:vAlign w:val="center"/>
          </w:tcPr>
          <w:p w14:paraId="7D6784D4"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F6055D4" w14:textId="77777777" w:rsidTr="004E5667">
        <w:tc>
          <w:tcPr>
            <w:tcW w:w="1448" w:type="dxa"/>
            <w:tcBorders>
              <w:bottom w:val="single" w:sz="4" w:space="0" w:color="auto"/>
            </w:tcBorders>
          </w:tcPr>
          <w:p w14:paraId="7B660CB6"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f)</w:t>
            </w:r>
          </w:p>
        </w:tc>
        <w:tc>
          <w:tcPr>
            <w:tcW w:w="5444" w:type="dxa"/>
            <w:gridSpan w:val="9"/>
            <w:tcBorders>
              <w:bottom w:val="single" w:sz="4" w:space="0" w:color="auto"/>
            </w:tcBorders>
          </w:tcPr>
          <w:p w14:paraId="1502A625"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dokumente razvojnega načrtovanja:</w:t>
            </w:r>
          </w:p>
          <w:p w14:paraId="21AC8F04"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nacionalne dokumente razvojnega načrtovanja</w:t>
            </w:r>
          </w:p>
          <w:p w14:paraId="73F7616B"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politike na ravni programov po strukturi razvojne klasifikacije programskega proračuna</w:t>
            </w:r>
          </w:p>
          <w:p w14:paraId="74614552"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52AD59F1"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2E765179"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DC999B5" w14:textId="77777777" w:rsidR="000F1B2C" w:rsidRPr="00926C5C" w:rsidRDefault="000F1B2C" w:rsidP="003D2F20">
            <w:pPr>
              <w:pStyle w:val="Oddelek"/>
              <w:widowControl w:val="0"/>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7.a Predstavitev ocene finančnih posledic nad 40.000 EUR:</w:t>
            </w:r>
          </w:p>
          <w:p w14:paraId="0A1A799E"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r w:rsidRPr="001A30BA">
              <w:rPr>
                <w:rFonts w:cs="Arial"/>
                <w:b w:val="0"/>
                <w:sz w:val="20"/>
                <w:szCs w:val="20"/>
                <w:lang w:val="sl-SI" w:eastAsia="sl-SI"/>
              </w:rPr>
              <w:t>(Samo če izberete DA pod točko 6.a.)</w:t>
            </w:r>
          </w:p>
          <w:p w14:paraId="34B8531A"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p w14:paraId="1E58E8D6"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p w14:paraId="53E90BCB" w14:textId="77777777" w:rsidR="000F1B2C" w:rsidRPr="00926C5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tc>
      </w:tr>
      <w:tr w:rsidR="000F1B2C" w:rsidRPr="00CA678E" w14:paraId="528C49D7"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C2069EC" w14:textId="77777777" w:rsidR="000F1B2C" w:rsidRPr="00926C5C" w:rsidRDefault="000F1B2C" w:rsidP="003D2F20">
            <w:pPr>
              <w:pStyle w:val="Oddelek"/>
              <w:spacing w:line="260" w:lineRule="exact"/>
              <w:rPr>
                <w:rFonts w:cs="Arial"/>
                <w:sz w:val="20"/>
                <w:szCs w:val="20"/>
                <w:lang w:val="sl-SI" w:eastAsia="sl-SI"/>
              </w:rPr>
            </w:pPr>
            <w:r w:rsidRPr="00926C5C">
              <w:rPr>
                <w:rFonts w:cs="Arial"/>
                <w:sz w:val="20"/>
                <w:szCs w:val="20"/>
                <w:lang w:val="sl-SI" w:eastAsia="sl-SI"/>
              </w:rPr>
              <w:t>I. Ocena finančnih posledic, ki niso načrtovane v sprejetem proračunu</w:t>
            </w:r>
          </w:p>
        </w:tc>
      </w:tr>
      <w:tr w:rsidR="000F1B2C" w:rsidRPr="00CA678E" w14:paraId="54272C3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AF9A567" w14:textId="77777777" w:rsidR="000F1B2C" w:rsidRPr="00CA678E" w:rsidRDefault="000F1B2C" w:rsidP="003D2F20">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B5AA1" w14:textId="77777777" w:rsidR="000F1B2C" w:rsidRPr="00CA678E" w:rsidRDefault="000F1B2C" w:rsidP="003D2F20">
            <w:pPr>
              <w:widowControl w:val="0"/>
              <w:jc w:val="center"/>
              <w:rPr>
                <w:rFonts w:cs="Arial"/>
                <w:szCs w:val="20"/>
              </w:rPr>
            </w:pPr>
            <w:r w:rsidRPr="00CA678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3E08FDC" w14:textId="77777777" w:rsidR="000F1B2C" w:rsidRPr="00CA678E" w:rsidRDefault="000F1B2C" w:rsidP="003D2F20">
            <w:pPr>
              <w:widowControl w:val="0"/>
              <w:jc w:val="center"/>
              <w:rPr>
                <w:rFonts w:cs="Arial"/>
                <w:szCs w:val="20"/>
              </w:rPr>
            </w:pPr>
            <w:r w:rsidRPr="00CA678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8FB9555" w14:textId="77777777" w:rsidR="000F1B2C" w:rsidRPr="00CA678E" w:rsidRDefault="000F1B2C" w:rsidP="003D2F20">
            <w:pPr>
              <w:widowControl w:val="0"/>
              <w:jc w:val="center"/>
              <w:rPr>
                <w:rFonts w:cs="Arial"/>
                <w:szCs w:val="20"/>
              </w:rPr>
            </w:pPr>
            <w:r w:rsidRPr="00CA678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9CB060" w14:textId="77777777" w:rsidR="000F1B2C" w:rsidRPr="00CA678E" w:rsidRDefault="000F1B2C" w:rsidP="003D2F20">
            <w:pPr>
              <w:widowControl w:val="0"/>
              <w:jc w:val="center"/>
              <w:rPr>
                <w:rFonts w:cs="Arial"/>
                <w:szCs w:val="20"/>
              </w:rPr>
            </w:pPr>
            <w:r w:rsidRPr="00CA678E">
              <w:rPr>
                <w:rFonts w:cs="Arial"/>
                <w:szCs w:val="20"/>
              </w:rPr>
              <w:t>t + 3</w:t>
            </w:r>
          </w:p>
        </w:tc>
      </w:tr>
      <w:tr w:rsidR="000F1B2C" w:rsidRPr="00CA678E" w14:paraId="701B352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DD71B0E"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35DE5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D9EE1E7"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4D4D43"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799BE02" w14:textId="77777777" w:rsidR="000F1B2C" w:rsidRPr="00CA678E" w:rsidRDefault="000F1B2C" w:rsidP="00A03DC7">
            <w:pPr>
              <w:pStyle w:val="Naslov1"/>
            </w:pPr>
          </w:p>
        </w:tc>
      </w:tr>
      <w:tr w:rsidR="000F1B2C" w:rsidRPr="00CA678E" w14:paraId="02F9D78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D4307A"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54A17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2C26630"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D6F5C2"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F9F07C5" w14:textId="77777777" w:rsidR="000F1B2C" w:rsidRPr="00CA678E" w:rsidRDefault="000F1B2C" w:rsidP="00A03DC7">
            <w:pPr>
              <w:pStyle w:val="Naslov1"/>
            </w:pPr>
          </w:p>
        </w:tc>
      </w:tr>
      <w:tr w:rsidR="000F1B2C" w:rsidRPr="00CA678E" w14:paraId="78D4337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5CE0A0B"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642417"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C93389"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9CAFC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B557772" w14:textId="77777777" w:rsidR="000F1B2C" w:rsidRPr="00CA678E" w:rsidRDefault="000F1B2C" w:rsidP="003D2F20">
            <w:pPr>
              <w:widowControl w:val="0"/>
              <w:jc w:val="center"/>
              <w:rPr>
                <w:rFonts w:cs="Arial"/>
                <w:szCs w:val="20"/>
              </w:rPr>
            </w:pPr>
          </w:p>
        </w:tc>
      </w:tr>
      <w:tr w:rsidR="000F1B2C" w:rsidRPr="00CA678E" w14:paraId="478A732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C76160"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EF978A"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953FC1"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BBB8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B1AEC3" w14:textId="77777777" w:rsidR="000F1B2C" w:rsidRPr="00CA678E" w:rsidRDefault="000F1B2C" w:rsidP="003D2F20">
            <w:pPr>
              <w:widowControl w:val="0"/>
              <w:jc w:val="center"/>
              <w:rPr>
                <w:rFonts w:cs="Arial"/>
                <w:szCs w:val="20"/>
              </w:rPr>
            </w:pPr>
          </w:p>
        </w:tc>
      </w:tr>
      <w:tr w:rsidR="000F1B2C" w:rsidRPr="00CA678E" w14:paraId="07D2E86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570E3B5"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DC5B3C"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EA50DBF"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D4975"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1C7C4BA" w14:textId="77777777" w:rsidR="000F1B2C" w:rsidRPr="00CA678E" w:rsidRDefault="000F1B2C" w:rsidP="00A03DC7">
            <w:pPr>
              <w:pStyle w:val="Naslov1"/>
            </w:pPr>
          </w:p>
        </w:tc>
      </w:tr>
      <w:tr w:rsidR="000F1B2C" w:rsidRPr="00CA678E" w14:paraId="05A0C2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2A0F7B" w14:textId="77777777" w:rsidR="000F1B2C" w:rsidRPr="00CA678E" w:rsidRDefault="000F1B2C" w:rsidP="00A03DC7">
            <w:pPr>
              <w:pStyle w:val="Naslov1"/>
            </w:pPr>
            <w:r w:rsidRPr="00CA678E">
              <w:t>II. Finančne posledice za državni proračun</w:t>
            </w:r>
          </w:p>
        </w:tc>
      </w:tr>
      <w:tr w:rsidR="000F1B2C" w:rsidRPr="00CA678E" w14:paraId="5E9502B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57E912" w14:textId="77777777" w:rsidR="000F1B2C" w:rsidRPr="00AE5A3F" w:rsidRDefault="000F1B2C" w:rsidP="00A03DC7">
            <w:pPr>
              <w:pStyle w:val="Naslov1"/>
            </w:pPr>
            <w:r w:rsidRPr="00AE5A3F">
              <w:t>II.a Pravice porabe za izvedbo predlaganih rešitev so zagotovljene:</w:t>
            </w:r>
          </w:p>
        </w:tc>
      </w:tr>
      <w:tr w:rsidR="000F1B2C" w:rsidRPr="00CA678E" w14:paraId="0C690A7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95587C" w14:textId="77777777" w:rsidR="000F1B2C" w:rsidRPr="00AE5A3F" w:rsidRDefault="000F1B2C" w:rsidP="003D2F20">
            <w:pPr>
              <w:widowControl w:val="0"/>
              <w:jc w:val="center"/>
              <w:rPr>
                <w:rFonts w:cs="Arial"/>
                <w:szCs w:val="20"/>
              </w:rPr>
            </w:pPr>
            <w:r w:rsidRPr="00AE5A3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703D27" w14:textId="77777777" w:rsidR="000F1B2C" w:rsidRPr="00AE5A3F" w:rsidRDefault="000F1B2C" w:rsidP="003D2F20">
            <w:pPr>
              <w:widowControl w:val="0"/>
              <w:jc w:val="center"/>
              <w:rPr>
                <w:rFonts w:cs="Arial"/>
                <w:szCs w:val="20"/>
              </w:rPr>
            </w:pPr>
            <w:r w:rsidRPr="00AE5A3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E6CC2B" w14:textId="77777777" w:rsidR="000F1B2C" w:rsidRPr="00AE5A3F" w:rsidRDefault="000F1B2C" w:rsidP="003D2F20">
            <w:pPr>
              <w:widowControl w:val="0"/>
              <w:jc w:val="center"/>
              <w:rPr>
                <w:rFonts w:cs="Arial"/>
                <w:szCs w:val="20"/>
              </w:rPr>
            </w:pPr>
            <w:r w:rsidRPr="00AE5A3F">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338702" w14:textId="77777777" w:rsidR="000F1B2C" w:rsidRPr="00AE5A3F" w:rsidRDefault="000F1B2C" w:rsidP="003D2F20">
            <w:pPr>
              <w:widowControl w:val="0"/>
              <w:jc w:val="center"/>
              <w:rPr>
                <w:rFonts w:cs="Arial"/>
                <w:szCs w:val="20"/>
              </w:rPr>
            </w:pPr>
            <w:r w:rsidRPr="00AE5A3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DCF1517" w14:textId="77777777" w:rsidR="000F1B2C" w:rsidRPr="00AE5A3F" w:rsidRDefault="000F1B2C" w:rsidP="003D2F20">
            <w:pPr>
              <w:widowControl w:val="0"/>
              <w:jc w:val="center"/>
              <w:rPr>
                <w:rFonts w:cs="Arial"/>
                <w:szCs w:val="20"/>
              </w:rPr>
            </w:pPr>
            <w:r w:rsidRPr="00AE5A3F">
              <w:rPr>
                <w:rFonts w:cs="Arial"/>
                <w:szCs w:val="20"/>
              </w:rPr>
              <w:t>Znesek za t + 1</w:t>
            </w:r>
          </w:p>
        </w:tc>
      </w:tr>
      <w:tr w:rsidR="000F1B2C" w:rsidRPr="00CA678E" w14:paraId="31893E3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92"/>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4C4566C" w14:textId="77777777" w:rsidR="000F1B2C" w:rsidRPr="00AE5A3F"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342E1F" w14:textId="77777777" w:rsidR="000F1B2C" w:rsidRPr="00CA678E" w:rsidRDefault="000F1B2C" w:rsidP="00A03DC7">
            <w:pPr>
              <w:pStyle w:val="Naslov1"/>
            </w:pPr>
            <w:r w:rsidRPr="00AE5A3F">
              <w:t>.</w:t>
            </w:r>
            <w:r w:rsidRPr="00CA678E">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DA40A4" w14:textId="77777777" w:rsidR="000F1B2C" w:rsidRPr="00AE5A3F" w:rsidRDefault="000F1B2C" w:rsidP="003D2F20">
            <w:pPr>
              <w:rPr>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EEA447"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4210351" w14:textId="77777777" w:rsidR="000F1B2C" w:rsidRPr="00CA678E" w:rsidRDefault="000F1B2C" w:rsidP="00A03DC7">
            <w:pPr>
              <w:pStyle w:val="Naslov1"/>
            </w:pPr>
          </w:p>
        </w:tc>
      </w:tr>
      <w:tr w:rsidR="000F1B2C" w:rsidRPr="00CA678E" w14:paraId="460E64CC"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924FE06"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322CE9" w14:textId="77777777" w:rsidR="000F1B2C" w:rsidRPr="00CA678E" w:rsidRDefault="000F1B2C" w:rsidP="003D2F20">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F19C84" w14:textId="77777777" w:rsidR="000F1B2C" w:rsidRPr="00CA678E" w:rsidRDefault="000F1B2C" w:rsidP="00A03DC7">
            <w:pPr>
              <w:pStyle w:val="Naslov1"/>
            </w:pPr>
          </w:p>
        </w:tc>
      </w:tr>
      <w:tr w:rsidR="000F1B2C" w:rsidRPr="00CA678E" w14:paraId="266A3C7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3DAEDE" w14:textId="77777777" w:rsidR="000F1B2C" w:rsidRPr="00CA678E" w:rsidRDefault="000F1B2C" w:rsidP="00A03DC7">
            <w:pPr>
              <w:pStyle w:val="Naslov1"/>
            </w:pPr>
            <w:r w:rsidRPr="00CA678E">
              <w:t>II.b Manjkajoče pravice porabe bodo zagotovljene s prerazporeditvijo:</w:t>
            </w:r>
          </w:p>
        </w:tc>
      </w:tr>
      <w:tr w:rsidR="000F1B2C" w:rsidRPr="00CA678E" w14:paraId="7CC6E6F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49D5A98" w14:textId="77777777" w:rsidR="000F1B2C" w:rsidRPr="00CA678E" w:rsidRDefault="000F1B2C" w:rsidP="003D2F20">
            <w:pPr>
              <w:widowControl w:val="0"/>
              <w:jc w:val="center"/>
              <w:rPr>
                <w:rFonts w:cs="Arial"/>
                <w:szCs w:val="20"/>
              </w:rPr>
            </w:pPr>
            <w:r w:rsidRPr="00CA678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A9651E" w14:textId="77777777" w:rsidR="000F1B2C" w:rsidRPr="00CA678E" w:rsidRDefault="000F1B2C" w:rsidP="003D2F20">
            <w:pPr>
              <w:widowControl w:val="0"/>
              <w:jc w:val="center"/>
              <w:rPr>
                <w:rFonts w:cs="Arial"/>
                <w:szCs w:val="20"/>
              </w:rPr>
            </w:pPr>
            <w:r w:rsidRPr="00CA678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98F8F5" w14:textId="77777777" w:rsidR="000F1B2C" w:rsidRPr="00CA678E" w:rsidRDefault="000F1B2C" w:rsidP="003D2F20">
            <w:pPr>
              <w:widowControl w:val="0"/>
              <w:jc w:val="center"/>
              <w:rPr>
                <w:rFonts w:cs="Arial"/>
                <w:szCs w:val="20"/>
              </w:rPr>
            </w:pPr>
            <w:r w:rsidRPr="00CA678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B93864C" w14:textId="77777777" w:rsidR="000F1B2C" w:rsidRPr="00CA678E" w:rsidRDefault="000F1B2C" w:rsidP="003D2F20">
            <w:pPr>
              <w:widowControl w:val="0"/>
              <w:jc w:val="center"/>
              <w:rPr>
                <w:rFonts w:cs="Arial"/>
                <w:szCs w:val="20"/>
              </w:rPr>
            </w:pPr>
            <w:r w:rsidRPr="00CA678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9413C2" w14:textId="77777777" w:rsidR="000F1B2C" w:rsidRPr="00CA678E" w:rsidRDefault="000F1B2C" w:rsidP="003D2F20">
            <w:pPr>
              <w:widowControl w:val="0"/>
              <w:jc w:val="center"/>
              <w:rPr>
                <w:rFonts w:cs="Arial"/>
                <w:szCs w:val="20"/>
              </w:rPr>
            </w:pPr>
            <w:r w:rsidRPr="00CA678E">
              <w:rPr>
                <w:rFonts w:cs="Arial"/>
                <w:szCs w:val="20"/>
              </w:rPr>
              <w:t xml:space="preserve">Znesek za t + 1 </w:t>
            </w:r>
          </w:p>
        </w:tc>
      </w:tr>
      <w:tr w:rsidR="000F1B2C" w:rsidRPr="00CA678E" w14:paraId="369333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96BA36" w14:textId="77777777" w:rsidR="000F1B2C" w:rsidRPr="00CA678E"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72A3D4" w14:textId="77777777" w:rsidR="000F1B2C" w:rsidRPr="00CA678E" w:rsidRDefault="000F1B2C" w:rsidP="00A03DC7">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03B961"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0EBB55F"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99F686" w14:textId="77777777" w:rsidR="000F1B2C" w:rsidRPr="00CA678E" w:rsidRDefault="000F1B2C" w:rsidP="00A03DC7">
            <w:pPr>
              <w:pStyle w:val="Naslov1"/>
            </w:pPr>
          </w:p>
        </w:tc>
      </w:tr>
      <w:tr w:rsidR="000F1B2C" w:rsidRPr="00CA678E" w14:paraId="24E7FBC6"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83106ED"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E37E9A"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17C9EE2" w14:textId="77777777" w:rsidR="000F1B2C" w:rsidRPr="00CA678E" w:rsidRDefault="000F1B2C" w:rsidP="00A03DC7">
            <w:pPr>
              <w:pStyle w:val="Naslov1"/>
            </w:pPr>
          </w:p>
        </w:tc>
      </w:tr>
      <w:tr w:rsidR="000F1B2C" w:rsidRPr="00CA678E" w14:paraId="4C91697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B2B332" w14:textId="77777777" w:rsidR="000F1B2C" w:rsidRPr="00CA678E" w:rsidRDefault="000F1B2C" w:rsidP="00A03DC7">
            <w:pPr>
              <w:pStyle w:val="Naslov1"/>
            </w:pPr>
            <w:r w:rsidRPr="00CA678E">
              <w:t>II.c Načrtovana nadomestitev zmanjšanih prihodkov in povečanih odhodkov proračuna:</w:t>
            </w:r>
          </w:p>
        </w:tc>
      </w:tr>
      <w:tr w:rsidR="000F1B2C" w:rsidRPr="00CA678E" w14:paraId="7A742541"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187791C" w14:textId="77777777" w:rsidR="000F1B2C" w:rsidRPr="00CA678E" w:rsidRDefault="000F1B2C" w:rsidP="003D2F20">
            <w:pPr>
              <w:widowControl w:val="0"/>
              <w:ind w:left="-122" w:right="-112"/>
              <w:jc w:val="center"/>
              <w:rPr>
                <w:rFonts w:cs="Arial"/>
                <w:szCs w:val="20"/>
              </w:rPr>
            </w:pPr>
            <w:r w:rsidRPr="00CA678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53DE536" w14:textId="77777777" w:rsidR="000F1B2C" w:rsidRPr="00CA678E" w:rsidRDefault="000F1B2C" w:rsidP="003D2F20">
            <w:pPr>
              <w:widowControl w:val="0"/>
              <w:ind w:left="-122" w:right="-112"/>
              <w:jc w:val="center"/>
              <w:rPr>
                <w:rFonts w:cs="Arial"/>
                <w:szCs w:val="20"/>
              </w:rPr>
            </w:pPr>
            <w:r w:rsidRPr="00CA678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28F31BD" w14:textId="77777777" w:rsidR="000F1B2C" w:rsidRPr="00CA678E" w:rsidRDefault="000F1B2C" w:rsidP="003D2F20">
            <w:pPr>
              <w:widowControl w:val="0"/>
              <w:ind w:left="-122" w:right="-112"/>
              <w:jc w:val="center"/>
              <w:rPr>
                <w:rFonts w:cs="Arial"/>
                <w:szCs w:val="20"/>
              </w:rPr>
            </w:pPr>
            <w:r w:rsidRPr="00CA678E">
              <w:rPr>
                <w:rFonts w:cs="Arial"/>
                <w:szCs w:val="20"/>
              </w:rPr>
              <w:t>Znesek za t + 1</w:t>
            </w:r>
          </w:p>
        </w:tc>
      </w:tr>
      <w:tr w:rsidR="000F1B2C" w:rsidRPr="00CA678E" w14:paraId="42E389C9"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4C629B8" w14:textId="77777777" w:rsidR="000F1B2C" w:rsidRPr="00CA678E" w:rsidRDefault="000F1B2C" w:rsidP="00A03DC7">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13B6277"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3D5B46" w14:textId="77777777" w:rsidR="000F1B2C" w:rsidRPr="00CA678E" w:rsidRDefault="000F1B2C" w:rsidP="00A03DC7">
            <w:pPr>
              <w:pStyle w:val="Naslov1"/>
            </w:pPr>
          </w:p>
        </w:tc>
      </w:tr>
      <w:tr w:rsidR="000F1B2C" w:rsidRPr="00CA678E" w14:paraId="665BA52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E29B984" w14:textId="77777777" w:rsidR="000F1B2C" w:rsidRPr="00CA678E" w:rsidRDefault="000F1B2C" w:rsidP="00A03DC7">
            <w:pPr>
              <w:pStyle w:val="Naslov1"/>
            </w:pPr>
            <w:r w:rsidRPr="00CA678E">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BEBA19"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F60CF3" w14:textId="77777777" w:rsidR="000F1B2C" w:rsidRPr="00CA678E" w:rsidRDefault="000F1B2C" w:rsidP="00A03DC7">
            <w:pPr>
              <w:pStyle w:val="Naslov1"/>
            </w:pPr>
          </w:p>
        </w:tc>
      </w:tr>
      <w:tr w:rsidR="000F1B2C" w:rsidRPr="00CA678E" w14:paraId="1840B70D" w14:textId="77777777" w:rsidTr="004E5667">
        <w:trPr>
          <w:trHeight w:val="1910"/>
        </w:trPr>
        <w:tc>
          <w:tcPr>
            <w:tcW w:w="9100" w:type="dxa"/>
            <w:gridSpan w:val="12"/>
          </w:tcPr>
          <w:p w14:paraId="64DB07E7" w14:textId="77777777" w:rsidR="000F1B2C" w:rsidRPr="00CA678E" w:rsidRDefault="000F1B2C" w:rsidP="003D2F20">
            <w:pPr>
              <w:widowControl w:val="0"/>
              <w:rPr>
                <w:rFonts w:cs="Arial"/>
                <w:b/>
                <w:szCs w:val="20"/>
              </w:rPr>
            </w:pPr>
            <w:r w:rsidRPr="00CA678E">
              <w:rPr>
                <w:rFonts w:cs="Arial"/>
                <w:b/>
                <w:szCs w:val="20"/>
              </w:rPr>
              <w:t>OBRAZLOŽITEV:</w:t>
            </w:r>
          </w:p>
          <w:p w14:paraId="41CB211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Ocena finančnih posledic, ki niso načrtovane v sprejetem proračunu</w:t>
            </w:r>
          </w:p>
          <w:p w14:paraId="28C1C9C6" w14:textId="77777777" w:rsidR="000F1B2C" w:rsidRPr="00CA678E" w:rsidRDefault="000F1B2C" w:rsidP="003D2F20">
            <w:pPr>
              <w:widowControl w:val="0"/>
              <w:ind w:left="284"/>
              <w:rPr>
                <w:rFonts w:cs="Arial"/>
                <w:szCs w:val="20"/>
                <w:lang w:eastAsia="sl-SI"/>
              </w:rPr>
            </w:pPr>
          </w:p>
          <w:p w14:paraId="2D6676E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Finančne posledice za državni proračun</w:t>
            </w:r>
          </w:p>
          <w:p w14:paraId="4EECBB82" w14:textId="77777777" w:rsidR="000F1B2C" w:rsidRPr="00CA678E" w:rsidRDefault="000F1B2C" w:rsidP="003D2F20">
            <w:pPr>
              <w:widowControl w:val="0"/>
              <w:suppressAutoHyphens/>
              <w:ind w:left="720"/>
              <w:jc w:val="both"/>
              <w:rPr>
                <w:rFonts w:cs="Arial"/>
                <w:b/>
                <w:szCs w:val="20"/>
                <w:lang w:eastAsia="sl-SI"/>
              </w:rPr>
            </w:pPr>
            <w:r w:rsidRPr="00CA678E">
              <w:rPr>
                <w:rFonts w:cs="Arial"/>
                <w:b/>
                <w:szCs w:val="20"/>
                <w:lang w:eastAsia="sl-SI"/>
              </w:rPr>
              <w:t>II.a Pravice porabe za izvedbo predlaganih rešitev so zagotovljene:</w:t>
            </w:r>
          </w:p>
          <w:p w14:paraId="6AE25586" w14:textId="77777777" w:rsidR="000F1B2C" w:rsidRPr="00CA678E" w:rsidRDefault="000F1B2C" w:rsidP="003D2F20">
            <w:pPr>
              <w:widowControl w:val="0"/>
              <w:suppressAutoHyphens/>
              <w:ind w:left="714"/>
              <w:jc w:val="both"/>
              <w:rPr>
                <w:rFonts w:cs="Arial"/>
                <w:b/>
                <w:szCs w:val="20"/>
                <w:lang w:eastAsia="sl-SI"/>
              </w:rPr>
            </w:pPr>
            <w:r w:rsidRPr="00CA678E">
              <w:rPr>
                <w:rFonts w:cs="Arial"/>
                <w:b/>
                <w:szCs w:val="20"/>
                <w:lang w:eastAsia="sl-SI"/>
              </w:rPr>
              <w:t>II.b Manjkajoče pravice porabe bodo zagotovljene s prerazporeditvijo:</w:t>
            </w:r>
          </w:p>
          <w:p w14:paraId="07F7D3B8" w14:textId="77777777" w:rsidR="000F1B2C" w:rsidRDefault="000F1B2C" w:rsidP="003D2F20">
            <w:pPr>
              <w:widowControl w:val="0"/>
              <w:suppressAutoHyphens/>
              <w:ind w:left="714"/>
              <w:jc w:val="both"/>
              <w:rPr>
                <w:rFonts w:cs="Arial"/>
                <w:b/>
                <w:szCs w:val="20"/>
                <w:lang w:eastAsia="sl-SI"/>
              </w:rPr>
            </w:pPr>
            <w:r w:rsidRPr="00CA678E">
              <w:rPr>
                <w:rFonts w:cs="Arial"/>
                <w:b/>
                <w:szCs w:val="20"/>
                <w:lang w:eastAsia="sl-SI"/>
              </w:rPr>
              <w:t>II.c Načrtovana nadomestitev zmanjšanih prihodkov i</w:t>
            </w:r>
            <w:r>
              <w:rPr>
                <w:rFonts w:cs="Arial"/>
                <w:b/>
                <w:szCs w:val="20"/>
                <w:lang w:eastAsia="sl-SI"/>
              </w:rPr>
              <w:t>n povečanih odhodkov proračuna:</w:t>
            </w:r>
          </w:p>
          <w:p w14:paraId="4981EBD2" w14:textId="77777777" w:rsidR="000F1B2C" w:rsidRPr="00B226A0" w:rsidRDefault="000F1B2C" w:rsidP="003D2F20">
            <w:pPr>
              <w:widowControl w:val="0"/>
              <w:suppressAutoHyphens/>
              <w:ind w:left="714"/>
              <w:jc w:val="both"/>
              <w:rPr>
                <w:rFonts w:cs="Arial"/>
                <w:b/>
                <w:szCs w:val="20"/>
                <w:lang w:eastAsia="sl-SI"/>
              </w:rPr>
            </w:pPr>
          </w:p>
        </w:tc>
      </w:tr>
      <w:tr w:rsidR="000F1B2C" w:rsidRPr="00CA678E" w14:paraId="048C3026" w14:textId="77777777" w:rsidTr="004E5667">
        <w:trPr>
          <w:trHeight w:val="756"/>
        </w:trPr>
        <w:tc>
          <w:tcPr>
            <w:tcW w:w="9100" w:type="dxa"/>
            <w:gridSpan w:val="12"/>
            <w:tcBorders>
              <w:top w:val="single" w:sz="4" w:space="0" w:color="000000"/>
              <w:left w:val="single" w:sz="4" w:space="0" w:color="000000"/>
              <w:bottom w:val="single" w:sz="4" w:space="0" w:color="000000"/>
              <w:right w:val="single" w:sz="4" w:space="0" w:color="000000"/>
            </w:tcBorders>
          </w:tcPr>
          <w:p w14:paraId="05BB2672" w14:textId="77777777" w:rsidR="000F1B2C" w:rsidRPr="006609AF" w:rsidRDefault="000F1B2C" w:rsidP="003D2F20">
            <w:pPr>
              <w:rPr>
                <w:rFonts w:cs="Arial"/>
                <w:b/>
                <w:szCs w:val="20"/>
              </w:rPr>
            </w:pPr>
            <w:r w:rsidRPr="006609AF">
              <w:rPr>
                <w:rFonts w:cs="Arial"/>
                <w:b/>
                <w:szCs w:val="20"/>
              </w:rPr>
              <w:t>7.b Predstavitev ocene finančnih posledic pod 40.000 EUR:</w:t>
            </w:r>
          </w:p>
          <w:p w14:paraId="77BEAA25" w14:textId="77777777" w:rsidR="000F1B2C" w:rsidRPr="006609AF" w:rsidRDefault="000F1B2C" w:rsidP="003D2F20">
            <w:pPr>
              <w:rPr>
                <w:rFonts w:cs="Arial"/>
                <w:b/>
                <w:szCs w:val="20"/>
              </w:rPr>
            </w:pPr>
            <w:r w:rsidRPr="006609AF">
              <w:rPr>
                <w:rFonts w:cs="Arial"/>
                <w:b/>
                <w:szCs w:val="20"/>
              </w:rPr>
              <w:t>Kratka obrazložitev</w:t>
            </w:r>
          </w:p>
          <w:p w14:paraId="68923943" w14:textId="77777777" w:rsidR="000F1B2C" w:rsidRPr="006609AF" w:rsidRDefault="000F1B2C" w:rsidP="003D2F20">
            <w:pPr>
              <w:rPr>
                <w:rFonts w:cs="Arial"/>
                <w:b/>
                <w:szCs w:val="20"/>
              </w:rPr>
            </w:pPr>
          </w:p>
          <w:p w14:paraId="2DA67956" w14:textId="11B3C000" w:rsidR="00292798" w:rsidRDefault="000F1B2C" w:rsidP="008F3496">
            <w:pPr>
              <w:pStyle w:val="Oddelek"/>
              <w:widowControl w:val="0"/>
              <w:numPr>
                <w:ilvl w:val="0"/>
                <w:numId w:val="0"/>
              </w:numPr>
              <w:spacing w:before="0" w:after="0" w:line="260" w:lineRule="exact"/>
              <w:jc w:val="both"/>
              <w:rPr>
                <w:rFonts w:cs="Arial"/>
                <w:b w:val="0"/>
                <w:sz w:val="20"/>
                <w:szCs w:val="20"/>
                <w:lang w:val="sl-SI" w:eastAsia="sl-SI"/>
              </w:rPr>
            </w:pPr>
            <w:r w:rsidRPr="006609AF">
              <w:rPr>
                <w:rFonts w:cs="Arial"/>
                <w:b w:val="0"/>
                <w:sz w:val="20"/>
                <w:szCs w:val="20"/>
                <w:lang w:val="sl-SI" w:eastAsia="sl-SI"/>
              </w:rPr>
              <w:t xml:space="preserve">Finančne posledice se nanašajo na stroške udeležbe slovenske delegacije in obsegajo stroške povezane z nastanitvijo delegacije in potne stroške. </w:t>
            </w:r>
          </w:p>
          <w:p w14:paraId="2EA8448B" w14:textId="77777777" w:rsidR="008F3496" w:rsidRDefault="008F3496" w:rsidP="008F3496">
            <w:pPr>
              <w:pStyle w:val="Oddelek"/>
              <w:widowControl w:val="0"/>
              <w:numPr>
                <w:ilvl w:val="0"/>
                <w:numId w:val="0"/>
              </w:numPr>
              <w:spacing w:before="0" w:after="0" w:line="260" w:lineRule="exact"/>
              <w:jc w:val="both"/>
              <w:rPr>
                <w:rFonts w:cs="Arial"/>
                <w:bCs/>
                <w:szCs w:val="20"/>
                <w:lang w:eastAsia="sl-SI"/>
              </w:rPr>
            </w:pPr>
          </w:p>
          <w:p w14:paraId="5F8B4254" w14:textId="401FF09C" w:rsidR="007E4585" w:rsidRPr="00292798" w:rsidRDefault="000F1B2C" w:rsidP="00292798">
            <w:pPr>
              <w:spacing w:line="276" w:lineRule="auto"/>
              <w:jc w:val="both"/>
              <w:rPr>
                <w:rFonts w:cs="Arial"/>
                <w:bCs/>
                <w:szCs w:val="20"/>
                <w:lang w:eastAsia="sl-SI"/>
              </w:rPr>
            </w:pPr>
            <w:r w:rsidRPr="00292798">
              <w:rPr>
                <w:rFonts w:cs="Arial"/>
                <w:bCs/>
                <w:szCs w:val="20"/>
                <w:lang w:eastAsia="sl-SI"/>
              </w:rPr>
              <w:t xml:space="preserve">Stroške udeležbe slovenske delegacije </w:t>
            </w:r>
            <w:r w:rsidR="00370383" w:rsidRPr="00292798">
              <w:rPr>
                <w:rFonts w:cs="Arial"/>
                <w:bCs/>
                <w:szCs w:val="20"/>
                <w:lang w:eastAsia="sl-SI"/>
              </w:rPr>
              <w:t xml:space="preserve">Ministrstva za naravne vire </w:t>
            </w:r>
            <w:r w:rsidR="007E4585" w:rsidRPr="00292798">
              <w:rPr>
                <w:rFonts w:cs="Arial"/>
                <w:bCs/>
                <w:szCs w:val="20"/>
                <w:lang w:eastAsia="sl-SI"/>
              </w:rPr>
              <w:t xml:space="preserve">in prostor </w:t>
            </w:r>
            <w:r w:rsidRPr="00292798">
              <w:rPr>
                <w:rFonts w:cs="Arial"/>
                <w:bCs/>
                <w:szCs w:val="20"/>
                <w:lang w:eastAsia="sl-SI"/>
              </w:rPr>
              <w:t>bodo kriti iz sredstev M</w:t>
            </w:r>
            <w:r w:rsidR="00370383" w:rsidRPr="00292798">
              <w:rPr>
                <w:rFonts w:cs="Arial"/>
                <w:bCs/>
                <w:szCs w:val="20"/>
                <w:lang w:eastAsia="sl-SI"/>
              </w:rPr>
              <w:t>NVP</w:t>
            </w:r>
            <w:r w:rsidRPr="00292798">
              <w:rPr>
                <w:rFonts w:cs="Arial"/>
                <w:bCs/>
                <w:szCs w:val="20"/>
                <w:lang w:eastAsia="sl-SI"/>
              </w:rPr>
              <w:t xml:space="preserve"> rezerviranih na proračunski</w:t>
            </w:r>
            <w:r w:rsidR="008F3496">
              <w:rPr>
                <w:rFonts w:cs="Arial"/>
                <w:bCs/>
                <w:szCs w:val="20"/>
                <w:lang w:eastAsia="sl-SI"/>
              </w:rPr>
              <w:t xml:space="preserve"> </w:t>
            </w:r>
            <w:r w:rsidRPr="00292798">
              <w:rPr>
                <w:rFonts w:cs="Arial"/>
                <w:bCs/>
                <w:szCs w:val="20"/>
                <w:lang w:eastAsia="sl-SI"/>
              </w:rPr>
              <w:t>postavk</w:t>
            </w:r>
            <w:r w:rsidR="008F3496">
              <w:rPr>
                <w:rFonts w:cs="Arial"/>
                <w:bCs/>
                <w:szCs w:val="20"/>
                <w:lang w:eastAsia="sl-SI"/>
              </w:rPr>
              <w:t xml:space="preserve">i </w:t>
            </w:r>
            <w:r w:rsidR="00292798">
              <w:rPr>
                <w:rFonts w:cs="Arial"/>
                <w:bCs/>
                <w:szCs w:val="20"/>
                <w:lang w:eastAsia="sl-SI"/>
              </w:rPr>
              <w:t>M</w:t>
            </w:r>
            <w:r w:rsidRPr="00292798">
              <w:rPr>
                <w:rFonts w:cs="Arial"/>
                <w:bCs/>
                <w:szCs w:val="20"/>
                <w:lang w:eastAsia="sl-SI"/>
              </w:rPr>
              <w:t>aterialni stroški (</w:t>
            </w:r>
            <w:r w:rsidR="00292798">
              <w:rPr>
                <w:rFonts w:cs="Arial"/>
                <w:bCs/>
                <w:szCs w:val="20"/>
                <w:lang w:eastAsia="sl-SI"/>
              </w:rPr>
              <w:t>231292</w:t>
            </w:r>
            <w:r w:rsidRPr="00292798">
              <w:rPr>
                <w:rFonts w:cs="Arial"/>
                <w:bCs/>
                <w:szCs w:val="20"/>
                <w:lang w:eastAsia="sl-SI"/>
              </w:rPr>
              <w:t>)</w:t>
            </w:r>
            <w:r w:rsidRPr="00292798">
              <w:rPr>
                <w:rFonts w:cs="Arial"/>
                <w:lang w:eastAsia="sl-SI"/>
              </w:rPr>
              <w:t xml:space="preserve"> </w:t>
            </w:r>
            <w:r w:rsidR="00E725F3">
              <w:rPr>
                <w:rFonts w:cs="Arial"/>
                <w:lang w:eastAsia="sl-SI"/>
              </w:rPr>
              <w:t>(</w:t>
            </w:r>
            <w:r w:rsidR="00E725F3" w:rsidRPr="00292798">
              <w:rPr>
                <w:rFonts w:cs="Arial"/>
                <w:szCs w:val="20"/>
              </w:rPr>
              <w:t>NRP/ukrep št. 25</w:t>
            </w:r>
            <w:r w:rsidR="00E725F3">
              <w:rPr>
                <w:rFonts w:cs="Arial"/>
                <w:szCs w:val="20"/>
              </w:rPr>
              <w:t>6</w:t>
            </w:r>
            <w:r w:rsidR="00E725F3" w:rsidRPr="00292798">
              <w:rPr>
                <w:rFonts w:cs="Arial"/>
                <w:szCs w:val="20"/>
              </w:rPr>
              <w:t>0-</w:t>
            </w:r>
            <w:r w:rsidR="00E725F3">
              <w:rPr>
                <w:rFonts w:cs="Arial"/>
                <w:szCs w:val="20"/>
              </w:rPr>
              <w:t>23</w:t>
            </w:r>
            <w:r w:rsidR="00E725F3" w:rsidRPr="00292798">
              <w:rPr>
                <w:rFonts w:cs="Arial"/>
                <w:szCs w:val="20"/>
              </w:rPr>
              <w:t>-000</w:t>
            </w:r>
            <w:r w:rsidR="00E725F3">
              <w:rPr>
                <w:rFonts w:cs="Arial"/>
                <w:szCs w:val="20"/>
              </w:rPr>
              <w:t>1)</w:t>
            </w:r>
            <w:r w:rsidR="00E725F3" w:rsidRPr="00292798">
              <w:rPr>
                <w:rFonts w:cs="Arial"/>
                <w:szCs w:val="20"/>
              </w:rPr>
              <w:t xml:space="preserve"> </w:t>
            </w:r>
            <w:r w:rsidRPr="00292798">
              <w:rPr>
                <w:rFonts w:cs="Arial"/>
                <w:bCs/>
                <w:szCs w:val="20"/>
                <w:lang w:eastAsia="sl-SI"/>
              </w:rPr>
              <w:t>in obsegajo okvirno</w:t>
            </w:r>
            <w:r w:rsidR="00492BEF">
              <w:rPr>
                <w:rFonts w:cs="Arial"/>
                <w:bCs/>
                <w:szCs w:val="20"/>
                <w:lang w:eastAsia="sl-SI"/>
              </w:rPr>
              <w:t xml:space="preserve"> 8.000 €.</w:t>
            </w:r>
          </w:p>
          <w:p w14:paraId="55E1DA8F" w14:textId="0E5097BB" w:rsidR="000F1B2C" w:rsidRPr="00292798" w:rsidRDefault="000F1B2C" w:rsidP="00292798">
            <w:pPr>
              <w:spacing w:line="240" w:lineRule="auto"/>
              <w:jc w:val="both"/>
              <w:rPr>
                <w:rFonts w:cs="Arial"/>
              </w:rPr>
            </w:pPr>
          </w:p>
          <w:p w14:paraId="3C0333BF" w14:textId="01BF417D" w:rsidR="007E4585" w:rsidRPr="006609AF" w:rsidRDefault="007E4585" w:rsidP="003D2F20">
            <w:pPr>
              <w:rPr>
                <w:rFonts w:cs="Arial"/>
                <w:bCs/>
                <w:szCs w:val="20"/>
                <w:lang w:eastAsia="sl-SI"/>
              </w:rPr>
            </w:pPr>
          </w:p>
          <w:p w14:paraId="62F5A372" w14:textId="77777777" w:rsidR="000F1B2C" w:rsidRPr="0013108D" w:rsidRDefault="000F1B2C" w:rsidP="003D2F20">
            <w:pPr>
              <w:rPr>
                <w:rFonts w:cs="Arial"/>
                <w:szCs w:val="20"/>
                <w:lang w:eastAsia="sl-SI"/>
              </w:rPr>
            </w:pPr>
          </w:p>
        </w:tc>
      </w:tr>
      <w:tr w:rsidR="000F1B2C" w:rsidRPr="00CA678E" w14:paraId="0BEA2C7B" w14:textId="77777777" w:rsidTr="004E566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111FCC38" w14:textId="77777777" w:rsidR="000F1B2C" w:rsidRPr="00CA678E" w:rsidRDefault="000F1B2C" w:rsidP="003D2F20">
            <w:pPr>
              <w:rPr>
                <w:rFonts w:cs="Arial"/>
                <w:b/>
                <w:szCs w:val="20"/>
              </w:rPr>
            </w:pPr>
            <w:r w:rsidRPr="00CA678E">
              <w:rPr>
                <w:rFonts w:cs="Arial"/>
                <w:b/>
                <w:szCs w:val="20"/>
              </w:rPr>
              <w:t>8. Predstavitev sodelovanja z združenji občin:</w:t>
            </w:r>
          </w:p>
        </w:tc>
      </w:tr>
      <w:tr w:rsidR="000F1B2C" w:rsidRPr="00CA678E" w14:paraId="6924092B" w14:textId="77777777" w:rsidTr="004E5667">
        <w:tc>
          <w:tcPr>
            <w:tcW w:w="6669" w:type="dxa"/>
            <w:gridSpan w:val="9"/>
          </w:tcPr>
          <w:p w14:paraId="31B91DA3"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Vsebina predloženega gradiva (predpisa) vpliva na:</w:t>
            </w:r>
          </w:p>
          <w:p w14:paraId="25B2BD79"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pristojnosti občin,</w:t>
            </w:r>
          </w:p>
          <w:p w14:paraId="551B9AD4"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delovanje občin,</w:t>
            </w:r>
          </w:p>
          <w:p w14:paraId="1F0FA8FC"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financiranje občin.</w:t>
            </w:r>
          </w:p>
          <w:p w14:paraId="36D28997" w14:textId="77777777" w:rsidR="000F1B2C" w:rsidRPr="00926C5C" w:rsidRDefault="000F1B2C" w:rsidP="003D2F20">
            <w:pPr>
              <w:pStyle w:val="Neotevilenodstavek"/>
              <w:widowControl w:val="0"/>
              <w:spacing w:before="0" w:after="0" w:line="260" w:lineRule="exact"/>
              <w:ind w:left="1440"/>
              <w:rPr>
                <w:rFonts w:cs="Arial"/>
                <w:iCs/>
                <w:sz w:val="20"/>
                <w:szCs w:val="20"/>
                <w:lang w:val="sl-SI" w:eastAsia="sl-SI"/>
              </w:rPr>
            </w:pPr>
          </w:p>
        </w:tc>
        <w:tc>
          <w:tcPr>
            <w:tcW w:w="2431" w:type="dxa"/>
            <w:gridSpan w:val="3"/>
          </w:tcPr>
          <w:p w14:paraId="45F5289E"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sidRPr="00926C5C">
              <w:rPr>
                <w:rFonts w:cs="Arial"/>
                <w:sz w:val="20"/>
                <w:szCs w:val="20"/>
                <w:lang w:val="sl-SI" w:eastAsia="sl-SI"/>
              </w:rPr>
              <w:lastRenderedPageBreak/>
              <w:t>NE</w:t>
            </w:r>
          </w:p>
        </w:tc>
      </w:tr>
      <w:tr w:rsidR="000F1B2C" w:rsidRPr="00CA678E" w14:paraId="1F09B135" w14:textId="77777777" w:rsidTr="004E5667">
        <w:trPr>
          <w:trHeight w:val="274"/>
        </w:trPr>
        <w:tc>
          <w:tcPr>
            <w:tcW w:w="9100" w:type="dxa"/>
            <w:gridSpan w:val="12"/>
          </w:tcPr>
          <w:p w14:paraId="2680934F"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 xml:space="preserve">Gradivo (predpis) je bilo poslano v mnenje: </w:t>
            </w:r>
          </w:p>
          <w:p w14:paraId="2DA00BA0"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Skupnosti občin Slovenije SOS: NE</w:t>
            </w:r>
          </w:p>
          <w:p w14:paraId="6FEACF5D"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občin Slovenije ZOS: NE</w:t>
            </w:r>
          </w:p>
          <w:p w14:paraId="1E22259D"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mestnih občin Slovenije ZMOS: NE</w:t>
            </w:r>
          </w:p>
        </w:tc>
      </w:tr>
      <w:tr w:rsidR="000F1B2C" w:rsidRPr="00CA678E" w14:paraId="1AB05D6C" w14:textId="77777777" w:rsidTr="004E5667">
        <w:tc>
          <w:tcPr>
            <w:tcW w:w="9100" w:type="dxa"/>
            <w:gridSpan w:val="12"/>
            <w:vAlign w:val="center"/>
          </w:tcPr>
          <w:p w14:paraId="51E0086F"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9. Predstavitev sodelovanja javnosti:</w:t>
            </w:r>
          </w:p>
        </w:tc>
      </w:tr>
      <w:tr w:rsidR="000F1B2C" w:rsidRPr="00CA678E" w14:paraId="07A9CE40" w14:textId="77777777" w:rsidTr="004E5667">
        <w:tc>
          <w:tcPr>
            <w:tcW w:w="6669" w:type="dxa"/>
            <w:gridSpan w:val="9"/>
          </w:tcPr>
          <w:p w14:paraId="7AFCBC91" w14:textId="77777777" w:rsidR="000F1B2C" w:rsidRPr="00926C5C" w:rsidRDefault="000F1B2C" w:rsidP="003D2F20">
            <w:pPr>
              <w:pStyle w:val="Neotevilenodstavek"/>
              <w:widowControl w:val="0"/>
              <w:spacing w:before="0" w:after="0" w:line="260" w:lineRule="exact"/>
              <w:rPr>
                <w:rFonts w:cs="Arial"/>
                <w:sz w:val="20"/>
                <w:szCs w:val="20"/>
                <w:lang w:val="sl-SI" w:eastAsia="sl-SI"/>
              </w:rPr>
            </w:pPr>
            <w:r w:rsidRPr="00926C5C">
              <w:rPr>
                <w:rFonts w:cs="Arial"/>
                <w:iCs/>
                <w:sz w:val="20"/>
                <w:szCs w:val="20"/>
                <w:lang w:val="sl-SI" w:eastAsia="sl-SI"/>
              </w:rPr>
              <w:t>Gradivo je bilo predhodno objavljeno na spletni strani predlagatelja:</w:t>
            </w:r>
          </w:p>
        </w:tc>
        <w:tc>
          <w:tcPr>
            <w:tcW w:w="2431" w:type="dxa"/>
            <w:gridSpan w:val="3"/>
          </w:tcPr>
          <w:p w14:paraId="4CDAF9B1"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5166C33" w14:textId="77777777" w:rsidTr="004E5667">
        <w:tc>
          <w:tcPr>
            <w:tcW w:w="9100" w:type="dxa"/>
            <w:gridSpan w:val="12"/>
          </w:tcPr>
          <w:p w14:paraId="185A23A7" w14:textId="77777777" w:rsidR="000F1B2C" w:rsidRPr="00926C5C" w:rsidRDefault="000F1B2C" w:rsidP="003D2F20">
            <w:pPr>
              <w:pStyle w:val="Neotevilenodstavek"/>
              <w:widowControl w:val="0"/>
              <w:spacing w:before="0" w:after="0" w:line="260" w:lineRule="exact"/>
              <w:rPr>
                <w:rFonts w:cs="Arial"/>
                <w:iCs/>
                <w:sz w:val="20"/>
                <w:szCs w:val="20"/>
                <w:highlight w:val="yellow"/>
                <w:lang w:val="sl-SI" w:eastAsia="sl-SI"/>
              </w:rPr>
            </w:pPr>
            <w:r w:rsidRPr="00926C5C">
              <w:rPr>
                <w:rFonts w:cs="Arial"/>
                <w:iCs/>
                <w:sz w:val="20"/>
                <w:szCs w:val="20"/>
                <w:lang w:val="sl-SI" w:eastAsia="sl-SI"/>
              </w:rPr>
              <w:t>Gradivo ni za objavo na spletni strani</w:t>
            </w:r>
          </w:p>
        </w:tc>
      </w:tr>
      <w:tr w:rsidR="000F1B2C" w:rsidRPr="00CA678E" w14:paraId="2BD4ABF1" w14:textId="77777777" w:rsidTr="004E5667">
        <w:tc>
          <w:tcPr>
            <w:tcW w:w="6669" w:type="dxa"/>
            <w:gridSpan w:val="9"/>
            <w:vAlign w:val="center"/>
          </w:tcPr>
          <w:p w14:paraId="5841B2A6" w14:textId="77777777" w:rsidR="000F1B2C" w:rsidRPr="00926C5C" w:rsidRDefault="000F1B2C" w:rsidP="003D2F20">
            <w:pPr>
              <w:pStyle w:val="Neotevilenodstavek"/>
              <w:widowControl w:val="0"/>
              <w:spacing w:before="0" w:after="0" w:line="260" w:lineRule="exact"/>
              <w:jc w:val="left"/>
              <w:rPr>
                <w:rFonts w:cs="Arial"/>
                <w:sz w:val="20"/>
                <w:szCs w:val="20"/>
                <w:lang w:val="sl-SI" w:eastAsia="sl-SI"/>
              </w:rPr>
            </w:pPr>
            <w:r w:rsidRPr="00926C5C">
              <w:rPr>
                <w:rFonts w:cs="Arial"/>
                <w:b/>
                <w:sz w:val="20"/>
                <w:szCs w:val="20"/>
                <w:lang w:val="sl-SI" w:eastAsia="sl-SI"/>
              </w:rPr>
              <w:t>10. Pri pripravi gradiva so bile upoštevane zahteve iz Resolucije o normativni dejavnosti:</w:t>
            </w:r>
          </w:p>
        </w:tc>
        <w:tc>
          <w:tcPr>
            <w:tcW w:w="2431" w:type="dxa"/>
            <w:gridSpan w:val="3"/>
            <w:vAlign w:val="center"/>
          </w:tcPr>
          <w:p w14:paraId="6B6F6723"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C5E6E73" w14:textId="77777777" w:rsidTr="004E5667">
        <w:tc>
          <w:tcPr>
            <w:tcW w:w="6669" w:type="dxa"/>
            <w:gridSpan w:val="9"/>
            <w:tcBorders>
              <w:bottom w:val="single" w:sz="4" w:space="0" w:color="000000"/>
            </w:tcBorders>
            <w:vAlign w:val="center"/>
          </w:tcPr>
          <w:p w14:paraId="18D50AB4"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11. Gradivo je uvrščeno v delovni program vlade:</w:t>
            </w:r>
          </w:p>
        </w:tc>
        <w:tc>
          <w:tcPr>
            <w:tcW w:w="2431" w:type="dxa"/>
            <w:gridSpan w:val="3"/>
            <w:tcBorders>
              <w:bottom w:val="single" w:sz="4" w:space="0" w:color="000000"/>
            </w:tcBorders>
            <w:vAlign w:val="center"/>
          </w:tcPr>
          <w:p w14:paraId="4008602D"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p>
        </w:tc>
      </w:tr>
      <w:tr w:rsidR="000F1B2C" w:rsidRPr="00CA678E" w14:paraId="0C0FC95F" w14:textId="77777777" w:rsidTr="004E5667">
        <w:tc>
          <w:tcPr>
            <w:tcW w:w="9100" w:type="dxa"/>
            <w:gridSpan w:val="12"/>
            <w:tcBorders>
              <w:top w:val="single" w:sz="4" w:space="0" w:color="000000"/>
              <w:left w:val="single" w:sz="4" w:space="0" w:color="000000"/>
              <w:bottom w:val="single" w:sz="4" w:space="0" w:color="auto"/>
              <w:right w:val="single" w:sz="4" w:space="0" w:color="000000"/>
            </w:tcBorders>
          </w:tcPr>
          <w:p w14:paraId="6DBFEBEB" w14:textId="77777777" w:rsidR="000F1B2C" w:rsidRDefault="000F1B2C" w:rsidP="003D2F20">
            <w:pPr>
              <w:pStyle w:val="Poglavje"/>
              <w:widowControl w:val="0"/>
              <w:spacing w:before="0" w:after="0" w:line="260" w:lineRule="exact"/>
              <w:jc w:val="left"/>
              <w:rPr>
                <w:b w:val="0"/>
                <w:sz w:val="20"/>
                <w:szCs w:val="20"/>
              </w:rPr>
            </w:pPr>
            <w:r>
              <w:rPr>
                <w:b w:val="0"/>
                <w:sz w:val="20"/>
                <w:szCs w:val="20"/>
              </w:rPr>
              <w:t xml:space="preserve">                                                                                                                   </w:t>
            </w:r>
          </w:p>
          <w:p w14:paraId="3683EA79" w14:textId="4A8FEFB1" w:rsidR="00CD7F9D" w:rsidRDefault="00CD7F9D" w:rsidP="008F3496">
            <w:pPr>
              <w:pStyle w:val="Poglavje"/>
              <w:widowControl w:val="0"/>
              <w:spacing w:before="0" w:after="0" w:line="260" w:lineRule="exact"/>
            </w:pPr>
            <w:r>
              <w:rPr>
                <w:b w:val="0"/>
                <w:bCs/>
              </w:rPr>
              <w:t xml:space="preserve">                                                       </w:t>
            </w:r>
            <w:r w:rsidR="008F3496">
              <w:t>Jože Novak</w:t>
            </w:r>
          </w:p>
          <w:p w14:paraId="7143902B" w14:textId="6313633D" w:rsidR="008F3496" w:rsidRPr="00CD7F9D" w:rsidRDefault="008F3496" w:rsidP="008F3496">
            <w:pPr>
              <w:pStyle w:val="Poglavje"/>
              <w:widowControl w:val="0"/>
              <w:spacing w:before="0" w:after="0" w:line="260" w:lineRule="exact"/>
              <w:rPr>
                <w:sz w:val="20"/>
                <w:szCs w:val="20"/>
              </w:rPr>
            </w:pPr>
            <w:r>
              <w:t xml:space="preserve">                                                       Minister</w:t>
            </w:r>
          </w:p>
          <w:p w14:paraId="0C253FDD" w14:textId="77777777" w:rsidR="000F1B2C" w:rsidRPr="00B226A0" w:rsidRDefault="000F1B2C" w:rsidP="003D2F20">
            <w:pPr>
              <w:pStyle w:val="Poglavje"/>
              <w:widowControl w:val="0"/>
              <w:spacing w:before="0" w:after="0" w:line="260" w:lineRule="exact"/>
              <w:jc w:val="left"/>
              <w:rPr>
                <w:b w:val="0"/>
                <w:sz w:val="20"/>
                <w:szCs w:val="20"/>
              </w:rPr>
            </w:pPr>
            <w:r w:rsidRPr="000E0EEB">
              <w:rPr>
                <w:sz w:val="20"/>
                <w:szCs w:val="20"/>
              </w:rPr>
              <w:t xml:space="preserve">                                                 </w:t>
            </w:r>
            <w:r>
              <w:rPr>
                <w:sz w:val="20"/>
                <w:szCs w:val="20"/>
              </w:rPr>
              <w:t xml:space="preserve">    </w:t>
            </w:r>
            <w:r w:rsidRPr="000E0EEB">
              <w:rPr>
                <w:sz w:val="20"/>
                <w:szCs w:val="20"/>
              </w:rPr>
              <w:t xml:space="preserve"> </w:t>
            </w:r>
            <w:r>
              <w:rPr>
                <w:sz w:val="20"/>
                <w:szCs w:val="20"/>
              </w:rPr>
              <w:t xml:space="preserve">     </w:t>
            </w:r>
          </w:p>
        </w:tc>
      </w:tr>
    </w:tbl>
    <w:p w14:paraId="54ACEAF2"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8BE30EA"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367432C"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2B88B15F"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360960CE"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20D389C4" w14:textId="7A55B6E0" w:rsidR="007C1021" w:rsidRDefault="007C1021">
      <w:pPr>
        <w:spacing w:line="240" w:lineRule="auto"/>
        <w:rPr>
          <w:rFonts w:cs="Arial"/>
          <w:szCs w:val="20"/>
        </w:rPr>
      </w:pPr>
      <w:r>
        <w:rPr>
          <w:rFonts w:cs="Arial"/>
          <w:szCs w:val="20"/>
        </w:rPr>
        <w:br w:type="page"/>
      </w:r>
    </w:p>
    <w:p w14:paraId="4E17209B" w14:textId="77777777" w:rsidR="007C1021" w:rsidRPr="00A40B49" w:rsidRDefault="007C1021" w:rsidP="00A40B49">
      <w:pPr>
        <w:tabs>
          <w:tab w:val="center" w:pos="0"/>
        </w:tabs>
        <w:suppressAutoHyphens/>
        <w:overflowPunct w:val="0"/>
        <w:autoSpaceDE w:val="0"/>
        <w:autoSpaceDN w:val="0"/>
        <w:adjustRightInd w:val="0"/>
        <w:spacing w:line="240" w:lineRule="auto"/>
        <w:jc w:val="both"/>
        <w:textAlignment w:val="baseline"/>
        <w:rPr>
          <w:rFonts w:cs="Arial"/>
          <w:szCs w:val="20"/>
        </w:rPr>
      </w:pPr>
      <w:r w:rsidRPr="00A40B49">
        <w:rPr>
          <w:rFonts w:cs="Arial"/>
          <w:szCs w:val="20"/>
        </w:rPr>
        <w:lastRenderedPageBreak/>
        <w:t>PRILOGA:</w:t>
      </w:r>
    </w:p>
    <w:p w14:paraId="32483A91" w14:textId="77777777" w:rsidR="007C1021" w:rsidRPr="00A40B49" w:rsidRDefault="007C1021" w:rsidP="00A40B49">
      <w:pPr>
        <w:tabs>
          <w:tab w:val="left" w:pos="708"/>
        </w:tabs>
        <w:spacing w:line="240" w:lineRule="auto"/>
        <w:jc w:val="both"/>
        <w:rPr>
          <w:rFonts w:cs="Arial"/>
          <w:szCs w:val="20"/>
        </w:rPr>
      </w:pPr>
    </w:p>
    <w:p w14:paraId="5DBC0865" w14:textId="77777777" w:rsidR="008F3496" w:rsidRPr="00A40B49" w:rsidRDefault="008F3496" w:rsidP="00A40B49">
      <w:pPr>
        <w:tabs>
          <w:tab w:val="left" w:pos="708"/>
        </w:tabs>
        <w:spacing w:line="240" w:lineRule="auto"/>
        <w:jc w:val="both"/>
        <w:rPr>
          <w:rFonts w:cs="Arial"/>
          <w:b/>
          <w:bCs/>
          <w:szCs w:val="20"/>
        </w:rPr>
      </w:pPr>
      <w:r w:rsidRPr="00A40B49">
        <w:rPr>
          <w:rFonts w:cs="Arial"/>
          <w:b/>
          <w:bCs/>
          <w:szCs w:val="20"/>
        </w:rPr>
        <w:t xml:space="preserve">Izhodišča za udeležbo delegacije Republike Slovenije na </w:t>
      </w:r>
      <w:r w:rsidRPr="00A40B49">
        <w:rPr>
          <w:rFonts w:cs="Arial"/>
          <w:b/>
          <w:bCs/>
          <w:kern w:val="32"/>
          <w:szCs w:val="20"/>
          <w:lang w:eastAsia="sl-SI"/>
        </w:rPr>
        <w:t>24. zasedanju Konference pogodbenic Konvencije o varstvu morskega okolja in obalnega območja Sredozemlja (Barcelonska konvencija COP23) in njenih protokolov, ki bo od 2. do 5. decembra 2025 v Kairu, Egipt</w:t>
      </w:r>
      <w:r w:rsidRPr="00A40B49">
        <w:rPr>
          <w:rFonts w:cs="Arial"/>
          <w:b/>
          <w:bCs/>
          <w:szCs w:val="20"/>
        </w:rPr>
        <w:t>.</w:t>
      </w:r>
    </w:p>
    <w:p w14:paraId="3C82B335" w14:textId="77777777" w:rsidR="007C1021" w:rsidRPr="00A40B49" w:rsidRDefault="007C1021" w:rsidP="00A40B49">
      <w:pPr>
        <w:tabs>
          <w:tab w:val="center" w:pos="0"/>
        </w:tabs>
        <w:suppressAutoHyphens/>
        <w:overflowPunct w:val="0"/>
        <w:autoSpaceDE w:val="0"/>
        <w:autoSpaceDN w:val="0"/>
        <w:adjustRightInd w:val="0"/>
        <w:spacing w:line="240" w:lineRule="auto"/>
        <w:jc w:val="both"/>
        <w:textAlignment w:val="baseline"/>
        <w:rPr>
          <w:rFonts w:cs="Arial"/>
          <w:b/>
          <w:bCs/>
          <w:szCs w:val="20"/>
        </w:rPr>
      </w:pPr>
    </w:p>
    <w:p w14:paraId="11DEF3B9" w14:textId="77777777" w:rsidR="00D77A45" w:rsidRPr="00A40B49" w:rsidRDefault="00D77A45" w:rsidP="00A40B49">
      <w:pPr>
        <w:spacing w:line="240" w:lineRule="auto"/>
        <w:jc w:val="both"/>
        <w:rPr>
          <w:rFonts w:cs="Arial"/>
          <w:szCs w:val="20"/>
        </w:rPr>
      </w:pPr>
    </w:p>
    <w:p w14:paraId="025EEE88" w14:textId="7D0A6626" w:rsidR="00262E9F" w:rsidRPr="00A40B49" w:rsidRDefault="00262E9F" w:rsidP="00A40B49">
      <w:pPr>
        <w:spacing w:line="240" w:lineRule="auto"/>
        <w:jc w:val="both"/>
        <w:rPr>
          <w:rFonts w:cs="Arial"/>
          <w:szCs w:val="20"/>
        </w:rPr>
      </w:pPr>
      <w:r w:rsidRPr="00A40B49">
        <w:rPr>
          <w:rFonts w:cs="Arial"/>
          <w:szCs w:val="20"/>
        </w:rPr>
        <w:t>V Egiptu bo od 2. do 5. decembra 2025 potekalo 24. zasedanje pogodbenic Konvencije o varstvu morskega okolja in obalnih območij Sredozemlja (Barcelonska konvencija) s protokoli, ki je regionalni pravni okvir za izvajanje pravnega redu EU v Sredozemlju na področju okolja in trajnostnega upravljanja obalnih in morskih virov. Konvencija je bila sprejeta leta 1976 in skupaj s sedmimi protokoli predstavlja pravno in vsebinsko osnovo za delovanje Programa Združenih narodov za okolje/akcijskega načrta za Sredozemlje (UNEP-MAP).</w:t>
      </w:r>
    </w:p>
    <w:p w14:paraId="75D9E3EC" w14:textId="77777777" w:rsidR="00262E9F" w:rsidRPr="00A40B49" w:rsidRDefault="00262E9F" w:rsidP="00A40B49">
      <w:pPr>
        <w:spacing w:line="240" w:lineRule="auto"/>
        <w:jc w:val="both"/>
        <w:rPr>
          <w:rFonts w:cs="Arial"/>
          <w:szCs w:val="20"/>
        </w:rPr>
      </w:pPr>
    </w:p>
    <w:p w14:paraId="34593488" w14:textId="6EBCBAF6" w:rsidR="00262E9F" w:rsidRPr="00A40B49" w:rsidRDefault="00262E9F" w:rsidP="00A40B49">
      <w:pPr>
        <w:spacing w:line="240" w:lineRule="auto"/>
        <w:jc w:val="both"/>
        <w:rPr>
          <w:rFonts w:cs="Arial"/>
          <w:szCs w:val="20"/>
        </w:rPr>
      </w:pPr>
      <w:r w:rsidRPr="00A40B49">
        <w:rPr>
          <w:rFonts w:cs="Arial"/>
          <w:szCs w:val="20"/>
        </w:rPr>
        <w:t xml:space="preserve">Zasedanje pogodbenic Barcelonske konvencije in njenih protokolov </w:t>
      </w:r>
      <w:r w:rsidR="00052C69" w:rsidRPr="00A40B49">
        <w:rPr>
          <w:rFonts w:cs="Arial"/>
          <w:szCs w:val="20"/>
        </w:rPr>
        <w:t xml:space="preserve">poteka vsaki dve leti. </w:t>
      </w:r>
      <w:r w:rsidRPr="00A40B49">
        <w:rPr>
          <w:rFonts w:cs="Arial"/>
          <w:szCs w:val="20"/>
        </w:rPr>
        <w:t xml:space="preserve">Namen zasedanja je pregled izvajanja konvencije ter določitev programa in prednostnih nalog pogodbenic za naslednje dvoletno obdobje. Konvencija ima trenutno 22 držav pogodbenic. Poleg Slovenije so pogodbenice še Albanija, Alžirija, Bosna in Hercegovina, Egipt, Izrael, Libanon, Libija, Črna gora, Maroko, Sirija, Tunizija, Turčija, Monako, Hrvaška, Ciper, Francija, Grčija, Italija, Malta, Španija in EU. </w:t>
      </w:r>
    </w:p>
    <w:p w14:paraId="64E7D304" w14:textId="77777777" w:rsidR="00262E9F" w:rsidRPr="00A40B49" w:rsidRDefault="00262E9F" w:rsidP="00A40B49">
      <w:pPr>
        <w:spacing w:line="240" w:lineRule="auto"/>
        <w:jc w:val="both"/>
        <w:rPr>
          <w:rFonts w:cs="Arial"/>
          <w:szCs w:val="20"/>
        </w:rPr>
      </w:pPr>
    </w:p>
    <w:p w14:paraId="7D01662E" w14:textId="77777777" w:rsidR="005574EB" w:rsidRPr="00CF7B86" w:rsidRDefault="00262E9F" w:rsidP="005574EB">
      <w:pPr>
        <w:spacing w:line="240" w:lineRule="auto"/>
        <w:jc w:val="both"/>
        <w:rPr>
          <w:rFonts w:cs="Arial"/>
          <w:szCs w:val="20"/>
          <w:lang w:eastAsia="sl-SI"/>
        </w:rPr>
      </w:pPr>
      <w:r w:rsidRPr="00A40B49">
        <w:rPr>
          <w:rFonts w:cs="Arial"/>
          <w:szCs w:val="20"/>
        </w:rPr>
        <w:t>Slovenija trenutno predseduj</w:t>
      </w:r>
      <w:r w:rsidR="00052C69" w:rsidRPr="00A40B49">
        <w:rPr>
          <w:rFonts w:cs="Arial"/>
          <w:szCs w:val="20"/>
        </w:rPr>
        <w:t>e</w:t>
      </w:r>
      <w:r w:rsidRPr="00A40B49">
        <w:rPr>
          <w:rFonts w:cs="Arial"/>
          <w:szCs w:val="20"/>
        </w:rPr>
        <w:t xml:space="preserve"> biroju Barcelonske konvencije, ki ga je prevzela na 23. zasedanju pogodbenic Barcelonske konvencije (COP23) od 4.</w:t>
      </w:r>
      <w:r w:rsidR="0028297E" w:rsidRPr="00A40B49">
        <w:rPr>
          <w:rFonts w:cs="Arial"/>
          <w:szCs w:val="20"/>
        </w:rPr>
        <w:t xml:space="preserve"> </w:t>
      </w:r>
      <w:r w:rsidRPr="00A40B49">
        <w:rPr>
          <w:rFonts w:cs="Arial"/>
          <w:szCs w:val="20"/>
        </w:rPr>
        <w:t xml:space="preserve">do 8. decembra 2023 v Portorožu. Med dvoletnim predsedovanjem Barcelonske konvencije je bila Slovenija zelo dejavna pogodbenica, ki </w:t>
      </w:r>
      <w:r w:rsidR="0028297E" w:rsidRPr="00A40B49">
        <w:rPr>
          <w:rFonts w:cs="Arial"/>
          <w:szCs w:val="20"/>
        </w:rPr>
        <w:t xml:space="preserve">je </w:t>
      </w:r>
      <w:r w:rsidRPr="00A40B49">
        <w:rPr>
          <w:rFonts w:cs="Arial"/>
          <w:szCs w:val="20"/>
        </w:rPr>
        <w:t>pomembno prispeva</w:t>
      </w:r>
      <w:r w:rsidR="0028297E" w:rsidRPr="00A40B49">
        <w:rPr>
          <w:rFonts w:cs="Arial"/>
          <w:szCs w:val="20"/>
        </w:rPr>
        <w:t>la</w:t>
      </w:r>
      <w:r w:rsidRPr="00A40B49">
        <w:rPr>
          <w:rFonts w:cs="Arial"/>
          <w:szCs w:val="20"/>
        </w:rPr>
        <w:t xml:space="preserve"> h krepitvi čezmejnega in regionalnega sodelovanja s konkretnimi ureditvami ter </w:t>
      </w:r>
      <w:r w:rsidR="0028297E" w:rsidRPr="00A40B49">
        <w:rPr>
          <w:rFonts w:cs="Arial"/>
          <w:szCs w:val="20"/>
        </w:rPr>
        <w:t>z vzpostavljanjem</w:t>
      </w:r>
      <w:r w:rsidRPr="00A40B49">
        <w:rPr>
          <w:rFonts w:cs="Arial"/>
          <w:szCs w:val="20"/>
        </w:rPr>
        <w:t xml:space="preserve"> učinkovit</w:t>
      </w:r>
      <w:r w:rsidR="0028297E" w:rsidRPr="00A40B49">
        <w:rPr>
          <w:rFonts w:cs="Arial"/>
          <w:szCs w:val="20"/>
        </w:rPr>
        <w:t>ega</w:t>
      </w:r>
      <w:r w:rsidRPr="00A40B49">
        <w:rPr>
          <w:rFonts w:cs="Arial"/>
          <w:szCs w:val="20"/>
        </w:rPr>
        <w:t xml:space="preserve"> prilagajanj</w:t>
      </w:r>
      <w:r w:rsidR="0028297E" w:rsidRPr="00A40B49">
        <w:rPr>
          <w:rFonts w:cs="Arial"/>
          <w:szCs w:val="20"/>
        </w:rPr>
        <w:t>a</w:t>
      </w:r>
      <w:r w:rsidRPr="00A40B49">
        <w:rPr>
          <w:rFonts w:cs="Arial"/>
          <w:szCs w:val="20"/>
        </w:rPr>
        <w:t xml:space="preserve"> na podnebne spremembe.</w:t>
      </w:r>
      <w:r w:rsidR="005574EB">
        <w:rPr>
          <w:rFonts w:cs="Arial"/>
          <w:szCs w:val="20"/>
        </w:rPr>
        <w:t xml:space="preserve"> </w:t>
      </w:r>
      <w:r w:rsidR="005574EB">
        <w:rPr>
          <w:rFonts w:cs="Arial"/>
          <w:szCs w:val="20"/>
          <w:lang w:eastAsia="sl-SI"/>
        </w:rPr>
        <w:t xml:space="preserve">Slovenija bo na zasedanju v Kairu predsedovanje predala naslednji predsedujoči državi pogodbenici – Egiptu. </w:t>
      </w:r>
    </w:p>
    <w:p w14:paraId="2125A1CD" w14:textId="39B9F2FD" w:rsidR="00262E9F" w:rsidRPr="00A40B49" w:rsidRDefault="00262E9F" w:rsidP="00A40B49">
      <w:pPr>
        <w:spacing w:line="240" w:lineRule="auto"/>
        <w:jc w:val="both"/>
        <w:rPr>
          <w:rFonts w:cs="Arial"/>
          <w:szCs w:val="20"/>
        </w:rPr>
      </w:pPr>
    </w:p>
    <w:p w14:paraId="6B3169C0" w14:textId="77777777" w:rsidR="00052C69" w:rsidRPr="00A40B49" w:rsidRDefault="00052C69" w:rsidP="00A40B49">
      <w:pPr>
        <w:spacing w:line="240" w:lineRule="auto"/>
        <w:jc w:val="both"/>
        <w:rPr>
          <w:rFonts w:cs="Arial"/>
          <w:noProof/>
          <w:szCs w:val="20"/>
        </w:rPr>
      </w:pPr>
    </w:p>
    <w:p w14:paraId="069A9C96" w14:textId="77777777" w:rsidR="00262E9F" w:rsidRPr="00A40B49" w:rsidRDefault="00262E9F" w:rsidP="00A40B49">
      <w:pPr>
        <w:spacing w:line="240" w:lineRule="auto"/>
        <w:jc w:val="both"/>
        <w:rPr>
          <w:rFonts w:cs="Arial"/>
          <w:noProof/>
          <w:szCs w:val="20"/>
        </w:rPr>
      </w:pPr>
    </w:p>
    <w:p w14:paraId="5FB5C3A1" w14:textId="5404D93F" w:rsidR="00030262" w:rsidRPr="00A40B49" w:rsidRDefault="00030262" w:rsidP="00A40B49">
      <w:pPr>
        <w:pStyle w:val="Odstavekseznama"/>
        <w:numPr>
          <w:ilvl w:val="0"/>
          <w:numId w:val="26"/>
        </w:numPr>
        <w:spacing w:line="240" w:lineRule="auto"/>
        <w:jc w:val="both"/>
        <w:rPr>
          <w:rFonts w:cs="Arial"/>
          <w:b/>
          <w:bCs/>
          <w:szCs w:val="20"/>
        </w:rPr>
      </w:pPr>
      <w:r w:rsidRPr="00A40B49">
        <w:rPr>
          <w:rFonts w:cs="Arial"/>
          <w:b/>
          <w:bCs/>
          <w:szCs w:val="20"/>
        </w:rPr>
        <w:t>Potek zasedanja</w:t>
      </w:r>
    </w:p>
    <w:p w14:paraId="55047ADE" w14:textId="77777777" w:rsidR="00AE576D" w:rsidRPr="00A40B49" w:rsidRDefault="00AE576D" w:rsidP="00A40B49">
      <w:pPr>
        <w:spacing w:line="240" w:lineRule="auto"/>
        <w:jc w:val="both"/>
        <w:rPr>
          <w:rFonts w:cs="Arial"/>
          <w:szCs w:val="20"/>
        </w:rPr>
      </w:pPr>
    </w:p>
    <w:p w14:paraId="754B33D0" w14:textId="77777777" w:rsidR="005574EB" w:rsidRPr="00A40B49" w:rsidRDefault="005574EB" w:rsidP="005574EB">
      <w:pPr>
        <w:spacing w:line="240" w:lineRule="auto"/>
        <w:jc w:val="both"/>
        <w:rPr>
          <w:rFonts w:cs="Arial"/>
          <w:szCs w:val="20"/>
        </w:rPr>
      </w:pPr>
      <w:r w:rsidRPr="00A40B49">
        <w:rPr>
          <w:rFonts w:cs="Arial"/>
          <w:szCs w:val="20"/>
        </w:rPr>
        <w:t>Zasedanje držav pogodbenic bo potekalo štiri dni. Prv</w:t>
      </w:r>
      <w:r>
        <w:rPr>
          <w:rFonts w:cs="Arial"/>
          <w:szCs w:val="20"/>
        </w:rPr>
        <w:t>i del zasedanja je</w:t>
      </w:r>
      <w:r w:rsidRPr="00A40B49">
        <w:rPr>
          <w:rFonts w:cs="Arial"/>
          <w:szCs w:val="20"/>
        </w:rPr>
        <w:t xml:space="preserve"> namenjen razpravam in pogajanjem za sprejetje ključnih odločitev, ki se vežejo na vsebinske sklope zagotavljanja trajnostnega razvoja v Sredozemlju v okviru konvencije. Ti sklepi obravnavajo posebna vprašanja v zvezi z izvajanjem Barcelonske konvencije in njenih protokolov, vključno s strateškimi in programskimi dokumenti.</w:t>
      </w:r>
    </w:p>
    <w:p w14:paraId="610F9D7C" w14:textId="77777777" w:rsidR="005574EB" w:rsidRPr="00A40B49" w:rsidRDefault="005574EB" w:rsidP="005574EB">
      <w:pPr>
        <w:spacing w:line="240" w:lineRule="auto"/>
        <w:jc w:val="both"/>
        <w:rPr>
          <w:rFonts w:cs="Arial"/>
          <w:szCs w:val="20"/>
        </w:rPr>
      </w:pPr>
    </w:p>
    <w:p w14:paraId="2F197FAE" w14:textId="77777777" w:rsidR="005574EB" w:rsidRPr="00A40B49" w:rsidRDefault="005574EB" w:rsidP="005574EB">
      <w:pPr>
        <w:spacing w:line="240" w:lineRule="auto"/>
        <w:jc w:val="both"/>
        <w:rPr>
          <w:rFonts w:cs="Arial"/>
          <w:szCs w:val="20"/>
        </w:rPr>
      </w:pPr>
      <w:r>
        <w:rPr>
          <w:rFonts w:cs="Arial"/>
          <w:szCs w:val="20"/>
        </w:rPr>
        <w:t>V okviru zasedanja je predviden tudi ministrski segment,</w:t>
      </w:r>
      <w:r w:rsidRPr="00A40B49">
        <w:rPr>
          <w:rFonts w:cs="Arial"/>
          <w:szCs w:val="20"/>
        </w:rPr>
        <w:t xml:space="preserve"> v okviru katerega bo osrednje mesto imela panelna razprava na temo </w:t>
      </w:r>
      <w:r w:rsidRPr="00A40B49">
        <w:rPr>
          <w:rFonts w:cs="Arial"/>
          <w:i/>
          <w:iCs/>
          <w:szCs w:val="20"/>
        </w:rPr>
        <w:t>trajnostnega modrega gospodarstva, kot ključnega gonila pametnega, zelenega in podnebnim spremembam odpornega prehoda v Sredozemlju</w:t>
      </w:r>
      <w:r w:rsidRPr="00A40B49">
        <w:rPr>
          <w:rFonts w:cs="Arial"/>
          <w:szCs w:val="20"/>
        </w:rPr>
        <w:t>. Panelni razpravi bo sledilo nacionalno podajanje nacionalnih izjav držav pogodbenic in opazovalk ter svečano sprejetje ministrske deklaracije.</w:t>
      </w:r>
    </w:p>
    <w:p w14:paraId="004403B1" w14:textId="77777777" w:rsidR="005574EB" w:rsidRPr="00A40B49" w:rsidRDefault="005574EB" w:rsidP="005574EB">
      <w:pPr>
        <w:spacing w:line="240" w:lineRule="auto"/>
        <w:jc w:val="both"/>
        <w:rPr>
          <w:rFonts w:cs="Arial"/>
          <w:szCs w:val="20"/>
        </w:rPr>
      </w:pPr>
    </w:p>
    <w:p w14:paraId="4C4E49BC" w14:textId="77777777" w:rsidR="005574EB" w:rsidRPr="00A40B49" w:rsidRDefault="005574EB" w:rsidP="005574EB">
      <w:pPr>
        <w:spacing w:line="240" w:lineRule="auto"/>
        <w:jc w:val="both"/>
        <w:rPr>
          <w:rFonts w:cs="Arial"/>
          <w:szCs w:val="20"/>
        </w:rPr>
      </w:pPr>
      <w:r>
        <w:rPr>
          <w:rFonts w:cs="Arial"/>
          <w:szCs w:val="20"/>
        </w:rPr>
        <w:t xml:space="preserve">Zaključni del </w:t>
      </w:r>
      <w:r w:rsidRPr="00A40B49">
        <w:rPr>
          <w:rFonts w:cs="Arial"/>
          <w:szCs w:val="20"/>
        </w:rPr>
        <w:t xml:space="preserve">zasedanja  </w:t>
      </w:r>
      <w:r>
        <w:rPr>
          <w:rFonts w:cs="Arial"/>
          <w:szCs w:val="20"/>
        </w:rPr>
        <w:t xml:space="preserve">je </w:t>
      </w:r>
      <w:r w:rsidRPr="00A40B49">
        <w:rPr>
          <w:rFonts w:cs="Arial"/>
          <w:szCs w:val="20"/>
        </w:rPr>
        <w:t xml:space="preserve">namenjen zaključevanju, sprejetju končnega poročila zasedanja, ter določitvi države, ki bo po Egiptu  naslednja predsedovala Barcelonski konvenciji.  </w:t>
      </w:r>
    </w:p>
    <w:p w14:paraId="726F801F" w14:textId="77777777" w:rsidR="005574EB" w:rsidRPr="00A40B49" w:rsidRDefault="005574EB" w:rsidP="005574EB">
      <w:pPr>
        <w:spacing w:line="240" w:lineRule="auto"/>
        <w:jc w:val="both"/>
        <w:rPr>
          <w:rFonts w:cs="Arial"/>
          <w:szCs w:val="20"/>
        </w:rPr>
      </w:pPr>
      <w:r w:rsidRPr="00A40B49">
        <w:rPr>
          <w:rFonts w:cs="Arial"/>
          <w:szCs w:val="20"/>
        </w:rPr>
        <w:t xml:space="preserve"> </w:t>
      </w:r>
    </w:p>
    <w:p w14:paraId="3A9310C9" w14:textId="77777777" w:rsidR="005574EB" w:rsidRPr="00A40B49" w:rsidRDefault="005574EB" w:rsidP="005574EB">
      <w:pPr>
        <w:spacing w:line="240" w:lineRule="auto"/>
        <w:jc w:val="both"/>
        <w:rPr>
          <w:rFonts w:cs="Arial"/>
          <w:szCs w:val="20"/>
        </w:rPr>
      </w:pPr>
      <w:r w:rsidRPr="00A40B49">
        <w:rPr>
          <w:rFonts w:cs="Arial"/>
          <w:szCs w:val="20"/>
        </w:rPr>
        <w:t xml:space="preserve">Ob robu zasedanja bodo potekali številni stranski dogodki, namenjeni delitvi informacij in izkušenj ter prikazu dobrih praks številnih deležnikov, ki v Sredozemlju delujejo na področju varstva okolja in zagotavljanja trajnostnega razvoja. </w:t>
      </w:r>
      <w:bookmarkStart w:id="2" w:name="_Hlk149554864"/>
      <w:r w:rsidRPr="00A40B49">
        <w:rPr>
          <w:rFonts w:cs="Arial"/>
          <w:szCs w:val="20"/>
        </w:rPr>
        <w:t>Slovenija je Sekretariatu UNEP/MAP predlagala pripravo tematskega dogodka »Od izvira do morja (From Source to Sea – S2S)« kot nadaljevanje izvajanja Deklaracije MED 50 in zaključkov panela Donava–Črno morje–Sredozemlje (Izola, 15. september 2025).</w:t>
      </w:r>
    </w:p>
    <w:bookmarkEnd w:id="2"/>
    <w:p w14:paraId="508409D4" w14:textId="77777777" w:rsidR="00052C69" w:rsidRPr="00A40B49" w:rsidRDefault="00052C69" w:rsidP="00A40B49">
      <w:pPr>
        <w:spacing w:line="240" w:lineRule="auto"/>
        <w:jc w:val="both"/>
        <w:rPr>
          <w:rFonts w:cs="Arial"/>
          <w:snapToGrid w:val="0"/>
          <w:szCs w:val="20"/>
          <w:lang w:eastAsia="sl-SI"/>
        </w:rPr>
      </w:pPr>
    </w:p>
    <w:p w14:paraId="4F0262C0" w14:textId="77777777" w:rsidR="0028297E" w:rsidRPr="00A40B49" w:rsidRDefault="0028297E" w:rsidP="00A40B49">
      <w:pPr>
        <w:spacing w:line="240" w:lineRule="auto"/>
        <w:jc w:val="both"/>
        <w:rPr>
          <w:rFonts w:cs="Arial"/>
          <w:b/>
          <w:bCs/>
          <w:snapToGrid w:val="0"/>
          <w:szCs w:val="20"/>
          <w:lang w:eastAsia="sl-SI"/>
        </w:rPr>
      </w:pPr>
    </w:p>
    <w:p w14:paraId="3241F6B9" w14:textId="2E451B9A" w:rsidR="004579B9" w:rsidRPr="00A40B49" w:rsidRDefault="004579B9" w:rsidP="00A40B49">
      <w:pPr>
        <w:pStyle w:val="Odstavekseznama"/>
        <w:numPr>
          <w:ilvl w:val="0"/>
          <w:numId w:val="26"/>
        </w:numPr>
        <w:spacing w:line="240" w:lineRule="auto"/>
        <w:jc w:val="both"/>
        <w:rPr>
          <w:rFonts w:cs="Arial"/>
          <w:b/>
          <w:bCs/>
          <w:snapToGrid w:val="0"/>
          <w:szCs w:val="20"/>
          <w:lang w:eastAsia="sl-SI"/>
        </w:rPr>
      </w:pPr>
      <w:r w:rsidRPr="00A40B49">
        <w:rPr>
          <w:rFonts w:cs="Arial"/>
          <w:b/>
          <w:bCs/>
          <w:snapToGrid w:val="0"/>
          <w:szCs w:val="20"/>
          <w:lang w:eastAsia="sl-SI"/>
        </w:rPr>
        <w:t>Sklenitev pogajanj in sprejetje ključnih odločitev</w:t>
      </w:r>
    </w:p>
    <w:p w14:paraId="05B5B8E9" w14:textId="77777777" w:rsidR="0046559E" w:rsidRPr="00A40B49" w:rsidRDefault="0046559E" w:rsidP="00A40B49">
      <w:pPr>
        <w:pStyle w:val="Odstavekseznama"/>
        <w:spacing w:line="240" w:lineRule="auto"/>
        <w:ind w:left="1080"/>
        <w:jc w:val="both"/>
        <w:rPr>
          <w:rFonts w:cs="Arial"/>
          <w:b/>
          <w:bCs/>
          <w:snapToGrid w:val="0"/>
          <w:szCs w:val="20"/>
          <w:lang w:eastAsia="sl-SI"/>
        </w:rPr>
      </w:pPr>
    </w:p>
    <w:p w14:paraId="35415C47" w14:textId="4EECA882" w:rsidR="0046559E" w:rsidRPr="00A40B49" w:rsidRDefault="00214D78" w:rsidP="00A40B49">
      <w:pPr>
        <w:spacing w:line="240" w:lineRule="auto"/>
        <w:jc w:val="both"/>
        <w:rPr>
          <w:rFonts w:cs="Arial"/>
          <w:snapToGrid w:val="0"/>
          <w:szCs w:val="20"/>
          <w:lang w:eastAsia="sl-SI"/>
        </w:rPr>
      </w:pPr>
      <w:r w:rsidRPr="00A40B49">
        <w:rPr>
          <w:rFonts w:cs="Arial"/>
          <w:snapToGrid w:val="0"/>
          <w:szCs w:val="20"/>
          <w:lang w:eastAsia="sl-SI"/>
        </w:rPr>
        <w:lastRenderedPageBreak/>
        <w:t xml:space="preserve">Na COP 24 Barcelonske konvencije bodo potrjene in sprejete </w:t>
      </w:r>
      <w:r w:rsidR="00722D18" w:rsidRPr="00A40B49">
        <w:rPr>
          <w:rFonts w:cs="Arial"/>
          <w:snapToGrid w:val="0"/>
          <w:szCs w:val="20"/>
          <w:lang w:eastAsia="sl-SI"/>
        </w:rPr>
        <w:t xml:space="preserve"> </w:t>
      </w:r>
      <w:r w:rsidR="00FE28DA" w:rsidRPr="00A40B49">
        <w:rPr>
          <w:rFonts w:cs="Arial"/>
          <w:snapToGrid w:val="0"/>
          <w:szCs w:val="20"/>
          <w:lang w:eastAsia="sl-SI"/>
        </w:rPr>
        <w:t xml:space="preserve">odločitve </w:t>
      </w:r>
      <w:r w:rsidRPr="00A40B49">
        <w:rPr>
          <w:rFonts w:cs="Arial"/>
          <w:snapToGrid w:val="0"/>
          <w:szCs w:val="20"/>
          <w:lang w:eastAsia="sl-SI"/>
        </w:rPr>
        <w:t xml:space="preserve">s področja upravljanja, izvajanja in poročanja , vključno s strukturami za izvajanje konvencije in njenih protokolov ter ureditvami glede skladnosti in poročanja. </w:t>
      </w:r>
    </w:p>
    <w:p w14:paraId="22F8CC1E" w14:textId="5E8F054B" w:rsidR="0046559E" w:rsidRPr="00A40B49" w:rsidRDefault="00FE28DA" w:rsidP="00A40B49">
      <w:pPr>
        <w:spacing w:line="240" w:lineRule="auto"/>
        <w:jc w:val="both"/>
        <w:rPr>
          <w:rFonts w:cs="Arial"/>
          <w:snapToGrid w:val="0"/>
          <w:szCs w:val="20"/>
          <w:lang w:eastAsia="sl-SI"/>
        </w:rPr>
      </w:pPr>
      <w:r w:rsidRPr="00A40B49">
        <w:rPr>
          <w:rFonts w:cs="Arial"/>
          <w:snapToGrid w:val="0"/>
          <w:szCs w:val="20"/>
          <w:lang w:eastAsia="sl-SI"/>
        </w:rPr>
        <w:t xml:space="preserve">Na zasedanju je predvidena potrditev </w:t>
      </w:r>
      <w:r w:rsidR="0046559E" w:rsidRPr="00A40B49">
        <w:rPr>
          <w:rFonts w:cs="Arial"/>
          <w:i/>
          <w:iCs/>
          <w:snapToGrid w:val="0"/>
          <w:szCs w:val="20"/>
          <w:lang w:eastAsia="sl-SI"/>
        </w:rPr>
        <w:t>Strategij</w:t>
      </w:r>
      <w:r w:rsidRPr="00A40B49">
        <w:rPr>
          <w:rFonts w:cs="Arial"/>
          <w:i/>
          <w:iCs/>
          <w:snapToGrid w:val="0"/>
          <w:szCs w:val="20"/>
          <w:lang w:eastAsia="sl-SI"/>
        </w:rPr>
        <w:t>e</w:t>
      </w:r>
      <w:r w:rsidR="0046559E" w:rsidRPr="00A40B49">
        <w:rPr>
          <w:rFonts w:cs="Arial"/>
          <w:i/>
          <w:iCs/>
          <w:snapToGrid w:val="0"/>
          <w:szCs w:val="20"/>
          <w:lang w:eastAsia="sl-SI"/>
        </w:rPr>
        <w:t xml:space="preserve"> za trajnostni razvoj Sredozemlja 2026–2035</w:t>
      </w:r>
      <w:r w:rsidRPr="00A40B49">
        <w:rPr>
          <w:rFonts w:cs="Arial"/>
          <w:i/>
          <w:iCs/>
          <w:snapToGrid w:val="0"/>
          <w:szCs w:val="20"/>
          <w:lang w:eastAsia="sl-SI"/>
        </w:rPr>
        <w:t xml:space="preserve">, </w:t>
      </w:r>
      <w:r w:rsidRPr="00A40B49">
        <w:rPr>
          <w:rFonts w:cs="Arial"/>
          <w:snapToGrid w:val="0"/>
          <w:szCs w:val="20"/>
          <w:lang w:eastAsia="sl-SI"/>
        </w:rPr>
        <w:t>ki</w:t>
      </w:r>
      <w:r w:rsidR="0046559E" w:rsidRPr="00A40B49">
        <w:rPr>
          <w:rFonts w:cs="Arial"/>
          <w:snapToGrid w:val="0"/>
          <w:szCs w:val="20"/>
          <w:lang w:eastAsia="sl-SI"/>
        </w:rPr>
        <w:t xml:space="preserve"> </w:t>
      </w:r>
      <w:r w:rsidRPr="00A40B49">
        <w:rPr>
          <w:rFonts w:cs="Arial"/>
          <w:snapToGrid w:val="0"/>
          <w:szCs w:val="20"/>
          <w:lang w:eastAsia="sl-SI"/>
        </w:rPr>
        <w:t xml:space="preserve">predstavlja </w:t>
      </w:r>
      <w:r w:rsidR="0046559E" w:rsidRPr="00A40B49">
        <w:rPr>
          <w:rFonts w:cs="Arial"/>
          <w:snapToGrid w:val="0"/>
          <w:szCs w:val="20"/>
          <w:lang w:eastAsia="sl-SI"/>
        </w:rPr>
        <w:t>strateški politični okvir</w:t>
      </w:r>
      <w:r w:rsidRPr="00A40B49">
        <w:rPr>
          <w:rFonts w:cs="Arial"/>
          <w:snapToGrid w:val="0"/>
          <w:szCs w:val="20"/>
          <w:lang w:eastAsia="sl-SI"/>
        </w:rPr>
        <w:t xml:space="preserve"> </w:t>
      </w:r>
      <w:r w:rsidR="0046559E" w:rsidRPr="00A40B49">
        <w:rPr>
          <w:rFonts w:cs="Arial"/>
          <w:snapToGrid w:val="0"/>
          <w:szCs w:val="20"/>
          <w:lang w:eastAsia="sl-SI"/>
        </w:rPr>
        <w:t xml:space="preserve">za zagotovitev trajnostne prihodnosti sredozemske regije, </w:t>
      </w:r>
      <w:r w:rsidRPr="00A40B49">
        <w:rPr>
          <w:rFonts w:cs="Arial"/>
          <w:snapToGrid w:val="0"/>
          <w:szCs w:val="20"/>
          <w:lang w:eastAsia="sl-SI"/>
        </w:rPr>
        <w:t xml:space="preserve">ki je </w:t>
      </w:r>
      <w:r w:rsidR="0046559E" w:rsidRPr="00A40B49">
        <w:rPr>
          <w:rFonts w:cs="Arial"/>
          <w:snapToGrid w:val="0"/>
          <w:szCs w:val="20"/>
          <w:lang w:eastAsia="sl-SI"/>
        </w:rPr>
        <w:t xml:space="preserve">skladna s cilji trajnostnega razvoja, in za njihovo učinkovito uresničevanje na regionalni in nacionalni ravni. Kot </w:t>
      </w:r>
      <w:r w:rsidR="00214D78" w:rsidRPr="00A40B49">
        <w:rPr>
          <w:rFonts w:cs="Arial"/>
          <w:snapToGrid w:val="0"/>
          <w:szCs w:val="20"/>
          <w:lang w:eastAsia="sl-SI"/>
        </w:rPr>
        <w:t xml:space="preserve">poudarja </w:t>
      </w:r>
      <w:r w:rsidR="0046559E" w:rsidRPr="00A40B49">
        <w:rPr>
          <w:rFonts w:cs="Arial"/>
          <w:snapToGrid w:val="0"/>
          <w:szCs w:val="20"/>
          <w:lang w:eastAsia="sl-SI"/>
        </w:rPr>
        <w:t xml:space="preserve"> podnaslov </w:t>
      </w:r>
      <w:r w:rsidR="0046559E" w:rsidRPr="00A40B49">
        <w:rPr>
          <w:rFonts w:cs="Arial"/>
          <w:i/>
          <w:iCs/>
          <w:snapToGrid w:val="0"/>
          <w:szCs w:val="20"/>
          <w:lang w:eastAsia="sl-SI"/>
        </w:rPr>
        <w:t>„Vlaganje v okoljsko trajnost za doseganje družbene blaginje in gospodarskega razvoja“</w:t>
      </w:r>
      <w:r w:rsidR="0046559E" w:rsidRPr="00A40B49">
        <w:rPr>
          <w:rFonts w:cs="Arial"/>
          <w:snapToGrid w:val="0"/>
          <w:szCs w:val="20"/>
          <w:lang w:eastAsia="sl-SI"/>
        </w:rPr>
        <w:t>, strategija temelji na prepričanju, da so naložbe v okolje, zeleni prehod, odpornost na podnebne spremembe in krožno gospodarstvo, ki jih podpira razvoj zelene taksonomije in vključe</w:t>
      </w:r>
      <w:r w:rsidR="00214D78" w:rsidRPr="00A40B49">
        <w:rPr>
          <w:rFonts w:cs="Arial"/>
          <w:snapToGrid w:val="0"/>
          <w:szCs w:val="20"/>
          <w:lang w:eastAsia="sl-SI"/>
        </w:rPr>
        <w:t>vanje</w:t>
      </w:r>
      <w:r w:rsidR="0046559E" w:rsidRPr="00A40B49">
        <w:rPr>
          <w:rFonts w:cs="Arial"/>
          <w:snapToGrid w:val="0"/>
          <w:szCs w:val="20"/>
          <w:lang w:eastAsia="sl-SI"/>
        </w:rPr>
        <w:t xml:space="preserve"> celotne družbe, najboljši način za zaščito Sredozemskega morja in obal</w:t>
      </w:r>
      <w:r w:rsidR="00214D78" w:rsidRPr="00A40B49">
        <w:rPr>
          <w:rFonts w:cs="Arial"/>
          <w:snapToGrid w:val="0"/>
          <w:szCs w:val="20"/>
          <w:lang w:eastAsia="sl-SI"/>
        </w:rPr>
        <w:t xml:space="preserve">, </w:t>
      </w:r>
      <w:r w:rsidR="0046559E" w:rsidRPr="00A40B49">
        <w:rPr>
          <w:rFonts w:cs="Arial"/>
          <w:snapToGrid w:val="0"/>
          <w:szCs w:val="20"/>
          <w:lang w:eastAsia="sl-SI"/>
        </w:rPr>
        <w:t>doseganje dobrega okoljskega stanja dolgoročn</w:t>
      </w:r>
      <w:r w:rsidR="00214D78" w:rsidRPr="00A40B49">
        <w:rPr>
          <w:rFonts w:cs="Arial"/>
          <w:snapToGrid w:val="0"/>
          <w:szCs w:val="20"/>
          <w:lang w:eastAsia="sl-SI"/>
        </w:rPr>
        <w:t xml:space="preserve">o </w:t>
      </w:r>
      <w:r w:rsidR="0046559E" w:rsidRPr="00A40B49">
        <w:rPr>
          <w:rFonts w:cs="Arial"/>
          <w:snapToGrid w:val="0"/>
          <w:szCs w:val="20"/>
          <w:lang w:eastAsia="sl-SI"/>
        </w:rPr>
        <w:t xml:space="preserve"> ustvarjanj</w:t>
      </w:r>
      <w:r w:rsidR="00214D78" w:rsidRPr="00A40B49">
        <w:rPr>
          <w:rFonts w:cs="Arial"/>
          <w:snapToGrid w:val="0"/>
          <w:szCs w:val="20"/>
          <w:lang w:eastAsia="sl-SI"/>
        </w:rPr>
        <w:t>e</w:t>
      </w:r>
      <w:r w:rsidR="0046559E" w:rsidRPr="00A40B49">
        <w:rPr>
          <w:rFonts w:cs="Arial"/>
          <w:snapToGrid w:val="0"/>
          <w:szCs w:val="20"/>
          <w:lang w:eastAsia="sl-SI"/>
        </w:rPr>
        <w:t xml:space="preserve"> delovnih mest in družbeno-</w:t>
      </w:r>
      <w:r w:rsidR="00A40B49" w:rsidRPr="00A40B49">
        <w:rPr>
          <w:rFonts w:cs="Arial"/>
          <w:snapToGrid w:val="0"/>
          <w:szCs w:val="20"/>
          <w:lang w:eastAsia="sl-SI"/>
        </w:rPr>
        <w:t>ekonomskega</w:t>
      </w:r>
      <w:r w:rsidR="0046559E" w:rsidRPr="00A40B49">
        <w:rPr>
          <w:rFonts w:cs="Arial"/>
          <w:snapToGrid w:val="0"/>
          <w:szCs w:val="20"/>
          <w:lang w:eastAsia="sl-SI"/>
        </w:rPr>
        <w:t xml:space="preserve"> razvoj</w:t>
      </w:r>
      <w:r w:rsidR="00A40B49">
        <w:rPr>
          <w:rFonts w:cs="Arial"/>
          <w:snapToGrid w:val="0"/>
          <w:szCs w:val="20"/>
          <w:lang w:eastAsia="sl-SI"/>
        </w:rPr>
        <w:t>a</w:t>
      </w:r>
      <w:r w:rsidR="0046559E" w:rsidRPr="00A40B49">
        <w:rPr>
          <w:rFonts w:cs="Arial"/>
          <w:snapToGrid w:val="0"/>
          <w:szCs w:val="20"/>
          <w:lang w:eastAsia="sl-SI"/>
        </w:rPr>
        <w:t xml:space="preserve">, pri čemer nihče ne </w:t>
      </w:r>
      <w:r w:rsidR="00214D78" w:rsidRPr="00A40B49">
        <w:rPr>
          <w:rFonts w:cs="Arial"/>
          <w:snapToGrid w:val="0"/>
          <w:szCs w:val="20"/>
          <w:lang w:eastAsia="sl-SI"/>
        </w:rPr>
        <w:t>ostane spregledan</w:t>
      </w:r>
      <w:r w:rsidR="0046559E" w:rsidRPr="00A40B49">
        <w:rPr>
          <w:rFonts w:cs="Arial"/>
          <w:snapToGrid w:val="0"/>
          <w:szCs w:val="20"/>
          <w:lang w:eastAsia="sl-SI"/>
        </w:rPr>
        <w:t>, hkrati pa se izboljšuje</w:t>
      </w:r>
      <w:r w:rsidR="00214D78" w:rsidRPr="00A40B49">
        <w:rPr>
          <w:rFonts w:cs="Arial"/>
          <w:snapToGrid w:val="0"/>
          <w:szCs w:val="20"/>
          <w:lang w:eastAsia="sl-SI"/>
        </w:rPr>
        <w:t>ta</w:t>
      </w:r>
      <w:r w:rsidR="0046559E" w:rsidRPr="00A40B49">
        <w:rPr>
          <w:rFonts w:cs="Arial"/>
          <w:snapToGrid w:val="0"/>
          <w:szCs w:val="20"/>
          <w:lang w:eastAsia="sl-SI"/>
        </w:rPr>
        <w:t xml:space="preserve"> javno zdravje in kakovost življenja.</w:t>
      </w:r>
    </w:p>
    <w:p w14:paraId="684B4C1B" w14:textId="77777777" w:rsidR="00B13CB7" w:rsidRPr="00A40B49" w:rsidRDefault="00B13CB7" w:rsidP="00A40B49">
      <w:pPr>
        <w:spacing w:line="240" w:lineRule="auto"/>
        <w:jc w:val="both"/>
        <w:rPr>
          <w:rFonts w:cs="Arial"/>
          <w:snapToGrid w:val="0"/>
          <w:szCs w:val="20"/>
          <w:lang w:eastAsia="sl-SI"/>
        </w:rPr>
      </w:pPr>
    </w:p>
    <w:p w14:paraId="218CE2F4" w14:textId="48237359" w:rsidR="00B13CB7" w:rsidRPr="00A40B49" w:rsidRDefault="00B13CB7" w:rsidP="00A40B49">
      <w:pPr>
        <w:spacing w:line="240" w:lineRule="auto"/>
        <w:jc w:val="both"/>
        <w:rPr>
          <w:rFonts w:cs="Arial"/>
          <w:snapToGrid w:val="0"/>
          <w:szCs w:val="20"/>
          <w:lang w:eastAsia="sl-SI"/>
        </w:rPr>
      </w:pPr>
      <w:r w:rsidRPr="00A40B49">
        <w:rPr>
          <w:rFonts w:cs="Arial"/>
          <w:snapToGrid w:val="0"/>
          <w:szCs w:val="20"/>
          <w:lang w:eastAsia="sl-SI"/>
        </w:rPr>
        <w:t>Poleg navedenega</w:t>
      </w:r>
      <w:r w:rsidR="00214D78" w:rsidRPr="00A40B49">
        <w:rPr>
          <w:rFonts w:cs="Arial"/>
          <w:snapToGrid w:val="0"/>
          <w:szCs w:val="20"/>
          <w:lang w:eastAsia="sl-SI"/>
        </w:rPr>
        <w:t xml:space="preserve"> je predvidena obravnava in sprejetje </w:t>
      </w:r>
      <w:r w:rsidRPr="00A40B49">
        <w:rPr>
          <w:rFonts w:cs="Arial"/>
          <w:snapToGrid w:val="0"/>
          <w:szCs w:val="20"/>
          <w:lang w:eastAsia="sl-SI"/>
        </w:rPr>
        <w:t>naslednjih odločitev:</w:t>
      </w:r>
    </w:p>
    <w:p w14:paraId="2B7B4B4A" w14:textId="325F3C4C" w:rsidR="00FE28DA" w:rsidRPr="00A40B49" w:rsidRDefault="00FE28DA"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Politika in načrt ekosistemskega pristopa (EcAp) za obdobje 2026–2035 ter program integriranega spremljanja in ocenjevanja za Sredozemsko morje in obalo (IMAP)</w:t>
      </w:r>
      <w:r w:rsidR="00B13CB7" w:rsidRPr="00A40B49">
        <w:rPr>
          <w:rFonts w:cs="Arial"/>
          <w:snapToGrid w:val="0"/>
          <w:szCs w:val="20"/>
          <w:lang w:eastAsia="sl-SI"/>
        </w:rPr>
        <w:t>;</w:t>
      </w:r>
    </w:p>
    <w:p w14:paraId="7B9867F5" w14:textId="68DCC238" w:rsidR="00B13CB7" w:rsidRPr="00A40B49" w:rsidRDefault="00B13CB7" w:rsidP="00A40B49">
      <w:pPr>
        <w:pStyle w:val="Odstavekseznama"/>
        <w:numPr>
          <w:ilvl w:val="1"/>
          <w:numId w:val="34"/>
        </w:numPr>
        <w:spacing w:line="240" w:lineRule="auto"/>
        <w:ind w:left="360"/>
        <w:jc w:val="both"/>
        <w:rPr>
          <w:rFonts w:cs="Arial"/>
          <w:snapToGrid w:val="0"/>
          <w:szCs w:val="20"/>
          <w:lang w:eastAsia="sl-SI"/>
        </w:rPr>
      </w:pPr>
      <w:r w:rsidRPr="00A40B49">
        <w:rPr>
          <w:rFonts w:cs="Arial"/>
          <w:snapToGrid w:val="0"/>
          <w:szCs w:val="20"/>
          <w:lang w:eastAsia="sl-SI"/>
        </w:rPr>
        <w:t>Spremembe „Skupnih meril za predlaganje sprememb prilog II in III k Protokolu o posebej zavarovanih območjih in biološki raznovrstnosti v Sredozemlju“ in predlogi za spremembo prilog II in III k Protokolu o posebnih zavarovanih območjih in biološki razno</w:t>
      </w:r>
      <w:r w:rsidR="00CB4E86" w:rsidRPr="00A40B49">
        <w:rPr>
          <w:rFonts w:cs="Arial"/>
          <w:snapToGrid w:val="0"/>
          <w:szCs w:val="20"/>
          <w:lang w:eastAsia="sl-SI"/>
        </w:rPr>
        <w:t>vrstnosti</w:t>
      </w:r>
      <w:r w:rsidRPr="00A40B49">
        <w:rPr>
          <w:rFonts w:cs="Arial"/>
          <w:snapToGrid w:val="0"/>
          <w:szCs w:val="20"/>
          <w:lang w:eastAsia="sl-SI"/>
        </w:rPr>
        <w:t xml:space="preserve"> v Sredozemlju</w:t>
      </w:r>
      <w:r w:rsidR="00CB4E86" w:rsidRPr="00A40B49">
        <w:rPr>
          <w:rFonts w:cs="Arial"/>
          <w:snapToGrid w:val="0"/>
          <w:szCs w:val="20"/>
          <w:lang w:eastAsia="sl-SI"/>
        </w:rPr>
        <w:t>;</w:t>
      </w:r>
    </w:p>
    <w:p w14:paraId="0614358F" w14:textId="6937F398" w:rsidR="00B13CB7" w:rsidRPr="00A40B49" w:rsidRDefault="00B13CB7" w:rsidP="00A40B49">
      <w:pPr>
        <w:pStyle w:val="Odstavekseznama"/>
        <w:numPr>
          <w:ilvl w:val="1"/>
          <w:numId w:val="34"/>
        </w:numPr>
        <w:spacing w:line="240" w:lineRule="auto"/>
        <w:ind w:left="360"/>
        <w:jc w:val="both"/>
        <w:rPr>
          <w:rFonts w:cs="Arial"/>
          <w:snapToGrid w:val="0"/>
          <w:szCs w:val="20"/>
          <w:lang w:eastAsia="sl-SI"/>
        </w:rPr>
      </w:pPr>
      <w:r w:rsidRPr="00A40B49">
        <w:rPr>
          <w:rFonts w:cs="Arial"/>
          <w:snapToGrid w:val="0"/>
          <w:szCs w:val="20"/>
          <w:lang w:eastAsia="sl-SI"/>
        </w:rPr>
        <w:t>Posebej zavarovana območja sredozemskega pomena (SPAMI), strategije in akcijski načrti v okviru Protokola o posebej zavarovanih območjih in biotski raznovrstnosti v Sredozemlju, vključno s protokolom SAPBIO po letu 2020</w:t>
      </w:r>
      <w:r w:rsidR="00CB4E86" w:rsidRPr="00A40B49">
        <w:rPr>
          <w:rFonts w:cs="Arial"/>
          <w:snapToGrid w:val="0"/>
          <w:szCs w:val="20"/>
          <w:lang w:eastAsia="sl-SI"/>
        </w:rPr>
        <w:t>;</w:t>
      </w:r>
    </w:p>
    <w:p w14:paraId="6ED7ECC9" w14:textId="03AD99A2" w:rsidR="00B13CB7" w:rsidRPr="00A40B49" w:rsidRDefault="00B13CB7"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Mandat Regionalnega centra za podnebn</w:t>
      </w:r>
      <w:r w:rsidR="00CB4E86" w:rsidRPr="00A40B49">
        <w:rPr>
          <w:rFonts w:cs="Arial"/>
          <w:snapToGrid w:val="0"/>
          <w:szCs w:val="20"/>
          <w:lang w:eastAsia="sl-SI"/>
        </w:rPr>
        <w:t>e</w:t>
      </w:r>
      <w:r w:rsidRPr="00A40B49">
        <w:rPr>
          <w:rFonts w:cs="Arial"/>
          <w:snapToGrid w:val="0"/>
          <w:szCs w:val="20"/>
          <w:lang w:eastAsia="sl-SI"/>
        </w:rPr>
        <w:t xml:space="preserve"> sprememb</w:t>
      </w:r>
      <w:r w:rsidR="00CB4E86" w:rsidRPr="00A40B49">
        <w:rPr>
          <w:rFonts w:cs="Arial"/>
          <w:snapToGrid w:val="0"/>
          <w:szCs w:val="20"/>
          <w:lang w:eastAsia="sl-SI"/>
        </w:rPr>
        <w:t>e</w:t>
      </w:r>
      <w:r w:rsidRPr="00A40B49">
        <w:rPr>
          <w:rFonts w:cs="Arial"/>
          <w:snapToGrid w:val="0"/>
          <w:szCs w:val="20"/>
          <w:lang w:eastAsia="sl-SI"/>
        </w:rPr>
        <w:t xml:space="preserve"> in pristojnosti njegovih kontaktnih točk</w:t>
      </w:r>
      <w:r w:rsidR="00CB4E86" w:rsidRPr="00A40B49">
        <w:rPr>
          <w:rFonts w:cs="Arial"/>
          <w:snapToGrid w:val="0"/>
          <w:szCs w:val="20"/>
          <w:lang w:eastAsia="sl-SI"/>
        </w:rPr>
        <w:t>;</w:t>
      </w:r>
    </w:p>
    <w:p w14:paraId="5462DFCA" w14:textId="35EB87C3" w:rsidR="00B13CB7" w:rsidRPr="00A40B49" w:rsidRDefault="00B13CB7"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Ocenjevalne študije: Povzetek za oblikovalce politik (SPM) posebnega poročila MedECC o povezovanju podnebnih sprememb z nexusom voda-energija-hrana-ekosistemi (WEFE) v sredozemskem bazenu (posebno poročilo MedECC WEFE)</w:t>
      </w:r>
      <w:r w:rsidR="00CB4E86" w:rsidRPr="00A40B49">
        <w:rPr>
          <w:rFonts w:cs="Arial"/>
          <w:snapToGrid w:val="0"/>
          <w:szCs w:val="20"/>
          <w:lang w:eastAsia="sl-SI"/>
        </w:rPr>
        <w:t>;</w:t>
      </w:r>
      <w:r w:rsidRPr="00A40B49">
        <w:rPr>
          <w:rFonts w:cs="Arial"/>
          <w:snapToGrid w:val="0"/>
          <w:szCs w:val="20"/>
          <w:lang w:eastAsia="sl-SI"/>
        </w:rPr>
        <w:t xml:space="preserve"> </w:t>
      </w:r>
    </w:p>
    <w:p w14:paraId="74F1534F" w14:textId="435A2602" w:rsidR="00B13CB7" w:rsidRPr="00A40B49" w:rsidRDefault="00B13CB7"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Onesnaževanje morja z ladij: Revizija pristojnosti Sredozemske mreže organov pregona v zvezi z MARPOL v Sredozemskem morju (MENELAS) in načrt za UNEP/MED</w:t>
      </w:r>
      <w:r w:rsidR="00CB4E86" w:rsidRPr="00A40B49">
        <w:rPr>
          <w:rFonts w:cs="Arial"/>
          <w:snapToGrid w:val="0"/>
          <w:szCs w:val="20"/>
          <w:lang w:eastAsia="sl-SI"/>
        </w:rPr>
        <w:t>;</w:t>
      </w:r>
    </w:p>
    <w:p w14:paraId="19EF423F" w14:textId="4678217D" w:rsidR="00B13CB7" w:rsidRPr="00A40B49" w:rsidRDefault="00B13CB7"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Prehod na nizkoogljični ladijski promet v Sredozemskem morju</w:t>
      </w:r>
      <w:r w:rsidR="00CB4E86" w:rsidRPr="00A40B49">
        <w:rPr>
          <w:rFonts w:cs="Arial"/>
          <w:snapToGrid w:val="0"/>
          <w:szCs w:val="20"/>
          <w:lang w:eastAsia="sl-SI"/>
        </w:rPr>
        <w:t>;</w:t>
      </w:r>
      <w:r w:rsidRPr="00A40B49">
        <w:rPr>
          <w:rFonts w:cs="Arial"/>
          <w:snapToGrid w:val="0"/>
          <w:szCs w:val="20"/>
          <w:lang w:eastAsia="sl-SI"/>
        </w:rPr>
        <w:t xml:space="preserve"> </w:t>
      </w:r>
    </w:p>
    <w:p w14:paraId="7D0F450E" w14:textId="2F8B4CB5" w:rsidR="00B13CB7" w:rsidRPr="00A40B49" w:rsidRDefault="00B13CB7"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Akcijski načrt za delo na morju 2026–2035 v okviru Protokola o delu na morju</w:t>
      </w:r>
      <w:r w:rsidR="00CB4E86" w:rsidRPr="00A40B49">
        <w:rPr>
          <w:rFonts w:cs="Arial"/>
          <w:snapToGrid w:val="0"/>
          <w:szCs w:val="20"/>
          <w:lang w:eastAsia="sl-SI"/>
        </w:rPr>
        <w:t>;</w:t>
      </w:r>
      <w:r w:rsidRPr="00A40B49">
        <w:rPr>
          <w:rFonts w:cs="Arial"/>
          <w:snapToGrid w:val="0"/>
          <w:szCs w:val="20"/>
          <w:lang w:eastAsia="sl-SI"/>
        </w:rPr>
        <w:t xml:space="preserve"> </w:t>
      </w:r>
    </w:p>
    <w:p w14:paraId="2DF6AE81" w14:textId="0E0A8E07" w:rsidR="0046559E" w:rsidRPr="00A40B49" w:rsidRDefault="00B13CB7" w:rsidP="00A40B49">
      <w:pPr>
        <w:pStyle w:val="Odstavekseznama"/>
        <w:numPr>
          <w:ilvl w:val="1"/>
          <w:numId w:val="12"/>
        </w:numPr>
        <w:spacing w:line="240" w:lineRule="auto"/>
        <w:ind w:left="360"/>
        <w:jc w:val="both"/>
        <w:rPr>
          <w:rFonts w:cs="Arial"/>
          <w:snapToGrid w:val="0"/>
          <w:szCs w:val="20"/>
          <w:lang w:eastAsia="sl-SI"/>
        </w:rPr>
      </w:pPr>
      <w:r w:rsidRPr="00A40B49">
        <w:rPr>
          <w:rFonts w:cs="Arial"/>
          <w:snapToGrid w:val="0"/>
          <w:szCs w:val="20"/>
          <w:lang w:eastAsia="sl-SI"/>
        </w:rPr>
        <w:t>Izvajanje posodobljenih nacionalnih akcijskih načrtov (NAP), ki vsebujejo ukrepe in časovne načrte za njihovo izvajanje</w:t>
      </w:r>
      <w:r w:rsidR="00CB4E86" w:rsidRPr="00A40B49">
        <w:rPr>
          <w:rFonts w:cs="Arial"/>
          <w:snapToGrid w:val="0"/>
          <w:szCs w:val="20"/>
          <w:lang w:eastAsia="sl-SI"/>
        </w:rPr>
        <w:t>.</w:t>
      </w:r>
    </w:p>
    <w:p w14:paraId="42D42A71" w14:textId="77777777" w:rsidR="0046559E" w:rsidRPr="00A40B49" w:rsidRDefault="0046559E" w:rsidP="00A40B49">
      <w:pPr>
        <w:spacing w:line="240" w:lineRule="auto"/>
        <w:jc w:val="both"/>
        <w:rPr>
          <w:rFonts w:cs="Arial"/>
          <w:snapToGrid w:val="0"/>
          <w:szCs w:val="20"/>
          <w:lang w:eastAsia="sl-SI"/>
        </w:rPr>
      </w:pPr>
    </w:p>
    <w:p w14:paraId="322827ED" w14:textId="130D0902" w:rsidR="00CB4E86" w:rsidRPr="00A40B49" w:rsidRDefault="00CB4E86" w:rsidP="00A40B49">
      <w:pPr>
        <w:spacing w:line="240" w:lineRule="auto"/>
        <w:jc w:val="both"/>
        <w:rPr>
          <w:rFonts w:cs="Arial"/>
          <w:snapToGrid w:val="0"/>
          <w:szCs w:val="20"/>
          <w:lang w:eastAsia="sl-SI"/>
        </w:rPr>
      </w:pPr>
      <w:r w:rsidRPr="00A40B49">
        <w:rPr>
          <w:rFonts w:cs="Arial"/>
          <w:snapToGrid w:val="0"/>
          <w:szCs w:val="20"/>
          <w:lang w:eastAsia="sl-SI"/>
        </w:rPr>
        <w:t xml:space="preserve">Predviden je tudi sprejem delovnega programa in proračuna za </w:t>
      </w:r>
      <w:r w:rsidR="00214D78" w:rsidRPr="00A40B49">
        <w:rPr>
          <w:rFonts w:cs="Arial"/>
          <w:snapToGrid w:val="0"/>
          <w:szCs w:val="20"/>
          <w:lang w:eastAsia="sl-SI"/>
        </w:rPr>
        <w:t xml:space="preserve">leti 2026 in 2027. </w:t>
      </w:r>
    </w:p>
    <w:p w14:paraId="605D433A" w14:textId="6036F7BF" w:rsidR="00237F61" w:rsidRPr="00A40B49" w:rsidRDefault="00237F61" w:rsidP="00A40B49">
      <w:pPr>
        <w:pStyle w:val="Odstavekseznama"/>
        <w:spacing w:line="240" w:lineRule="auto"/>
        <w:ind w:left="1440"/>
        <w:jc w:val="both"/>
        <w:rPr>
          <w:rFonts w:cs="Arial"/>
          <w:snapToGrid w:val="0"/>
          <w:szCs w:val="20"/>
          <w:highlight w:val="yellow"/>
          <w:lang w:eastAsia="sl-SI"/>
        </w:rPr>
      </w:pPr>
      <w:bookmarkStart w:id="3" w:name="_Hlk149562719"/>
    </w:p>
    <w:bookmarkEnd w:id="3"/>
    <w:p w14:paraId="36F91812" w14:textId="53DC8F2B" w:rsidR="007C1021" w:rsidRPr="00A40B49" w:rsidRDefault="00D77A45" w:rsidP="00A40B49">
      <w:pPr>
        <w:pStyle w:val="Odstavekseznama"/>
        <w:numPr>
          <w:ilvl w:val="0"/>
          <w:numId w:val="26"/>
        </w:numPr>
        <w:spacing w:before="20" w:after="20" w:line="240" w:lineRule="auto"/>
        <w:jc w:val="both"/>
        <w:rPr>
          <w:rFonts w:cs="Arial"/>
          <w:b/>
          <w:bCs/>
          <w:snapToGrid w:val="0"/>
          <w:szCs w:val="20"/>
        </w:rPr>
      </w:pPr>
      <w:r w:rsidRPr="00A40B49">
        <w:rPr>
          <w:rFonts w:cs="Arial"/>
          <w:b/>
          <w:bCs/>
          <w:snapToGrid w:val="0"/>
          <w:szCs w:val="20"/>
        </w:rPr>
        <w:t>Ministrski segment</w:t>
      </w:r>
    </w:p>
    <w:p w14:paraId="73CB3580" w14:textId="77777777" w:rsidR="00CC2755" w:rsidRPr="00A40B49" w:rsidRDefault="00CC2755" w:rsidP="00A40B49">
      <w:pPr>
        <w:spacing w:before="20" w:after="20" w:line="240" w:lineRule="auto"/>
        <w:jc w:val="both"/>
        <w:rPr>
          <w:rFonts w:cs="Arial"/>
          <w:snapToGrid w:val="0"/>
          <w:szCs w:val="20"/>
        </w:rPr>
      </w:pPr>
    </w:p>
    <w:p w14:paraId="4F48B5B0" w14:textId="3244E271" w:rsidR="00F90B9A" w:rsidRPr="00A40B49" w:rsidRDefault="00F90B9A" w:rsidP="00A40B49">
      <w:pPr>
        <w:spacing w:line="240" w:lineRule="auto"/>
        <w:jc w:val="both"/>
        <w:rPr>
          <w:rFonts w:cs="Arial"/>
          <w:snapToGrid w:val="0"/>
          <w:szCs w:val="20"/>
          <w:lang w:eastAsia="sl-SI"/>
        </w:rPr>
      </w:pPr>
      <w:r w:rsidRPr="00A40B49">
        <w:rPr>
          <w:rFonts w:cs="Arial"/>
          <w:snapToGrid w:val="0"/>
          <w:szCs w:val="20"/>
          <w:lang w:eastAsia="sl-SI"/>
        </w:rPr>
        <w:t>Pričakuje se, da bo ministrski segment</w:t>
      </w:r>
      <w:r w:rsidR="005574EB">
        <w:rPr>
          <w:rFonts w:cs="Arial"/>
          <w:snapToGrid w:val="0"/>
          <w:szCs w:val="20"/>
          <w:lang w:eastAsia="sl-SI"/>
        </w:rPr>
        <w:t xml:space="preserve"> </w:t>
      </w:r>
      <w:r w:rsidRPr="00A40B49">
        <w:rPr>
          <w:rFonts w:cs="Arial"/>
          <w:snapToGrid w:val="0"/>
          <w:szCs w:val="20"/>
          <w:lang w:eastAsia="sl-SI"/>
        </w:rPr>
        <w:t>skupaj s panelno razpravo in podajanjem nacionalnih izjav držav pogodbenic in opazoval</w:t>
      </w:r>
      <w:r w:rsidR="00214D78" w:rsidRPr="00A40B49">
        <w:rPr>
          <w:rFonts w:cs="Arial"/>
          <w:snapToGrid w:val="0"/>
          <w:szCs w:val="20"/>
          <w:lang w:eastAsia="sl-SI"/>
        </w:rPr>
        <w:t>k</w:t>
      </w:r>
      <w:r w:rsidRPr="00A40B49">
        <w:rPr>
          <w:rFonts w:cs="Arial"/>
          <w:snapToGrid w:val="0"/>
          <w:szCs w:val="20"/>
          <w:lang w:eastAsia="sl-SI"/>
        </w:rPr>
        <w:t xml:space="preserve"> poskušal oblikovati odgovore na naslednja vprašanja:</w:t>
      </w:r>
    </w:p>
    <w:p w14:paraId="56354787" w14:textId="77777777" w:rsidR="00F62B11" w:rsidRPr="00A40B49" w:rsidRDefault="00F62B11" w:rsidP="00A40B49">
      <w:pPr>
        <w:pStyle w:val="Odstavekseznama"/>
        <w:numPr>
          <w:ilvl w:val="0"/>
          <w:numId w:val="12"/>
        </w:numPr>
        <w:spacing w:line="240" w:lineRule="auto"/>
        <w:jc w:val="both"/>
        <w:rPr>
          <w:rFonts w:cs="Arial"/>
          <w:snapToGrid w:val="0"/>
          <w:szCs w:val="20"/>
          <w:lang w:eastAsia="sl-SI"/>
        </w:rPr>
      </w:pPr>
      <w:r w:rsidRPr="00A40B49">
        <w:rPr>
          <w:rFonts w:cs="Arial"/>
          <w:snapToGrid w:val="0"/>
          <w:szCs w:val="20"/>
          <w:lang w:eastAsia="sl-SI"/>
        </w:rPr>
        <w:t xml:space="preserve">Kako spodbujati uspešno trajnostno modro gospodarstvo v Sredozemlju, ki je odporno na podnebne spremembe, krožno in temelji na ekosistemskem pristopu, morskem prostorskem načrtovanju in celostnem upravljanju obalnih območij, ki so v središču sistema MAP/Barcelonske konvencije? </w:t>
      </w:r>
    </w:p>
    <w:p w14:paraId="005DB673" w14:textId="28C88C66" w:rsidR="00F62B11" w:rsidRPr="00A40B49" w:rsidRDefault="00F62B11" w:rsidP="00A40B49">
      <w:pPr>
        <w:pStyle w:val="Odstavekseznama"/>
        <w:numPr>
          <w:ilvl w:val="0"/>
          <w:numId w:val="12"/>
        </w:numPr>
        <w:spacing w:line="240" w:lineRule="auto"/>
        <w:jc w:val="both"/>
        <w:rPr>
          <w:rFonts w:cs="Arial"/>
          <w:snapToGrid w:val="0"/>
          <w:szCs w:val="20"/>
          <w:lang w:eastAsia="sl-SI"/>
        </w:rPr>
      </w:pPr>
      <w:r w:rsidRPr="00A40B49">
        <w:rPr>
          <w:rFonts w:cs="Arial"/>
          <w:snapToGrid w:val="0"/>
          <w:szCs w:val="20"/>
          <w:lang w:eastAsia="sl-SI"/>
        </w:rPr>
        <w:t xml:space="preserve">Kako prepoznati potencial in izkoristiti naravne rešitve za spodbujanje trajnostnega modrega gospodarstva, ki hkrati maksimizira prizadevanja za prilagajanje podnebnim spremembam in njihovo blaženje? Katere so najboljše prakse in pridobljene izkušnje pri naravnih rešitvah, ki jih je mogoče </w:t>
      </w:r>
      <w:r w:rsidR="002A6E31" w:rsidRPr="00A40B49">
        <w:rPr>
          <w:rFonts w:cs="Arial"/>
          <w:snapToGrid w:val="0"/>
          <w:szCs w:val="20"/>
          <w:lang w:eastAsia="sl-SI"/>
        </w:rPr>
        <w:t>širše uporabljati in povečati njihov obseg</w:t>
      </w:r>
      <w:r w:rsidRPr="00A40B49">
        <w:rPr>
          <w:rFonts w:cs="Arial"/>
          <w:snapToGrid w:val="0"/>
          <w:szCs w:val="20"/>
          <w:lang w:eastAsia="sl-SI"/>
        </w:rPr>
        <w:t xml:space="preserve">? </w:t>
      </w:r>
    </w:p>
    <w:p w14:paraId="5B717782" w14:textId="2A67E750" w:rsidR="00F62B11" w:rsidRPr="00A40B49" w:rsidRDefault="00F62B11" w:rsidP="00A40B49">
      <w:pPr>
        <w:pStyle w:val="Odstavekseznama"/>
        <w:numPr>
          <w:ilvl w:val="0"/>
          <w:numId w:val="12"/>
        </w:numPr>
        <w:spacing w:line="240" w:lineRule="auto"/>
        <w:jc w:val="both"/>
        <w:rPr>
          <w:rFonts w:cs="Arial"/>
          <w:snapToGrid w:val="0"/>
          <w:szCs w:val="20"/>
          <w:lang w:eastAsia="sl-SI"/>
        </w:rPr>
      </w:pPr>
      <w:r w:rsidRPr="00A40B49">
        <w:rPr>
          <w:rFonts w:cs="Arial"/>
          <w:snapToGrid w:val="0"/>
          <w:szCs w:val="20"/>
          <w:lang w:eastAsia="sl-SI"/>
        </w:rPr>
        <w:t>Kaj je potrebno za povečanje zmogljivosti na vseh ravneh javnih institucij in drugih deležnikov na v</w:t>
      </w:r>
      <w:r w:rsidR="002A6E31" w:rsidRPr="00A40B49">
        <w:rPr>
          <w:rFonts w:cs="Arial"/>
          <w:snapToGrid w:val="0"/>
          <w:szCs w:val="20"/>
          <w:lang w:eastAsia="sl-SI"/>
        </w:rPr>
        <w:t>seh</w:t>
      </w:r>
      <w:r w:rsidRPr="00A40B49">
        <w:rPr>
          <w:rFonts w:cs="Arial"/>
          <w:snapToGrid w:val="0"/>
          <w:szCs w:val="20"/>
          <w:lang w:eastAsia="sl-SI"/>
        </w:rPr>
        <w:t xml:space="preserve"> ravneh, da bi </w:t>
      </w:r>
      <w:r w:rsidR="002A6E31" w:rsidRPr="00A40B49">
        <w:rPr>
          <w:rFonts w:cs="Arial"/>
          <w:snapToGrid w:val="0"/>
          <w:szCs w:val="20"/>
          <w:lang w:eastAsia="sl-SI"/>
        </w:rPr>
        <w:t xml:space="preserve">lahko učinkovito </w:t>
      </w:r>
      <w:r w:rsidRPr="00A40B49">
        <w:rPr>
          <w:rFonts w:cs="Arial"/>
          <w:snapToGrid w:val="0"/>
          <w:szCs w:val="20"/>
          <w:lang w:eastAsia="sl-SI"/>
        </w:rPr>
        <w:t xml:space="preserve">izkoristili obstoječe in nove mednarodne finančne mehanizme in priložnosti za spodbujanje trajnostnega modrega gospodarstva? </w:t>
      </w:r>
    </w:p>
    <w:p w14:paraId="4649B0C4" w14:textId="0ACF3DF7" w:rsidR="00CB4E86" w:rsidRPr="00A40B49" w:rsidRDefault="00F62B11" w:rsidP="00A40B49">
      <w:pPr>
        <w:pStyle w:val="Odstavekseznama"/>
        <w:numPr>
          <w:ilvl w:val="0"/>
          <w:numId w:val="12"/>
        </w:numPr>
        <w:spacing w:line="240" w:lineRule="auto"/>
        <w:jc w:val="both"/>
        <w:rPr>
          <w:rFonts w:cs="Arial"/>
          <w:snapToGrid w:val="0"/>
          <w:szCs w:val="20"/>
          <w:lang w:eastAsia="sl-SI"/>
        </w:rPr>
      </w:pPr>
      <w:r w:rsidRPr="00A40B49">
        <w:rPr>
          <w:rFonts w:cs="Arial"/>
          <w:snapToGrid w:val="0"/>
          <w:szCs w:val="20"/>
          <w:lang w:eastAsia="sl-SI"/>
        </w:rPr>
        <w:t xml:space="preserve">Kako izkoristiti dodano vrednost Sredozemske strategije za trajnostni razvoj 2026–2035 kot edinstvenega vodilnega regionalnega okvira za trajnostni razvoj, vključno z uvajanjem in izvajanjem njenih vodilnih pobud na nacionalni in regionalni ravni, </w:t>
      </w:r>
      <w:r w:rsidR="002A6E31" w:rsidRPr="00A40B49">
        <w:rPr>
          <w:rFonts w:cs="Arial"/>
          <w:snapToGrid w:val="0"/>
          <w:szCs w:val="20"/>
          <w:lang w:eastAsia="sl-SI"/>
        </w:rPr>
        <w:t xml:space="preserve">ob upoštevanju </w:t>
      </w:r>
      <w:r w:rsidRPr="00A40B49">
        <w:rPr>
          <w:rFonts w:cs="Arial"/>
          <w:snapToGrid w:val="0"/>
          <w:szCs w:val="20"/>
          <w:lang w:eastAsia="sl-SI"/>
        </w:rPr>
        <w:t xml:space="preserve"> velik</w:t>
      </w:r>
      <w:r w:rsidR="002A6E31" w:rsidRPr="00A40B49">
        <w:rPr>
          <w:rFonts w:cs="Arial"/>
          <w:snapToGrid w:val="0"/>
          <w:szCs w:val="20"/>
          <w:lang w:eastAsia="sl-SI"/>
        </w:rPr>
        <w:t>ega</w:t>
      </w:r>
      <w:r w:rsidRPr="00A40B49">
        <w:rPr>
          <w:rFonts w:cs="Arial"/>
          <w:snapToGrid w:val="0"/>
          <w:szCs w:val="20"/>
          <w:lang w:eastAsia="sl-SI"/>
        </w:rPr>
        <w:t xml:space="preserve"> števil</w:t>
      </w:r>
      <w:r w:rsidR="002A6E31" w:rsidRPr="00A40B49">
        <w:rPr>
          <w:rFonts w:cs="Arial"/>
          <w:snapToGrid w:val="0"/>
          <w:szCs w:val="20"/>
          <w:lang w:eastAsia="sl-SI"/>
        </w:rPr>
        <w:t>a</w:t>
      </w:r>
      <w:r w:rsidRPr="00A40B49">
        <w:rPr>
          <w:rFonts w:cs="Arial"/>
          <w:snapToGrid w:val="0"/>
          <w:szCs w:val="20"/>
          <w:lang w:eastAsia="sl-SI"/>
        </w:rPr>
        <w:t xml:space="preserve"> vključenih akterjev in deležnikov pri njihovem izvajanju?</w:t>
      </w:r>
    </w:p>
    <w:p w14:paraId="1539E464" w14:textId="77777777" w:rsidR="00F62B11" w:rsidRPr="00A40B49" w:rsidRDefault="00F62B11" w:rsidP="00A40B49">
      <w:pPr>
        <w:pStyle w:val="Odstavekseznama"/>
        <w:spacing w:line="240" w:lineRule="auto"/>
        <w:jc w:val="both"/>
        <w:rPr>
          <w:rFonts w:cs="Arial"/>
          <w:snapToGrid w:val="0"/>
          <w:szCs w:val="20"/>
          <w:lang w:eastAsia="sl-SI"/>
        </w:rPr>
      </w:pPr>
    </w:p>
    <w:p w14:paraId="6A2E1E00" w14:textId="1658B184" w:rsidR="00CB4E86" w:rsidRPr="00A40B49" w:rsidRDefault="00F62B11" w:rsidP="00A40B49">
      <w:pPr>
        <w:spacing w:line="240" w:lineRule="auto"/>
        <w:jc w:val="both"/>
        <w:rPr>
          <w:rFonts w:cs="Arial"/>
          <w:snapToGrid w:val="0"/>
          <w:szCs w:val="20"/>
          <w:lang w:eastAsia="sl-SI"/>
        </w:rPr>
      </w:pPr>
      <w:r w:rsidRPr="00A40B49">
        <w:rPr>
          <w:rFonts w:cs="Arial"/>
          <w:snapToGrid w:val="0"/>
          <w:szCs w:val="20"/>
          <w:lang w:eastAsia="sl-SI"/>
        </w:rPr>
        <w:lastRenderedPageBreak/>
        <w:t xml:space="preserve">V okviru ministrskega segmenta bo sprejeta tudi ministrska deklaracija, ki pa je trenutno še </w:t>
      </w:r>
      <w:r w:rsidR="00CB4E86" w:rsidRPr="00A40B49">
        <w:rPr>
          <w:rFonts w:cs="Arial"/>
          <w:snapToGrid w:val="0"/>
          <w:szCs w:val="20"/>
          <w:lang w:eastAsia="sl-SI"/>
        </w:rPr>
        <w:t xml:space="preserve">v usklajevanju z državami članicami EU in državami pogodbenicami Barcelonske konvencije. Osnutek deklaracije poudarja pomen </w:t>
      </w:r>
      <w:r w:rsidR="00317A9E" w:rsidRPr="00A40B49">
        <w:rPr>
          <w:rFonts w:cs="Arial"/>
          <w:snapToGrid w:val="0"/>
          <w:szCs w:val="20"/>
          <w:lang w:eastAsia="sl-SI"/>
        </w:rPr>
        <w:t>nadaljnji podpori izvajanja politik in ukrepov za krepitev osrednje vloge trajnostnega modrega gospodarstva za dobro počutje, blaginjo in zaposlovanje v Sredozemlju.</w:t>
      </w:r>
    </w:p>
    <w:p w14:paraId="0641CDB4" w14:textId="77777777" w:rsidR="00CB4E86" w:rsidRPr="00A40B49" w:rsidRDefault="00CB4E86" w:rsidP="00A40B49">
      <w:pPr>
        <w:pStyle w:val="Odstavekseznama"/>
        <w:spacing w:line="240" w:lineRule="auto"/>
        <w:jc w:val="both"/>
        <w:rPr>
          <w:rFonts w:cs="Arial"/>
          <w:snapToGrid w:val="0"/>
          <w:szCs w:val="20"/>
          <w:lang w:eastAsia="sl-SI"/>
        </w:rPr>
      </w:pPr>
    </w:p>
    <w:p w14:paraId="55C02156" w14:textId="5FCC1AFD" w:rsidR="00845981" w:rsidRPr="00A40B49" w:rsidRDefault="00F62B11" w:rsidP="00A40B49">
      <w:pPr>
        <w:spacing w:line="240" w:lineRule="auto"/>
        <w:jc w:val="both"/>
        <w:rPr>
          <w:rFonts w:cs="Arial"/>
          <w:snapToGrid w:val="0"/>
          <w:szCs w:val="20"/>
          <w:lang w:eastAsia="sl-SI"/>
        </w:rPr>
      </w:pPr>
      <w:r w:rsidRPr="00A40B49">
        <w:rPr>
          <w:rFonts w:cs="Arial"/>
          <w:snapToGrid w:val="0"/>
          <w:szCs w:val="20"/>
          <w:lang w:eastAsia="sl-SI"/>
        </w:rPr>
        <w:t>N</w:t>
      </w:r>
      <w:r w:rsidR="00453383" w:rsidRPr="00A40B49">
        <w:rPr>
          <w:rFonts w:cs="Arial"/>
          <w:snapToGrid w:val="0"/>
          <w:szCs w:val="20"/>
          <w:lang w:eastAsia="sl-SI"/>
        </w:rPr>
        <w:t xml:space="preserve">a </w:t>
      </w:r>
      <w:r w:rsidR="00845981" w:rsidRPr="00A40B49">
        <w:rPr>
          <w:rFonts w:cs="Arial"/>
          <w:snapToGrid w:val="0"/>
          <w:szCs w:val="20"/>
          <w:lang w:eastAsia="sl-SI"/>
        </w:rPr>
        <w:t xml:space="preserve">zasedanju </w:t>
      </w:r>
      <w:r w:rsidRPr="00A40B49">
        <w:rPr>
          <w:rFonts w:cs="Arial"/>
          <w:snapToGrid w:val="0"/>
          <w:szCs w:val="20"/>
          <w:lang w:eastAsia="sl-SI"/>
        </w:rPr>
        <w:t>bodo ves čas potekali tudi stranski dogodki, ki s</w:t>
      </w:r>
      <w:r w:rsidR="00453383" w:rsidRPr="00A40B49">
        <w:rPr>
          <w:rFonts w:cs="Arial"/>
          <w:snapToGrid w:val="0"/>
          <w:szCs w:val="20"/>
          <w:lang w:eastAsia="sl-SI"/>
        </w:rPr>
        <w:t>o redna praksa zasedanj držav pogodbenic Barcelonske konvencije. Namen stranskih dogodkov je okrepiti sodelovanje med vsemi ključnimi deležniki za izvajanje vsebin Barcelonske konvencije in njenih protokolov</w:t>
      </w:r>
      <w:r w:rsidR="00845981" w:rsidRPr="00A40B49">
        <w:rPr>
          <w:rFonts w:cs="Arial"/>
          <w:snapToGrid w:val="0"/>
          <w:szCs w:val="20"/>
          <w:lang w:eastAsia="sl-SI"/>
        </w:rPr>
        <w:t>,</w:t>
      </w:r>
      <w:r w:rsidR="00453383" w:rsidRPr="00A40B49">
        <w:rPr>
          <w:rFonts w:cs="Arial"/>
          <w:snapToGrid w:val="0"/>
          <w:szCs w:val="20"/>
          <w:lang w:eastAsia="sl-SI"/>
        </w:rPr>
        <w:t xml:space="preserve"> s poudarkom prenosa znanja in dobrih praks, ki se lahko nato prenesejo na odločevalske strukture Barcelonske konvencije in ustrezne dokumente za izvajanje </w:t>
      </w:r>
      <w:r w:rsidR="00317A9E" w:rsidRPr="00A40B49">
        <w:rPr>
          <w:rFonts w:cs="Arial"/>
          <w:snapToGrid w:val="0"/>
          <w:szCs w:val="20"/>
          <w:lang w:eastAsia="sl-SI"/>
        </w:rPr>
        <w:t>B</w:t>
      </w:r>
      <w:r w:rsidR="00453383" w:rsidRPr="00A40B49">
        <w:rPr>
          <w:rFonts w:cs="Arial"/>
          <w:snapToGrid w:val="0"/>
          <w:szCs w:val="20"/>
          <w:lang w:eastAsia="sl-SI"/>
        </w:rPr>
        <w:t xml:space="preserve">arcelonske konvencije in njenih protokolov.  </w:t>
      </w:r>
    </w:p>
    <w:p w14:paraId="36DAE70C" w14:textId="77777777" w:rsidR="00F13629" w:rsidRPr="00A40B49" w:rsidRDefault="00F13629" w:rsidP="00A40B49">
      <w:pPr>
        <w:spacing w:line="240" w:lineRule="auto"/>
        <w:jc w:val="both"/>
        <w:rPr>
          <w:rFonts w:cs="Arial"/>
          <w:snapToGrid w:val="0"/>
          <w:szCs w:val="20"/>
          <w:lang w:eastAsia="sl-SI"/>
        </w:rPr>
      </w:pPr>
    </w:p>
    <w:p w14:paraId="218BF552" w14:textId="5CC64628" w:rsidR="00F13629" w:rsidRPr="00A40B49" w:rsidRDefault="00F13629" w:rsidP="00A40B49">
      <w:pPr>
        <w:spacing w:line="240" w:lineRule="auto"/>
        <w:jc w:val="both"/>
        <w:rPr>
          <w:rFonts w:cs="Arial"/>
          <w:snapToGrid w:val="0"/>
          <w:szCs w:val="20"/>
          <w:lang w:eastAsia="sl-SI"/>
        </w:rPr>
      </w:pPr>
      <w:r w:rsidRPr="00A40B49">
        <w:rPr>
          <w:rFonts w:cs="Arial"/>
          <w:snapToGrid w:val="0"/>
          <w:szCs w:val="20"/>
          <w:lang w:eastAsia="sl-SI"/>
        </w:rPr>
        <w:t>Na zasedanju bo predvidoma potrjen tudi čas in kraj 25. zasedanja pogodbenic (COP 25), ki bo potekal</w:t>
      </w:r>
      <w:r w:rsidR="002A6E31" w:rsidRPr="00A40B49">
        <w:rPr>
          <w:rFonts w:cs="Arial"/>
          <w:snapToGrid w:val="0"/>
          <w:szCs w:val="20"/>
          <w:lang w:eastAsia="sl-SI"/>
        </w:rPr>
        <w:t>o</w:t>
      </w:r>
      <w:r w:rsidRPr="00A40B49">
        <w:rPr>
          <w:rFonts w:cs="Arial"/>
          <w:snapToGrid w:val="0"/>
          <w:szCs w:val="20"/>
          <w:lang w:eastAsia="sl-SI"/>
        </w:rPr>
        <w:t xml:space="preserve"> let</w:t>
      </w:r>
      <w:r w:rsidR="002A6E31" w:rsidRPr="00A40B49">
        <w:rPr>
          <w:rFonts w:cs="Arial"/>
          <w:snapToGrid w:val="0"/>
          <w:szCs w:val="20"/>
          <w:lang w:eastAsia="sl-SI"/>
        </w:rPr>
        <w:t>a</w:t>
      </w:r>
      <w:r w:rsidRPr="00A40B49">
        <w:rPr>
          <w:rFonts w:cs="Arial"/>
          <w:snapToGrid w:val="0"/>
          <w:szCs w:val="20"/>
          <w:lang w:eastAsia="sl-SI"/>
        </w:rPr>
        <w:t xml:space="preserve"> 2027.</w:t>
      </w:r>
    </w:p>
    <w:p w14:paraId="6B0BEDBA" w14:textId="77777777" w:rsidR="00492BEF" w:rsidRPr="00A40B49" w:rsidRDefault="00492BEF" w:rsidP="00A40B49">
      <w:pPr>
        <w:spacing w:line="240" w:lineRule="auto"/>
        <w:jc w:val="both"/>
        <w:rPr>
          <w:rFonts w:cs="Arial"/>
          <w:snapToGrid w:val="0"/>
          <w:szCs w:val="20"/>
          <w:lang w:eastAsia="sl-SI"/>
        </w:rPr>
      </w:pPr>
    </w:p>
    <w:p w14:paraId="5EDD961D" w14:textId="77777777" w:rsidR="00492BEF" w:rsidRPr="00A40B49" w:rsidRDefault="00492BEF" w:rsidP="00A40B49">
      <w:pPr>
        <w:spacing w:line="240" w:lineRule="auto"/>
        <w:jc w:val="both"/>
        <w:rPr>
          <w:rFonts w:cs="Arial"/>
          <w:snapToGrid w:val="0"/>
          <w:szCs w:val="20"/>
          <w:lang w:eastAsia="sl-SI"/>
        </w:rPr>
      </w:pPr>
    </w:p>
    <w:p w14:paraId="4538F10B" w14:textId="5E5F686D" w:rsidR="00492BEF" w:rsidRPr="00A40B49" w:rsidRDefault="00492BEF" w:rsidP="00A40B49">
      <w:pPr>
        <w:pStyle w:val="Odstavekseznama"/>
        <w:numPr>
          <w:ilvl w:val="0"/>
          <w:numId w:val="26"/>
        </w:numPr>
        <w:spacing w:line="240" w:lineRule="auto"/>
        <w:jc w:val="both"/>
        <w:rPr>
          <w:rFonts w:cs="Arial"/>
          <w:b/>
          <w:bCs/>
          <w:snapToGrid w:val="0"/>
          <w:szCs w:val="20"/>
          <w:lang w:eastAsia="sl-SI"/>
        </w:rPr>
      </w:pPr>
      <w:r w:rsidRPr="00A40B49">
        <w:rPr>
          <w:rFonts w:cs="Arial"/>
          <w:b/>
          <w:bCs/>
          <w:snapToGrid w:val="0"/>
          <w:szCs w:val="20"/>
          <w:lang w:eastAsia="sl-SI"/>
        </w:rPr>
        <w:t>Stališča Slovenije</w:t>
      </w:r>
    </w:p>
    <w:p w14:paraId="35710CC0" w14:textId="77777777" w:rsidR="00492BEF" w:rsidRPr="00A40B49" w:rsidRDefault="00492BEF" w:rsidP="00A40B49">
      <w:pPr>
        <w:spacing w:line="240" w:lineRule="auto"/>
        <w:jc w:val="both"/>
        <w:rPr>
          <w:rFonts w:cs="Arial"/>
          <w:snapToGrid w:val="0"/>
          <w:szCs w:val="20"/>
          <w:lang w:eastAsia="sl-SI"/>
        </w:rPr>
      </w:pPr>
    </w:p>
    <w:p w14:paraId="492C7BCF" w14:textId="74DE398F"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 xml:space="preserve">Slovenija kot predsedujoča Biroju Barcelonske konvencije (december 2023–december 2025) dejavno skrbi za izvajanje zaključkov COP 23 Barcelonske konvencije in zavez Portoroške deklaracije (Portorož, 5.–8. december 2023). </w:t>
      </w:r>
      <w:r w:rsidR="002A6E31" w:rsidRPr="00A40B49">
        <w:rPr>
          <w:rFonts w:cs="Arial"/>
          <w:snapToGrid w:val="0"/>
          <w:szCs w:val="20"/>
          <w:lang w:eastAsia="sl-SI"/>
        </w:rPr>
        <w:t xml:space="preserve">Hkrati </w:t>
      </w:r>
      <w:r w:rsidRPr="00A40B49">
        <w:rPr>
          <w:rFonts w:cs="Arial"/>
          <w:snapToGrid w:val="0"/>
          <w:szCs w:val="20"/>
          <w:lang w:eastAsia="sl-SI"/>
        </w:rPr>
        <w:t xml:space="preserve"> spodbuja uresničevanje napovedi predsednika vlade na COP 23 o krepitvi regionalnega sodelovanja za izboljšanje odpornosti porečij in obal ter zdravja morja z uporabo inovativnih pristopov. Premier je posebej poudaril</w:t>
      </w:r>
      <w:r w:rsidR="002A6E31" w:rsidRPr="00A40B49">
        <w:rPr>
          <w:rFonts w:cs="Arial"/>
          <w:snapToGrid w:val="0"/>
          <w:szCs w:val="20"/>
          <w:lang w:eastAsia="sl-SI"/>
        </w:rPr>
        <w:t xml:space="preserve"> povezavo med temi prizadevanji in vzpostavljanjem miru  – osrednjo vlogo </w:t>
      </w:r>
      <w:r w:rsidRPr="00A40B49">
        <w:rPr>
          <w:rFonts w:cs="Arial"/>
          <w:snapToGrid w:val="0"/>
          <w:szCs w:val="20"/>
          <w:lang w:eastAsia="sl-SI"/>
        </w:rPr>
        <w:t>Republike Slovenije v Varnostnem svetu OZN – saj mir predstavlja temelj za učinkovito sodelovanje v čezmejnih povodjih in ob skupnem morju.</w:t>
      </w:r>
    </w:p>
    <w:p w14:paraId="6CAE8A78" w14:textId="77777777" w:rsidR="002A6E31" w:rsidRPr="00A40B49" w:rsidRDefault="002A6E31" w:rsidP="00A40B49">
      <w:pPr>
        <w:spacing w:line="240" w:lineRule="auto"/>
        <w:jc w:val="both"/>
        <w:rPr>
          <w:rFonts w:cs="Arial"/>
          <w:snapToGrid w:val="0"/>
          <w:szCs w:val="20"/>
          <w:lang w:eastAsia="sl-SI"/>
        </w:rPr>
      </w:pPr>
    </w:p>
    <w:p w14:paraId="4A96A1AB" w14:textId="0C5309AE"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V obdobju predsedovanja Barcelonski konvenciji je Slovenij</w:t>
      </w:r>
      <w:r w:rsidR="002A6E31" w:rsidRPr="00A40B49">
        <w:rPr>
          <w:rFonts w:cs="Arial"/>
          <w:snapToGrid w:val="0"/>
          <w:szCs w:val="20"/>
          <w:lang w:eastAsia="sl-SI"/>
        </w:rPr>
        <w:t xml:space="preserve">a uspešno vzpostavila </w:t>
      </w:r>
      <w:r w:rsidRPr="00A40B49">
        <w:rPr>
          <w:rFonts w:cs="Arial"/>
          <w:snapToGrid w:val="0"/>
          <w:szCs w:val="20"/>
          <w:lang w:eastAsia="sl-SI"/>
        </w:rPr>
        <w:t xml:space="preserve"> medregionalno sodelovanje za povečanje podnebne odpornosti »od izvira do morja« (Donava – Črno morje – Sredozemlje), in sicer s povezovanjem programov Konvencije o varstvu reke Donave (ICPDR, slovensko predsedovanje 2025), Konvencije o varstvu Črnega morja ter Barcelonske konvencije (UNEP/MAP).</w:t>
      </w:r>
    </w:p>
    <w:p w14:paraId="453A4644" w14:textId="77777777" w:rsidR="002A6E31" w:rsidRPr="00A40B49" w:rsidRDefault="002A6E31" w:rsidP="00A40B49">
      <w:pPr>
        <w:spacing w:line="240" w:lineRule="auto"/>
        <w:jc w:val="both"/>
        <w:rPr>
          <w:rFonts w:cs="Arial"/>
          <w:snapToGrid w:val="0"/>
          <w:szCs w:val="20"/>
          <w:lang w:eastAsia="sl-SI"/>
        </w:rPr>
      </w:pPr>
    </w:p>
    <w:p w14:paraId="0FC5056D" w14:textId="6154484F"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 xml:space="preserve">Slovenija je v sodelovanju s Francijo v času 3. konference Združenih narodov o oceanih (UNOC 3, Nica), s Španijo (depozitarko Barcelonske konvencije) in Egiptom (državo gostiteljico COP 24 BK) organizirala ministrsko zasedanje ob 50-letnici programa UNEP/MAP z naslovom MED 50. </w:t>
      </w:r>
      <w:r w:rsidR="002A6E31" w:rsidRPr="00A40B49">
        <w:rPr>
          <w:rFonts w:cs="Arial"/>
          <w:snapToGrid w:val="0"/>
          <w:szCs w:val="20"/>
          <w:lang w:eastAsia="sl-SI"/>
        </w:rPr>
        <w:t xml:space="preserve">Na </w:t>
      </w:r>
      <w:r w:rsidRPr="00A40B49">
        <w:rPr>
          <w:rFonts w:cs="Arial"/>
          <w:snapToGrid w:val="0"/>
          <w:szCs w:val="20"/>
          <w:lang w:eastAsia="sl-SI"/>
        </w:rPr>
        <w:t xml:space="preserve">dogodku </w:t>
      </w:r>
      <w:r w:rsidR="002A6E31" w:rsidRPr="00A40B49">
        <w:rPr>
          <w:rFonts w:cs="Arial"/>
          <w:snapToGrid w:val="0"/>
          <w:szCs w:val="20"/>
          <w:lang w:eastAsia="sl-SI"/>
        </w:rPr>
        <w:t xml:space="preserve">so bile </w:t>
      </w:r>
      <w:r w:rsidRPr="00A40B49">
        <w:rPr>
          <w:rFonts w:cs="Arial"/>
          <w:snapToGrid w:val="0"/>
          <w:szCs w:val="20"/>
          <w:lang w:eastAsia="sl-SI"/>
        </w:rPr>
        <w:t>predstav</w:t>
      </w:r>
      <w:r w:rsidR="002A6E31" w:rsidRPr="00A40B49">
        <w:rPr>
          <w:rFonts w:cs="Arial"/>
          <w:snapToGrid w:val="0"/>
          <w:szCs w:val="20"/>
          <w:lang w:eastAsia="sl-SI"/>
        </w:rPr>
        <w:t>ljen</w:t>
      </w:r>
      <w:r w:rsidR="00180C77" w:rsidRPr="00A40B49">
        <w:rPr>
          <w:rFonts w:cs="Arial"/>
          <w:snapToGrid w:val="0"/>
          <w:szCs w:val="20"/>
          <w:lang w:eastAsia="sl-SI"/>
        </w:rPr>
        <w:t xml:space="preserve">i dosežki </w:t>
      </w:r>
      <w:r w:rsidRPr="00A40B49">
        <w:rPr>
          <w:rFonts w:cs="Arial"/>
          <w:snapToGrid w:val="0"/>
          <w:szCs w:val="20"/>
          <w:lang w:eastAsia="sl-SI"/>
        </w:rPr>
        <w:t xml:space="preserve"> Slovenije na področju krepitve sodelovanja »od izvira do morja«, kar so pozdravili udeleženi ministri. Ti dosežki so povzeti tudi v Ministrski deklaraciji MED 50 (člena 4 in 5; UNOC 3, Nica, 10. junij 2025), ki poudarja napredek pri izvajanju Portoroške deklaracije (COP 23, Portorož).</w:t>
      </w:r>
    </w:p>
    <w:p w14:paraId="663180E5" w14:textId="77777777" w:rsidR="00180C77" w:rsidRPr="00A40B49" w:rsidRDefault="00180C77" w:rsidP="00A40B49">
      <w:pPr>
        <w:spacing w:line="240" w:lineRule="auto"/>
        <w:jc w:val="both"/>
        <w:rPr>
          <w:rFonts w:cs="Arial"/>
          <w:snapToGrid w:val="0"/>
          <w:szCs w:val="20"/>
          <w:lang w:eastAsia="sl-SI"/>
        </w:rPr>
      </w:pPr>
    </w:p>
    <w:p w14:paraId="146DD415" w14:textId="2FCB042F" w:rsidR="00492BEF" w:rsidRPr="00A40B49" w:rsidRDefault="00180C77" w:rsidP="00A40B49">
      <w:pPr>
        <w:spacing w:line="240" w:lineRule="auto"/>
        <w:jc w:val="both"/>
        <w:rPr>
          <w:rFonts w:cs="Arial"/>
          <w:snapToGrid w:val="0"/>
          <w:szCs w:val="20"/>
          <w:lang w:eastAsia="sl-SI"/>
        </w:rPr>
      </w:pPr>
      <w:r w:rsidRPr="00A40B49">
        <w:rPr>
          <w:rFonts w:cs="Arial"/>
          <w:snapToGrid w:val="0"/>
          <w:szCs w:val="20"/>
          <w:lang w:eastAsia="sl-SI"/>
        </w:rPr>
        <w:t xml:space="preserve">Takrat je bilo na podlagi </w:t>
      </w:r>
      <w:r w:rsidR="00492BEF" w:rsidRPr="00A40B49">
        <w:rPr>
          <w:rFonts w:cs="Arial"/>
          <w:snapToGrid w:val="0"/>
          <w:szCs w:val="20"/>
          <w:lang w:eastAsia="sl-SI"/>
        </w:rPr>
        <w:t xml:space="preserve"> pozitivnih izkuš</w:t>
      </w:r>
      <w:r w:rsidR="00A40B49">
        <w:rPr>
          <w:rFonts w:cs="Arial"/>
          <w:snapToGrid w:val="0"/>
          <w:szCs w:val="20"/>
          <w:lang w:eastAsia="sl-SI"/>
        </w:rPr>
        <w:t>e</w:t>
      </w:r>
      <w:r w:rsidR="00492BEF" w:rsidRPr="00A40B49">
        <w:rPr>
          <w:rFonts w:cs="Arial"/>
          <w:snapToGrid w:val="0"/>
          <w:szCs w:val="20"/>
          <w:lang w:eastAsia="sl-SI"/>
        </w:rPr>
        <w:t xml:space="preserve">nj Slovenije pri izvajanju Dneva Sredozemske obale in vključevanju deležnikov – </w:t>
      </w:r>
      <w:r w:rsidRPr="00A40B49">
        <w:rPr>
          <w:rFonts w:cs="Arial"/>
          <w:snapToGrid w:val="0"/>
          <w:szCs w:val="20"/>
          <w:lang w:eastAsia="sl-SI"/>
        </w:rPr>
        <w:t xml:space="preserve">predlagano, da se </w:t>
      </w:r>
      <w:r w:rsidR="00492BEF" w:rsidRPr="00A40B49">
        <w:rPr>
          <w:rFonts w:cs="Arial"/>
          <w:snapToGrid w:val="0"/>
          <w:szCs w:val="20"/>
          <w:lang w:eastAsia="sl-SI"/>
        </w:rPr>
        <w:t>25. september razglasi za Svetovni dan obale (UN). Pobuda je vključena v gradiva UNEP/MAP za COP 24.</w:t>
      </w:r>
    </w:p>
    <w:p w14:paraId="786164CC" w14:textId="77777777" w:rsidR="00180C77" w:rsidRPr="00A40B49" w:rsidRDefault="00180C77" w:rsidP="00A40B49">
      <w:pPr>
        <w:spacing w:line="240" w:lineRule="auto"/>
        <w:jc w:val="both"/>
        <w:rPr>
          <w:rFonts w:cs="Arial"/>
          <w:snapToGrid w:val="0"/>
          <w:szCs w:val="20"/>
          <w:lang w:eastAsia="sl-SI"/>
        </w:rPr>
      </w:pPr>
    </w:p>
    <w:p w14:paraId="546DE6EB" w14:textId="77777777"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Slovenija izvaja inovativne pristope za krepitev sinergij med obstoječimi programi regionalnih konvencij in prizadevanji za povečanje odpornosti v okviru subregionalnega sodelovanja v EUSAIR ter porečju Save. To se je odrazilo tudi na panelu Donava–Črno morje–Sredozemlje (10. TSO, 15. september 2025). Gre za konkretne, večnamenske projekte, ki upoštevajo modro in zeleno infrastrukturo pri načrtovanju razvoja v porečjih, na obali in morju.</w:t>
      </w:r>
    </w:p>
    <w:p w14:paraId="1740B58B" w14:textId="24AA7F2F"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 xml:space="preserve">Pri izvajanju teh aktivnosti Slovenija upošteva programe in protokole Barcelonske konvencije, vključno z novo Mediteransko strategijo trajnostnega razvoja, EU Strategijo o vodni odpornosti in Paktom </w:t>
      </w:r>
      <w:r w:rsidR="00180C77" w:rsidRPr="00A40B49">
        <w:rPr>
          <w:rFonts w:cs="Arial"/>
          <w:snapToGrid w:val="0"/>
          <w:szCs w:val="20"/>
          <w:lang w:eastAsia="sl-SI"/>
        </w:rPr>
        <w:t xml:space="preserve">EU </w:t>
      </w:r>
      <w:r w:rsidRPr="00A40B49">
        <w:rPr>
          <w:rFonts w:cs="Arial"/>
          <w:snapToGrid w:val="0"/>
          <w:szCs w:val="20"/>
          <w:lang w:eastAsia="sl-SI"/>
        </w:rPr>
        <w:t xml:space="preserve">o oceanih. Regionalni center za izvajanje Protokola o celovitem upravljanju z obalo (ICZM) – PAP/RAC UNEP/MAP – je </w:t>
      </w:r>
      <w:r w:rsidR="00180C77" w:rsidRPr="00A40B49">
        <w:rPr>
          <w:rFonts w:cs="Arial"/>
          <w:snapToGrid w:val="0"/>
          <w:szCs w:val="20"/>
          <w:lang w:eastAsia="sl-SI"/>
        </w:rPr>
        <w:t xml:space="preserve">na </w:t>
      </w:r>
      <w:r w:rsidRPr="00A40B49">
        <w:rPr>
          <w:rFonts w:cs="Arial"/>
          <w:snapToGrid w:val="0"/>
          <w:szCs w:val="20"/>
          <w:lang w:eastAsia="sl-SI"/>
        </w:rPr>
        <w:t xml:space="preserve"> Mediteranskem dnevu obale, 25. septembra 2025, razglasil Slovenijo za primer najboljše prakse izvajanja ICZM Protokola v Sredozemlju. Ocenjevanje temelji na uveljavljanju ekosistemskega pristopa pri povezovanju upravljanja obale in morja, zlasti po uveljavitvi ICZM Protokola, vključno s prvim celovitim PPP-projektom v Jadranu in Ioniji.</w:t>
      </w:r>
    </w:p>
    <w:p w14:paraId="4D6A928F" w14:textId="77777777" w:rsidR="00180C77" w:rsidRPr="00A40B49" w:rsidRDefault="00180C77" w:rsidP="00A40B49">
      <w:pPr>
        <w:spacing w:line="240" w:lineRule="auto"/>
        <w:jc w:val="both"/>
        <w:rPr>
          <w:rFonts w:cs="Arial"/>
          <w:snapToGrid w:val="0"/>
          <w:szCs w:val="20"/>
          <w:lang w:eastAsia="sl-SI"/>
        </w:rPr>
      </w:pPr>
    </w:p>
    <w:p w14:paraId="288145C0" w14:textId="77777777"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lastRenderedPageBreak/>
        <w:t>Gre za rezultat proaktivne uporabe metodologij (EcAp) in orodij (ICZM/MSP), razvitih v okviru Barcelonske konvencije in verificiranih v okviru procesa EUSAIR.</w:t>
      </w:r>
    </w:p>
    <w:p w14:paraId="0A0C968B" w14:textId="77777777" w:rsidR="00180C77" w:rsidRPr="00A40B49" w:rsidRDefault="00180C77" w:rsidP="00A40B49">
      <w:pPr>
        <w:spacing w:line="240" w:lineRule="auto"/>
        <w:jc w:val="both"/>
        <w:rPr>
          <w:rFonts w:cs="Arial"/>
          <w:snapToGrid w:val="0"/>
          <w:szCs w:val="20"/>
          <w:lang w:eastAsia="sl-SI"/>
        </w:rPr>
      </w:pPr>
    </w:p>
    <w:p w14:paraId="025DAFB2" w14:textId="3BDDF8DB"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Na COP 2</w:t>
      </w:r>
      <w:r w:rsidR="00180C77" w:rsidRPr="00A40B49">
        <w:rPr>
          <w:rFonts w:cs="Arial"/>
          <w:snapToGrid w:val="0"/>
          <w:szCs w:val="20"/>
          <w:lang w:eastAsia="sl-SI"/>
        </w:rPr>
        <w:t>3</w:t>
      </w:r>
      <w:r w:rsidRPr="00A40B49">
        <w:rPr>
          <w:rFonts w:cs="Arial"/>
          <w:snapToGrid w:val="0"/>
          <w:szCs w:val="20"/>
          <w:lang w:eastAsia="sl-SI"/>
        </w:rPr>
        <w:t xml:space="preserve"> v Sloveniji je bil dosežen konsenz o ustanovitvi novega Regionalnega centra za podnebne spremembe (RC PS) s sedežem v Istanbulu, ki bo začel delovati leta 2026. Gre za pomembno novo regionalno ustanovo, katere strokovno podporo bodo potrebovale vse obalne države pri načrtovanju učinkovitih ukrepov za povečanje odpornosti na podnebne spremembe, saj je Sredozemlje ena najbolj prizadetih regij na svetu.</w:t>
      </w:r>
    </w:p>
    <w:p w14:paraId="1CB29DF8" w14:textId="77777777" w:rsidR="00180C77" w:rsidRPr="00A40B49" w:rsidRDefault="00180C77" w:rsidP="00A40B49">
      <w:pPr>
        <w:spacing w:line="240" w:lineRule="auto"/>
        <w:jc w:val="both"/>
        <w:rPr>
          <w:rFonts w:cs="Arial"/>
          <w:snapToGrid w:val="0"/>
          <w:szCs w:val="20"/>
          <w:lang w:eastAsia="sl-SI"/>
        </w:rPr>
      </w:pPr>
    </w:p>
    <w:p w14:paraId="5F29E414" w14:textId="4EFA39CF"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Osnutek Ministrske deklaracije COP 24 Barcelonske konvencije, ki ga je pripravil Egipt, je v fazi intenzivnega usklajevanja. Končno usklajeno različico je pričakovati do 25. novembra 2025, pri čemer bo verjetno nekaj členov ostalo odprtih do konca razprav na samem zasedanju.</w:t>
      </w:r>
    </w:p>
    <w:p w14:paraId="06A8D3A8" w14:textId="77777777" w:rsidR="00180C77" w:rsidRPr="00A40B49" w:rsidRDefault="00180C77" w:rsidP="00A40B49">
      <w:pPr>
        <w:spacing w:line="240" w:lineRule="auto"/>
        <w:jc w:val="both"/>
        <w:rPr>
          <w:rFonts w:cs="Arial"/>
          <w:snapToGrid w:val="0"/>
          <w:szCs w:val="20"/>
          <w:lang w:eastAsia="sl-SI"/>
        </w:rPr>
      </w:pPr>
    </w:p>
    <w:p w14:paraId="20707434" w14:textId="651FB7BF" w:rsidR="00492BEF" w:rsidRPr="00A40B49" w:rsidRDefault="00492BEF" w:rsidP="00A40B49">
      <w:pPr>
        <w:spacing w:line="240" w:lineRule="auto"/>
        <w:jc w:val="both"/>
        <w:rPr>
          <w:rFonts w:cs="Arial"/>
          <w:snapToGrid w:val="0"/>
          <w:szCs w:val="20"/>
          <w:lang w:eastAsia="sl-SI"/>
        </w:rPr>
      </w:pPr>
      <w:r w:rsidRPr="00A40B49">
        <w:rPr>
          <w:rFonts w:cs="Arial"/>
          <w:snapToGrid w:val="0"/>
          <w:szCs w:val="20"/>
          <w:lang w:eastAsia="sl-SI"/>
        </w:rPr>
        <w:t>Izhodišča deklaracije COP 24 temeljijo na sporočilih UNOC 3 (Naš ocean, naša prihodnost) in na Ministrski deklaraciji MED 50, ki poudarja, da je povečanje odpornosti mogoče le ob hkratnem ohranjanju zdravih in reproduktivnih ekosistemov. Poseben poudarek bo namenjen uveljavljanju modre ekonomije v praksi, z uporabo sodobnih orodij, ki povezujejo upravljanje s porečji, obalo in pomorskim prostorskim načrtovanjem. Ključno vlogo pri nadaljnjem razvoju tega procesa ima vključevanje mladih v čezmejno, regionalno in medregionalno sodelovanje.</w:t>
      </w:r>
    </w:p>
    <w:p w14:paraId="2F683EEF" w14:textId="77777777" w:rsidR="00845981" w:rsidRPr="00CC2755" w:rsidRDefault="00845981" w:rsidP="00492BEF">
      <w:pPr>
        <w:spacing w:line="276" w:lineRule="auto"/>
        <w:jc w:val="both"/>
        <w:rPr>
          <w:rFonts w:cs="Arial"/>
          <w:snapToGrid w:val="0"/>
          <w:sz w:val="22"/>
          <w:szCs w:val="22"/>
          <w:lang w:eastAsia="sl-SI"/>
        </w:rPr>
      </w:pPr>
    </w:p>
    <w:sectPr w:rsidR="00845981" w:rsidRPr="00CC2755"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449E" w14:textId="77777777" w:rsidR="006B55AC" w:rsidRDefault="006B55AC">
      <w:r>
        <w:separator/>
      </w:r>
    </w:p>
  </w:endnote>
  <w:endnote w:type="continuationSeparator" w:id="0">
    <w:p w14:paraId="6949B69F" w14:textId="77777777" w:rsidR="006B55AC" w:rsidRDefault="006B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roman"/>
    <w:pitch w:val="default"/>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2143" w14:textId="77777777" w:rsidR="006B55AC" w:rsidRDefault="006B55AC">
      <w:r>
        <w:separator/>
      </w:r>
    </w:p>
  </w:footnote>
  <w:footnote w:type="continuationSeparator" w:id="0">
    <w:p w14:paraId="2E55E894" w14:textId="77777777" w:rsidR="006B55AC" w:rsidRDefault="006B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28FB"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B464" w14:textId="77777777" w:rsidR="00805AA7" w:rsidRDefault="0080686A"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752" behindDoc="1" locked="0" layoutInCell="1" allowOverlap="1" wp14:anchorId="14E39761" wp14:editId="7A33214D">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1691889A" wp14:editId="683238B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38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E0qmMJbAgAA5gQAAA4AAAAAAAAAAAAAAAAALgIAAGRycy9lMm9Eb2Mu&#10;eG1sUEsBAi0AFAAGAAgAAAAhADujJPngAAAACwEAAA8AAAAAAAAAAAAAAAAAtQQAAGRycy9kb3du&#10;cmV2LnhtbFBLBQYAAAAABAAEAPMAAADCBQAAAAA=&#10;" o:allowincell="f" strokecolor="#428299" strokeweight=".5pt">
              <w10:wrap anchory="page"/>
            </v:line>
          </w:pict>
        </mc:Fallback>
      </mc:AlternateContent>
    </w:r>
  </w:p>
  <w:p w14:paraId="01505C44" w14:textId="77777777" w:rsidR="0080686A" w:rsidRDefault="0080686A" w:rsidP="0080686A">
    <w:pPr>
      <w:pStyle w:val="Glava"/>
      <w:tabs>
        <w:tab w:val="clear" w:pos="4320"/>
        <w:tab w:val="left" w:pos="5112"/>
      </w:tabs>
      <w:spacing w:line="240" w:lineRule="exact"/>
      <w:rPr>
        <w:rFonts w:cs="Arial"/>
        <w:sz w:val="16"/>
      </w:rPr>
    </w:pPr>
  </w:p>
  <w:p w14:paraId="02F03A9B" w14:textId="77777777" w:rsidR="0080686A" w:rsidRDefault="0080686A" w:rsidP="0080686A">
    <w:pPr>
      <w:pStyle w:val="Glava"/>
      <w:tabs>
        <w:tab w:val="clear" w:pos="4320"/>
        <w:tab w:val="left" w:pos="5112"/>
      </w:tabs>
      <w:spacing w:line="240" w:lineRule="exact"/>
      <w:rPr>
        <w:rFonts w:cs="Arial"/>
        <w:sz w:val="16"/>
      </w:rPr>
    </w:pPr>
  </w:p>
  <w:p w14:paraId="5504EBA1" w14:textId="77777777" w:rsidR="00593FC6" w:rsidRDefault="00593FC6" w:rsidP="0080686A">
    <w:pPr>
      <w:pStyle w:val="Glava"/>
      <w:tabs>
        <w:tab w:val="clear" w:pos="4320"/>
        <w:tab w:val="left" w:pos="5112"/>
      </w:tabs>
      <w:spacing w:line="240" w:lineRule="exact"/>
      <w:rPr>
        <w:rFonts w:cs="Arial"/>
        <w:sz w:val="16"/>
      </w:rPr>
    </w:pPr>
    <w:r>
      <w:rPr>
        <w:rFonts w:cs="Arial"/>
        <w:sz w:val="16"/>
      </w:rPr>
      <w:t>Dunajska cesta 4</w:t>
    </w:r>
    <w:r w:rsidR="008D7188">
      <w:rPr>
        <w:rFonts w:cs="Arial"/>
        <w:sz w:val="16"/>
      </w:rPr>
      <w:t>8</w:t>
    </w:r>
    <w:r>
      <w:rPr>
        <w:rFonts w:cs="Arial"/>
        <w:sz w:val="16"/>
      </w:rPr>
      <w:t>, 1000 Ljubljana</w:t>
    </w:r>
    <w:r>
      <w:rPr>
        <w:rFonts w:cs="Arial"/>
        <w:sz w:val="16"/>
      </w:rPr>
      <w:tab/>
      <w:t>T: 01 478 7</w:t>
    </w:r>
    <w:r w:rsidR="008D7188">
      <w:rPr>
        <w:rFonts w:cs="Arial"/>
        <w:sz w:val="16"/>
      </w:rPr>
      <w:t>0</w:t>
    </w:r>
    <w:r>
      <w:rPr>
        <w:rFonts w:cs="Arial"/>
        <w:sz w:val="16"/>
      </w:rPr>
      <w:t xml:space="preserve"> 00</w:t>
    </w:r>
  </w:p>
  <w:p w14:paraId="2D4BA749" w14:textId="77777777" w:rsidR="00593FC6" w:rsidRDefault="00593FC6" w:rsidP="00593FC6">
    <w:pPr>
      <w:pStyle w:val="Glava"/>
      <w:tabs>
        <w:tab w:val="clear" w:pos="4320"/>
        <w:tab w:val="left" w:pos="5112"/>
      </w:tabs>
      <w:spacing w:line="240" w:lineRule="exact"/>
      <w:rPr>
        <w:rFonts w:cs="Arial"/>
        <w:sz w:val="16"/>
      </w:rPr>
    </w:pPr>
    <w:r>
      <w:rPr>
        <w:rFonts w:cs="Arial"/>
        <w:sz w:val="16"/>
      </w:rPr>
      <w:tab/>
      <w:t>E: gp.m</w:t>
    </w:r>
    <w:r w:rsidR="00A0060E">
      <w:rPr>
        <w:rFonts w:cs="Arial"/>
        <w:sz w:val="16"/>
      </w:rPr>
      <w:t>nvp</w:t>
    </w:r>
    <w:r>
      <w:rPr>
        <w:rFonts w:cs="Arial"/>
        <w:sz w:val="16"/>
      </w:rPr>
      <w:t>@gov.si</w:t>
    </w:r>
  </w:p>
  <w:p w14:paraId="4A5D71D6" w14:textId="77777777" w:rsidR="00593FC6" w:rsidRDefault="00593FC6" w:rsidP="00593FC6">
    <w:pPr>
      <w:pStyle w:val="Glava"/>
      <w:tabs>
        <w:tab w:val="clear" w:pos="4320"/>
        <w:tab w:val="left" w:pos="5112"/>
      </w:tabs>
      <w:spacing w:line="240" w:lineRule="exact"/>
      <w:rPr>
        <w:rFonts w:cs="Arial"/>
        <w:sz w:val="16"/>
      </w:rPr>
    </w:pPr>
    <w:r>
      <w:rPr>
        <w:rFonts w:cs="Arial"/>
        <w:sz w:val="16"/>
      </w:rPr>
      <w:tab/>
      <w:t>www.m</w:t>
    </w:r>
    <w:r w:rsidR="00A0060E">
      <w:rPr>
        <w:rFonts w:cs="Arial"/>
        <w:sz w:val="16"/>
      </w:rPr>
      <w:t>nvp</w:t>
    </w:r>
    <w:r>
      <w:rPr>
        <w:rFonts w:cs="Arial"/>
        <w:sz w:val="16"/>
      </w:rPr>
      <w:t>.gov.si</w:t>
    </w:r>
  </w:p>
  <w:p w14:paraId="7DE5022B" w14:textId="77777777" w:rsidR="00805AA7" w:rsidRPr="008F3500"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C31287"/>
    <w:multiLevelType w:val="hybridMultilevel"/>
    <w:tmpl w:val="0DEA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E3A19"/>
    <w:multiLevelType w:val="hybridMultilevel"/>
    <w:tmpl w:val="E168F712"/>
    <w:lvl w:ilvl="0" w:tplc="9F18E44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1441C"/>
    <w:multiLevelType w:val="hybridMultilevel"/>
    <w:tmpl w:val="13146208"/>
    <w:lvl w:ilvl="0" w:tplc="1DE427A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681197C"/>
    <w:multiLevelType w:val="hybridMultilevel"/>
    <w:tmpl w:val="A724AC96"/>
    <w:lvl w:ilvl="0" w:tplc="0AB2CFAA">
      <w:start w:val="9"/>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0C5FA8"/>
    <w:multiLevelType w:val="hybridMultilevel"/>
    <w:tmpl w:val="ECD65B00"/>
    <w:lvl w:ilvl="0" w:tplc="0AB2CFAA">
      <w:start w:val="9"/>
      <w:numFmt w:val="bullet"/>
      <w:lvlText w:val="-"/>
      <w:lvlJc w:val="left"/>
      <w:pPr>
        <w:ind w:left="720" w:hanging="360"/>
      </w:pPr>
      <w:rPr>
        <w:rFonts w:ascii="Arial" w:eastAsia="Times New Roman" w:hAnsi="Arial" w:cs="Arial" w:hint="default"/>
      </w:rPr>
    </w:lvl>
    <w:lvl w:ilvl="1" w:tplc="0AB2CFAA">
      <w:start w:val="9"/>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0228A2"/>
    <w:multiLevelType w:val="hybridMultilevel"/>
    <w:tmpl w:val="65DC2076"/>
    <w:lvl w:ilvl="0" w:tplc="D0E8F596">
      <w:start w:val="3"/>
      <w:numFmt w:val="bullet"/>
      <w:lvlText w:val="–"/>
      <w:lvlJc w:val="left"/>
      <w:pPr>
        <w:ind w:left="720" w:hanging="360"/>
      </w:pPr>
      <w:rPr>
        <w:rFonts w:ascii="Palatino Linotype" w:eastAsia="Symbol" w:hAnsi="Palatino Linotype" w:cs="Tahoma" w:hint="default"/>
      </w:rPr>
    </w:lvl>
    <w:lvl w:ilvl="1" w:tplc="B29EEF3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A61C10"/>
    <w:multiLevelType w:val="hybridMultilevel"/>
    <w:tmpl w:val="20CA603A"/>
    <w:lvl w:ilvl="0" w:tplc="FFFFFFFF">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036FDF"/>
    <w:multiLevelType w:val="hybridMultilevel"/>
    <w:tmpl w:val="E9608A58"/>
    <w:lvl w:ilvl="0" w:tplc="7C6830C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6E4064"/>
    <w:multiLevelType w:val="hybridMultilevel"/>
    <w:tmpl w:val="8B6AD4C6"/>
    <w:lvl w:ilvl="0" w:tplc="2DC898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3C3E32"/>
    <w:multiLevelType w:val="hybridMultilevel"/>
    <w:tmpl w:val="7BB44DA6"/>
    <w:lvl w:ilvl="0" w:tplc="EADCAF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5C910AA"/>
    <w:multiLevelType w:val="hybridMultilevel"/>
    <w:tmpl w:val="481020A6"/>
    <w:lvl w:ilvl="0" w:tplc="E886EA7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723A5C"/>
    <w:multiLevelType w:val="hybridMultilevel"/>
    <w:tmpl w:val="AF12E71C"/>
    <w:lvl w:ilvl="0" w:tplc="417CB6B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C27C25"/>
    <w:multiLevelType w:val="hybridMultilevel"/>
    <w:tmpl w:val="B464F5E8"/>
    <w:lvl w:ilvl="0" w:tplc="EED28F2A">
      <w:start w:val="1"/>
      <w:numFmt w:val="upperRoman"/>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15C720E"/>
    <w:multiLevelType w:val="hybridMultilevel"/>
    <w:tmpl w:val="0A8E425E"/>
    <w:lvl w:ilvl="0" w:tplc="3ECEAE80">
      <w:start w:val="1"/>
      <w:numFmt w:val="decimal"/>
      <w:lvlText w:val="%1."/>
      <w:lvlJc w:val="left"/>
      <w:pPr>
        <w:ind w:left="1712" w:hanging="360"/>
      </w:pPr>
      <w:rPr>
        <w:rFonts w:hint="default"/>
      </w:rPr>
    </w:lvl>
    <w:lvl w:ilvl="1" w:tplc="04240019" w:tentative="1">
      <w:start w:val="1"/>
      <w:numFmt w:val="lowerLetter"/>
      <w:lvlText w:val="%2."/>
      <w:lvlJc w:val="left"/>
      <w:pPr>
        <w:ind w:left="2432" w:hanging="360"/>
      </w:pPr>
    </w:lvl>
    <w:lvl w:ilvl="2" w:tplc="0424001B" w:tentative="1">
      <w:start w:val="1"/>
      <w:numFmt w:val="lowerRoman"/>
      <w:lvlText w:val="%3."/>
      <w:lvlJc w:val="right"/>
      <w:pPr>
        <w:ind w:left="3152" w:hanging="180"/>
      </w:pPr>
    </w:lvl>
    <w:lvl w:ilvl="3" w:tplc="0424000F" w:tentative="1">
      <w:start w:val="1"/>
      <w:numFmt w:val="decimal"/>
      <w:lvlText w:val="%4."/>
      <w:lvlJc w:val="left"/>
      <w:pPr>
        <w:ind w:left="3872" w:hanging="360"/>
      </w:pPr>
    </w:lvl>
    <w:lvl w:ilvl="4" w:tplc="04240019" w:tentative="1">
      <w:start w:val="1"/>
      <w:numFmt w:val="lowerLetter"/>
      <w:lvlText w:val="%5."/>
      <w:lvlJc w:val="left"/>
      <w:pPr>
        <w:ind w:left="4592" w:hanging="360"/>
      </w:pPr>
    </w:lvl>
    <w:lvl w:ilvl="5" w:tplc="0424001B" w:tentative="1">
      <w:start w:val="1"/>
      <w:numFmt w:val="lowerRoman"/>
      <w:lvlText w:val="%6."/>
      <w:lvlJc w:val="right"/>
      <w:pPr>
        <w:ind w:left="5312" w:hanging="180"/>
      </w:pPr>
    </w:lvl>
    <w:lvl w:ilvl="6" w:tplc="0424000F" w:tentative="1">
      <w:start w:val="1"/>
      <w:numFmt w:val="decimal"/>
      <w:lvlText w:val="%7."/>
      <w:lvlJc w:val="left"/>
      <w:pPr>
        <w:ind w:left="6032" w:hanging="360"/>
      </w:pPr>
    </w:lvl>
    <w:lvl w:ilvl="7" w:tplc="04240019" w:tentative="1">
      <w:start w:val="1"/>
      <w:numFmt w:val="lowerLetter"/>
      <w:lvlText w:val="%8."/>
      <w:lvlJc w:val="left"/>
      <w:pPr>
        <w:ind w:left="6752" w:hanging="360"/>
      </w:pPr>
    </w:lvl>
    <w:lvl w:ilvl="8" w:tplc="0424001B" w:tentative="1">
      <w:start w:val="1"/>
      <w:numFmt w:val="lowerRoman"/>
      <w:lvlText w:val="%9."/>
      <w:lvlJc w:val="right"/>
      <w:pPr>
        <w:ind w:left="7472" w:hanging="180"/>
      </w:pPr>
    </w:lvl>
  </w:abstractNum>
  <w:abstractNum w:abstractNumId="23" w15:restartNumberingAfterBreak="0">
    <w:nsid w:val="537748DA"/>
    <w:multiLevelType w:val="hybridMultilevel"/>
    <w:tmpl w:val="36D85762"/>
    <w:lvl w:ilvl="0" w:tplc="29BA34EE">
      <w:start w:val="1"/>
      <w:numFmt w:val="bullet"/>
      <w:pStyle w:val="Alineazaodstavkom"/>
      <w:lvlText w:val=""/>
      <w:lvlJc w:val="left"/>
      <w:pPr>
        <w:ind w:left="1352" w:hanging="360"/>
      </w:pPr>
      <w:rPr>
        <w:rFonts w:ascii="Symbol" w:hAnsi="Symbol" w:hint="default"/>
      </w:rPr>
    </w:lvl>
    <w:lvl w:ilvl="1" w:tplc="04240003" w:tentative="1">
      <w:start w:val="1"/>
      <w:numFmt w:val="bullet"/>
      <w:lvlText w:val="o"/>
      <w:lvlJc w:val="left"/>
      <w:pPr>
        <w:ind w:left="2064" w:hanging="360"/>
      </w:pPr>
      <w:rPr>
        <w:rFonts w:ascii="Courier New" w:hAnsi="Courier New" w:cs="Courier New" w:hint="default"/>
      </w:rPr>
    </w:lvl>
    <w:lvl w:ilvl="2" w:tplc="04240005" w:tentative="1">
      <w:start w:val="1"/>
      <w:numFmt w:val="bullet"/>
      <w:lvlText w:val=""/>
      <w:lvlJc w:val="left"/>
      <w:pPr>
        <w:ind w:left="2784" w:hanging="360"/>
      </w:pPr>
      <w:rPr>
        <w:rFonts w:ascii="Wingdings" w:hAnsi="Wingdings" w:hint="default"/>
      </w:rPr>
    </w:lvl>
    <w:lvl w:ilvl="3" w:tplc="04240001" w:tentative="1">
      <w:start w:val="1"/>
      <w:numFmt w:val="bullet"/>
      <w:lvlText w:val=""/>
      <w:lvlJc w:val="left"/>
      <w:pPr>
        <w:ind w:left="3504" w:hanging="360"/>
      </w:pPr>
      <w:rPr>
        <w:rFonts w:ascii="Symbol" w:hAnsi="Symbol" w:hint="default"/>
      </w:rPr>
    </w:lvl>
    <w:lvl w:ilvl="4" w:tplc="04240003" w:tentative="1">
      <w:start w:val="1"/>
      <w:numFmt w:val="bullet"/>
      <w:lvlText w:val="o"/>
      <w:lvlJc w:val="left"/>
      <w:pPr>
        <w:ind w:left="4224" w:hanging="360"/>
      </w:pPr>
      <w:rPr>
        <w:rFonts w:ascii="Courier New" w:hAnsi="Courier New" w:cs="Courier New" w:hint="default"/>
      </w:rPr>
    </w:lvl>
    <w:lvl w:ilvl="5" w:tplc="04240005" w:tentative="1">
      <w:start w:val="1"/>
      <w:numFmt w:val="bullet"/>
      <w:lvlText w:val=""/>
      <w:lvlJc w:val="left"/>
      <w:pPr>
        <w:ind w:left="4944" w:hanging="360"/>
      </w:pPr>
      <w:rPr>
        <w:rFonts w:ascii="Wingdings" w:hAnsi="Wingdings" w:hint="default"/>
      </w:rPr>
    </w:lvl>
    <w:lvl w:ilvl="6" w:tplc="04240001" w:tentative="1">
      <w:start w:val="1"/>
      <w:numFmt w:val="bullet"/>
      <w:lvlText w:val=""/>
      <w:lvlJc w:val="left"/>
      <w:pPr>
        <w:ind w:left="5664" w:hanging="360"/>
      </w:pPr>
      <w:rPr>
        <w:rFonts w:ascii="Symbol" w:hAnsi="Symbol" w:hint="default"/>
      </w:rPr>
    </w:lvl>
    <w:lvl w:ilvl="7" w:tplc="04240003" w:tentative="1">
      <w:start w:val="1"/>
      <w:numFmt w:val="bullet"/>
      <w:lvlText w:val="o"/>
      <w:lvlJc w:val="left"/>
      <w:pPr>
        <w:ind w:left="6384" w:hanging="360"/>
      </w:pPr>
      <w:rPr>
        <w:rFonts w:ascii="Courier New" w:hAnsi="Courier New" w:cs="Courier New" w:hint="default"/>
      </w:rPr>
    </w:lvl>
    <w:lvl w:ilvl="8" w:tplc="04240005" w:tentative="1">
      <w:start w:val="1"/>
      <w:numFmt w:val="bullet"/>
      <w:lvlText w:val=""/>
      <w:lvlJc w:val="left"/>
      <w:pPr>
        <w:ind w:left="7104" w:hanging="360"/>
      </w:pPr>
      <w:rPr>
        <w:rFonts w:ascii="Wingdings" w:hAnsi="Wingdings" w:hint="default"/>
      </w:rPr>
    </w:lvl>
  </w:abstractNum>
  <w:abstractNum w:abstractNumId="24" w15:restartNumberingAfterBreak="0">
    <w:nsid w:val="582D03D9"/>
    <w:multiLevelType w:val="hybridMultilevel"/>
    <w:tmpl w:val="4F9CA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3541BD"/>
    <w:multiLevelType w:val="hybridMultilevel"/>
    <w:tmpl w:val="35D6C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561588"/>
    <w:multiLevelType w:val="hybridMultilevel"/>
    <w:tmpl w:val="7EE2443C"/>
    <w:lvl w:ilvl="0" w:tplc="E494A5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86B7FD3"/>
    <w:multiLevelType w:val="hybridMultilevel"/>
    <w:tmpl w:val="881049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5C0260"/>
    <w:multiLevelType w:val="hybridMultilevel"/>
    <w:tmpl w:val="A42A79EE"/>
    <w:lvl w:ilvl="0" w:tplc="747AC8E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556296"/>
    <w:multiLevelType w:val="hybridMultilevel"/>
    <w:tmpl w:val="3ACE668C"/>
    <w:lvl w:ilvl="0" w:tplc="B8B455C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05418952">
    <w:abstractNumId w:val="26"/>
  </w:num>
  <w:num w:numId="2" w16cid:durableId="1675455491">
    <w:abstractNumId w:val="13"/>
  </w:num>
  <w:num w:numId="3" w16cid:durableId="71969210">
    <w:abstractNumId w:val="18"/>
  </w:num>
  <w:num w:numId="4" w16cid:durableId="1418482503">
    <w:abstractNumId w:val="0"/>
  </w:num>
  <w:num w:numId="5" w16cid:durableId="1349142946">
    <w:abstractNumId w:val="4"/>
  </w:num>
  <w:num w:numId="6" w16cid:durableId="338655784">
    <w:abstractNumId w:val="14"/>
  </w:num>
  <w:num w:numId="7" w16cid:durableId="1017850540">
    <w:abstractNumId w:val="11"/>
  </w:num>
  <w:num w:numId="8" w16cid:durableId="1272470695">
    <w:abstractNumId w:val="23"/>
  </w:num>
  <w:num w:numId="9" w16cid:durableId="1763916490">
    <w:abstractNumId w:val="15"/>
  </w:num>
  <w:num w:numId="10" w16cid:durableId="1736314574">
    <w:abstractNumId w:val="25"/>
  </w:num>
  <w:num w:numId="11" w16cid:durableId="1966427217">
    <w:abstractNumId w:val="9"/>
  </w:num>
  <w:num w:numId="12" w16cid:durableId="1768963676">
    <w:abstractNumId w:val="27"/>
  </w:num>
  <w:num w:numId="13" w16cid:durableId="359405458">
    <w:abstractNumId w:val="17"/>
  </w:num>
  <w:num w:numId="14" w16cid:durableId="212618811">
    <w:abstractNumId w:val="3"/>
  </w:num>
  <w:num w:numId="15" w16cid:durableId="760301861">
    <w:abstractNumId w:val="7"/>
  </w:num>
  <w:num w:numId="16" w16cid:durableId="1181510660">
    <w:abstractNumId w:val="21"/>
  </w:num>
  <w:num w:numId="17" w16cid:durableId="1613786791">
    <w:abstractNumId w:val="16"/>
    <w:lvlOverride w:ilvl="0">
      <w:startOverride w:val="1"/>
    </w:lvlOverride>
  </w:num>
  <w:num w:numId="18" w16cid:durableId="636762294">
    <w:abstractNumId w:val="20"/>
  </w:num>
  <w:num w:numId="19" w16cid:durableId="1220437866">
    <w:abstractNumId w:val="5"/>
  </w:num>
  <w:num w:numId="20" w16cid:durableId="2052014">
    <w:abstractNumId w:val="6"/>
  </w:num>
  <w:num w:numId="21" w16cid:durableId="288557184">
    <w:abstractNumId w:val="22"/>
  </w:num>
  <w:num w:numId="22" w16cid:durableId="627249750">
    <w:abstractNumId w:val="27"/>
  </w:num>
  <w:num w:numId="23" w16cid:durableId="1366716378">
    <w:abstractNumId w:val="19"/>
  </w:num>
  <w:num w:numId="24" w16cid:durableId="1945183056">
    <w:abstractNumId w:val="12"/>
  </w:num>
  <w:num w:numId="25" w16cid:durableId="1594975749">
    <w:abstractNumId w:val="24"/>
  </w:num>
  <w:num w:numId="26" w16cid:durableId="402338446">
    <w:abstractNumId w:val="29"/>
  </w:num>
  <w:num w:numId="27" w16cid:durableId="1967851644">
    <w:abstractNumId w:val="31"/>
  </w:num>
  <w:num w:numId="28" w16cid:durableId="580994219">
    <w:abstractNumId w:val="10"/>
  </w:num>
  <w:num w:numId="29" w16cid:durableId="1494763174">
    <w:abstractNumId w:val="2"/>
  </w:num>
  <w:num w:numId="30" w16cid:durableId="1908803731">
    <w:abstractNumId w:val="1"/>
  </w:num>
  <w:num w:numId="31" w16cid:durableId="1131361702">
    <w:abstractNumId w:val="32"/>
  </w:num>
  <w:num w:numId="32" w16cid:durableId="1042361312">
    <w:abstractNumId w:val="28"/>
  </w:num>
  <w:num w:numId="33" w16cid:durableId="328600477">
    <w:abstractNumId w:val="30"/>
  </w:num>
  <w:num w:numId="34" w16cid:durableId="1031498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F8"/>
    <w:rsid w:val="0000793D"/>
    <w:rsid w:val="0001033C"/>
    <w:rsid w:val="0001550E"/>
    <w:rsid w:val="00023A88"/>
    <w:rsid w:val="00027744"/>
    <w:rsid w:val="00030262"/>
    <w:rsid w:val="000440BC"/>
    <w:rsid w:val="00052C69"/>
    <w:rsid w:val="00066139"/>
    <w:rsid w:val="00072BF3"/>
    <w:rsid w:val="00081C97"/>
    <w:rsid w:val="00083A60"/>
    <w:rsid w:val="000A3028"/>
    <w:rsid w:val="000A5663"/>
    <w:rsid w:val="000A7238"/>
    <w:rsid w:val="000A799B"/>
    <w:rsid w:val="000C04EE"/>
    <w:rsid w:val="000C1FBB"/>
    <w:rsid w:val="000C3A36"/>
    <w:rsid w:val="000D761F"/>
    <w:rsid w:val="000E1264"/>
    <w:rsid w:val="000F1B2C"/>
    <w:rsid w:val="000F7E38"/>
    <w:rsid w:val="00101DD3"/>
    <w:rsid w:val="00102197"/>
    <w:rsid w:val="001100DF"/>
    <w:rsid w:val="0013140B"/>
    <w:rsid w:val="001357B2"/>
    <w:rsid w:val="0013720C"/>
    <w:rsid w:val="001438EB"/>
    <w:rsid w:val="00151F90"/>
    <w:rsid w:val="001520FE"/>
    <w:rsid w:val="00155A15"/>
    <w:rsid w:val="00156D43"/>
    <w:rsid w:val="001605A6"/>
    <w:rsid w:val="00164BE3"/>
    <w:rsid w:val="00180C77"/>
    <w:rsid w:val="00182851"/>
    <w:rsid w:val="0018323D"/>
    <w:rsid w:val="001A6E9E"/>
    <w:rsid w:val="001C2AEB"/>
    <w:rsid w:val="001D4F83"/>
    <w:rsid w:val="001E2FE2"/>
    <w:rsid w:val="001E3C74"/>
    <w:rsid w:val="001F5C69"/>
    <w:rsid w:val="00202A77"/>
    <w:rsid w:val="0021018B"/>
    <w:rsid w:val="00214D78"/>
    <w:rsid w:val="002213CD"/>
    <w:rsid w:val="00230D40"/>
    <w:rsid w:val="00231234"/>
    <w:rsid w:val="00237371"/>
    <w:rsid w:val="00237F61"/>
    <w:rsid w:val="00262E9F"/>
    <w:rsid w:val="00271CE5"/>
    <w:rsid w:val="00282020"/>
    <w:rsid w:val="0028297E"/>
    <w:rsid w:val="00292798"/>
    <w:rsid w:val="00292EB4"/>
    <w:rsid w:val="00296829"/>
    <w:rsid w:val="002A1110"/>
    <w:rsid w:val="002A6E31"/>
    <w:rsid w:val="002B70E5"/>
    <w:rsid w:val="002B7A82"/>
    <w:rsid w:val="002D1010"/>
    <w:rsid w:val="002D2988"/>
    <w:rsid w:val="002D4F74"/>
    <w:rsid w:val="002E1A9E"/>
    <w:rsid w:val="002F22FA"/>
    <w:rsid w:val="002F6DF5"/>
    <w:rsid w:val="002F6E9F"/>
    <w:rsid w:val="00300324"/>
    <w:rsid w:val="003138CE"/>
    <w:rsid w:val="00315DBE"/>
    <w:rsid w:val="00317A9E"/>
    <w:rsid w:val="003203A7"/>
    <w:rsid w:val="003254D7"/>
    <w:rsid w:val="003333A0"/>
    <w:rsid w:val="00333D48"/>
    <w:rsid w:val="003636BF"/>
    <w:rsid w:val="00370383"/>
    <w:rsid w:val="0037479F"/>
    <w:rsid w:val="00381E8A"/>
    <w:rsid w:val="0038421E"/>
    <w:rsid w:val="003845B4"/>
    <w:rsid w:val="003850C0"/>
    <w:rsid w:val="00387B1A"/>
    <w:rsid w:val="003E1C74"/>
    <w:rsid w:val="00431470"/>
    <w:rsid w:val="00431B7F"/>
    <w:rsid w:val="00442DE2"/>
    <w:rsid w:val="00446386"/>
    <w:rsid w:val="00453383"/>
    <w:rsid w:val="004579B9"/>
    <w:rsid w:val="0046559E"/>
    <w:rsid w:val="00467EAC"/>
    <w:rsid w:val="00472C67"/>
    <w:rsid w:val="0048055B"/>
    <w:rsid w:val="00484F37"/>
    <w:rsid w:val="00485DCE"/>
    <w:rsid w:val="00492BEF"/>
    <w:rsid w:val="00495000"/>
    <w:rsid w:val="004A7F57"/>
    <w:rsid w:val="004C465B"/>
    <w:rsid w:val="004C76E8"/>
    <w:rsid w:val="004D5A79"/>
    <w:rsid w:val="004E4086"/>
    <w:rsid w:val="004E5667"/>
    <w:rsid w:val="004E6FCE"/>
    <w:rsid w:val="004F4EA3"/>
    <w:rsid w:val="00517C4E"/>
    <w:rsid w:val="00526246"/>
    <w:rsid w:val="00534DF3"/>
    <w:rsid w:val="0053558A"/>
    <w:rsid w:val="005574EB"/>
    <w:rsid w:val="005619B2"/>
    <w:rsid w:val="00567106"/>
    <w:rsid w:val="00593FC6"/>
    <w:rsid w:val="005A07E9"/>
    <w:rsid w:val="005B5D16"/>
    <w:rsid w:val="005C3847"/>
    <w:rsid w:val="005D4907"/>
    <w:rsid w:val="005E1757"/>
    <w:rsid w:val="005E1D3C"/>
    <w:rsid w:val="005F30F7"/>
    <w:rsid w:val="0062057D"/>
    <w:rsid w:val="006258AC"/>
    <w:rsid w:val="00632253"/>
    <w:rsid w:val="00642115"/>
    <w:rsid w:val="00642714"/>
    <w:rsid w:val="0064389D"/>
    <w:rsid w:val="006455CE"/>
    <w:rsid w:val="006456DC"/>
    <w:rsid w:val="00647EEE"/>
    <w:rsid w:val="006510A2"/>
    <w:rsid w:val="00660EE8"/>
    <w:rsid w:val="00673A14"/>
    <w:rsid w:val="00677197"/>
    <w:rsid w:val="006958DD"/>
    <w:rsid w:val="006B1DEF"/>
    <w:rsid w:val="006B55AC"/>
    <w:rsid w:val="006D42D9"/>
    <w:rsid w:val="006E5C90"/>
    <w:rsid w:val="006F56A5"/>
    <w:rsid w:val="00707289"/>
    <w:rsid w:val="0071438E"/>
    <w:rsid w:val="00714CC2"/>
    <w:rsid w:val="00722D18"/>
    <w:rsid w:val="00733017"/>
    <w:rsid w:val="00733C1E"/>
    <w:rsid w:val="00742284"/>
    <w:rsid w:val="0074279D"/>
    <w:rsid w:val="007458F4"/>
    <w:rsid w:val="00783310"/>
    <w:rsid w:val="0079344E"/>
    <w:rsid w:val="00793C09"/>
    <w:rsid w:val="007941D0"/>
    <w:rsid w:val="007A1127"/>
    <w:rsid w:val="007A3E12"/>
    <w:rsid w:val="007A4A6D"/>
    <w:rsid w:val="007A4B2D"/>
    <w:rsid w:val="007A7864"/>
    <w:rsid w:val="007C01A8"/>
    <w:rsid w:val="007C1021"/>
    <w:rsid w:val="007D080C"/>
    <w:rsid w:val="007D1BCF"/>
    <w:rsid w:val="007D75CF"/>
    <w:rsid w:val="007E363B"/>
    <w:rsid w:val="007E4585"/>
    <w:rsid w:val="007E4C6F"/>
    <w:rsid w:val="007E6DC5"/>
    <w:rsid w:val="00805AA7"/>
    <w:rsid w:val="0080686A"/>
    <w:rsid w:val="0081284D"/>
    <w:rsid w:val="00821ED5"/>
    <w:rsid w:val="00830FB5"/>
    <w:rsid w:val="00845981"/>
    <w:rsid w:val="00856641"/>
    <w:rsid w:val="00857528"/>
    <w:rsid w:val="008774AA"/>
    <w:rsid w:val="0088043C"/>
    <w:rsid w:val="008906C9"/>
    <w:rsid w:val="00892C71"/>
    <w:rsid w:val="00897CD4"/>
    <w:rsid w:val="008A7236"/>
    <w:rsid w:val="008A7ECA"/>
    <w:rsid w:val="008B3CF9"/>
    <w:rsid w:val="008B3FE1"/>
    <w:rsid w:val="008C371E"/>
    <w:rsid w:val="008C5738"/>
    <w:rsid w:val="008D04F0"/>
    <w:rsid w:val="008D1385"/>
    <w:rsid w:val="008D7188"/>
    <w:rsid w:val="008E78F6"/>
    <w:rsid w:val="008F3496"/>
    <w:rsid w:val="008F3500"/>
    <w:rsid w:val="00903848"/>
    <w:rsid w:val="00921159"/>
    <w:rsid w:val="00924E3C"/>
    <w:rsid w:val="00934FCD"/>
    <w:rsid w:val="0093628A"/>
    <w:rsid w:val="00940D2B"/>
    <w:rsid w:val="00944F8D"/>
    <w:rsid w:val="00946428"/>
    <w:rsid w:val="009612BB"/>
    <w:rsid w:val="00963F90"/>
    <w:rsid w:val="00971B4F"/>
    <w:rsid w:val="00984643"/>
    <w:rsid w:val="00994953"/>
    <w:rsid w:val="009A20ED"/>
    <w:rsid w:val="009A2440"/>
    <w:rsid w:val="009B2C52"/>
    <w:rsid w:val="009B706D"/>
    <w:rsid w:val="009D138B"/>
    <w:rsid w:val="009F5648"/>
    <w:rsid w:val="00A0060E"/>
    <w:rsid w:val="00A03DC7"/>
    <w:rsid w:val="00A125C5"/>
    <w:rsid w:val="00A405A1"/>
    <w:rsid w:val="00A40B49"/>
    <w:rsid w:val="00A432E2"/>
    <w:rsid w:val="00A5039D"/>
    <w:rsid w:val="00A55EA7"/>
    <w:rsid w:val="00A65EE7"/>
    <w:rsid w:val="00A70133"/>
    <w:rsid w:val="00A86CC0"/>
    <w:rsid w:val="00AB23A4"/>
    <w:rsid w:val="00AB33D1"/>
    <w:rsid w:val="00AC2465"/>
    <w:rsid w:val="00AE576D"/>
    <w:rsid w:val="00AF158B"/>
    <w:rsid w:val="00AF353B"/>
    <w:rsid w:val="00B07530"/>
    <w:rsid w:val="00B13CB7"/>
    <w:rsid w:val="00B17141"/>
    <w:rsid w:val="00B23536"/>
    <w:rsid w:val="00B24D48"/>
    <w:rsid w:val="00B31575"/>
    <w:rsid w:val="00B47F33"/>
    <w:rsid w:val="00B66CA1"/>
    <w:rsid w:val="00B713D7"/>
    <w:rsid w:val="00B71729"/>
    <w:rsid w:val="00B81538"/>
    <w:rsid w:val="00B8547D"/>
    <w:rsid w:val="00B93532"/>
    <w:rsid w:val="00B95595"/>
    <w:rsid w:val="00BA04DB"/>
    <w:rsid w:val="00BA6AD1"/>
    <w:rsid w:val="00BB44E7"/>
    <w:rsid w:val="00BC4E24"/>
    <w:rsid w:val="00BD3038"/>
    <w:rsid w:val="00BE3297"/>
    <w:rsid w:val="00BE5C9F"/>
    <w:rsid w:val="00BF16B6"/>
    <w:rsid w:val="00C00FDC"/>
    <w:rsid w:val="00C171E6"/>
    <w:rsid w:val="00C250D5"/>
    <w:rsid w:val="00C63643"/>
    <w:rsid w:val="00C819BB"/>
    <w:rsid w:val="00C82D70"/>
    <w:rsid w:val="00C92898"/>
    <w:rsid w:val="00C93E4C"/>
    <w:rsid w:val="00CB4E86"/>
    <w:rsid w:val="00CC079C"/>
    <w:rsid w:val="00CC2755"/>
    <w:rsid w:val="00CC5BE7"/>
    <w:rsid w:val="00CD7F9D"/>
    <w:rsid w:val="00CE7514"/>
    <w:rsid w:val="00CF7B86"/>
    <w:rsid w:val="00D12A78"/>
    <w:rsid w:val="00D20BD6"/>
    <w:rsid w:val="00D248DE"/>
    <w:rsid w:val="00D53E99"/>
    <w:rsid w:val="00D71EEC"/>
    <w:rsid w:val="00D77A45"/>
    <w:rsid w:val="00D821C2"/>
    <w:rsid w:val="00D8542D"/>
    <w:rsid w:val="00D870FC"/>
    <w:rsid w:val="00D8741B"/>
    <w:rsid w:val="00DC57C5"/>
    <w:rsid w:val="00DC6116"/>
    <w:rsid w:val="00DC6420"/>
    <w:rsid w:val="00DC6A71"/>
    <w:rsid w:val="00DE2D19"/>
    <w:rsid w:val="00DE5B46"/>
    <w:rsid w:val="00DF2D11"/>
    <w:rsid w:val="00E018BE"/>
    <w:rsid w:val="00E0357D"/>
    <w:rsid w:val="00E24EC2"/>
    <w:rsid w:val="00E26630"/>
    <w:rsid w:val="00E2675E"/>
    <w:rsid w:val="00E45B17"/>
    <w:rsid w:val="00E615A6"/>
    <w:rsid w:val="00E725F3"/>
    <w:rsid w:val="00E863D5"/>
    <w:rsid w:val="00E96041"/>
    <w:rsid w:val="00EA06BF"/>
    <w:rsid w:val="00EA3B18"/>
    <w:rsid w:val="00EB0368"/>
    <w:rsid w:val="00EB2E02"/>
    <w:rsid w:val="00EB3368"/>
    <w:rsid w:val="00EC1551"/>
    <w:rsid w:val="00F04707"/>
    <w:rsid w:val="00F13629"/>
    <w:rsid w:val="00F168AF"/>
    <w:rsid w:val="00F23209"/>
    <w:rsid w:val="00F240BB"/>
    <w:rsid w:val="00F25603"/>
    <w:rsid w:val="00F3013B"/>
    <w:rsid w:val="00F32CF8"/>
    <w:rsid w:val="00F34EB7"/>
    <w:rsid w:val="00F46724"/>
    <w:rsid w:val="00F56B29"/>
    <w:rsid w:val="00F57FED"/>
    <w:rsid w:val="00F62B11"/>
    <w:rsid w:val="00F74F17"/>
    <w:rsid w:val="00F84DDB"/>
    <w:rsid w:val="00F90B9A"/>
    <w:rsid w:val="00F95131"/>
    <w:rsid w:val="00FE28DA"/>
    <w:rsid w:val="00FF001B"/>
    <w:rsid w:val="00FF1C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959463"/>
  <w15:docId w15:val="{20712529-0231-41BC-A657-3C52D5B7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1B2C"/>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A03DC7"/>
    <w:pPr>
      <w:keepNext/>
      <w:outlineLvl w:val="0"/>
    </w:pPr>
    <w:rPr>
      <w:rFonts w:cs="Arial"/>
      <w:bCs/>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6E5C90"/>
    <w:pPr>
      <w:ind w:left="720"/>
      <w:contextualSpacing/>
    </w:pPr>
  </w:style>
  <w:style w:type="paragraph" w:styleId="Besedilooblaka">
    <w:name w:val="Balloon Text"/>
    <w:basedOn w:val="Navaden"/>
    <w:link w:val="BesedilooblakaZnak"/>
    <w:rsid w:val="00072BF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072BF3"/>
    <w:rPr>
      <w:rFonts w:ascii="Tahoma" w:hAnsi="Tahoma" w:cs="Tahoma"/>
      <w:sz w:val="16"/>
      <w:szCs w:val="16"/>
      <w:lang w:val="en-US" w:eastAsia="en-US"/>
    </w:rPr>
  </w:style>
  <w:style w:type="character" w:styleId="Nerazreenaomemba">
    <w:name w:val="Unresolved Mention"/>
    <w:basedOn w:val="Privzetapisavaodstavka"/>
    <w:uiPriority w:val="99"/>
    <w:semiHidden/>
    <w:unhideWhenUsed/>
    <w:rsid w:val="00B23536"/>
    <w:rPr>
      <w:color w:val="605E5C"/>
      <w:shd w:val="clear" w:color="auto" w:fill="E1DFDD"/>
    </w:rPr>
  </w:style>
  <w:style w:type="paragraph" w:styleId="Telobesedila">
    <w:name w:val="Body Text"/>
    <w:basedOn w:val="Navaden"/>
    <w:link w:val="TelobesedilaZnak"/>
    <w:rsid w:val="000F1B2C"/>
    <w:pPr>
      <w:spacing w:line="240" w:lineRule="auto"/>
      <w:jc w:val="both"/>
    </w:pPr>
    <w:rPr>
      <w:rFonts w:ascii="Times New Roman" w:hAnsi="Times New Roman"/>
      <w:sz w:val="24"/>
    </w:rPr>
  </w:style>
  <w:style w:type="character" w:customStyle="1" w:styleId="TelobesedilaZnak">
    <w:name w:val="Telo besedila Znak"/>
    <w:basedOn w:val="Privzetapisavaodstavka"/>
    <w:link w:val="Telobesedila"/>
    <w:rsid w:val="000F1B2C"/>
    <w:rPr>
      <w:sz w:val="24"/>
      <w:szCs w:val="24"/>
      <w:lang w:eastAsia="en-US"/>
    </w:rPr>
  </w:style>
  <w:style w:type="paragraph" w:customStyle="1" w:styleId="Poglavje">
    <w:name w:val="Poglavje"/>
    <w:basedOn w:val="Navaden"/>
    <w:qFormat/>
    <w:rsid w:val="000F1B2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F1B2C"/>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0F1B2C"/>
    <w:rPr>
      <w:rFonts w:ascii="Arial" w:hAnsi="Arial"/>
      <w:sz w:val="22"/>
      <w:szCs w:val="22"/>
      <w:lang w:val="x-none" w:eastAsia="x-none"/>
    </w:rPr>
  </w:style>
  <w:style w:type="paragraph" w:customStyle="1" w:styleId="Oddelek">
    <w:name w:val="Oddelek"/>
    <w:basedOn w:val="Navaden"/>
    <w:link w:val="OddelekZnak1"/>
    <w:qFormat/>
    <w:rsid w:val="000F1B2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F1B2C"/>
    <w:rPr>
      <w:rFonts w:ascii="Arial" w:hAnsi="Arial"/>
      <w:b/>
      <w:sz w:val="22"/>
      <w:szCs w:val="22"/>
      <w:lang w:val="x-none" w:eastAsia="x-none"/>
    </w:rPr>
  </w:style>
  <w:style w:type="character" w:styleId="Krepko">
    <w:name w:val="Strong"/>
    <w:basedOn w:val="Privzetapisavaodstavka"/>
    <w:uiPriority w:val="22"/>
    <w:qFormat/>
    <w:rsid w:val="00A03DC7"/>
    <w:rPr>
      <w:b/>
      <w:bCs/>
    </w:rPr>
  </w:style>
  <w:style w:type="character" w:customStyle="1" w:styleId="Naslov1Znak">
    <w:name w:val="Naslov 1 Znak"/>
    <w:aliases w:val="NASLOV Znak"/>
    <w:basedOn w:val="Privzetapisavaodstavka"/>
    <w:link w:val="Naslov1"/>
    <w:rsid w:val="007C1021"/>
    <w:rPr>
      <w:rFonts w:ascii="Arial" w:hAnsi="Arial" w:cs="Arial"/>
      <w:bCs/>
      <w:kern w:val="32"/>
    </w:rPr>
  </w:style>
  <w:style w:type="character" w:customStyle="1" w:styleId="NogaZnak">
    <w:name w:val="Noga Znak"/>
    <w:basedOn w:val="Privzetapisavaodstavka"/>
    <w:link w:val="Noga"/>
    <w:uiPriority w:val="99"/>
    <w:rsid w:val="007C1021"/>
    <w:rPr>
      <w:rFonts w:ascii="Arial" w:hAnsi="Arial"/>
      <w:szCs w:val="24"/>
      <w:lang w:eastAsia="en-US"/>
    </w:rPr>
  </w:style>
  <w:style w:type="paragraph" w:customStyle="1" w:styleId="Znak1">
    <w:name w:val="Znak1"/>
    <w:basedOn w:val="Navaden"/>
    <w:rsid w:val="007C1021"/>
    <w:pPr>
      <w:spacing w:after="160" w:line="240" w:lineRule="exact"/>
    </w:pPr>
    <w:rPr>
      <w:rFonts w:ascii="Tahoma" w:hAnsi="Tahoma" w:cs="Tahoma"/>
      <w:szCs w:val="20"/>
    </w:rPr>
  </w:style>
  <w:style w:type="paragraph" w:styleId="Telobesedila2">
    <w:name w:val="Body Text 2"/>
    <w:basedOn w:val="Navaden"/>
    <w:link w:val="Telobesedila2Znak"/>
    <w:rsid w:val="007C1021"/>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7C1021"/>
    <w:rPr>
      <w:b/>
      <w:bCs/>
      <w:sz w:val="24"/>
      <w:szCs w:val="24"/>
      <w:lang w:eastAsia="en-US"/>
    </w:rPr>
  </w:style>
  <w:style w:type="paragraph" w:customStyle="1" w:styleId="Naslovpredpisa">
    <w:name w:val="Naslov_predpisa"/>
    <w:basedOn w:val="Navaden"/>
    <w:link w:val="NaslovpredpisaZnak"/>
    <w:qFormat/>
    <w:rsid w:val="007C1021"/>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7C1021"/>
    <w:rPr>
      <w:rFonts w:ascii="Arial" w:hAnsi="Arial"/>
      <w:b/>
      <w:sz w:val="22"/>
      <w:szCs w:val="22"/>
      <w:lang w:val="x-none" w:eastAsia="x-none"/>
    </w:rPr>
  </w:style>
  <w:style w:type="paragraph" w:customStyle="1" w:styleId="Vrstapredpisa">
    <w:name w:val="Vrsta predpisa"/>
    <w:basedOn w:val="Navaden"/>
    <w:link w:val="VrstapredpisaZnak"/>
    <w:qFormat/>
    <w:rsid w:val="007C1021"/>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7C1021"/>
    <w:rPr>
      <w:rFonts w:ascii="Arial" w:hAnsi="Arial"/>
      <w:b/>
      <w:bCs/>
      <w:color w:val="000000"/>
      <w:spacing w:val="40"/>
      <w:sz w:val="22"/>
      <w:szCs w:val="22"/>
      <w:lang w:val="x-none" w:eastAsia="x-none"/>
    </w:rPr>
  </w:style>
  <w:style w:type="paragraph" w:customStyle="1" w:styleId="Alineazaodstavkom">
    <w:name w:val="Alinea za odstavkom"/>
    <w:basedOn w:val="Navaden"/>
    <w:link w:val="AlineazaodstavkomZnak"/>
    <w:qFormat/>
    <w:rsid w:val="007C1021"/>
    <w:pPr>
      <w:numPr>
        <w:numId w:val="8"/>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7C1021"/>
    <w:rPr>
      <w:rFonts w:ascii="Arial" w:hAnsi="Arial"/>
      <w:sz w:val="22"/>
      <w:szCs w:val="22"/>
      <w:lang w:val="x-none" w:eastAsia="x-none"/>
    </w:rPr>
  </w:style>
  <w:style w:type="paragraph" w:customStyle="1" w:styleId="Odstavekseznama1">
    <w:name w:val="Odstavek seznama1"/>
    <w:basedOn w:val="Navaden"/>
    <w:qFormat/>
    <w:rsid w:val="007C102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7C1021"/>
    <w:pPr>
      <w:overflowPunct w:val="0"/>
      <w:autoSpaceDE w:val="0"/>
      <w:autoSpaceDN w:val="0"/>
      <w:adjustRightInd w:val="0"/>
      <w:spacing w:line="200" w:lineRule="exact"/>
      <w:ind w:left="1352" w:hanging="360"/>
      <w:jc w:val="both"/>
      <w:textAlignment w:val="baseline"/>
    </w:pPr>
    <w:rPr>
      <w:sz w:val="22"/>
      <w:szCs w:val="22"/>
      <w:lang w:val="x-none" w:eastAsia="x-none"/>
    </w:rPr>
  </w:style>
  <w:style w:type="character" w:customStyle="1" w:styleId="AlineazatokoZnak">
    <w:name w:val="Alinea za točko Znak"/>
    <w:link w:val="Alineazatoko"/>
    <w:rsid w:val="007C1021"/>
    <w:rPr>
      <w:rFonts w:ascii="Arial" w:hAnsi="Arial"/>
      <w:sz w:val="22"/>
      <w:szCs w:val="22"/>
      <w:lang w:val="x-none" w:eastAsia="x-none"/>
    </w:rPr>
  </w:style>
  <w:style w:type="character" w:customStyle="1" w:styleId="rkovnatokazaodstavkomZnak">
    <w:name w:val="Črkovna točka_za odstavkom Znak"/>
    <w:link w:val="rkovnatokazaodstavkom"/>
    <w:rsid w:val="007C1021"/>
    <w:rPr>
      <w:rFonts w:ascii="Arial" w:hAnsi="Arial"/>
      <w:lang w:val="x-none" w:eastAsia="x-none"/>
    </w:rPr>
  </w:style>
  <w:style w:type="paragraph" w:customStyle="1" w:styleId="rkovnatokazaodstavkom">
    <w:name w:val="Črkovna točka_za odstavkom"/>
    <w:basedOn w:val="Navaden"/>
    <w:link w:val="rkovnatokazaodstavkomZnak"/>
    <w:qFormat/>
    <w:rsid w:val="007C1021"/>
    <w:pPr>
      <w:numPr>
        <w:numId w:val="17"/>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7C1021"/>
    <w:pPr>
      <w:numPr>
        <w:numId w:val="1"/>
      </w:numPr>
      <w:ind w:left="0" w:firstLine="0"/>
    </w:pPr>
  </w:style>
  <w:style w:type="character" w:customStyle="1" w:styleId="OdsekZnak">
    <w:name w:val="Odsek Znak"/>
    <w:link w:val="Odsek"/>
    <w:rsid w:val="007C1021"/>
    <w:rPr>
      <w:rFonts w:ascii="Arial" w:hAnsi="Arial"/>
      <w:b/>
      <w:sz w:val="22"/>
      <w:szCs w:val="22"/>
      <w:lang w:val="x-none" w:eastAsia="x-none"/>
    </w:rPr>
  </w:style>
  <w:style w:type="paragraph" w:customStyle="1" w:styleId="Default">
    <w:name w:val="Default"/>
    <w:rsid w:val="007C1021"/>
    <w:pPr>
      <w:autoSpaceDE w:val="0"/>
      <w:autoSpaceDN w:val="0"/>
      <w:adjustRightInd w:val="0"/>
    </w:pPr>
    <w:rPr>
      <w:rFonts w:ascii="EUAlbertina" w:hAnsi="EUAlbertina" w:cs="EUAlbertina"/>
      <w:color w:val="000000"/>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7C1021"/>
    <w:rPr>
      <w:rFonts w:ascii="Arial" w:hAnsi="Arial"/>
      <w:szCs w:val="24"/>
      <w:lang w:eastAsia="en-US"/>
    </w:rPr>
  </w:style>
  <w:style w:type="character" w:styleId="Pripombasklic">
    <w:name w:val="annotation reference"/>
    <w:rsid w:val="007C1021"/>
    <w:rPr>
      <w:sz w:val="16"/>
      <w:szCs w:val="16"/>
    </w:rPr>
  </w:style>
  <w:style w:type="paragraph" w:styleId="Pripombabesedilo">
    <w:name w:val="annotation text"/>
    <w:basedOn w:val="Navaden"/>
    <w:link w:val="PripombabesediloZnak"/>
    <w:rsid w:val="007C1021"/>
    <w:rPr>
      <w:szCs w:val="20"/>
    </w:rPr>
  </w:style>
  <w:style w:type="character" w:customStyle="1" w:styleId="PripombabesediloZnak">
    <w:name w:val="Pripomba – besedilo Znak"/>
    <w:basedOn w:val="Privzetapisavaodstavka"/>
    <w:link w:val="Pripombabesedilo"/>
    <w:rsid w:val="007C1021"/>
    <w:rPr>
      <w:rFonts w:ascii="Arial" w:hAnsi="Arial"/>
      <w:lang w:eastAsia="en-US"/>
    </w:rPr>
  </w:style>
  <w:style w:type="paragraph" w:styleId="Zadevapripombe">
    <w:name w:val="annotation subject"/>
    <w:basedOn w:val="Pripombabesedilo"/>
    <w:next w:val="Pripombabesedilo"/>
    <w:link w:val="ZadevapripombeZnak"/>
    <w:rsid w:val="007C1021"/>
    <w:rPr>
      <w:b/>
      <w:bCs/>
    </w:rPr>
  </w:style>
  <w:style w:type="character" w:customStyle="1" w:styleId="ZadevapripombeZnak">
    <w:name w:val="Zadeva pripombe Znak"/>
    <w:basedOn w:val="PripombabesediloZnak"/>
    <w:link w:val="Zadevapripombe"/>
    <w:rsid w:val="007C1021"/>
    <w:rPr>
      <w:rFonts w:ascii="Arial" w:hAnsi="Arial"/>
      <w:b/>
      <w:bCs/>
      <w:lang w:eastAsia="en-US"/>
    </w:rPr>
  </w:style>
  <w:style w:type="paragraph" w:styleId="Sprotnaopomba-besedilo">
    <w:name w:val="footnote text"/>
    <w:basedOn w:val="Navaden"/>
    <w:link w:val="Sprotnaopomba-besediloZnak"/>
    <w:uiPriority w:val="99"/>
    <w:unhideWhenUsed/>
    <w:rsid w:val="007C1021"/>
    <w:pPr>
      <w:spacing w:line="240" w:lineRule="auto"/>
      <w:ind w:left="720" w:hanging="720"/>
      <w:jc w:val="both"/>
    </w:pPr>
    <w:rPr>
      <w:rFonts w:ascii="Times New Roman" w:eastAsia="Calibri" w:hAnsi="Times New Roman"/>
      <w:szCs w:val="20"/>
      <w:lang w:eastAsia="sl-SI" w:bidi="sl-SI"/>
    </w:rPr>
  </w:style>
  <w:style w:type="character" w:customStyle="1" w:styleId="Sprotnaopomba-besediloZnak">
    <w:name w:val="Sprotna opomba - besedilo Znak"/>
    <w:basedOn w:val="Privzetapisavaodstavka"/>
    <w:link w:val="Sprotnaopomba-besedilo"/>
    <w:uiPriority w:val="99"/>
    <w:rsid w:val="007C1021"/>
    <w:rPr>
      <w:rFonts w:eastAsia="Calibri"/>
      <w:lang w:bidi="sl-SI"/>
    </w:rPr>
  </w:style>
  <w:style w:type="character" w:styleId="Sprotnaopomba-sklic">
    <w:name w:val="footnote reference"/>
    <w:uiPriority w:val="99"/>
    <w:unhideWhenUsed/>
    <w:rsid w:val="007C1021"/>
    <w:rPr>
      <w:shd w:val="clear" w:color="auto" w:fill="auto"/>
      <w:vertAlign w:val="superscript"/>
    </w:rPr>
  </w:style>
  <w:style w:type="paragraph" w:styleId="Revizija">
    <w:name w:val="Revision"/>
    <w:hidden/>
    <w:uiPriority w:val="99"/>
    <w:semiHidden/>
    <w:rsid w:val="007C1021"/>
    <w:rPr>
      <w:rFonts w:ascii="Arial" w:hAnsi="Arial"/>
      <w:szCs w:val="24"/>
      <w:lang w:eastAsia="en-US"/>
    </w:rPr>
  </w:style>
  <w:style w:type="paragraph" w:styleId="Brezrazmikov">
    <w:name w:val="No Spacing"/>
    <w:uiPriority w:val="1"/>
    <w:qFormat/>
    <w:rsid w:val="007C1021"/>
    <w:rPr>
      <w:rFonts w:ascii="Arial" w:hAnsi="Arial"/>
      <w:szCs w:val="24"/>
      <w:lang w:val="en-US" w:eastAsia="en-US"/>
    </w:rPr>
  </w:style>
  <w:style w:type="paragraph" w:styleId="Navadensplet">
    <w:name w:val="Normal (Web)"/>
    <w:basedOn w:val="Navaden"/>
    <w:uiPriority w:val="99"/>
    <w:unhideWhenUsed/>
    <w:rsid w:val="007C1021"/>
    <w:pPr>
      <w:spacing w:before="100" w:beforeAutospacing="1" w:after="100" w:afterAutospacing="1" w:line="240" w:lineRule="auto"/>
    </w:pPr>
    <w:rPr>
      <w:rFonts w:ascii="Calibri" w:eastAsia="Calibri" w:hAnsi="Calibri" w:cs="Calibri"/>
      <w:sz w:val="22"/>
      <w:szCs w:val="22"/>
      <w:lang w:eastAsia="sl-SI"/>
    </w:rPr>
  </w:style>
  <w:style w:type="character" w:styleId="SledenaHiperpovezava">
    <w:name w:val="FollowedHyperlink"/>
    <w:rsid w:val="007C1021"/>
    <w:rPr>
      <w:color w:val="954F72"/>
      <w:u w:val="single"/>
    </w:rPr>
  </w:style>
  <w:style w:type="character" w:customStyle="1" w:styleId="rynqvb">
    <w:name w:val="rynqvb"/>
    <w:basedOn w:val="Privzetapisavaodstavka"/>
    <w:rsid w:val="000A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3405">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88123669">
      <w:bodyDiv w:val="1"/>
      <w:marLeft w:val="0"/>
      <w:marRight w:val="0"/>
      <w:marTop w:val="0"/>
      <w:marBottom w:val="0"/>
      <w:divBdr>
        <w:top w:val="none" w:sz="0" w:space="0" w:color="auto"/>
        <w:left w:val="none" w:sz="0" w:space="0" w:color="auto"/>
        <w:bottom w:val="none" w:sz="0" w:space="0" w:color="auto"/>
        <w:right w:val="none" w:sz="0" w:space="0" w:color="auto"/>
      </w:divBdr>
    </w:div>
    <w:div w:id="1438869052">
      <w:bodyDiv w:val="1"/>
      <w:marLeft w:val="0"/>
      <w:marRight w:val="0"/>
      <w:marTop w:val="0"/>
      <w:marBottom w:val="0"/>
      <w:divBdr>
        <w:top w:val="none" w:sz="0" w:space="0" w:color="auto"/>
        <w:left w:val="none" w:sz="0" w:space="0" w:color="auto"/>
        <w:bottom w:val="none" w:sz="0" w:space="0" w:color="auto"/>
        <w:right w:val="none" w:sz="0" w:space="0" w:color="auto"/>
      </w:divBdr>
      <w:divsChild>
        <w:div w:id="696778972">
          <w:marLeft w:val="0"/>
          <w:marRight w:val="0"/>
          <w:marTop w:val="0"/>
          <w:marBottom w:val="0"/>
          <w:divBdr>
            <w:top w:val="none" w:sz="0" w:space="0" w:color="auto"/>
            <w:left w:val="none" w:sz="0" w:space="0" w:color="auto"/>
            <w:bottom w:val="none" w:sz="0" w:space="0" w:color="auto"/>
            <w:right w:val="none" w:sz="0" w:space="0" w:color="auto"/>
          </w:divBdr>
        </w:div>
      </w:divsChild>
    </w:div>
    <w:div w:id="1839075088">
      <w:bodyDiv w:val="1"/>
      <w:marLeft w:val="0"/>
      <w:marRight w:val="0"/>
      <w:marTop w:val="0"/>
      <w:marBottom w:val="0"/>
      <w:divBdr>
        <w:top w:val="none" w:sz="0" w:space="0" w:color="auto"/>
        <w:left w:val="none" w:sz="0" w:space="0" w:color="auto"/>
        <w:bottom w:val="none" w:sz="0" w:space="0" w:color="auto"/>
        <w:right w:val="none" w:sz="0" w:space="0" w:color="auto"/>
      </w:divBdr>
      <w:divsChild>
        <w:div w:id="30605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1EC49-81DD-4B23-9F16-9D70FF373586}">
  <ds:schemaRefs>
    <ds:schemaRef ds:uri="http://schemas.openxmlformats.org/officeDocument/2006/bibliography"/>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3216</Words>
  <Characters>18336</Characters>
  <Application>Microsoft Office Word</Application>
  <DocSecurity>0</DocSecurity>
  <Lines>152</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Bibič</dc:creator>
  <cp:lastModifiedBy>Inga Turk</cp:lastModifiedBy>
  <cp:revision>7</cp:revision>
  <cp:lastPrinted>2023-11-15T12:52:00Z</cp:lastPrinted>
  <dcterms:created xsi:type="dcterms:W3CDTF">2025-11-11T06:45:00Z</dcterms:created>
  <dcterms:modified xsi:type="dcterms:W3CDTF">2025-11-13T11:44:00Z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