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26F2746" w14:textId="77777777" w:rsidR="0037090A" w:rsidRDefault="0037090A">
      <w:pPr>
        <w:spacing w:after="0" w:line="260" w:lineRule="auto"/>
        <w:rPr>
          <w:rFonts w:cs="Arial"/>
        </w:rPr>
      </w:pPr>
    </w:p>
    <w:p w14:paraId="3D4287D0" w14:textId="77777777" w:rsidR="0037090A" w:rsidRDefault="0037090A">
      <w:pPr>
        <w:spacing w:after="0" w:line="260" w:lineRule="auto"/>
        <w:rPr>
          <w:rFonts w:cs="Arial"/>
        </w:rPr>
      </w:pPr>
    </w:p>
    <w:p w14:paraId="3C61192B" w14:textId="77777777" w:rsidR="0037090A" w:rsidRDefault="0037090A">
      <w:pPr>
        <w:spacing w:after="0" w:line="260" w:lineRule="auto"/>
        <w:rPr>
          <w:rFonts w:cs="Arial"/>
        </w:rPr>
      </w:pPr>
    </w:p>
    <w:p w14:paraId="740F61F5" w14:textId="77777777" w:rsidR="0037090A" w:rsidRDefault="0037090A">
      <w:pPr>
        <w:spacing w:after="0" w:line="260" w:lineRule="auto"/>
        <w:rPr>
          <w:rFonts w:cs="Arial"/>
        </w:rPr>
      </w:pPr>
    </w:p>
    <w:p w14:paraId="0D2DDDF5" w14:textId="77777777" w:rsidR="0037090A" w:rsidRDefault="00BB26CE">
      <w:pPr>
        <w:pStyle w:val="Odebeljeno"/>
        <w:spacing w:line="260" w:lineRule="auto"/>
      </w:pPr>
      <w:r>
        <w:t>GENERALNI SEKRETARIAT VLADE</w:t>
      </w:r>
    </w:p>
    <w:p w14:paraId="33A8AD7D" w14:textId="77777777" w:rsidR="0037090A" w:rsidRDefault="00BB26CE">
      <w:pPr>
        <w:pStyle w:val="Odebeljeno"/>
        <w:spacing w:line="260" w:lineRule="auto"/>
      </w:pPr>
      <w:r>
        <w:t>REPUBLIKE SLOVENIJE</w:t>
      </w:r>
    </w:p>
    <w:p w14:paraId="691451B3" w14:textId="77777777" w:rsidR="0037090A" w:rsidRDefault="00BB26CE">
      <w:pPr>
        <w:pStyle w:val="Odebeljeno"/>
        <w:spacing w:line="260" w:lineRule="auto"/>
      </w:pPr>
      <w:r>
        <w:t>gp.gs@gov.si</w:t>
      </w:r>
    </w:p>
    <w:p w14:paraId="4B8F3032" w14:textId="77777777" w:rsidR="0037090A" w:rsidRDefault="0037090A">
      <w:pPr>
        <w:spacing w:after="0" w:line="260" w:lineRule="auto"/>
        <w:rPr>
          <w:rFonts w:cs="Arial"/>
        </w:rPr>
      </w:pPr>
    </w:p>
    <w:p w14:paraId="4F38C4C8" w14:textId="77777777" w:rsidR="0037090A" w:rsidRDefault="0037090A">
      <w:pPr>
        <w:spacing w:after="0" w:line="260" w:lineRule="auto"/>
        <w:rPr>
          <w:rFonts w:cs="Arial"/>
        </w:rPr>
      </w:pPr>
    </w:p>
    <w:p w14:paraId="4FE20598" w14:textId="77777777" w:rsidR="0037090A" w:rsidRDefault="0037090A">
      <w:pPr>
        <w:spacing w:after="0" w:line="260" w:lineRule="auto"/>
        <w:rPr>
          <w:rFonts w:cs="Arial"/>
        </w:rPr>
      </w:pPr>
    </w:p>
    <w:tbl>
      <w:tblPr>
        <w:tblW w:w="8505" w:type="dxa"/>
        <w:tblLook w:val="04A0" w:firstRow="1" w:lastRow="0" w:firstColumn="1" w:lastColumn="0" w:noHBand="0" w:noVBand="1"/>
      </w:tblPr>
      <w:tblGrid>
        <w:gridCol w:w="1500"/>
        <w:gridCol w:w="7005"/>
      </w:tblGrid>
      <w:tr w:rsidR="0037090A" w14:paraId="21C3D1A6" w14:textId="77777777">
        <w:tc>
          <w:tcPr>
            <w:tcW w:w="1500" w:type="dxa"/>
          </w:tcPr>
          <w:p w14:paraId="2CFD895D" w14:textId="77777777" w:rsidR="0037090A" w:rsidRDefault="00BB26CE">
            <w:pPr>
              <w:spacing w:after="0" w:line="260" w:lineRule="auto"/>
            </w:pPr>
            <w:r>
              <w:t>Številka:</w:t>
            </w:r>
          </w:p>
        </w:tc>
        <w:tc>
          <w:tcPr>
            <w:tcW w:w="7005" w:type="dxa"/>
          </w:tcPr>
          <w:p w14:paraId="158B72E7" w14:textId="0C12EA14" w:rsidR="0037090A" w:rsidRDefault="00D23C76">
            <w:pPr>
              <w:spacing w:after="0" w:line="260" w:lineRule="auto"/>
            </w:pPr>
            <w:r>
              <w:t>007--65/2026/</w:t>
            </w:r>
            <w:r w:rsidR="00F40FE8">
              <w:t>20</w:t>
            </w:r>
          </w:p>
        </w:tc>
      </w:tr>
      <w:tr w:rsidR="0037090A" w14:paraId="6D2ED8F1" w14:textId="77777777">
        <w:tc>
          <w:tcPr>
            <w:tcW w:w="1500" w:type="dxa"/>
          </w:tcPr>
          <w:p w14:paraId="704E9CF3" w14:textId="77777777" w:rsidR="0037090A" w:rsidRDefault="00BB26CE">
            <w:pPr>
              <w:spacing w:after="0" w:line="260" w:lineRule="auto"/>
            </w:pPr>
            <w:r>
              <w:t>Ljubljana,</w:t>
            </w:r>
          </w:p>
        </w:tc>
        <w:tc>
          <w:tcPr>
            <w:tcW w:w="7005" w:type="dxa"/>
          </w:tcPr>
          <w:p w14:paraId="12E819B4" w14:textId="41525D7D" w:rsidR="0037090A" w:rsidRDefault="00F40FE8">
            <w:pPr>
              <w:spacing w:after="0" w:line="260" w:lineRule="auto"/>
            </w:pPr>
            <w:r>
              <w:t>10</w:t>
            </w:r>
            <w:r w:rsidR="00BB26CE">
              <w:t>. 04. 2026</w:t>
            </w:r>
          </w:p>
        </w:tc>
      </w:tr>
      <w:tr w:rsidR="0037090A" w14:paraId="295CB322" w14:textId="77777777">
        <w:tc>
          <w:tcPr>
            <w:tcW w:w="1500" w:type="dxa"/>
          </w:tcPr>
          <w:p w14:paraId="39458B7D" w14:textId="77777777" w:rsidR="0037090A" w:rsidRDefault="00BB26CE">
            <w:pPr>
              <w:spacing w:after="0" w:line="260" w:lineRule="auto"/>
            </w:pPr>
            <w:r>
              <w:t>EVA:</w:t>
            </w:r>
          </w:p>
        </w:tc>
        <w:tc>
          <w:tcPr>
            <w:tcW w:w="7005" w:type="dxa"/>
          </w:tcPr>
          <w:p w14:paraId="3C0510A7" w14:textId="77777777" w:rsidR="0037090A" w:rsidRDefault="00BB26CE">
            <w:pPr>
              <w:spacing w:after="0" w:line="260" w:lineRule="auto"/>
            </w:pPr>
            <w:r>
              <w:t>2026-2330-0028</w:t>
            </w:r>
          </w:p>
        </w:tc>
      </w:tr>
    </w:tbl>
    <w:p w14:paraId="6450D85F" w14:textId="77777777" w:rsidR="0037090A" w:rsidRDefault="0037090A">
      <w:pPr>
        <w:spacing w:after="0" w:line="260" w:lineRule="auto"/>
        <w:rPr>
          <w:rFonts w:cs="Arial"/>
        </w:rPr>
      </w:pPr>
    </w:p>
    <w:tbl>
      <w:tblPr>
        <w:tblW w:w="8505" w:type="dxa"/>
        <w:tblLook w:val="04A0" w:firstRow="1" w:lastRow="0" w:firstColumn="1" w:lastColumn="0" w:noHBand="0" w:noVBand="1"/>
      </w:tblPr>
      <w:tblGrid>
        <w:gridCol w:w="1500"/>
        <w:gridCol w:w="7005"/>
      </w:tblGrid>
      <w:tr w:rsidR="0037090A" w14:paraId="194228C0" w14:textId="77777777">
        <w:tc>
          <w:tcPr>
            <w:tcW w:w="1500" w:type="dxa"/>
          </w:tcPr>
          <w:p w14:paraId="0C89971F" w14:textId="77777777" w:rsidR="0037090A" w:rsidRDefault="00BB26CE">
            <w:pPr>
              <w:pStyle w:val="Odebeljeno"/>
              <w:spacing w:line="260" w:lineRule="auto"/>
            </w:pPr>
            <w:r>
              <w:t>ZADEVA:</w:t>
            </w:r>
          </w:p>
        </w:tc>
        <w:tc>
          <w:tcPr>
            <w:tcW w:w="7005" w:type="dxa"/>
          </w:tcPr>
          <w:p w14:paraId="1577353D" w14:textId="77777777" w:rsidR="0037090A" w:rsidRDefault="00BB26CE">
            <w:pPr>
              <w:pStyle w:val="Odebeljeno"/>
              <w:spacing w:line="260" w:lineRule="auto"/>
            </w:pPr>
            <w:r>
              <w:t>Uredba o spremembah in dopolnitvah Uredbe o pravilih pogojenosti – predlog za obravnavo</w:t>
            </w:r>
          </w:p>
        </w:tc>
      </w:tr>
    </w:tbl>
    <w:p w14:paraId="1A21FB16" w14:textId="77777777" w:rsidR="0037090A" w:rsidRDefault="0037090A">
      <w:pPr>
        <w:spacing w:after="0" w:line="260" w:lineRule="auto"/>
        <w:rPr>
          <w:rFonts w:cs="Arial"/>
        </w:rPr>
      </w:pPr>
    </w:p>
    <w:p w14:paraId="24AA2A59" w14:textId="77777777" w:rsidR="0037090A" w:rsidRDefault="0037090A">
      <w:pPr>
        <w:spacing w:after="0" w:line="260" w:lineRule="auto"/>
        <w:rPr>
          <w:rFonts w:cs="Arial"/>
        </w:rPr>
      </w:pPr>
    </w:p>
    <w:p w14:paraId="2F276A61" w14:textId="77777777" w:rsidR="0037090A" w:rsidRDefault="00BB26CE">
      <w:pPr>
        <w:pStyle w:val="Odebeljeno"/>
        <w:spacing w:line="260" w:lineRule="auto"/>
      </w:pPr>
      <w:r>
        <w:t>1.</w:t>
      </w:r>
      <w:r>
        <w:tab/>
        <w:t>Predlog sklepa vlade</w:t>
      </w:r>
    </w:p>
    <w:p w14:paraId="1628E11C" w14:textId="77777777" w:rsidR="0037090A" w:rsidRDefault="0037090A">
      <w:pPr>
        <w:spacing w:after="0" w:line="260" w:lineRule="auto"/>
        <w:rPr>
          <w:rFonts w:cs="Arial"/>
        </w:rPr>
      </w:pPr>
    </w:p>
    <w:p w14:paraId="3950A8CB" w14:textId="77777777" w:rsidR="0037090A" w:rsidRDefault="00BB26CE">
      <w:pPr>
        <w:spacing w:after="0" w:line="240" w:lineRule="auto"/>
      </w:pPr>
      <w:r>
        <w:t>Na podlagi  šestega odstavka 21. člena Zakona o Vladi Republike Slovenije (Uradni list RS, št. 24/05 – uradno prečiščeno besedilo, 109/08, 38/10 – ZUKN, 8/12, 21/13, 47/13 – ZDU-1G, 65/14, 55/17, 163/22 in 57/25 – ZF) je Vlada Republike Slovenije na … seji dne … sprejela naslednji</w:t>
      </w:r>
    </w:p>
    <w:p w14:paraId="6668415F" w14:textId="77777777" w:rsidR="0037090A" w:rsidRDefault="00BB26CE">
      <w:pPr>
        <w:spacing w:after="0" w:line="240" w:lineRule="auto"/>
      </w:pPr>
      <w:r>
        <w:t xml:space="preserve"> </w:t>
      </w:r>
    </w:p>
    <w:p w14:paraId="48A0BA3E" w14:textId="77777777" w:rsidR="0037090A" w:rsidRDefault="00BB26CE">
      <w:pPr>
        <w:spacing w:after="0" w:line="240" w:lineRule="auto"/>
        <w:jc w:val="center"/>
      </w:pPr>
      <w:r>
        <w:t>SKLEP:</w:t>
      </w:r>
    </w:p>
    <w:p w14:paraId="5915C978" w14:textId="77777777" w:rsidR="0037090A" w:rsidRDefault="00BB26CE">
      <w:pPr>
        <w:spacing w:after="0" w:line="240" w:lineRule="auto"/>
      </w:pPr>
      <w:r>
        <w:t xml:space="preserve"> </w:t>
      </w:r>
    </w:p>
    <w:p w14:paraId="33DEDE7B" w14:textId="77777777" w:rsidR="0037090A" w:rsidRDefault="00BB26CE">
      <w:pPr>
        <w:spacing w:after="0" w:line="240" w:lineRule="auto"/>
      </w:pPr>
      <w:r>
        <w:t>Vlada Republike Slovenije je izdala Uredbo o spremembah in dopolnitvah Uredbe o pravilih pogojenosti, ki jo objavi v Uradnem listu Republike Slovenije.</w:t>
      </w:r>
    </w:p>
    <w:p w14:paraId="0809DF04" w14:textId="77777777" w:rsidR="0037090A" w:rsidRDefault="00BB26CE">
      <w:pPr>
        <w:spacing w:after="0" w:line="240" w:lineRule="auto"/>
      </w:pPr>
      <w:r>
        <w:t xml:space="preserve"> </w:t>
      </w:r>
    </w:p>
    <w:p w14:paraId="7DBD571E" w14:textId="77777777" w:rsidR="0037090A" w:rsidRDefault="00BB26CE">
      <w:pPr>
        <w:spacing w:after="0" w:line="240" w:lineRule="auto"/>
        <w:jc w:val="center"/>
      </w:pPr>
      <w:r>
        <w:t xml:space="preserve">                                                                    Barbara Kolenko </w:t>
      </w:r>
      <w:proofErr w:type="spellStart"/>
      <w:r>
        <w:t>Helbl</w:t>
      </w:r>
      <w:proofErr w:type="spellEnd"/>
    </w:p>
    <w:p w14:paraId="63C422B7" w14:textId="77777777" w:rsidR="0037090A" w:rsidRDefault="00BB26CE">
      <w:pPr>
        <w:spacing w:after="0" w:line="240" w:lineRule="auto"/>
        <w:jc w:val="center"/>
      </w:pPr>
      <w:r>
        <w:t xml:space="preserve">                                                                    generalna sekretarka</w:t>
      </w:r>
    </w:p>
    <w:p w14:paraId="7674BA64" w14:textId="77777777" w:rsidR="0037090A" w:rsidRDefault="00BB26CE">
      <w:pPr>
        <w:spacing w:after="0" w:line="240" w:lineRule="auto"/>
      </w:pPr>
      <w:r>
        <w:t xml:space="preserve"> </w:t>
      </w:r>
    </w:p>
    <w:p w14:paraId="771F8E74" w14:textId="77777777" w:rsidR="0037090A" w:rsidRDefault="00BB26CE">
      <w:pPr>
        <w:spacing w:after="0" w:line="240" w:lineRule="auto"/>
      </w:pPr>
      <w:r>
        <w:t>Priloga:</w:t>
      </w:r>
    </w:p>
    <w:p w14:paraId="10A8E95C" w14:textId="77777777" w:rsidR="0037090A" w:rsidRDefault="00BB26CE">
      <w:pPr>
        <w:spacing w:after="0" w:line="240" w:lineRule="auto"/>
        <w:ind w:left="454"/>
      </w:pPr>
      <w:r>
        <w:t>- Predlog Uredbe o spremembah in dopolnitvah Uredbe o pravilih pogojenosti.</w:t>
      </w:r>
    </w:p>
    <w:p w14:paraId="3B0D3395" w14:textId="77777777" w:rsidR="0037090A" w:rsidRDefault="00BB26CE">
      <w:pPr>
        <w:spacing w:after="0" w:line="240" w:lineRule="auto"/>
      </w:pPr>
      <w:r>
        <w:t xml:space="preserve"> </w:t>
      </w:r>
    </w:p>
    <w:p w14:paraId="0480A7B6" w14:textId="77777777" w:rsidR="0037090A" w:rsidRDefault="00BB26CE">
      <w:pPr>
        <w:spacing w:after="0" w:line="240" w:lineRule="auto"/>
      </w:pPr>
      <w:r>
        <w:t>Sklep prejmeta:</w:t>
      </w:r>
    </w:p>
    <w:p w14:paraId="56AE96A8" w14:textId="77777777" w:rsidR="0037090A" w:rsidRDefault="00BB26CE">
      <w:pPr>
        <w:spacing w:after="0" w:line="240" w:lineRule="auto"/>
        <w:ind w:left="454"/>
      </w:pPr>
      <w:r>
        <w:t>- Ministrstvo za kmetijstvo, gozdarstvo in prehrano,</w:t>
      </w:r>
    </w:p>
    <w:p w14:paraId="02D684F3" w14:textId="77777777" w:rsidR="0037090A" w:rsidRDefault="00BB26CE">
      <w:pPr>
        <w:spacing w:after="0" w:line="240" w:lineRule="auto"/>
        <w:ind w:left="454"/>
      </w:pPr>
      <w:r>
        <w:t>- Služba Vlade Republike Slovenije za zakonodajo.</w:t>
      </w:r>
    </w:p>
    <w:p w14:paraId="7AB7108D" w14:textId="77777777" w:rsidR="0037090A" w:rsidRDefault="0037090A">
      <w:pPr>
        <w:spacing w:after="0" w:line="260" w:lineRule="auto"/>
        <w:rPr>
          <w:rFonts w:cs="Arial"/>
        </w:rPr>
      </w:pPr>
    </w:p>
    <w:p w14:paraId="5C02ECDB" w14:textId="77777777" w:rsidR="0037090A" w:rsidRDefault="00BB26CE">
      <w:pPr>
        <w:pStyle w:val="Odebeljeno"/>
        <w:spacing w:line="260" w:lineRule="auto"/>
      </w:pPr>
      <w:r>
        <w:t>2.</w:t>
      </w:r>
      <w:r>
        <w:tab/>
        <w:t>Predlog za obravnavo predloga zakona po nujnem ali skrajšanem postopku v državnem zboru z obrazložitvijo razlogov</w:t>
      </w:r>
    </w:p>
    <w:p w14:paraId="7745733C" w14:textId="77777777" w:rsidR="0037090A" w:rsidRDefault="0037090A">
      <w:pPr>
        <w:spacing w:after="0" w:line="260" w:lineRule="auto"/>
        <w:rPr>
          <w:rFonts w:cs="Arial"/>
        </w:rPr>
      </w:pPr>
    </w:p>
    <w:p w14:paraId="3E62B14B" w14:textId="77777777" w:rsidR="0037090A" w:rsidRDefault="00BB26CE">
      <w:pPr>
        <w:spacing w:after="0" w:line="260" w:lineRule="auto"/>
      </w:pPr>
      <w:r>
        <w:t>/</w:t>
      </w:r>
    </w:p>
    <w:p w14:paraId="6B3864AF" w14:textId="77777777" w:rsidR="0037090A" w:rsidRDefault="0037090A">
      <w:pPr>
        <w:spacing w:after="0" w:line="260" w:lineRule="auto"/>
        <w:rPr>
          <w:rFonts w:cs="Arial"/>
        </w:rPr>
      </w:pPr>
    </w:p>
    <w:p w14:paraId="6D7B70A1" w14:textId="77777777" w:rsidR="0037090A" w:rsidRDefault="00BB26CE">
      <w:pPr>
        <w:pStyle w:val="Odebeljeno"/>
        <w:spacing w:line="260" w:lineRule="auto"/>
      </w:pPr>
      <w:r>
        <w:t>3.</w:t>
      </w:r>
      <w:r>
        <w:tab/>
        <w:t>Osebe, odgovorne za strokovno pripravo in usklajenost gradiva</w:t>
      </w:r>
    </w:p>
    <w:p w14:paraId="339CAF6C" w14:textId="77777777" w:rsidR="0037090A" w:rsidRDefault="0037090A">
      <w:pPr>
        <w:spacing w:after="0" w:line="260" w:lineRule="auto"/>
        <w:rPr>
          <w:rFonts w:cs="Arial"/>
        </w:rPr>
      </w:pPr>
    </w:p>
    <w:p w14:paraId="1D02A178" w14:textId="77777777" w:rsidR="0037090A" w:rsidRDefault="00BB26CE">
      <w:pPr>
        <w:spacing w:after="0" w:line="240" w:lineRule="auto"/>
      </w:pPr>
      <w:r>
        <w:t>Boštjan Ključevšek, v. d. generalnega direktorja Direktorata za kmetijstvo,</w:t>
      </w:r>
    </w:p>
    <w:p w14:paraId="08F94D44" w14:textId="77777777" w:rsidR="0037090A" w:rsidRDefault="00BB26CE">
      <w:pPr>
        <w:spacing w:after="0" w:line="240" w:lineRule="auto"/>
      </w:pPr>
      <w:r>
        <w:t>Gašper Kosec, vodja Sektorja za trajnostno kmetijstvo.</w:t>
      </w:r>
    </w:p>
    <w:p w14:paraId="5F15E6EB" w14:textId="77777777" w:rsidR="0037090A" w:rsidRDefault="0037090A">
      <w:pPr>
        <w:spacing w:after="0" w:line="260" w:lineRule="auto"/>
        <w:rPr>
          <w:rFonts w:cs="Arial"/>
        </w:rPr>
      </w:pPr>
    </w:p>
    <w:p w14:paraId="6648AE92" w14:textId="77777777" w:rsidR="0037090A" w:rsidRDefault="00BB26CE">
      <w:pPr>
        <w:pStyle w:val="Odebeljeno"/>
        <w:spacing w:line="260" w:lineRule="auto"/>
      </w:pPr>
      <w:r>
        <w:t>4.</w:t>
      </w:r>
      <w:r>
        <w:tab/>
        <w:t>Zunanji strokovnjaki, ki so sodelovali pri pripravi dela ali celotnega gradiva, in s tem povezani stroški</w:t>
      </w:r>
    </w:p>
    <w:p w14:paraId="0D5DF1C8" w14:textId="77777777" w:rsidR="0037090A" w:rsidRDefault="0037090A">
      <w:pPr>
        <w:spacing w:after="0" w:line="260" w:lineRule="auto"/>
        <w:rPr>
          <w:rFonts w:cs="Arial"/>
        </w:rPr>
      </w:pPr>
    </w:p>
    <w:p w14:paraId="681137DB" w14:textId="77777777" w:rsidR="0037090A" w:rsidRDefault="00BB26CE">
      <w:pPr>
        <w:spacing w:after="0" w:line="240" w:lineRule="auto"/>
      </w:pPr>
      <w:r>
        <w:t>Pri pripravi predpisa ni sodeloval zunanji strokovnjak oziroma pravna oseba.</w:t>
      </w:r>
    </w:p>
    <w:p w14:paraId="7798C138" w14:textId="77777777" w:rsidR="0037090A" w:rsidRDefault="0037090A">
      <w:pPr>
        <w:spacing w:after="0" w:line="260" w:lineRule="auto"/>
        <w:rPr>
          <w:rFonts w:cs="Arial"/>
        </w:rPr>
      </w:pPr>
    </w:p>
    <w:p w14:paraId="3A397A6E" w14:textId="77777777" w:rsidR="0037090A" w:rsidRDefault="00BB26CE">
      <w:pPr>
        <w:pStyle w:val="Odebeljeno"/>
        <w:spacing w:line="260" w:lineRule="auto"/>
      </w:pPr>
      <w:r>
        <w:lastRenderedPageBreak/>
        <w:t>5.</w:t>
      </w:r>
      <w:r>
        <w:tab/>
        <w:t>Predstavniki vlade, ki bodo sodelovali pri delu državnega zbora</w:t>
      </w:r>
    </w:p>
    <w:p w14:paraId="4A1A95D1" w14:textId="77777777" w:rsidR="0037090A" w:rsidRDefault="0037090A">
      <w:pPr>
        <w:spacing w:after="0" w:line="260" w:lineRule="auto"/>
        <w:rPr>
          <w:rFonts w:cs="Arial"/>
        </w:rPr>
      </w:pPr>
    </w:p>
    <w:p w14:paraId="78F2542E" w14:textId="77777777" w:rsidR="0037090A" w:rsidRDefault="00BB26CE">
      <w:pPr>
        <w:spacing w:after="0" w:line="260" w:lineRule="auto"/>
      </w:pPr>
      <w:r>
        <w:t>/</w:t>
      </w:r>
    </w:p>
    <w:p w14:paraId="03946013" w14:textId="77777777" w:rsidR="0037090A" w:rsidRDefault="0037090A">
      <w:pPr>
        <w:spacing w:after="0" w:line="260" w:lineRule="auto"/>
        <w:rPr>
          <w:rFonts w:cs="Arial"/>
        </w:rPr>
      </w:pPr>
    </w:p>
    <w:p w14:paraId="6E367A03" w14:textId="77777777" w:rsidR="0037090A" w:rsidRDefault="00BB26CE">
      <w:pPr>
        <w:pStyle w:val="Odebeljeno"/>
        <w:spacing w:line="260" w:lineRule="auto"/>
      </w:pPr>
      <w:r>
        <w:t>6.</w:t>
      </w:r>
      <w:r>
        <w:tab/>
        <w:t>Kratek povzetek gradiva</w:t>
      </w:r>
    </w:p>
    <w:p w14:paraId="3AF3BF60" w14:textId="77777777" w:rsidR="0037090A" w:rsidRDefault="0037090A">
      <w:pPr>
        <w:spacing w:after="0" w:line="260" w:lineRule="auto"/>
        <w:rPr>
          <w:rFonts w:cs="Arial"/>
        </w:rPr>
      </w:pPr>
    </w:p>
    <w:p w14:paraId="34018A23" w14:textId="77777777" w:rsidR="0037090A" w:rsidRDefault="00BB26CE">
      <w:pPr>
        <w:spacing w:after="0" w:line="240" w:lineRule="auto"/>
        <w:jc w:val="left"/>
      </w:pPr>
      <w:r>
        <w:t>Uredba o spremembah in dopolnitvah Uredbe o pravilih pogojenosti spreminja obstoječo uredbo predvsem:</w:t>
      </w:r>
    </w:p>
    <w:p w14:paraId="3A1D2666" w14:textId="2CBA14E8" w:rsidR="0037090A" w:rsidRDefault="00BB26CE">
      <w:pPr>
        <w:spacing w:after="0" w:line="240" w:lineRule="auto"/>
        <w:ind w:left="454"/>
      </w:pPr>
      <w:r>
        <w:t>- Uvaja poenostavitve SKP na področju pogojenosti iz Uredbe (EU) 2025/2649 Evropskega parlamenta in Sveta z dne 19. decembra 2025 o spremembi Uredbe (EU) 2021/2115 v zvezi s sistemom pogojenosti, vrstami intervencij v obliki neposrednih plačil, vrstami intervencij v nekaterih sektorjih in intervencij za razvoj podeželja ter letnimi poročili o smotrnosti in Uredbe (EU) 2021/2116 v zvezi z začasnimi ustavitvami plačil, letno potrditvijo smotrnosti ter kontrolami in sankcijami (UL L št. 2025/2649 z dne 31. 12. 2025), (v nadaljnjem besedilu: Uredba 2021/2116/EU)</w:t>
      </w:r>
      <w:r w:rsidR="002675F1">
        <w:t>,</w:t>
      </w:r>
      <w:r>
        <w:t xml:space="preserve"> kot so izjeme za izpolnjevanje DKOP 1 (razmerje trajno travinje / kmetijska zemljišča v uporabi)</w:t>
      </w:r>
      <w:r w:rsidR="002675F1">
        <w:t>,</w:t>
      </w:r>
      <w:r>
        <w:t xml:space="preserve"> DKOP 3 (prepoved kurjenja žetvenih ostankov), DKOP 4 (vzpostavitev varovalnih pasov ob vodotokih), DKOP 5 (preprečevanje erozije), DKOP 6 (pokritost tal) in DKOP 7 (kolobar) za ekološke kmete; spreminja prijavljene površine v upravičene površine za obstoječi 10 ha prag</w:t>
      </w:r>
      <w:r w:rsidR="002675F1">
        <w:t>,</w:t>
      </w:r>
      <w:r>
        <w:t xml:space="preserve"> pod katerim za nosilce KMG ni kontrol in sankcij iz pogojenosti; dodaja nov prag 30 ha kmetijskih zemljišč</w:t>
      </w:r>
      <w:r w:rsidR="002675F1">
        <w:t>,</w:t>
      </w:r>
      <w:r>
        <w:t xml:space="preserve"> pod katerim ni treba izvajati obveznega kolobarja; ter v Prilogi 1 smiselno popravlja DKOP 4 (naslov standarda) in DKOP 7 (črta se sklic na Uredbo 2018/848 EU, ker je že zajeta v novem odstavku 4. člena)).</w:t>
      </w:r>
    </w:p>
    <w:p w14:paraId="0B56EE0D" w14:textId="77777777" w:rsidR="0037090A" w:rsidRDefault="00BB26CE">
      <w:pPr>
        <w:spacing w:after="0" w:line="240" w:lineRule="auto"/>
        <w:ind w:left="454"/>
      </w:pPr>
      <w:r>
        <w:t>- Dopolnjuje način obravnave kuncev, fazanov in perutnine, ki se redijo v turnusih v obračunu skupnega dušika na KMG iz 12. člena.</w:t>
      </w:r>
    </w:p>
    <w:p w14:paraId="20F717C8" w14:textId="79C0C27F" w:rsidR="0037090A" w:rsidRDefault="00BB26CE">
      <w:pPr>
        <w:spacing w:after="0" w:line="240" w:lineRule="auto"/>
        <w:ind w:left="454"/>
      </w:pPr>
      <w:r>
        <w:t>- V Prilogi 1 popravlja in dopolnjuje več standardov; pri DKOP 6 (pokritost tal) v zahtevi dodaja trajne nasade, ker je med priznanimi izjemami hmelj; tabeli standardov PZR 5 in 6 nadomešča z novima tabelama, kjer so v stolpcih Predpisi RS, ki povzemajo zahteve iz predpisov EU in Izvajanje zahtev iz predpisov RS na ravni kmetijskega gospodarstva</w:t>
      </w:r>
      <w:r w:rsidR="002675F1">
        <w:t xml:space="preserve">, </w:t>
      </w:r>
      <w:r>
        <w:t xml:space="preserve"> popravljeni in dopolnjeni sklici na zadnje veljavne predpise Republike Slovenije </w:t>
      </w:r>
      <w:r w:rsidR="002675F1">
        <w:t>s</w:t>
      </w:r>
      <w:r>
        <w:t xml:space="preserve"> področij, ki ju ta dva standarda pokrivata; podobno v stolpcu Predpisi RS v standardih PZR 7 in 8 (pravilna uporaba, ravnanje in skladiščenje FFS) popravi sklice na zadnje veljavne predpise v Republiki Sloveniji; ustrezno temu se dopolni in popravlja tudi besedilo v nekaterih citiranih členih v stolpcu Izvajanje predpisov RS v tabeli standarda PZR 8.</w:t>
      </w:r>
    </w:p>
    <w:p w14:paraId="425809D4" w14:textId="77777777" w:rsidR="0037090A" w:rsidRDefault="00BB26CE">
      <w:pPr>
        <w:spacing w:after="0" w:line="240" w:lineRule="auto"/>
        <w:ind w:left="454"/>
      </w:pPr>
      <w:r>
        <w:t>- V Prilogi 3 popravlja napako v tabeli. Namen tega popravka ni povečevanje sankcije, temveč gre za uskladitev vrednosti z logiko tabele.</w:t>
      </w:r>
    </w:p>
    <w:p w14:paraId="467DF05E" w14:textId="77777777" w:rsidR="0037090A" w:rsidRDefault="0037090A">
      <w:pPr>
        <w:spacing w:after="0" w:line="260" w:lineRule="auto"/>
        <w:rPr>
          <w:rFonts w:cs="Arial"/>
        </w:rPr>
      </w:pPr>
    </w:p>
    <w:p w14:paraId="0ED006FB" w14:textId="6672FF8E" w:rsidR="000B5473" w:rsidRDefault="000B5473">
      <w:pPr>
        <w:spacing w:after="0" w:line="260" w:lineRule="auto"/>
        <w:rPr>
          <w:rFonts w:cs="Arial"/>
        </w:rPr>
      </w:pPr>
      <w:r>
        <w:rPr>
          <w:rFonts w:cs="Arial"/>
        </w:rPr>
        <w:t>Uredba nima finančnih posledic.</w:t>
      </w:r>
    </w:p>
    <w:p w14:paraId="3CD22F72" w14:textId="77777777" w:rsidR="000B5473" w:rsidRDefault="000B5473">
      <w:pPr>
        <w:spacing w:after="0" w:line="260" w:lineRule="auto"/>
        <w:rPr>
          <w:rFonts w:cs="Arial"/>
        </w:rPr>
      </w:pPr>
    </w:p>
    <w:p w14:paraId="687B24A2" w14:textId="77777777" w:rsidR="0037090A" w:rsidRDefault="00BB26CE">
      <w:pPr>
        <w:pStyle w:val="Odebeljeno"/>
        <w:spacing w:line="260" w:lineRule="auto"/>
      </w:pPr>
      <w:r>
        <w:t>7.</w:t>
      </w:r>
      <w:r>
        <w:tab/>
        <w:t>Presoja posledic za</w:t>
      </w:r>
    </w:p>
    <w:p w14:paraId="57393690" w14:textId="77777777" w:rsidR="0037090A" w:rsidRDefault="0037090A">
      <w:pPr>
        <w:spacing w:after="0" w:line="260" w:lineRule="auto"/>
        <w:rPr>
          <w:rFonts w:cs="Arial"/>
        </w:rPr>
      </w:pP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76"/>
        <w:gridCol w:w="4961"/>
        <w:gridCol w:w="2268"/>
      </w:tblGrid>
      <w:tr w:rsidR="0037090A" w14:paraId="0690926E" w14:textId="77777777">
        <w:tc>
          <w:tcPr>
            <w:tcW w:w="1276" w:type="dxa"/>
          </w:tcPr>
          <w:p w14:paraId="48EF18BD" w14:textId="77777777" w:rsidR="0037090A" w:rsidRDefault="00BB26CE">
            <w:pPr>
              <w:spacing w:after="0" w:line="260" w:lineRule="exact"/>
              <w:ind w:left="360"/>
            </w:pPr>
            <w:r>
              <w:rPr>
                <w:iCs/>
              </w:rPr>
              <w:t>a)</w:t>
            </w:r>
          </w:p>
        </w:tc>
        <w:tc>
          <w:tcPr>
            <w:tcW w:w="4961" w:type="dxa"/>
          </w:tcPr>
          <w:p w14:paraId="1794F01E" w14:textId="77777777" w:rsidR="0037090A" w:rsidRDefault="00BB26CE">
            <w:pPr>
              <w:spacing w:after="0" w:line="260" w:lineRule="exact"/>
            </w:pPr>
            <w:r>
              <w:t>javnofinančna sredstva nad 40.000 EUR v tekočem in naslednjih treh letih,</w:t>
            </w:r>
          </w:p>
        </w:tc>
        <w:tc>
          <w:tcPr>
            <w:tcW w:w="2268" w:type="dxa"/>
          </w:tcPr>
          <w:p w14:paraId="47CC6020" w14:textId="77777777" w:rsidR="0037090A" w:rsidRDefault="00BB26CE">
            <w:pPr>
              <w:spacing w:after="0" w:line="260" w:lineRule="exact"/>
              <w:jc w:val="center"/>
              <w:rPr>
                <w:iCs/>
              </w:rPr>
            </w:pPr>
            <w:r>
              <w:t>ne</w:t>
            </w:r>
          </w:p>
        </w:tc>
      </w:tr>
      <w:tr w:rsidR="0037090A" w14:paraId="2F1B706E" w14:textId="77777777">
        <w:tc>
          <w:tcPr>
            <w:tcW w:w="1276" w:type="dxa"/>
          </w:tcPr>
          <w:p w14:paraId="734E4187" w14:textId="77777777" w:rsidR="0037090A" w:rsidRDefault="00BB26CE">
            <w:pPr>
              <w:spacing w:after="0" w:line="260" w:lineRule="exact"/>
              <w:ind w:left="360"/>
              <w:rPr>
                <w:iCs/>
              </w:rPr>
            </w:pPr>
            <w:r>
              <w:rPr>
                <w:iCs/>
              </w:rPr>
              <w:t>b)</w:t>
            </w:r>
          </w:p>
        </w:tc>
        <w:tc>
          <w:tcPr>
            <w:tcW w:w="4961" w:type="dxa"/>
          </w:tcPr>
          <w:p w14:paraId="1C34C165" w14:textId="77777777" w:rsidR="0037090A" w:rsidRDefault="00BB26CE">
            <w:pPr>
              <w:spacing w:after="0" w:line="260" w:lineRule="exact"/>
              <w:rPr>
                <w:iCs/>
              </w:rPr>
            </w:pPr>
            <w:r>
              <w:rPr>
                <w:bCs/>
              </w:rPr>
              <w:t>usklajenost pravnega reda Republike Slovenije s pravnim redom Evropske unije,</w:t>
            </w:r>
          </w:p>
        </w:tc>
        <w:tc>
          <w:tcPr>
            <w:tcW w:w="2268" w:type="dxa"/>
          </w:tcPr>
          <w:p w14:paraId="2EEC0227" w14:textId="77777777" w:rsidR="0037090A" w:rsidRDefault="00BB26CE">
            <w:pPr>
              <w:spacing w:after="0" w:line="260" w:lineRule="exact"/>
              <w:jc w:val="center"/>
              <w:rPr>
                <w:iCs/>
              </w:rPr>
            </w:pPr>
            <w:r>
              <w:t>ne</w:t>
            </w:r>
          </w:p>
        </w:tc>
      </w:tr>
      <w:tr w:rsidR="0037090A" w14:paraId="567DED1A" w14:textId="77777777">
        <w:tc>
          <w:tcPr>
            <w:tcW w:w="1276" w:type="dxa"/>
          </w:tcPr>
          <w:p w14:paraId="4AB4F2C5" w14:textId="77777777" w:rsidR="0037090A" w:rsidRDefault="00BB26CE">
            <w:pPr>
              <w:spacing w:after="0" w:line="260" w:lineRule="exact"/>
              <w:ind w:left="360"/>
              <w:rPr>
                <w:iCs/>
              </w:rPr>
            </w:pPr>
            <w:r>
              <w:rPr>
                <w:iCs/>
              </w:rPr>
              <w:t>c)</w:t>
            </w:r>
          </w:p>
        </w:tc>
        <w:tc>
          <w:tcPr>
            <w:tcW w:w="4961" w:type="dxa"/>
          </w:tcPr>
          <w:p w14:paraId="1AD23BFF" w14:textId="77777777" w:rsidR="0037090A" w:rsidRDefault="00BB26CE">
            <w:pPr>
              <w:spacing w:after="0" w:line="260" w:lineRule="exact"/>
              <w:rPr>
                <w:iCs/>
              </w:rPr>
            </w:pPr>
            <w:r>
              <w:t>administrativne posledice,</w:t>
            </w:r>
          </w:p>
        </w:tc>
        <w:tc>
          <w:tcPr>
            <w:tcW w:w="2268" w:type="dxa"/>
          </w:tcPr>
          <w:p w14:paraId="0E54639B" w14:textId="77777777" w:rsidR="0037090A" w:rsidRDefault="00BB26CE">
            <w:pPr>
              <w:spacing w:after="0" w:line="260" w:lineRule="exact"/>
              <w:jc w:val="center"/>
            </w:pPr>
            <w:r>
              <w:t>ne</w:t>
            </w:r>
          </w:p>
        </w:tc>
      </w:tr>
      <w:tr w:rsidR="0037090A" w14:paraId="198657C2" w14:textId="77777777">
        <w:tc>
          <w:tcPr>
            <w:tcW w:w="1276" w:type="dxa"/>
          </w:tcPr>
          <w:p w14:paraId="37FDD656" w14:textId="77777777" w:rsidR="0037090A" w:rsidRDefault="00BB26CE">
            <w:pPr>
              <w:spacing w:after="0" w:line="260" w:lineRule="exact"/>
              <w:ind w:left="360"/>
              <w:rPr>
                <w:iCs/>
              </w:rPr>
            </w:pPr>
            <w:r>
              <w:rPr>
                <w:iCs/>
              </w:rPr>
              <w:t>č)</w:t>
            </w:r>
          </w:p>
        </w:tc>
        <w:tc>
          <w:tcPr>
            <w:tcW w:w="4961" w:type="dxa"/>
          </w:tcPr>
          <w:p w14:paraId="20147D8E" w14:textId="77777777" w:rsidR="0037090A" w:rsidRDefault="00BB26CE">
            <w:pPr>
              <w:spacing w:after="0" w:line="260" w:lineRule="exact"/>
              <w:rPr>
                <w:bCs/>
              </w:rPr>
            </w:pPr>
            <w:r>
              <w:t>gospodarstvo, zlasti</w:t>
            </w:r>
            <w:r>
              <w:rPr>
                <w:bCs/>
              </w:rPr>
              <w:t xml:space="preserve"> mala in srednja podjetja ter konkurenčnost podjetij,</w:t>
            </w:r>
          </w:p>
        </w:tc>
        <w:tc>
          <w:tcPr>
            <w:tcW w:w="2268" w:type="dxa"/>
          </w:tcPr>
          <w:p w14:paraId="4D218208" w14:textId="77777777" w:rsidR="0037090A" w:rsidRDefault="00BB26CE">
            <w:pPr>
              <w:spacing w:after="0" w:line="260" w:lineRule="exact"/>
              <w:jc w:val="center"/>
              <w:rPr>
                <w:iCs/>
              </w:rPr>
            </w:pPr>
            <w:r>
              <w:t>ne</w:t>
            </w:r>
          </w:p>
        </w:tc>
      </w:tr>
      <w:tr w:rsidR="0037090A" w14:paraId="7D69E264" w14:textId="77777777">
        <w:tc>
          <w:tcPr>
            <w:tcW w:w="1276" w:type="dxa"/>
          </w:tcPr>
          <w:p w14:paraId="51E161B3" w14:textId="77777777" w:rsidR="0037090A" w:rsidRDefault="00BB26CE">
            <w:pPr>
              <w:spacing w:after="0" w:line="260" w:lineRule="exact"/>
              <w:ind w:left="360"/>
              <w:rPr>
                <w:iCs/>
              </w:rPr>
            </w:pPr>
            <w:r>
              <w:rPr>
                <w:iCs/>
              </w:rPr>
              <w:t>d)</w:t>
            </w:r>
          </w:p>
        </w:tc>
        <w:tc>
          <w:tcPr>
            <w:tcW w:w="4961" w:type="dxa"/>
          </w:tcPr>
          <w:p w14:paraId="4E6E0105" w14:textId="77777777" w:rsidR="0037090A" w:rsidRDefault="00BB26CE">
            <w:pPr>
              <w:spacing w:after="0" w:line="260" w:lineRule="exact"/>
              <w:rPr>
                <w:bCs/>
              </w:rPr>
            </w:pPr>
            <w:r>
              <w:rPr>
                <w:bCs/>
              </w:rPr>
              <w:t>okolje, vključno s prostorskimi in varstvenimi vidiki,</w:t>
            </w:r>
          </w:p>
        </w:tc>
        <w:tc>
          <w:tcPr>
            <w:tcW w:w="2268" w:type="dxa"/>
          </w:tcPr>
          <w:p w14:paraId="6D29F35B" w14:textId="77777777" w:rsidR="0037090A" w:rsidRDefault="00BB26CE">
            <w:pPr>
              <w:spacing w:after="0" w:line="260" w:lineRule="exact"/>
              <w:jc w:val="center"/>
              <w:rPr>
                <w:iCs/>
              </w:rPr>
            </w:pPr>
            <w:r>
              <w:t>da</w:t>
            </w:r>
          </w:p>
        </w:tc>
      </w:tr>
      <w:tr w:rsidR="0037090A" w14:paraId="0FD438F4" w14:textId="77777777">
        <w:tc>
          <w:tcPr>
            <w:tcW w:w="1276" w:type="dxa"/>
          </w:tcPr>
          <w:p w14:paraId="621F0BBD" w14:textId="77777777" w:rsidR="0037090A" w:rsidRDefault="00BB26CE">
            <w:pPr>
              <w:spacing w:after="0" w:line="260" w:lineRule="exact"/>
              <w:ind w:left="360"/>
              <w:rPr>
                <w:iCs/>
              </w:rPr>
            </w:pPr>
            <w:r>
              <w:rPr>
                <w:iCs/>
              </w:rPr>
              <w:t>e)</w:t>
            </w:r>
          </w:p>
        </w:tc>
        <w:tc>
          <w:tcPr>
            <w:tcW w:w="4961" w:type="dxa"/>
          </w:tcPr>
          <w:p w14:paraId="5C1243C6" w14:textId="77777777" w:rsidR="0037090A" w:rsidRDefault="00BB26CE">
            <w:pPr>
              <w:spacing w:after="0" w:line="260" w:lineRule="exact"/>
              <w:rPr>
                <w:bCs/>
              </w:rPr>
            </w:pPr>
            <w:r>
              <w:rPr>
                <w:bCs/>
              </w:rPr>
              <w:t>socialno področje,</w:t>
            </w:r>
          </w:p>
        </w:tc>
        <w:tc>
          <w:tcPr>
            <w:tcW w:w="2268" w:type="dxa"/>
          </w:tcPr>
          <w:p w14:paraId="43BEF545" w14:textId="77777777" w:rsidR="0037090A" w:rsidRDefault="00BB26CE">
            <w:pPr>
              <w:spacing w:after="0" w:line="260" w:lineRule="exact"/>
              <w:jc w:val="center"/>
              <w:rPr>
                <w:iCs/>
              </w:rPr>
            </w:pPr>
            <w:r w:rsidRPr="0096422C">
              <w:t>ne</w:t>
            </w:r>
          </w:p>
        </w:tc>
      </w:tr>
      <w:tr w:rsidR="0037090A" w14:paraId="4CB479CA" w14:textId="77777777">
        <w:tc>
          <w:tcPr>
            <w:tcW w:w="1276" w:type="dxa"/>
          </w:tcPr>
          <w:p w14:paraId="5B9996CC" w14:textId="77777777" w:rsidR="0037090A" w:rsidRDefault="00BB26CE">
            <w:pPr>
              <w:spacing w:after="0" w:line="260" w:lineRule="exact"/>
              <w:ind w:left="360"/>
              <w:rPr>
                <w:iCs/>
              </w:rPr>
            </w:pPr>
            <w:r>
              <w:rPr>
                <w:iCs/>
              </w:rPr>
              <w:t>f)</w:t>
            </w:r>
          </w:p>
        </w:tc>
        <w:tc>
          <w:tcPr>
            <w:tcW w:w="4961" w:type="dxa"/>
          </w:tcPr>
          <w:p w14:paraId="2E3AE5C1" w14:textId="77777777" w:rsidR="0037090A" w:rsidRDefault="00BB26CE">
            <w:pPr>
              <w:spacing w:after="0" w:line="260" w:lineRule="exact"/>
              <w:rPr>
                <w:bCs/>
              </w:rPr>
            </w:pPr>
            <w:r>
              <w:rPr>
                <w:bCs/>
              </w:rPr>
              <w:t>dokumente razvojnega načrtovanja.</w:t>
            </w:r>
          </w:p>
        </w:tc>
        <w:tc>
          <w:tcPr>
            <w:tcW w:w="2268" w:type="dxa"/>
          </w:tcPr>
          <w:p w14:paraId="248CE832" w14:textId="77777777" w:rsidR="0037090A" w:rsidRDefault="00BB26CE">
            <w:pPr>
              <w:spacing w:after="0" w:line="260" w:lineRule="exact"/>
              <w:jc w:val="center"/>
              <w:rPr>
                <w:iCs/>
              </w:rPr>
            </w:pPr>
            <w:r w:rsidRPr="0096422C">
              <w:t>da</w:t>
            </w:r>
          </w:p>
        </w:tc>
      </w:tr>
    </w:tbl>
    <w:p w14:paraId="42B119FE" w14:textId="77777777" w:rsidR="0037090A" w:rsidRDefault="0037090A">
      <w:pPr>
        <w:spacing w:after="0" w:line="260" w:lineRule="auto"/>
        <w:rPr>
          <w:rFonts w:cs="Arial"/>
        </w:rPr>
      </w:pPr>
    </w:p>
    <w:p w14:paraId="1F3EF66C" w14:textId="77777777" w:rsidR="0037090A" w:rsidRDefault="00BB26CE">
      <w:pPr>
        <w:pStyle w:val="Odebeljeno"/>
        <w:spacing w:line="260" w:lineRule="auto"/>
      </w:pPr>
      <w:r>
        <w:t>8.</w:t>
      </w:r>
      <w:r>
        <w:tab/>
        <w:t>Predstavitev ocene finančnih posledic</w:t>
      </w:r>
    </w:p>
    <w:p w14:paraId="4D805C35" w14:textId="77777777" w:rsidR="0037090A" w:rsidRDefault="0037090A">
      <w:pPr>
        <w:spacing w:after="0" w:line="260" w:lineRule="auto"/>
        <w:rPr>
          <w:rFonts w:cs="Arial"/>
        </w:rPr>
      </w:pPr>
    </w:p>
    <w:p w14:paraId="505E4853" w14:textId="77777777" w:rsidR="0037090A" w:rsidRDefault="00BB26CE">
      <w:pPr>
        <w:spacing w:after="0" w:line="260" w:lineRule="auto"/>
      </w:pPr>
      <w:r>
        <w:t>Ni podatka.</w:t>
      </w:r>
    </w:p>
    <w:p w14:paraId="4C0987A5" w14:textId="77777777" w:rsidR="0037090A" w:rsidRDefault="0037090A">
      <w:pPr>
        <w:spacing w:after="0" w:line="260" w:lineRule="auto"/>
        <w:rPr>
          <w:rFonts w:cs="Arial"/>
        </w:rPr>
      </w:pPr>
    </w:p>
    <w:p w14:paraId="24A5A992" w14:textId="77777777" w:rsidR="0037090A" w:rsidRDefault="00BB26CE">
      <w:pPr>
        <w:pStyle w:val="Odebeljeno"/>
        <w:spacing w:line="260" w:lineRule="auto"/>
      </w:pPr>
      <w:r>
        <w:t>9.</w:t>
      </w:r>
      <w:r>
        <w:tab/>
        <w:t>Predstavitev sodelovanja z združenji občin</w:t>
      </w:r>
    </w:p>
    <w:p w14:paraId="02671DB6" w14:textId="77777777" w:rsidR="0037090A" w:rsidRDefault="0037090A">
      <w:pPr>
        <w:spacing w:after="0" w:line="260" w:lineRule="auto"/>
        <w:rPr>
          <w:rFonts w:cs="Arial"/>
        </w:rPr>
      </w:pPr>
    </w:p>
    <w:p w14:paraId="48EB7029" w14:textId="77777777" w:rsidR="0037090A" w:rsidRDefault="00BB26CE">
      <w:pPr>
        <w:spacing w:after="0" w:line="260" w:lineRule="auto"/>
      </w:pPr>
      <w:r>
        <w:lastRenderedPageBreak/>
        <w:t>Vsebina gradiva ne vpliva pristojnosti, delovanje oziroma financiranje občin.</w:t>
      </w:r>
    </w:p>
    <w:p w14:paraId="0B3AB2B6" w14:textId="77777777" w:rsidR="0037090A" w:rsidRDefault="0037090A">
      <w:pPr>
        <w:spacing w:after="0" w:line="260" w:lineRule="auto"/>
        <w:rPr>
          <w:rFonts w:cs="Arial"/>
        </w:rPr>
      </w:pPr>
    </w:p>
    <w:p w14:paraId="65E6A41E" w14:textId="77777777" w:rsidR="0037090A" w:rsidRDefault="00BB26CE">
      <w:pPr>
        <w:spacing w:after="0" w:line="260" w:lineRule="auto"/>
      </w:pPr>
      <w:r>
        <w:t>Gradivo ni bilo poslano v mnenje Skupnosti občin Slovenije (SOS).</w:t>
      </w:r>
    </w:p>
    <w:p w14:paraId="5C32EEFC" w14:textId="77777777" w:rsidR="0037090A" w:rsidRDefault="0037090A">
      <w:pPr>
        <w:spacing w:after="0" w:line="260" w:lineRule="auto"/>
        <w:rPr>
          <w:rFonts w:cs="Arial"/>
        </w:rPr>
      </w:pPr>
    </w:p>
    <w:p w14:paraId="29071C74" w14:textId="77777777" w:rsidR="0037090A" w:rsidRDefault="00BB26CE">
      <w:pPr>
        <w:spacing w:after="0" w:line="260" w:lineRule="auto"/>
      </w:pPr>
      <w:r>
        <w:t>Gradivo ni bilo poslano v mnenje Združenju občin Slovenije (ZOS).</w:t>
      </w:r>
    </w:p>
    <w:p w14:paraId="10DB5EFE" w14:textId="77777777" w:rsidR="0037090A" w:rsidRDefault="0037090A">
      <w:pPr>
        <w:spacing w:after="0" w:line="260" w:lineRule="auto"/>
        <w:rPr>
          <w:rFonts w:cs="Arial"/>
        </w:rPr>
      </w:pPr>
    </w:p>
    <w:p w14:paraId="4AD7E960" w14:textId="77777777" w:rsidR="0037090A" w:rsidRDefault="00BB26CE">
      <w:pPr>
        <w:spacing w:after="0" w:line="260" w:lineRule="auto"/>
      </w:pPr>
      <w:r>
        <w:t>Gradivo ni bilo poslano v mnenje Združenju mestnih občin Slovenije (ZMOS).</w:t>
      </w:r>
    </w:p>
    <w:p w14:paraId="5820DD11" w14:textId="77777777" w:rsidR="0037090A" w:rsidRDefault="0037090A">
      <w:pPr>
        <w:spacing w:after="0" w:line="260" w:lineRule="auto"/>
        <w:rPr>
          <w:rFonts w:cs="Arial"/>
        </w:rPr>
      </w:pPr>
    </w:p>
    <w:p w14:paraId="7FCDC32B" w14:textId="77777777" w:rsidR="0037090A" w:rsidRDefault="00BB26CE">
      <w:pPr>
        <w:pStyle w:val="Odebeljeno"/>
        <w:spacing w:line="260" w:lineRule="auto"/>
      </w:pPr>
      <w:r>
        <w:t>10.</w:t>
      </w:r>
      <w:r>
        <w:tab/>
        <w:t>Predstavitev sodelovanja javnosti</w:t>
      </w:r>
    </w:p>
    <w:p w14:paraId="13C53B57" w14:textId="77777777" w:rsidR="0037090A" w:rsidRDefault="0037090A">
      <w:pPr>
        <w:spacing w:after="0" w:line="260" w:lineRule="auto"/>
        <w:rPr>
          <w:rFonts w:cs="Arial"/>
        </w:rPr>
      </w:pPr>
    </w:p>
    <w:p w14:paraId="10822FAE" w14:textId="77777777" w:rsidR="0037090A" w:rsidRDefault="00BB26CE">
      <w:pPr>
        <w:spacing w:after="0" w:line="260" w:lineRule="auto"/>
      </w:pPr>
      <w:r>
        <w:t>Gradivo je bilo predmet sodelovanja z javnostjo.</w:t>
      </w:r>
    </w:p>
    <w:p w14:paraId="6D6BED17" w14:textId="77777777" w:rsidR="0037090A" w:rsidRDefault="0037090A">
      <w:pPr>
        <w:spacing w:after="0" w:line="260" w:lineRule="auto"/>
        <w:rPr>
          <w:rFonts w:cs="Arial"/>
        </w:rPr>
      </w:pPr>
    </w:p>
    <w:p w14:paraId="6073851D" w14:textId="77777777" w:rsidR="0037090A" w:rsidRDefault="00BB26CE">
      <w:pPr>
        <w:spacing w:after="0" w:line="260" w:lineRule="auto"/>
      </w:pPr>
      <w:r>
        <w:t>Datum objave na spletni strani:</w:t>
      </w:r>
    </w:p>
    <w:p w14:paraId="4AC689D1" w14:textId="77777777" w:rsidR="0037090A" w:rsidRDefault="00BB26CE">
      <w:pPr>
        <w:spacing w:after="0" w:line="260" w:lineRule="auto"/>
      </w:pPr>
      <w:r>
        <w:t>2. 3. 2026</w:t>
      </w:r>
    </w:p>
    <w:p w14:paraId="3DA2006D" w14:textId="77777777" w:rsidR="0037090A" w:rsidRDefault="0037090A">
      <w:pPr>
        <w:spacing w:after="0" w:line="260" w:lineRule="auto"/>
        <w:rPr>
          <w:rFonts w:cs="Arial"/>
        </w:rPr>
      </w:pPr>
    </w:p>
    <w:p w14:paraId="0AF725D9" w14:textId="77777777" w:rsidR="0037090A" w:rsidRDefault="00BB26CE">
      <w:pPr>
        <w:spacing w:after="0" w:line="260" w:lineRule="auto"/>
      </w:pPr>
      <w:r>
        <w:t>Na gradivo so bila podana mnenja, predlogi in pripombe.</w:t>
      </w:r>
    </w:p>
    <w:p w14:paraId="4673BDEA" w14:textId="77777777" w:rsidR="0037090A" w:rsidRDefault="0037090A">
      <w:pPr>
        <w:spacing w:after="0" w:line="260" w:lineRule="auto"/>
        <w:rPr>
          <w:rFonts w:cs="Arial"/>
        </w:rPr>
      </w:pPr>
    </w:p>
    <w:p w14:paraId="614989CE" w14:textId="77777777" w:rsidR="0037090A" w:rsidRDefault="00BB26CE">
      <w:pPr>
        <w:spacing w:after="0" w:line="260" w:lineRule="auto"/>
      </w:pPr>
      <w:r>
        <w:t>V razpravo vključeni subjekti:</w:t>
      </w:r>
    </w:p>
    <w:p w14:paraId="5D388ED5" w14:textId="77777777" w:rsidR="0037090A" w:rsidRDefault="00BB26CE">
      <w:pPr>
        <w:spacing w:after="0" w:line="240" w:lineRule="auto"/>
      </w:pPr>
      <w:r>
        <w:t>Kmetijsko gozdarska zbornica, Gospodarska zbornica Slovenije, Zadružna zveza Slovenije</w:t>
      </w:r>
    </w:p>
    <w:p w14:paraId="5DCC69E7" w14:textId="77777777" w:rsidR="0037090A" w:rsidRDefault="0037090A">
      <w:pPr>
        <w:spacing w:after="0" w:line="260" w:lineRule="auto"/>
        <w:rPr>
          <w:rFonts w:cs="Arial"/>
        </w:rPr>
      </w:pPr>
    </w:p>
    <w:p w14:paraId="0607ABAC" w14:textId="77777777" w:rsidR="0037090A" w:rsidRDefault="00BB26CE">
      <w:pPr>
        <w:spacing w:after="0" w:line="260" w:lineRule="auto"/>
      </w:pPr>
      <w:r>
        <w:t>Obrazložitev upoštevanja mnenj, predlogov in pripomb v razpravo vključenih subjektov:</w:t>
      </w:r>
    </w:p>
    <w:p w14:paraId="6F519669" w14:textId="77777777" w:rsidR="0037090A" w:rsidRDefault="00BB26CE">
      <w:pPr>
        <w:spacing w:after="0" w:line="240" w:lineRule="auto"/>
      </w:pPr>
      <w:r>
        <w:t xml:space="preserve">Iz javne obravnave smo dobili mnenje KGZS. </w:t>
      </w:r>
    </w:p>
    <w:p w14:paraId="28042B70" w14:textId="77777777" w:rsidR="0037090A" w:rsidRDefault="00BB26CE">
      <w:pPr>
        <w:spacing w:after="0" w:line="240" w:lineRule="auto"/>
      </w:pPr>
      <w:r>
        <w:t>Bistvena mnenja so bila:</w:t>
      </w:r>
    </w:p>
    <w:p w14:paraId="430333BD" w14:textId="77777777" w:rsidR="0037090A" w:rsidRDefault="00BB26CE">
      <w:pPr>
        <w:spacing w:after="0" w:line="240" w:lineRule="auto"/>
      </w:pPr>
      <w:r>
        <w:t>- ukinitev novega praga 30 ha kmetijskih zemljišč;</w:t>
      </w:r>
    </w:p>
    <w:p w14:paraId="6CE4C182" w14:textId="77777777" w:rsidR="0037090A" w:rsidRDefault="00BB26CE">
      <w:pPr>
        <w:spacing w:after="0" w:line="240" w:lineRule="auto"/>
      </w:pPr>
      <w:r>
        <w:t>- nasprotujejo poenostavitvi za ekološke kmete (ukinitev kontrol in sankcij za DKOP 1, 3, 4, 5, 6 in 7, predlagajo ohranjanje kontrol za bistvene standarde, predvsem DKOP 7);</w:t>
      </w:r>
    </w:p>
    <w:p w14:paraId="1EE08EFE" w14:textId="77777777" w:rsidR="0037090A" w:rsidRDefault="00BB26CE">
      <w:pPr>
        <w:spacing w:after="0" w:line="240" w:lineRule="auto"/>
      </w:pPr>
      <w:r>
        <w:t>- predlagajo, da se za izjeme za ekološke kmete upoštevajo tudi delne ekološke kmetije in ne samo kmetije, ki so v celoti certificirane kote ekološke (z vsemi površinami).</w:t>
      </w:r>
    </w:p>
    <w:p w14:paraId="27DA5601" w14:textId="64659C6E" w:rsidR="0037090A" w:rsidRDefault="00BB26CE">
      <w:pPr>
        <w:spacing w:after="0" w:line="240" w:lineRule="auto"/>
      </w:pPr>
      <w:r>
        <w:t>Mnenja nismo mogli upoštevati, saj bi to bilo v nasprotju z Uredbo 2021/2116/EU, določbe</w:t>
      </w:r>
      <w:r w:rsidR="002675F1">
        <w:t xml:space="preserve">, </w:t>
      </w:r>
      <w:r>
        <w:t xml:space="preserve"> katere izvajamo s tem predlogom sprememb in dopolnitev Uredbe o pravilih pogojenosti. Kmetij, ki imajo ekološki certifikat samo za del svojih površin ali celo samo za določene pridelke, pa ne moremo sprejeti, saj je spremljanje takih kmetij praktično neizvedljivo. To smo tudi pojasnili KGZS z odgovorom na njihovo mnenje.</w:t>
      </w:r>
    </w:p>
    <w:p w14:paraId="7E2232E2" w14:textId="77777777" w:rsidR="0037090A" w:rsidRDefault="0037090A">
      <w:pPr>
        <w:spacing w:after="0" w:line="260" w:lineRule="auto"/>
        <w:rPr>
          <w:rFonts w:cs="Arial"/>
        </w:rPr>
      </w:pPr>
    </w:p>
    <w:p w14:paraId="01071618" w14:textId="77777777" w:rsidR="0037090A" w:rsidRDefault="00BB26CE">
      <w:pPr>
        <w:pStyle w:val="Odebeljeno"/>
        <w:spacing w:line="260" w:lineRule="auto"/>
      </w:pPr>
      <w:r>
        <w:t>11.</w:t>
      </w:r>
      <w:r>
        <w:tab/>
        <w:t>Spoštovanje Resolucije o normativni dejavnosti</w:t>
      </w:r>
    </w:p>
    <w:p w14:paraId="07E7524A" w14:textId="77777777" w:rsidR="0037090A" w:rsidRDefault="0037090A">
      <w:pPr>
        <w:spacing w:after="0" w:line="260" w:lineRule="auto"/>
        <w:rPr>
          <w:rFonts w:cs="Arial"/>
        </w:rPr>
      </w:pPr>
    </w:p>
    <w:p w14:paraId="504CA3DF" w14:textId="77777777" w:rsidR="0037090A" w:rsidRDefault="00BB26CE">
      <w:pPr>
        <w:spacing w:after="0" w:line="260" w:lineRule="auto"/>
      </w:pPr>
      <w:r>
        <w:t>Pri pripravi gradiva so bile upoštevane zahteve iz Resolucije o normativni dejavnosti.</w:t>
      </w:r>
    </w:p>
    <w:p w14:paraId="27376FD4" w14:textId="77777777" w:rsidR="0037090A" w:rsidRDefault="0037090A">
      <w:pPr>
        <w:spacing w:after="0" w:line="260" w:lineRule="auto"/>
        <w:rPr>
          <w:rFonts w:cs="Arial"/>
        </w:rPr>
      </w:pPr>
    </w:p>
    <w:p w14:paraId="14C9D0AA" w14:textId="77777777" w:rsidR="0037090A" w:rsidRDefault="00BB26CE">
      <w:pPr>
        <w:pStyle w:val="Odebeljeno"/>
        <w:spacing w:line="260" w:lineRule="auto"/>
      </w:pPr>
      <w:r>
        <w:t>12.</w:t>
      </w:r>
      <w:r>
        <w:tab/>
        <w:t>Vključitev v okvirni načrt normativne dejavnosti</w:t>
      </w:r>
    </w:p>
    <w:p w14:paraId="1D56C986" w14:textId="77777777" w:rsidR="0037090A" w:rsidRDefault="0037090A">
      <w:pPr>
        <w:spacing w:after="0" w:line="260" w:lineRule="auto"/>
        <w:rPr>
          <w:rFonts w:cs="Arial"/>
        </w:rPr>
      </w:pPr>
    </w:p>
    <w:p w14:paraId="257DE343" w14:textId="77777777" w:rsidR="0037090A" w:rsidRDefault="00BB26CE">
      <w:pPr>
        <w:spacing w:after="0" w:line="260" w:lineRule="auto"/>
      </w:pPr>
      <w:r>
        <w:t>Predlog predpisa, ki je predmet gradiva, ni vključen v okvirni načrt normativne dejavnosti.</w:t>
      </w:r>
    </w:p>
    <w:p w14:paraId="6984430D" w14:textId="77777777" w:rsidR="0037090A" w:rsidRDefault="0037090A">
      <w:pPr>
        <w:spacing w:after="0" w:line="260" w:lineRule="auto"/>
        <w:rPr>
          <w:rFonts w:cs="Arial"/>
        </w:rPr>
      </w:pPr>
    </w:p>
    <w:p w14:paraId="2352A55A" w14:textId="77777777" w:rsidR="00D23C76" w:rsidRDefault="00D23C76" w:rsidP="00D23C76">
      <w:pPr>
        <w:spacing w:after="0" w:line="260" w:lineRule="exact"/>
        <w:ind w:left="3969"/>
        <w:jc w:val="center"/>
      </w:pPr>
    </w:p>
    <w:p w14:paraId="05365888" w14:textId="2016BCB8" w:rsidR="00D23C76" w:rsidRDefault="00D23C76" w:rsidP="00D23C76">
      <w:pPr>
        <w:spacing w:after="0" w:line="260" w:lineRule="exact"/>
        <w:ind w:left="3969"/>
        <w:jc w:val="center"/>
      </w:pPr>
      <w:r>
        <w:t xml:space="preserve">Mateja </w:t>
      </w:r>
      <w:proofErr w:type="spellStart"/>
      <w:r>
        <w:t>Čalušić</w:t>
      </w:r>
      <w:proofErr w:type="spellEnd"/>
    </w:p>
    <w:p w14:paraId="10EF1534" w14:textId="77777777" w:rsidR="00D23C76" w:rsidRDefault="00D23C76" w:rsidP="00D23C76">
      <w:pPr>
        <w:spacing w:after="0" w:line="260" w:lineRule="exact"/>
        <w:ind w:left="3969"/>
        <w:jc w:val="center"/>
      </w:pPr>
      <w:r>
        <w:t>ministrica</w:t>
      </w:r>
    </w:p>
    <w:p w14:paraId="75EC1234" w14:textId="77777777" w:rsidR="0037090A" w:rsidRDefault="0037090A" w:rsidP="00D23C76">
      <w:pPr>
        <w:spacing w:after="0" w:line="260" w:lineRule="exact"/>
        <w:ind w:left="3969"/>
        <w:jc w:val="center"/>
      </w:pPr>
    </w:p>
    <w:sectPr w:rsidR="0037090A" w:rsidSect="00945425">
      <w:footerReference w:type="default" r:id="rId6"/>
      <w:headerReference w:type="first" r:id="rId7"/>
      <w:pgSz w:w="11906" w:h="16838"/>
      <w:pgMar w:top="1700" w:right="1700" w:bottom="1134" w:left="170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8861C6B" w14:textId="77777777" w:rsidR="00BF6866" w:rsidRDefault="00BF6866">
      <w:pPr>
        <w:spacing w:after="0" w:line="240" w:lineRule="auto"/>
      </w:pPr>
      <w:r>
        <w:separator/>
      </w:r>
    </w:p>
  </w:endnote>
  <w:endnote w:type="continuationSeparator" w:id="0">
    <w:p w14:paraId="3A549DCF" w14:textId="77777777" w:rsidR="00BF6866" w:rsidRDefault="00BF68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5DFAC7" w14:textId="77777777" w:rsidR="0037090A" w:rsidRDefault="00BB26CE">
    <w:r>
      <w:rPr>
        <w:i/>
        <w:sz w:val="16"/>
      </w:rPr>
      <w:t>Ustvarjeno v MOPED-DOCS, 07. 04. 2026 10:36:49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E13263" w14:textId="77777777" w:rsidR="00BF6866" w:rsidRDefault="00BF6866">
      <w:pPr>
        <w:spacing w:after="0" w:line="240" w:lineRule="auto"/>
      </w:pPr>
      <w:r>
        <w:separator/>
      </w:r>
    </w:p>
  </w:footnote>
  <w:footnote w:type="continuationSeparator" w:id="0">
    <w:p w14:paraId="43EBA5A3" w14:textId="77777777" w:rsidR="00BF6866" w:rsidRDefault="00BF68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4C984A" w14:textId="77777777" w:rsidR="00945425" w:rsidRPr="000E33E4" w:rsidRDefault="00BB26CE">
    <w:pPr>
      <w:pStyle w:val="Glava"/>
      <w:rPr>
        <w:sz w:val="24"/>
        <w:szCs w:val="24"/>
      </w:rPr>
    </w:pPr>
    <w:r w:rsidRPr="000E33E4">
      <w:rPr>
        <w:noProof/>
        <w:sz w:val="24"/>
        <w:szCs w:val="24"/>
        <w:lang w:eastAsia="sl-SI"/>
      </w:rPr>
      <w:drawing>
        <wp:anchor distT="0" distB="0" distL="114300" distR="114300" simplePos="0" relativeHeight="251658240" behindDoc="1" locked="0" layoutInCell="1" allowOverlap="1" wp14:anchorId="6C97D619" wp14:editId="17FD762B">
          <wp:simplePos x="0" y="0"/>
          <wp:positionH relativeFrom="column">
            <wp:posOffset>-553720</wp:posOffset>
          </wp:positionH>
          <wp:positionV relativeFrom="paragraph">
            <wp:posOffset>-31750</wp:posOffset>
          </wp:positionV>
          <wp:extent cx="382270" cy="396240"/>
          <wp:effectExtent l="0" t="0" r="0" b="3810"/>
          <wp:wrapTight wrapText="bothSides">
            <wp:wrapPolygon edited="0">
              <wp:start x="0" y="0"/>
              <wp:lineTo x="0" y="20769"/>
              <wp:lineTo x="20452" y="20769"/>
              <wp:lineTo x="20452" y="0"/>
              <wp:lineTo x="0" y="0"/>
            </wp:wrapPolygon>
          </wp:wrapTight>
          <wp:docPr id="30" name="Slika 30" descr="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6" descr="RS"/>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382270" cy="396240"/>
                  </a:xfrm>
                  <a:prstGeom prst="rect">
                    <a:avLst/>
                  </a:prstGeom>
                  <a:noFill/>
                  <a:ln>
                    <a:noFill/>
                  </a:ln>
                </pic:spPr>
              </pic:pic>
            </a:graphicData>
          </a:graphic>
        </wp:anchor>
      </w:drawing>
    </w:r>
    <w:r w:rsidRPr="000E33E4">
      <w:t>REPUBLIKA SLOVENIJA</w:t>
    </w:r>
  </w:p>
  <w:p w14:paraId="5A7AF672" w14:textId="77777777" w:rsidR="000E33E4" w:rsidRPr="000E33E4" w:rsidRDefault="00BB26CE">
    <w:pPr>
      <w:pStyle w:val="Glava"/>
      <w:jc w:val="left"/>
      <w:rPr>
        <w:b/>
      </w:rPr>
    </w:pPr>
    <w:r w:rsidRPr="000E33E4">
      <w:rPr>
        <w:b/>
      </w:rPr>
      <w:t>MINISTRSTVO ZA KMETIJSTVO,</w:t>
    </w:r>
    <w:r w:rsidRPr="000E33E4">
      <w:rPr>
        <w:b/>
      </w:rPr>
      <w:br/>
      <w:t>GOZDARSTVO IN PREHRANO</w:t>
    </w:r>
  </w:p>
  <w:p w14:paraId="3A4D49A8" w14:textId="77777777" w:rsidR="000E33E4" w:rsidRPr="000E33E4" w:rsidRDefault="000E33E4">
    <w:pPr>
      <w:pStyle w:val="Glava"/>
      <w:rPr>
        <w:b/>
      </w:rPr>
    </w:pPr>
  </w:p>
  <w:tbl>
    <w:tblPr>
      <w:tblStyle w:val="Tabelamrea"/>
      <w:tblW w:w="892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102"/>
      <w:gridCol w:w="3826"/>
    </w:tblGrid>
    <w:tr w:rsidR="0037090A" w14:paraId="0BA9AAC0" w14:textId="77777777" w:rsidTr="000E33E4">
      <w:tc>
        <w:tcPr>
          <w:tcW w:w="5102" w:type="dxa"/>
        </w:tcPr>
        <w:p w14:paraId="420F8E7E" w14:textId="77777777" w:rsidR="000E33E4" w:rsidRDefault="00BB26CE">
          <w:pPr>
            <w:pStyle w:val="Glava"/>
            <w:rPr>
              <w:sz w:val="16"/>
              <w:szCs w:val="16"/>
            </w:rPr>
          </w:pPr>
          <w:r>
            <w:rPr>
              <w:sz w:val="16"/>
              <w:szCs w:val="16"/>
            </w:rPr>
            <w:t>Dunajska cesta 22 1000 Ljubljana</w:t>
          </w:r>
        </w:p>
      </w:tc>
      <w:tc>
        <w:tcPr>
          <w:tcW w:w="3826" w:type="dxa"/>
        </w:tcPr>
        <w:p w14:paraId="69DA5728" w14:textId="77777777" w:rsidR="000E33E4" w:rsidRDefault="00BB26CE">
          <w:pPr>
            <w:pStyle w:val="Glava"/>
            <w:rPr>
              <w:sz w:val="16"/>
              <w:szCs w:val="16"/>
            </w:rPr>
          </w:pPr>
          <w:r>
            <w:rPr>
              <w:sz w:val="16"/>
              <w:szCs w:val="16"/>
            </w:rPr>
            <w:t>T: 01 478 90 00</w:t>
          </w:r>
        </w:p>
        <w:p w14:paraId="784E7C22" w14:textId="77777777" w:rsidR="000E33E4" w:rsidRDefault="00BB26CE">
          <w:pPr>
            <w:pStyle w:val="Glava"/>
            <w:rPr>
              <w:sz w:val="16"/>
              <w:szCs w:val="16"/>
            </w:rPr>
          </w:pPr>
          <w:r>
            <w:rPr>
              <w:sz w:val="16"/>
              <w:szCs w:val="16"/>
            </w:rPr>
            <w:t xml:space="preserve">E: </w:t>
          </w:r>
          <w:hyperlink r:id="rId2" w:history="1">
            <w:r w:rsidR="000E33E4" w:rsidRPr="001C566E">
              <w:rPr>
                <w:sz w:val="16"/>
                <w:szCs w:val="16"/>
              </w:rPr>
              <w:t>gp.mkgp@gov.si</w:t>
            </w:r>
          </w:hyperlink>
        </w:p>
        <w:p w14:paraId="75FD260D" w14:textId="77777777" w:rsidR="000E33E4" w:rsidRDefault="00BB26CE">
          <w:pPr>
            <w:pStyle w:val="Glava"/>
            <w:rPr>
              <w:sz w:val="16"/>
              <w:szCs w:val="16"/>
            </w:rPr>
          </w:pPr>
          <w:r>
            <w:rPr>
              <w:sz w:val="16"/>
              <w:szCs w:val="16"/>
            </w:rPr>
            <w:t>https://www.gov.si/drzavni-organi/ministrstva/ministrstvo-za-kmetijstvo-gozdarstvo-in-prehrano/</w:t>
          </w:r>
        </w:p>
      </w:tc>
    </w:tr>
  </w:tbl>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90A"/>
    <w:rsid w:val="000B5473"/>
    <w:rsid w:val="000E33E4"/>
    <w:rsid w:val="001B0A16"/>
    <w:rsid w:val="001C566E"/>
    <w:rsid w:val="002675F1"/>
    <w:rsid w:val="0037090A"/>
    <w:rsid w:val="00534EE1"/>
    <w:rsid w:val="00595E4B"/>
    <w:rsid w:val="005C20CE"/>
    <w:rsid w:val="00733F31"/>
    <w:rsid w:val="00945425"/>
    <w:rsid w:val="0096422C"/>
    <w:rsid w:val="00BB26CE"/>
    <w:rsid w:val="00BF6866"/>
    <w:rsid w:val="00D23C76"/>
    <w:rsid w:val="00D95FFF"/>
    <w:rsid w:val="00F40FE8"/>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08494"/>
  <w15:docId w15:val="{0C989E81-E2A4-4B55-91F8-72703FDF6C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sl-SI" w:eastAsia="en-US"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EA3E20"/>
    <w:pPr>
      <w:jc w:val="both"/>
    </w:p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customStyle="1" w:styleId="Naslov1">
    <w:name w:val="Naslov1"/>
    <w:qFormat/>
    <w:pPr>
      <w:spacing w:after="0"/>
      <w:jc w:val="center"/>
    </w:pPr>
    <w:rPr>
      <w:b/>
    </w:rPr>
  </w:style>
  <w:style w:type="paragraph" w:customStyle="1" w:styleId="Del">
    <w:name w:val="Del"/>
    <w:qFormat/>
    <w:pPr>
      <w:spacing w:before="480" w:after="0"/>
      <w:jc w:val="center"/>
    </w:pPr>
  </w:style>
  <w:style w:type="paragraph" w:customStyle="1" w:styleId="Delnaslov">
    <w:name w:val="Del naslov"/>
    <w:qFormat/>
    <w:pPr>
      <w:spacing w:after="0"/>
      <w:jc w:val="center"/>
    </w:pPr>
  </w:style>
  <w:style w:type="paragraph" w:customStyle="1" w:styleId="Poglavje">
    <w:name w:val="Poglavje"/>
    <w:qFormat/>
    <w:pPr>
      <w:spacing w:before="480" w:after="0"/>
      <w:jc w:val="center"/>
    </w:pPr>
  </w:style>
  <w:style w:type="paragraph" w:customStyle="1" w:styleId="Poglavjenaslov">
    <w:name w:val="Poglavje naslov"/>
    <w:qFormat/>
    <w:pPr>
      <w:spacing w:after="0"/>
      <w:jc w:val="center"/>
    </w:pPr>
  </w:style>
  <w:style w:type="paragraph" w:customStyle="1" w:styleId="Oddeleknaslov">
    <w:name w:val="Oddelek naslov"/>
    <w:qFormat/>
    <w:pPr>
      <w:spacing w:after="0"/>
      <w:jc w:val="center"/>
    </w:pPr>
  </w:style>
  <w:style w:type="paragraph" w:customStyle="1" w:styleId="Pododdeleknaslov">
    <w:name w:val="Pododdelek naslov"/>
    <w:qFormat/>
    <w:pPr>
      <w:spacing w:after="0"/>
      <w:jc w:val="center"/>
    </w:pPr>
  </w:style>
  <w:style w:type="paragraph" w:customStyle="1" w:styleId="Odseknaslov">
    <w:name w:val="Odsek naslov"/>
    <w:qFormat/>
    <w:pPr>
      <w:spacing w:after="0"/>
      <w:jc w:val="center"/>
    </w:pPr>
  </w:style>
  <w:style w:type="paragraph" w:customStyle="1" w:styleId="Oddelek">
    <w:name w:val="Oddelek"/>
    <w:qFormat/>
    <w:pPr>
      <w:spacing w:before="480" w:after="0"/>
      <w:jc w:val="center"/>
    </w:pPr>
  </w:style>
  <w:style w:type="paragraph" w:customStyle="1" w:styleId="Pododdelek">
    <w:name w:val="Pododdelek"/>
    <w:qFormat/>
    <w:pPr>
      <w:spacing w:before="480" w:after="0"/>
      <w:jc w:val="center"/>
    </w:pPr>
  </w:style>
  <w:style w:type="paragraph" w:customStyle="1" w:styleId="Odsek">
    <w:name w:val="Odsek"/>
    <w:qFormat/>
    <w:pPr>
      <w:spacing w:before="480" w:after="0"/>
      <w:jc w:val="center"/>
    </w:pPr>
  </w:style>
  <w:style w:type="paragraph" w:customStyle="1" w:styleId="len">
    <w:name w:val="Člen"/>
    <w:qFormat/>
    <w:pPr>
      <w:spacing w:before="480" w:after="0"/>
      <w:jc w:val="center"/>
    </w:pPr>
    <w:rPr>
      <w:b/>
    </w:rPr>
  </w:style>
  <w:style w:type="paragraph" w:customStyle="1" w:styleId="lennaslov">
    <w:name w:val="Člen naslov"/>
    <w:qFormat/>
    <w:pPr>
      <w:spacing w:after="0"/>
      <w:jc w:val="center"/>
    </w:pPr>
    <w:rPr>
      <w:b/>
    </w:rPr>
  </w:style>
  <w:style w:type="paragraph" w:customStyle="1" w:styleId="Odstavek">
    <w:name w:val="Odstavek"/>
    <w:qFormat/>
    <w:pPr>
      <w:spacing w:before="360" w:after="0"/>
      <w:ind w:firstLine="567"/>
      <w:jc w:val="both"/>
    </w:pPr>
  </w:style>
  <w:style w:type="paragraph" w:customStyle="1" w:styleId="tevilnatoka">
    <w:name w:val="Številčna točka"/>
    <w:qFormat/>
    <w:pPr>
      <w:jc w:val="both"/>
    </w:pPr>
  </w:style>
  <w:style w:type="paragraph" w:customStyle="1" w:styleId="rkovnatoka">
    <w:name w:val="Črkovna točka"/>
    <w:qFormat/>
    <w:pPr>
      <w:jc w:val="both"/>
    </w:pPr>
  </w:style>
  <w:style w:type="paragraph" w:customStyle="1" w:styleId="Alinea">
    <w:name w:val="Alinea"/>
    <w:qFormat/>
    <w:pPr>
      <w:jc w:val="both"/>
    </w:pPr>
  </w:style>
  <w:style w:type="character" w:customStyle="1" w:styleId="Hiperpovezava1">
    <w:name w:val="Hiperpovezava1"/>
    <w:basedOn w:val="Privzetapisavaodstavka"/>
    <w:uiPriority w:val="99"/>
    <w:unhideWhenUsed/>
    <w:rsid w:val="005C3D8F"/>
    <w:rPr>
      <w:color w:val="0000FF" w:themeColor="hyperlink"/>
      <w:u w:val="single"/>
    </w:rPr>
  </w:style>
  <w:style w:type="paragraph" w:styleId="Glava">
    <w:name w:val="header"/>
    <w:basedOn w:val="Navaden"/>
    <w:link w:val="GlavaZnak"/>
    <w:uiPriority w:val="99"/>
    <w:unhideWhenUsed/>
    <w:rsid w:val="00945425"/>
    <w:pPr>
      <w:tabs>
        <w:tab w:val="center" w:pos="4536"/>
        <w:tab w:val="right" w:pos="9072"/>
      </w:tabs>
      <w:spacing w:after="0" w:line="240" w:lineRule="auto"/>
    </w:pPr>
  </w:style>
  <w:style w:type="character" w:customStyle="1" w:styleId="GlavaZnak">
    <w:name w:val="Glava Znak"/>
    <w:basedOn w:val="Privzetapisavaodstavka"/>
    <w:link w:val="Glava"/>
    <w:uiPriority w:val="99"/>
    <w:rsid w:val="00945425"/>
  </w:style>
  <w:style w:type="paragraph" w:styleId="Noga">
    <w:name w:val="footer"/>
    <w:basedOn w:val="Navaden"/>
    <w:link w:val="NogaZnak"/>
    <w:uiPriority w:val="99"/>
    <w:unhideWhenUsed/>
    <w:rsid w:val="00945425"/>
    <w:pPr>
      <w:tabs>
        <w:tab w:val="center" w:pos="4536"/>
        <w:tab w:val="right" w:pos="9072"/>
      </w:tabs>
      <w:spacing w:after="0" w:line="240" w:lineRule="auto"/>
    </w:pPr>
  </w:style>
  <w:style w:type="character" w:customStyle="1" w:styleId="NogaZnak">
    <w:name w:val="Noga Znak"/>
    <w:basedOn w:val="Privzetapisavaodstavka"/>
    <w:link w:val="Noga"/>
    <w:uiPriority w:val="99"/>
    <w:rsid w:val="00945425"/>
  </w:style>
  <w:style w:type="table" w:styleId="Tabelamrea">
    <w:name w:val="Table Grid"/>
    <w:basedOn w:val="Navadnatabela"/>
    <w:uiPriority w:val="39"/>
    <w:rsid w:val="000E33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rajckaNaslovZamik">
    <w:name w:val="SrajckaNaslovZamik"/>
    <w:basedOn w:val="Navaden"/>
    <w:qFormat/>
    <w:rsid w:val="000B0CD1"/>
    <w:pPr>
      <w:spacing w:after="0" w:line="240" w:lineRule="auto"/>
    </w:pPr>
    <w:rPr>
      <w:rFonts w:cs="Arial"/>
      <w:b/>
    </w:rPr>
  </w:style>
  <w:style w:type="paragraph" w:customStyle="1" w:styleId="Odebeljeno">
    <w:name w:val="Odebeljeno"/>
    <w:basedOn w:val="Navaden"/>
    <w:qFormat/>
    <w:rsid w:val="0029037E"/>
    <w:pPr>
      <w:spacing w:after="0" w:line="240" w:lineRule="auto"/>
    </w:pPr>
    <w:rPr>
      <w:rFonts w:cs="Arial"/>
      <w:b/>
    </w:rPr>
  </w:style>
  <w:style w:type="paragraph" w:customStyle="1" w:styleId="DesnaPoravnava">
    <w:name w:val="DesnaPoravnava"/>
    <w:basedOn w:val="Navaden"/>
    <w:qFormat/>
    <w:rsid w:val="007652EC"/>
    <w:pPr>
      <w:jc w:val="right"/>
    </w:pPr>
  </w:style>
  <w:style w:type="paragraph" w:customStyle="1" w:styleId="Podpisnik">
    <w:name w:val="Podpisnik"/>
    <w:basedOn w:val="Navaden"/>
    <w:qFormat/>
    <w:rsid w:val="007651EC"/>
    <w:pPr>
      <w:widowControl w:val="0"/>
      <w:spacing w:after="0" w:line="260" w:lineRule="exact"/>
      <w:ind w:left="3969"/>
      <w:jc w:val="center"/>
    </w:pPr>
  </w:style>
  <w:style w:type="paragraph" w:customStyle="1" w:styleId="SredinskoOdebeljeno">
    <w:name w:val="SredinskoOdebeljeno"/>
    <w:basedOn w:val="Navaden"/>
    <w:qFormat/>
    <w:rsid w:val="007652EC"/>
    <w:pPr>
      <w:spacing w:after="0" w:line="240" w:lineRule="auto"/>
      <w:jc w:val="center"/>
    </w:pPr>
    <w:rPr>
      <w:rFonts w:cs="Arial"/>
      <w:b/>
    </w:rPr>
  </w:style>
  <w:style w:type="paragraph" w:customStyle="1" w:styleId="Sredinsko">
    <w:name w:val="Sredinsko"/>
    <w:basedOn w:val="Navaden"/>
    <w:qFormat/>
    <w:rsid w:val="007652EC"/>
    <w:pPr>
      <w:spacing w:after="0" w:line="240" w:lineRule="auto"/>
      <w:jc w:val="center"/>
    </w:pPr>
    <w:rPr>
      <w:rFonts w:cs="Arial"/>
    </w:rPr>
  </w:style>
  <w:style w:type="paragraph" w:customStyle="1" w:styleId="center">
    <w:name w:val="center"/>
    <w:pPr>
      <w:jc w:val="center"/>
    </w:pPr>
  </w:style>
  <w:style w:type="table" w:customStyle="1" w:styleId="Navadnatabela11">
    <w:name w:val="Navadna tabela 11"/>
    <w:basedOn w:val="Navadnatabela"/>
    <w:uiPriority w:val="41"/>
    <w:rsid w:val="00185854"/>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avadnatabela12">
    <w:name w:val="Navadna tabela 12"/>
    <w:basedOn w:val="Navadnatabela"/>
    <w:uiPriority w:val="41"/>
    <w:rsid w:val="0018585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Pripombasklic">
    <w:name w:val="annotation reference"/>
    <w:basedOn w:val="Privzetapisavaodstavka"/>
    <w:uiPriority w:val="99"/>
    <w:semiHidden/>
    <w:unhideWhenUsed/>
    <w:rsid w:val="002675F1"/>
    <w:rPr>
      <w:sz w:val="16"/>
      <w:szCs w:val="16"/>
    </w:rPr>
  </w:style>
  <w:style w:type="paragraph" w:styleId="Pripombabesedilo">
    <w:name w:val="annotation text"/>
    <w:basedOn w:val="Navaden"/>
    <w:link w:val="PripombabesediloZnak"/>
    <w:uiPriority w:val="99"/>
    <w:semiHidden/>
    <w:unhideWhenUsed/>
    <w:rsid w:val="002675F1"/>
    <w:pPr>
      <w:spacing w:line="240" w:lineRule="auto"/>
    </w:pPr>
  </w:style>
  <w:style w:type="character" w:customStyle="1" w:styleId="PripombabesediloZnak">
    <w:name w:val="Pripomba – besedilo Znak"/>
    <w:basedOn w:val="Privzetapisavaodstavka"/>
    <w:link w:val="Pripombabesedilo"/>
    <w:uiPriority w:val="99"/>
    <w:semiHidden/>
    <w:rsid w:val="002675F1"/>
  </w:style>
  <w:style w:type="paragraph" w:styleId="Zadevapripombe">
    <w:name w:val="annotation subject"/>
    <w:basedOn w:val="Pripombabesedilo"/>
    <w:next w:val="Pripombabesedilo"/>
    <w:link w:val="ZadevapripombeZnak"/>
    <w:uiPriority w:val="99"/>
    <w:semiHidden/>
    <w:unhideWhenUsed/>
    <w:rsid w:val="002675F1"/>
    <w:rPr>
      <w:b/>
      <w:bCs/>
    </w:rPr>
  </w:style>
  <w:style w:type="character" w:customStyle="1" w:styleId="ZadevapripombeZnak">
    <w:name w:val="Zadeva pripombe Znak"/>
    <w:basedOn w:val="PripombabesediloZnak"/>
    <w:link w:val="Zadevapripombe"/>
    <w:uiPriority w:val="99"/>
    <w:semiHidden/>
    <w:rsid w:val="002675F1"/>
    <w:rPr>
      <w:b/>
      <w:bCs/>
    </w:rPr>
  </w:style>
  <w:style w:type="paragraph" w:styleId="Besedilooblaka">
    <w:name w:val="Balloon Text"/>
    <w:basedOn w:val="Navaden"/>
    <w:link w:val="BesedilooblakaZnak"/>
    <w:uiPriority w:val="99"/>
    <w:semiHidden/>
    <w:unhideWhenUsed/>
    <w:rsid w:val="002675F1"/>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2675F1"/>
    <w:rPr>
      <w:rFonts w:ascii="Segoe UI" w:hAnsi="Segoe UI" w:cs="Segoe UI"/>
      <w:sz w:val="18"/>
      <w:szCs w:val="18"/>
    </w:rPr>
  </w:style>
  <w:style w:type="paragraph" w:styleId="Revizija">
    <w:name w:val="Revision"/>
    <w:hidden/>
    <w:uiPriority w:val="99"/>
    <w:semiHidden/>
    <w:rsid w:val="00595E4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hyperlink" Target="mailto:gp.mp@gov.si" TargetMode="External"/><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3</Pages>
  <Words>979</Words>
  <Characters>5586</Characters>
  <Application>Microsoft Office Word</Application>
  <DocSecurity>0</DocSecurity>
  <Lines>46</Lines>
  <Paragraphs>13</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6552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Marjan Dremelj</dc:creator>
  <cp:lastModifiedBy>Marjan Dremelj</cp:lastModifiedBy>
  <cp:revision>4</cp:revision>
  <dcterms:created xsi:type="dcterms:W3CDTF">2026-04-09T14:11:00Z</dcterms:created>
  <dcterms:modified xsi:type="dcterms:W3CDTF">2026-04-09T14:14:00Z</dcterms:modified>
</cp:coreProperties>
</file>