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EC705" w14:textId="77777777" w:rsidR="00764B54" w:rsidRDefault="00764B54" w:rsidP="00696144"/>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8"/>
        <w:gridCol w:w="4648"/>
        <w:gridCol w:w="796"/>
        <w:gridCol w:w="2271"/>
      </w:tblGrid>
      <w:tr w:rsidR="00764B54" w:rsidRPr="008D1759" w14:paraId="2943AD84" w14:textId="77777777" w:rsidTr="00E82195">
        <w:trPr>
          <w:gridAfter w:val="2"/>
          <w:wAfter w:w="3067" w:type="dxa"/>
        </w:trPr>
        <w:tc>
          <w:tcPr>
            <w:tcW w:w="6096" w:type="dxa"/>
            <w:gridSpan w:val="2"/>
          </w:tcPr>
          <w:p w14:paraId="1CA60CBF" w14:textId="507E7045" w:rsidR="00764B54" w:rsidRPr="0089185E" w:rsidRDefault="00AC1DE9" w:rsidP="002B4D4C">
            <w:pPr>
              <w:pStyle w:val="Neotevilenodstavek"/>
              <w:spacing w:before="0" w:after="0" w:line="260" w:lineRule="exact"/>
              <w:jc w:val="left"/>
              <w:rPr>
                <w:rFonts w:cs="Arial"/>
                <w:sz w:val="20"/>
              </w:rPr>
            </w:pPr>
            <w:r w:rsidRPr="0089185E">
              <w:rPr>
                <w:rFonts w:cs="Arial"/>
                <w:sz w:val="20"/>
              </w:rPr>
              <w:t>Številka</w:t>
            </w:r>
            <w:r w:rsidR="00AB20BB" w:rsidRPr="0089185E">
              <w:rPr>
                <w:rFonts w:cs="Arial"/>
                <w:sz w:val="20"/>
              </w:rPr>
              <w:t xml:space="preserve"> IPP</w:t>
            </w:r>
            <w:r w:rsidRPr="0089185E">
              <w:rPr>
                <w:rFonts w:cs="Arial"/>
                <w:sz w:val="20"/>
              </w:rPr>
              <w:t xml:space="preserve">: </w:t>
            </w:r>
            <w:r w:rsidR="00B238AD" w:rsidRPr="0089185E">
              <w:rPr>
                <w:rFonts w:cs="Arial"/>
                <w:sz w:val="20"/>
              </w:rPr>
              <w:t>007-</w:t>
            </w:r>
            <w:r w:rsidR="009E1AD8" w:rsidRPr="0089185E">
              <w:rPr>
                <w:rFonts w:cs="Arial"/>
                <w:sz w:val="20"/>
              </w:rPr>
              <w:t>450</w:t>
            </w:r>
            <w:r w:rsidR="00B238AD" w:rsidRPr="0089185E">
              <w:rPr>
                <w:rFonts w:cs="Arial"/>
                <w:sz w:val="20"/>
              </w:rPr>
              <w:t>/202</w:t>
            </w:r>
            <w:r w:rsidR="009E1AD8" w:rsidRPr="0089185E">
              <w:rPr>
                <w:rFonts w:cs="Arial"/>
                <w:sz w:val="20"/>
              </w:rPr>
              <w:t>4</w:t>
            </w:r>
            <w:r w:rsidR="00D7004A" w:rsidRPr="0089185E">
              <w:rPr>
                <w:rFonts w:cs="Arial"/>
                <w:sz w:val="20"/>
              </w:rPr>
              <w:t>/10</w:t>
            </w:r>
          </w:p>
        </w:tc>
      </w:tr>
      <w:tr w:rsidR="00764B54" w:rsidRPr="008D1759" w14:paraId="3B018F5D" w14:textId="77777777" w:rsidTr="00E82195">
        <w:trPr>
          <w:gridAfter w:val="2"/>
          <w:wAfter w:w="3067" w:type="dxa"/>
        </w:trPr>
        <w:tc>
          <w:tcPr>
            <w:tcW w:w="6096" w:type="dxa"/>
            <w:gridSpan w:val="2"/>
          </w:tcPr>
          <w:p w14:paraId="24646849" w14:textId="48C10DFF" w:rsidR="00764B54" w:rsidRPr="0089185E" w:rsidRDefault="00E143AA" w:rsidP="002B4D4C">
            <w:pPr>
              <w:pStyle w:val="Neotevilenodstavek"/>
              <w:spacing w:before="0" w:after="0" w:line="260" w:lineRule="exact"/>
              <w:jc w:val="left"/>
              <w:rPr>
                <w:rFonts w:cs="Arial"/>
                <w:sz w:val="20"/>
              </w:rPr>
            </w:pPr>
            <w:r w:rsidRPr="0089185E">
              <w:rPr>
                <w:rFonts w:cs="Arial"/>
                <w:sz w:val="20"/>
              </w:rPr>
              <w:t xml:space="preserve">Ljubljana, dne </w:t>
            </w:r>
            <w:r w:rsidR="00937E1D" w:rsidRPr="0089185E">
              <w:rPr>
                <w:rFonts w:cs="Arial"/>
                <w:sz w:val="20"/>
              </w:rPr>
              <w:t>1</w:t>
            </w:r>
            <w:r w:rsidR="0089185E" w:rsidRPr="0089185E">
              <w:rPr>
                <w:rFonts w:cs="Arial"/>
                <w:sz w:val="20"/>
              </w:rPr>
              <w:t>2</w:t>
            </w:r>
            <w:r w:rsidR="009D4EC8" w:rsidRPr="0089185E">
              <w:rPr>
                <w:rFonts w:cs="Arial"/>
                <w:sz w:val="20"/>
              </w:rPr>
              <w:t>. 12. 2024</w:t>
            </w:r>
          </w:p>
        </w:tc>
      </w:tr>
      <w:tr w:rsidR="00764B54" w:rsidRPr="008D1759" w14:paraId="16C1D77C" w14:textId="77777777" w:rsidTr="00E82195">
        <w:trPr>
          <w:gridAfter w:val="2"/>
          <w:wAfter w:w="3067" w:type="dxa"/>
        </w:trPr>
        <w:tc>
          <w:tcPr>
            <w:tcW w:w="6096" w:type="dxa"/>
            <w:gridSpan w:val="2"/>
          </w:tcPr>
          <w:p w14:paraId="45E5AA44" w14:textId="62E03214" w:rsidR="00764B54" w:rsidRPr="001E690D" w:rsidRDefault="00764B54" w:rsidP="002B4D4C">
            <w:pPr>
              <w:pStyle w:val="Neotevilenodstavek"/>
              <w:spacing w:before="0" w:after="0" w:line="260" w:lineRule="exact"/>
              <w:jc w:val="left"/>
              <w:rPr>
                <w:rFonts w:cs="Arial"/>
                <w:sz w:val="20"/>
              </w:rPr>
            </w:pPr>
            <w:r w:rsidRPr="001E690D">
              <w:rPr>
                <w:rFonts w:cs="Arial"/>
                <w:iCs/>
                <w:sz w:val="20"/>
              </w:rPr>
              <w:t>EVA</w:t>
            </w:r>
            <w:r w:rsidR="007A6456" w:rsidRPr="001E690D">
              <w:rPr>
                <w:rFonts w:cs="Arial"/>
                <w:iCs/>
                <w:sz w:val="20"/>
              </w:rPr>
              <w:t xml:space="preserve">: </w:t>
            </w:r>
            <w:r w:rsidR="00E515B7" w:rsidRPr="001E690D">
              <w:rPr>
                <w:rFonts w:cs="Arial"/>
                <w:sz w:val="20"/>
              </w:rPr>
              <w:t>2024-3130-0039</w:t>
            </w:r>
          </w:p>
        </w:tc>
      </w:tr>
      <w:tr w:rsidR="00764B54" w:rsidRPr="008D1759" w14:paraId="5CCE4DC5" w14:textId="77777777" w:rsidTr="00E82195">
        <w:trPr>
          <w:gridAfter w:val="2"/>
          <w:wAfter w:w="3067" w:type="dxa"/>
        </w:trPr>
        <w:tc>
          <w:tcPr>
            <w:tcW w:w="6096" w:type="dxa"/>
            <w:gridSpan w:val="2"/>
          </w:tcPr>
          <w:p w14:paraId="25746F4A" w14:textId="77777777" w:rsidR="00764B54" w:rsidRPr="008D1759" w:rsidRDefault="00764B54" w:rsidP="002B4D4C">
            <w:pPr>
              <w:spacing w:after="0" w:line="260" w:lineRule="exact"/>
              <w:rPr>
                <w:rFonts w:ascii="Arial" w:hAnsi="Arial" w:cs="Arial"/>
                <w:sz w:val="20"/>
                <w:szCs w:val="20"/>
              </w:rPr>
            </w:pPr>
          </w:p>
          <w:p w14:paraId="7EDE290B" w14:textId="77777777" w:rsidR="00764B54" w:rsidRPr="008D1759" w:rsidRDefault="00764B54" w:rsidP="002B4D4C">
            <w:pPr>
              <w:spacing w:after="0" w:line="260" w:lineRule="exact"/>
              <w:rPr>
                <w:rFonts w:ascii="Arial" w:hAnsi="Arial" w:cs="Arial"/>
                <w:sz w:val="20"/>
                <w:szCs w:val="20"/>
              </w:rPr>
            </w:pPr>
            <w:r w:rsidRPr="008D1759">
              <w:rPr>
                <w:rFonts w:ascii="Arial" w:hAnsi="Arial" w:cs="Arial"/>
                <w:sz w:val="20"/>
                <w:szCs w:val="20"/>
              </w:rPr>
              <w:t>GENERALNI SEKRETARIAT VLADE REPUBLIKE SLOVENIJE</w:t>
            </w:r>
          </w:p>
          <w:p w14:paraId="2BD98FEC" w14:textId="77777777" w:rsidR="00764B54" w:rsidRPr="009D4A91" w:rsidRDefault="0089185E" w:rsidP="002B4D4C">
            <w:pPr>
              <w:spacing w:after="0" w:line="260" w:lineRule="exact"/>
              <w:rPr>
                <w:rFonts w:ascii="Arial" w:hAnsi="Arial" w:cs="Arial"/>
                <w:sz w:val="20"/>
                <w:szCs w:val="20"/>
              </w:rPr>
            </w:pPr>
            <w:hyperlink r:id="rId7" w:history="1">
              <w:r w:rsidR="00764B54" w:rsidRPr="009D4A91">
                <w:rPr>
                  <w:rStyle w:val="Hiperpovezava"/>
                  <w:rFonts w:ascii="Arial" w:hAnsi="Arial" w:cs="Arial"/>
                  <w:color w:val="auto"/>
                  <w:sz w:val="20"/>
                  <w:szCs w:val="20"/>
                  <w:u w:val="none"/>
                </w:rPr>
                <w:t>gp.gs@gov.si</w:t>
              </w:r>
            </w:hyperlink>
          </w:p>
          <w:p w14:paraId="54730D33" w14:textId="77777777" w:rsidR="00764B54" w:rsidRPr="008D1759" w:rsidRDefault="00764B54" w:rsidP="002B4D4C">
            <w:pPr>
              <w:spacing w:after="0" w:line="260" w:lineRule="exact"/>
              <w:rPr>
                <w:rFonts w:ascii="Arial" w:hAnsi="Arial" w:cs="Arial"/>
                <w:sz w:val="20"/>
                <w:szCs w:val="20"/>
              </w:rPr>
            </w:pPr>
          </w:p>
        </w:tc>
      </w:tr>
      <w:tr w:rsidR="00764B54" w:rsidRPr="008D1759" w14:paraId="63FE18FC" w14:textId="77777777" w:rsidTr="00E82195">
        <w:tc>
          <w:tcPr>
            <w:tcW w:w="9163" w:type="dxa"/>
            <w:gridSpan w:val="4"/>
          </w:tcPr>
          <w:p w14:paraId="718A5C26" w14:textId="7D296D90" w:rsidR="00764B54" w:rsidRPr="00586944" w:rsidRDefault="00764B54" w:rsidP="002B4D4C">
            <w:pPr>
              <w:pStyle w:val="Telobesedila"/>
              <w:spacing w:line="260" w:lineRule="exact"/>
              <w:rPr>
                <w:b/>
                <w:szCs w:val="20"/>
                <w:lang w:eastAsia="sl-SI"/>
              </w:rPr>
            </w:pPr>
            <w:r w:rsidRPr="00586944">
              <w:rPr>
                <w:b/>
                <w:szCs w:val="20"/>
                <w:lang w:eastAsia="sl-SI"/>
              </w:rPr>
              <w:t xml:space="preserve">ZADEVA: </w:t>
            </w:r>
            <w:r w:rsidRPr="00A3022E">
              <w:rPr>
                <w:b/>
                <w:szCs w:val="20"/>
              </w:rPr>
              <w:t xml:space="preserve">Uredba o </w:t>
            </w:r>
            <w:r w:rsidR="003E59EB">
              <w:rPr>
                <w:b/>
                <w:szCs w:val="20"/>
              </w:rPr>
              <w:t xml:space="preserve">metodologiji za </w:t>
            </w:r>
            <w:r w:rsidRPr="001E690D">
              <w:rPr>
                <w:b/>
                <w:szCs w:val="20"/>
              </w:rPr>
              <w:t>priprav</w:t>
            </w:r>
            <w:r w:rsidR="003E59EB" w:rsidRPr="001E690D">
              <w:rPr>
                <w:b/>
                <w:szCs w:val="20"/>
              </w:rPr>
              <w:t>o</w:t>
            </w:r>
            <w:r w:rsidR="006D7D60" w:rsidRPr="001E690D">
              <w:rPr>
                <w:b/>
                <w:szCs w:val="20"/>
              </w:rPr>
              <w:t xml:space="preserve"> in spremljanje izvajanja</w:t>
            </w:r>
            <w:r w:rsidRPr="001E690D">
              <w:rPr>
                <w:b/>
                <w:szCs w:val="20"/>
              </w:rPr>
              <w:t xml:space="preserve"> kadrovskih načrtov posrednih </w:t>
            </w:r>
            <w:r w:rsidR="006D7D60" w:rsidRPr="001E690D">
              <w:rPr>
                <w:b/>
                <w:szCs w:val="20"/>
              </w:rPr>
              <w:t xml:space="preserve">proračunskih </w:t>
            </w:r>
            <w:r w:rsidRPr="001E690D">
              <w:rPr>
                <w:b/>
                <w:szCs w:val="20"/>
              </w:rPr>
              <w:t xml:space="preserve">uporabnikov </w:t>
            </w:r>
            <w:r w:rsidR="000261A2" w:rsidRPr="001E690D">
              <w:rPr>
                <w:b/>
                <w:szCs w:val="20"/>
              </w:rPr>
              <w:t>za leti 20</w:t>
            </w:r>
            <w:r w:rsidR="0061266F" w:rsidRPr="001E690D">
              <w:rPr>
                <w:b/>
                <w:szCs w:val="20"/>
              </w:rPr>
              <w:t>2</w:t>
            </w:r>
            <w:r w:rsidR="00430AC8" w:rsidRPr="001E690D">
              <w:rPr>
                <w:b/>
                <w:szCs w:val="20"/>
              </w:rPr>
              <w:t>5</w:t>
            </w:r>
            <w:r w:rsidR="000261A2" w:rsidRPr="001E690D">
              <w:rPr>
                <w:b/>
                <w:szCs w:val="20"/>
              </w:rPr>
              <w:t xml:space="preserve"> in 20</w:t>
            </w:r>
            <w:r w:rsidR="0061266F" w:rsidRPr="001E690D">
              <w:rPr>
                <w:b/>
                <w:szCs w:val="20"/>
              </w:rPr>
              <w:t>2</w:t>
            </w:r>
            <w:r w:rsidR="00430AC8" w:rsidRPr="001E690D">
              <w:rPr>
                <w:b/>
                <w:szCs w:val="20"/>
              </w:rPr>
              <w:t>6</w:t>
            </w:r>
            <w:r w:rsidRPr="001E690D">
              <w:rPr>
                <w:b/>
                <w:szCs w:val="20"/>
              </w:rPr>
              <w:t xml:space="preserve"> </w:t>
            </w:r>
            <w:r w:rsidRPr="001E690D">
              <w:rPr>
                <w:b/>
                <w:snapToGrid w:val="0"/>
                <w:szCs w:val="20"/>
              </w:rPr>
              <w:t xml:space="preserve">– </w:t>
            </w:r>
            <w:r w:rsidRPr="00A3022E">
              <w:rPr>
                <w:b/>
                <w:snapToGrid w:val="0"/>
                <w:color w:val="000000"/>
                <w:szCs w:val="20"/>
              </w:rPr>
              <w:t>predlog za obravnavo</w:t>
            </w:r>
          </w:p>
        </w:tc>
      </w:tr>
      <w:tr w:rsidR="00764B54" w:rsidRPr="008D1759" w14:paraId="0591DFC6" w14:textId="77777777" w:rsidTr="00E82195">
        <w:tc>
          <w:tcPr>
            <w:tcW w:w="9163" w:type="dxa"/>
            <w:gridSpan w:val="4"/>
          </w:tcPr>
          <w:p w14:paraId="26116D11" w14:textId="77777777" w:rsidR="00764B54" w:rsidRPr="008D1759" w:rsidRDefault="00764B54" w:rsidP="002B4D4C">
            <w:pPr>
              <w:pStyle w:val="Poglavje"/>
              <w:spacing w:before="0" w:after="0" w:line="260" w:lineRule="exact"/>
              <w:jc w:val="left"/>
              <w:rPr>
                <w:sz w:val="20"/>
                <w:szCs w:val="20"/>
              </w:rPr>
            </w:pPr>
            <w:r>
              <w:rPr>
                <w:sz w:val="20"/>
                <w:szCs w:val="20"/>
              </w:rPr>
              <w:t>1.</w:t>
            </w:r>
            <w:r w:rsidRPr="008D1759">
              <w:rPr>
                <w:sz w:val="20"/>
                <w:szCs w:val="20"/>
              </w:rPr>
              <w:t xml:space="preserve"> Predlog sklepov vlade:</w:t>
            </w:r>
          </w:p>
        </w:tc>
      </w:tr>
      <w:tr w:rsidR="00764B54" w:rsidRPr="008D1759" w14:paraId="5C9737DB" w14:textId="77777777" w:rsidTr="00E82195">
        <w:tc>
          <w:tcPr>
            <w:tcW w:w="9163" w:type="dxa"/>
            <w:gridSpan w:val="4"/>
          </w:tcPr>
          <w:p w14:paraId="4842640E" w14:textId="51CC7824" w:rsidR="00764B54" w:rsidRPr="00E44CA4" w:rsidRDefault="00764B54" w:rsidP="002B4D4C">
            <w:pPr>
              <w:spacing w:after="0" w:line="260" w:lineRule="exact"/>
              <w:jc w:val="both"/>
              <w:rPr>
                <w:rFonts w:ascii="Arial" w:hAnsi="Arial" w:cs="Arial"/>
                <w:sz w:val="20"/>
                <w:szCs w:val="20"/>
              </w:rPr>
            </w:pPr>
            <w:r w:rsidRPr="00E44CA4">
              <w:rPr>
                <w:rFonts w:ascii="Arial" w:hAnsi="Arial" w:cs="Arial"/>
                <w:bCs/>
                <w:sz w:val="20"/>
                <w:szCs w:val="20"/>
              </w:rPr>
              <w:t>Na podlagi 21. člena Zakona o Vladi Republike Slovenije (Uradni list RS, št. 24/05 – uradno prečiščeno besedilo, 109/08, 38/10 – ZUKN,</w:t>
            </w:r>
            <w:r w:rsidR="00AB20BB">
              <w:rPr>
                <w:rFonts w:ascii="Arial" w:hAnsi="Arial" w:cs="Arial"/>
                <w:bCs/>
                <w:sz w:val="20"/>
                <w:szCs w:val="20"/>
              </w:rPr>
              <w:t xml:space="preserve"> 8/12, 21/13</w:t>
            </w:r>
            <w:r w:rsidR="00C03196">
              <w:rPr>
                <w:rFonts w:ascii="Arial" w:hAnsi="Arial" w:cs="Arial"/>
                <w:bCs/>
                <w:sz w:val="20"/>
                <w:szCs w:val="20"/>
              </w:rPr>
              <w:t xml:space="preserve">, </w:t>
            </w:r>
            <w:r w:rsidR="00AB20BB">
              <w:rPr>
                <w:rFonts w:ascii="Arial" w:hAnsi="Arial" w:cs="Arial"/>
                <w:bCs/>
                <w:sz w:val="20"/>
                <w:szCs w:val="20"/>
              </w:rPr>
              <w:t xml:space="preserve">47/13 – ZDU-1G, </w:t>
            </w:r>
            <w:r w:rsidRPr="00E44CA4">
              <w:rPr>
                <w:rFonts w:ascii="Arial" w:hAnsi="Arial" w:cs="Arial"/>
                <w:bCs/>
                <w:sz w:val="20"/>
                <w:szCs w:val="20"/>
              </w:rPr>
              <w:t>65/14</w:t>
            </w:r>
            <w:r w:rsidR="00353E54">
              <w:rPr>
                <w:rFonts w:ascii="Arial" w:hAnsi="Arial" w:cs="Arial"/>
                <w:bCs/>
                <w:sz w:val="20"/>
                <w:szCs w:val="20"/>
              </w:rPr>
              <w:t xml:space="preserve">, </w:t>
            </w:r>
            <w:r w:rsidR="00AB20BB">
              <w:rPr>
                <w:rFonts w:ascii="Arial" w:hAnsi="Arial" w:cs="Arial"/>
                <w:bCs/>
                <w:sz w:val="20"/>
                <w:szCs w:val="20"/>
              </w:rPr>
              <w:t>55/17</w:t>
            </w:r>
            <w:r w:rsidR="00353E54">
              <w:rPr>
                <w:rFonts w:ascii="Arial" w:hAnsi="Arial" w:cs="Arial"/>
                <w:bCs/>
                <w:sz w:val="20"/>
                <w:szCs w:val="20"/>
              </w:rPr>
              <w:t xml:space="preserve"> in 163/22</w:t>
            </w:r>
            <w:r w:rsidRPr="00E44CA4">
              <w:rPr>
                <w:rFonts w:ascii="Arial" w:hAnsi="Arial" w:cs="Arial"/>
                <w:bCs/>
                <w:sz w:val="20"/>
                <w:szCs w:val="20"/>
              </w:rPr>
              <w:t>)</w:t>
            </w:r>
            <w:r w:rsidRPr="00E44CA4">
              <w:rPr>
                <w:rFonts w:ascii="Arial" w:hAnsi="Arial" w:cs="Arial"/>
                <w:sz w:val="20"/>
                <w:szCs w:val="20"/>
              </w:rPr>
              <w:t xml:space="preserve"> je Vlada Republike Slovenije na …. seji dne ………  pod točko …….sprejela naslednji  </w:t>
            </w:r>
          </w:p>
          <w:p w14:paraId="36053E9C" w14:textId="77777777" w:rsidR="00764B54" w:rsidRPr="00E44CA4" w:rsidRDefault="00764B54" w:rsidP="002B4D4C">
            <w:pPr>
              <w:spacing w:after="0" w:line="260" w:lineRule="exact"/>
              <w:jc w:val="both"/>
              <w:rPr>
                <w:rFonts w:ascii="Arial" w:hAnsi="Arial" w:cs="Arial"/>
                <w:sz w:val="20"/>
                <w:szCs w:val="20"/>
              </w:rPr>
            </w:pPr>
          </w:p>
          <w:p w14:paraId="023FB221" w14:textId="77777777" w:rsidR="00764B54" w:rsidRPr="00E44CA4" w:rsidRDefault="00764B54" w:rsidP="002B4D4C">
            <w:pPr>
              <w:spacing w:after="0" w:line="260" w:lineRule="exact"/>
              <w:jc w:val="center"/>
              <w:rPr>
                <w:rFonts w:ascii="Arial" w:hAnsi="Arial" w:cs="Arial"/>
                <w:sz w:val="20"/>
                <w:szCs w:val="20"/>
              </w:rPr>
            </w:pPr>
            <w:r w:rsidRPr="00E44CA4">
              <w:rPr>
                <w:rFonts w:ascii="Arial" w:hAnsi="Arial" w:cs="Arial"/>
                <w:sz w:val="20"/>
                <w:szCs w:val="20"/>
              </w:rPr>
              <w:t>SKLEP</w:t>
            </w:r>
          </w:p>
          <w:p w14:paraId="60A14C17" w14:textId="77777777" w:rsidR="00764B54" w:rsidRPr="00E44CA4" w:rsidRDefault="00764B54" w:rsidP="002B4D4C">
            <w:pPr>
              <w:spacing w:after="0" w:line="260" w:lineRule="exact"/>
              <w:jc w:val="both"/>
              <w:rPr>
                <w:rFonts w:ascii="Arial" w:hAnsi="Arial" w:cs="Arial"/>
                <w:sz w:val="20"/>
                <w:szCs w:val="20"/>
              </w:rPr>
            </w:pPr>
          </w:p>
          <w:p w14:paraId="26F0FFBA" w14:textId="72A93AD6" w:rsidR="00764B54" w:rsidRPr="00E44CA4" w:rsidRDefault="00764B54" w:rsidP="002B4D4C">
            <w:pPr>
              <w:spacing w:after="0" w:line="260" w:lineRule="exact"/>
              <w:jc w:val="both"/>
              <w:rPr>
                <w:rFonts w:ascii="Arial" w:hAnsi="Arial" w:cs="Arial"/>
                <w:sz w:val="20"/>
                <w:szCs w:val="20"/>
              </w:rPr>
            </w:pPr>
            <w:r w:rsidRPr="00E44CA4">
              <w:rPr>
                <w:rFonts w:ascii="Arial" w:hAnsi="Arial" w:cs="Arial"/>
                <w:sz w:val="20"/>
                <w:szCs w:val="20"/>
              </w:rPr>
              <w:t xml:space="preserve">Vlada Republike Slovenije je izdala Uredbo o </w:t>
            </w:r>
            <w:r w:rsidR="003E59EB">
              <w:rPr>
                <w:rFonts w:ascii="Arial" w:hAnsi="Arial" w:cs="Arial"/>
                <w:sz w:val="20"/>
                <w:szCs w:val="20"/>
              </w:rPr>
              <w:t xml:space="preserve">metodologiji za </w:t>
            </w:r>
            <w:r w:rsidRPr="00E44CA4">
              <w:rPr>
                <w:rFonts w:ascii="Arial" w:hAnsi="Arial" w:cs="Arial"/>
                <w:sz w:val="20"/>
                <w:szCs w:val="20"/>
              </w:rPr>
              <w:t>priprav</w:t>
            </w:r>
            <w:r w:rsidR="003E59EB">
              <w:rPr>
                <w:rFonts w:ascii="Arial" w:hAnsi="Arial" w:cs="Arial"/>
                <w:sz w:val="20"/>
                <w:szCs w:val="20"/>
              </w:rPr>
              <w:t>o in spremljanje izvajanja</w:t>
            </w:r>
            <w:r w:rsidRPr="00E44CA4">
              <w:rPr>
                <w:rFonts w:ascii="Arial" w:hAnsi="Arial" w:cs="Arial"/>
                <w:sz w:val="20"/>
                <w:szCs w:val="20"/>
              </w:rPr>
              <w:t xml:space="preserve"> kadrovskih načrtov posrednih </w:t>
            </w:r>
            <w:r w:rsidR="003E59EB">
              <w:rPr>
                <w:rFonts w:ascii="Arial" w:hAnsi="Arial" w:cs="Arial"/>
                <w:sz w:val="20"/>
                <w:szCs w:val="20"/>
              </w:rPr>
              <w:t xml:space="preserve">proračunskih </w:t>
            </w:r>
            <w:r w:rsidRPr="00E44CA4">
              <w:rPr>
                <w:rFonts w:ascii="Arial" w:hAnsi="Arial" w:cs="Arial"/>
                <w:sz w:val="20"/>
                <w:szCs w:val="20"/>
              </w:rPr>
              <w:t xml:space="preserve">uporabnikov </w:t>
            </w:r>
            <w:r w:rsidR="000261A2" w:rsidRPr="001E690D">
              <w:rPr>
                <w:rFonts w:ascii="Arial" w:hAnsi="Arial" w:cs="Arial"/>
                <w:sz w:val="20"/>
                <w:szCs w:val="20"/>
              </w:rPr>
              <w:t>za leti 20</w:t>
            </w:r>
            <w:r w:rsidR="0061266F" w:rsidRPr="001E690D">
              <w:rPr>
                <w:rFonts w:ascii="Arial" w:hAnsi="Arial" w:cs="Arial"/>
                <w:sz w:val="20"/>
                <w:szCs w:val="20"/>
              </w:rPr>
              <w:t>2</w:t>
            </w:r>
            <w:r w:rsidR="00430AC8" w:rsidRPr="001E690D">
              <w:rPr>
                <w:rFonts w:ascii="Arial" w:hAnsi="Arial" w:cs="Arial"/>
                <w:sz w:val="20"/>
                <w:szCs w:val="20"/>
              </w:rPr>
              <w:t>5</w:t>
            </w:r>
            <w:r w:rsidR="000261A2" w:rsidRPr="001E690D">
              <w:rPr>
                <w:rFonts w:ascii="Arial" w:hAnsi="Arial" w:cs="Arial"/>
                <w:sz w:val="20"/>
                <w:szCs w:val="20"/>
              </w:rPr>
              <w:t xml:space="preserve"> in 20</w:t>
            </w:r>
            <w:r w:rsidR="0061266F" w:rsidRPr="001E690D">
              <w:rPr>
                <w:rFonts w:ascii="Arial" w:hAnsi="Arial" w:cs="Arial"/>
                <w:sz w:val="20"/>
                <w:szCs w:val="20"/>
              </w:rPr>
              <w:t>2</w:t>
            </w:r>
            <w:r w:rsidR="00430AC8" w:rsidRPr="001E690D">
              <w:rPr>
                <w:rFonts w:ascii="Arial" w:hAnsi="Arial" w:cs="Arial"/>
                <w:sz w:val="20"/>
                <w:szCs w:val="20"/>
              </w:rPr>
              <w:t>6</w:t>
            </w:r>
            <w:r w:rsidRPr="001E690D">
              <w:rPr>
                <w:rFonts w:ascii="Arial" w:hAnsi="Arial" w:cs="Arial"/>
                <w:sz w:val="20"/>
                <w:szCs w:val="20"/>
              </w:rPr>
              <w:t xml:space="preserve"> in jo </w:t>
            </w:r>
            <w:r w:rsidRPr="00E44CA4">
              <w:rPr>
                <w:rFonts w:ascii="Arial" w:hAnsi="Arial" w:cs="Arial"/>
                <w:sz w:val="20"/>
                <w:szCs w:val="20"/>
              </w:rPr>
              <w:t>objavi v Uradnem listu Republike Slovenije.</w:t>
            </w:r>
          </w:p>
          <w:p w14:paraId="068F463C" w14:textId="77777777" w:rsidR="00764B54" w:rsidRPr="00E44CA4" w:rsidRDefault="00764B54" w:rsidP="002B4D4C">
            <w:pPr>
              <w:overflowPunct w:val="0"/>
              <w:autoSpaceDE w:val="0"/>
              <w:autoSpaceDN w:val="0"/>
              <w:adjustRightInd w:val="0"/>
              <w:spacing w:after="0" w:line="260" w:lineRule="exact"/>
              <w:jc w:val="both"/>
              <w:textAlignment w:val="baseline"/>
              <w:rPr>
                <w:rFonts w:ascii="Arial" w:hAnsi="Arial" w:cs="Arial"/>
                <w:sz w:val="20"/>
                <w:szCs w:val="20"/>
              </w:rPr>
            </w:pPr>
          </w:p>
          <w:p w14:paraId="41862019" w14:textId="566E642F" w:rsidR="00764B54" w:rsidRPr="00E44CA4" w:rsidRDefault="00764B54" w:rsidP="002B4D4C">
            <w:pPr>
              <w:overflowPunct w:val="0"/>
              <w:autoSpaceDE w:val="0"/>
              <w:autoSpaceDN w:val="0"/>
              <w:adjustRightInd w:val="0"/>
              <w:spacing w:after="0" w:line="260" w:lineRule="exact"/>
              <w:jc w:val="both"/>
              <w:textAlignment w:val="baseline"/>
              <w:rPr>
                <w:rFonts w:ascii="Arial" w:hAnsi="Arial" w:cs="Arial"/>
                <w:sz w:val="20"/>
                <w:szCs w:val="20"/>
              </w:rPr>
            </w:pPr>
            <w:r w:rsidRPr="00E44CA4">
              <w:rPr>
                <w:rFonts w:ascii="Arial" w:hAnsi="Arial" w:cs="Arial"/>
                <w:sz w:val="20"/>
                <w:szCs w:val="20"/>
              </w:rPr>
              <w:t xml:space="preserve"> </w:t>
            </w:r>
            <w:r>
              <w:rPr>
                <w:rFonts w:ascii="Arial" w:hAnsi="Arial" w:cs="Arial"/>
                <w:sz w:val="20"/>
                <w:szCs w:val="20"/>
              </w:rPr>
              <w:t xml:space="preserve">                                                                                                </w:t>
            </w:r>
            <w:r w:rsidR="007254AD">
              <w:rPr>
                <w:rFonts w:ascii="Arial" w:hAnsi="Arial" w:cs="Arial"/>
                <w:sz w:val="20"/>
                <w:szCs w:val="20"/>
              </w:rPr>
              <w:t xml:space="preserve">Barbara Kolenko </w:t>
            </w:r>
            <w:proofErr w:type="spellStart"/>
            <w:r w:rsidR="007254AD">
              <w:rPr>
                <w:rFonts w:ascii="Arial" w:hAnsi="Arial" w:cs="Arial"/>
                <w:sz w:val="20"/>
                <w:szCs w:val="20"/>
              </w:rPr>
              <w:t>Helbl</w:t>
            </w:r>
            <w:proofErr w:type="spellEnd"/>
          </w:p>
          <w:p w14:paraId="518A30AE" w14:textId="305A95BF" w:rsidR="00764B54" w:rsidRPr="0061266F" w:rsidRDefault="00764B54" w:rsidP="002B4D4C">
            <w:pPr>
              <w:tabs>
                <w:tab w:val="left" w:pos="0"/>
              </w:tabs>
              <w:autoSpaceDE w:val="0"/>
              <w:autoSpaceDN w:val="0"/>
              <w:adjustRightInd w:val="0"/>
              <w:spacing w:after="0" w:line="260" w:lineRule="exact"/>
              <w:jc w:val="both"/>
              <w:rPr>
                <w:rFonts w:ascii="Arial" w:hAnsi="Arial" w:cs="Arial"/>
                <w:iCs/>
                <w:sz w:val="20"/>
                <w:szCs w:val="20"/>
              </w:rPr>
            </w:pPr>
            <w:r w:rsidRPr="00E44CA4">
              <w:rPr>
                <w:rFonts w:ascii="Arial" w:hAnsi="Arial" w:cs="Arial"/>
                <w:sz w:val="20"/>
                <w:szCs w:val="20"/>
              </w:rPr>
              <w:t xml:space="preserve">   </w:t>
            </w:r>
            <w:r>
              <w:rPr>
                <w:rFonts w:ascii="Arial" w:hAnsi="Arial" w:cs="Arial"/>
                <w:sz w:val="20"/>
                <w:szCs w:val="20"/>
              </w:rPr>
              <w:t xml:space="preserve">                                                                                              </w:t>
            </w:r>
            <w:r w:rsidRPr="00E44CA4">
              <w:rPr>
                <w:rFonts w:ascii="Arial" w:hAnsi="Arial" w:cs="Arial"/>
                <w:sz w:val="20"/>
                <w:szCs w:val="20"/>
              </w:rPr>
              <w:t>generaln</w:t>
            </w:r>
            <w:r w:rsidR="007254AD">
              <w:rPr>
                <w:rFonts w:ascii="Arial" w:hAnsi="Arial" w:cs="Arial"/>
                <w:sz w:val="20"/>
                <w:szCs w:val="20"/>
              </w:rPr>
              <w:t>a</w:t>
            </w:r>
            <w:r w:rsidRPr="00E44CA4">
              <w:rPr>
                <w:rFonts w:ascii="Arial" w:hAnsi="Arial" w:cs="Arial"/>
                <w:sz w:val="20"/>
                <w:szCs w:val="20"/>
              </w:rPr>
              <w:t xml:space="preserve"> sekretar</w:t>
            </w:r>
            <w:r w:rsidR="007254AD">
              <w:rPr>
                <w:rFonts w:ascii="Arial" w:hAnsi="Arial" w:cs="Arial"/>
                <w:sz w:val="20"/>
                <w:szCs w:val="20"/>
              </w:rPr>
              <w:t>ka</w:t>
            </w:r>
          </w:p>
          <w:p w14:paraId="3D7A55A2" w14:textId="77777777" w:rsidR="00764B54" w:rsidRPr="00E44CA4" w:rsidRDefault="00764B54" w:rsidP="002B4D4C">
            <w:pPr>
              <w:tabs>
                <w:tab w:val="left" w:pos="0"/>
              </w:tabs>
              <w:autoSpaceDE w:val="0"/>
              <w:autoSpaceDN w:val="0"/>
              <w:adjustRightInd w:val="0"/>
              <w:spacing w:after="0" w:line="260" w:lineRule="exact"/>
              <w:jc w:val="both"/>
              <w:rPr>
                <w:rFonts w:ascii="Arial" w:hAnsi="Arial" w:cs="Arial"/>
                <w:bCs/>
                <w:sz w:val="20"/>
                <w:szCs w:val="20"/>
              </w:rPr>
            </w:pPr>
            <w:r w:rsidRPr="00E44CA4">
              <w:rPr>
                <w:rFonts w:ascii="Arial" w:hAnsi="Arial" w:cs="Arial"/>
                <w:iCs/>
                <w:sz w:val="20"/>
                <w:szCs w:val="20"/>
              </w:rPr>
              <w:t>Sklep prejmejo:</w:t>
            </w:r>
          </w:p>
          <w:p w14:paraId="1933FA33" w14:textId="77777777" w:rsidR="00764B54" w:rsidRPr="00E44CA4" w:rsidRDefault="00764B54" w:rsidP="002B4D4C">
            <w:pPr>
              <w:overflowPunct w:val="0"/>
              <w:autoSpaceDE w:val="0"/>
              <w:autoSpaceDN w:val="0"/>
              <w:adjustRightInd w:val="0"/>
              <w:spacing w:after="0" w:line="260" w:lineRule="exact"/>
              <w:ind w:left="-360"/>
              <w:jc w:val="both"/>
              <w:textAlignment w:val="baseline"/>
              <w:rPr>
                <w:rFonts w:ascii="Arial" w:hAnsi="Arial" w:cs="Arial"/>
                <w:sz w:val="20"/>
                <w:szCs w:val="20"/>
              </w:rPr>
            </w:pPr>
            <w:r>
              <w:rPr>
                <w:rFonts w:ascii="Arial" w:hAnsi="Arial" w:cs="Arial"/>
                <w:sz w:val="20"/>
                <w:szCs w:val="20"/>
              </w:rPr>
              <w:t xml:space="preserve">       - </w:t>
            </w:r>
            <w:r w:rsidRPr="00E44CA4">
              <w:rPr>
                <w:rFonts w:ascii="Arial" w:hAnsi="Arial" w:cs="Arial"/>
                <w:sz w:val="20"/>
                <w:szCs w:val="20"/>
              </w:rPr>
              <w:t xml:space="preserve">ministrstva, </w:t>
            </w:r>
          </w:p>
          <w:p w14:paraId="297730C8" w14:textId="12688ECC" w:rsidR="00764B54" w:rsidRPr="00870C10" w:rsidRDefault="00764B54" w:rsidP="00870C10">
            <w:pPr>
              <w:spacing w:after="0" w:line="260" w:lineRule="exact"/>
              <w:jc w:val="both"/>
              <w:rPr>
                <w:rFonts w:ascii="Arial" w:hAnsi="Arial" w:cs="Arial"/>
                <w:sz w:val="20"/>
                <w:szCs w:val="20"/>
              </w:rPr>
            </w:pPr>
            <w:r>
              <w:rPr>
                <w:rFonts w:ascii="Arial" w:hAnsi="Arial" w:cs="Arial"/>
                <w:sz w:val="20"/>
                <w:szCs w:val="20"/>
              </w:rPr>
              <w:t xml:space="preserve">- </w:t>
            </w:r>
            <w:r w:rsidRPr="00E44CA4">
              <w:rPr>
                <w:rFonts w:ascii="Arial" w:hAnsi="Arial" w:cs="Arial"/>
                <w:sz w:val="20"/>
                <w:szCs w:val="20"/>
              </w:rPr>
              <w:t>Služba Vlade Republike Slovenije za zakonodajo</w:t>
            </w:r>
          </w:p>
        </w:tc>
      </w:tr>
      <w:tr w:rsidR="00764B54" w:rsidRPr="008D1759" w14:paraId="2161C91E" w14:textId="77777777" w:rsidTr="00E82195">
        <w:tc>
          <w:tcPr>
            <w:tcW w:w="9163" w:type="dxa"/>
            <w:gridSpan w:val="4"/>
          </w:tcPr>
          <w:p w14:paraId="3046A62D" w14:textId="77777777" w:rsidR="00764B54" w:rsidRPr="00255DE4" w:rsidRDefault="00764B54" w:rsidP="002B4D4C">
            <w:pPr>
              <w:pStyle w:val="Neotevilenodstavek"/>
              <w:spacing w:before="0" w:after="0" w:line="260" w:lineRule="exact"/>
              <w:rPr>
                <w:rFonts w:cs="Arial"/>
                <w:b/>
                <w:iCs/>
                <w:sz w:val="20"/>
              </w:rPr>
            </w:pPr>
            <w:r w:rsidRPr="00255DE4">
              <w:rPr>
                <w:rFonts w:cs="Arial"/>
                <w:b/>
                <w:sz w:val="20"/>
              </w:rPr>
              <w:t>2. Predlog za obravnavo predloga zakona po nujnem ali skrajšanem postopku v državnem zboru z obrazložitvijo razlogov:</w:t>
            </w:r>
          </w:p>
        </w:tc>
      </w:tr>
      <w:tr w:rsidR="00764B54" w:rsidRPr="008D1759" w14:paraId="5DBB3AFC" w14:textId="77777777" w:rsidTr="00E82195">
        <w:tc>
          <w:tcPr>
            <w:tcW w:w="9163" w:type="dxa"/>
            <w:gridSpan w:val="4"/>
          </w:tcPr>
          <w:p w14:paraId="3F6D434A" w14:textId="77777777" w:rsidR="00764B54" w:rsidRPr="00255DE4" w:rsidRDefault="00764B54" w:rsidP="002B4D4C">
            <w:pPr>
              <w:pStyle w:val="Neotevilenodstavek"/>
              <w:spacing w:before="0" w:after="0" w:line="260" w:lineRule="exact"/>
              <w:rPr>
                <w:rFonts w:cs="Arial"/>
                <w:iCs/>
                <w:sz w:val="20"/>
              </w:rPr>
            </w:pPr>
            <w:r w:rsidRPr="00255DE4">
              <w:rPr>
                <w:rFonts w:cs="Arial"/>
                <w:iCs/>
                <w:sz w:val="20"/>
              </w:rPr>
              <w:t xml:space="preserve">   /</w:t>
            </w:r>
          </w:p>
        </w:tc>
      </w:tr>
      <w:tr w:rsidR="00764B54" w:rsidRPr="008D1759" w14:paraId="171820B8" w14:textId="77777777" w:rsidTr="00E82195">
        <w:tc>
          <w:tcPr>
            <w:tcW w:w="9163" w:type="dxa"/>
            <w:gridSpan w:val="4"/>
          </w:tcPr>
          <w:p w14:paraId="72D2ABDD" w14:textId="77777777" w:rsidR="00764B54" w:rsidRPr="00255DE4" w:rsidRDefault="00764B54" w:rsidP="002B4D4C">
            <w:pPr>
              <w:pStyle w:val="Neotevilenodstavek"/>
              <w:spacing w:before="0" w:after="0" w:line="260" w:lineRule="exact"/>
              <w:rPr>
                <w:rFonts w:cs="Arial"/>
                <w:b/>
                <w:iCs/>
                <w:sz w:val="20"/>
              </w:rPr>
            </w:pPr>
            <w:r w:rsidRPr="00255DE4">
              <w:rPr>
                <w:rFonts w:cs="Arial"/>
                <w:b/>
                <w:sz w:val="20"/>
              </w:rPr>
              <w:t>3.a Osebe, odgovorne za strokovno pripravo in usklajenost gradiva:</w:t>
            </w:r>
          </w:p>
        </w:tc>
      </w:tr>
      <w:tr w:rsidR="00764B54" w:rsidRPr="008D1759" w14:paraId="74050F41" w14:textId="77777777" w:rsidTr="00E82195">
        <w:tc>
          <w:tcPr>
            <w:tcW w:w="9163" w:type="dxa"/>
            <w:gridSpan w:val="4"/>
          </w:tcPr>
          <w:p w14:paraId="13ABE7D2" w14:textId="34740D4E" w:rsidR="00E97066" w:rsidRDefault="00E97A5F" w:rsidP="002B4D4C">
            <w:pPr>
              <w:pStyle w:val="Neotevilenodstavek"/>
              <w:spacing w:before="0" w:after="0" w:line="260" w:lineRule="exact"/>
              <w:rPr>
                <w:rFonts w:cs="Arial"/>
                <w:iCs/>
                <w:sz w:val="20"/>
              </w:rPr>
            </w:pPr>
            <w:r>
              <w:rPr>
                <w:rFonts w:cs="Arial"/>
                <w:iCs/>
                <w:sz w:val="20"/>
              </w:rPr>
              <w:t xml:space="preserve">mag. Franc </w:t>
            </w:r>
            <w:proofErr w:type="spellStart"/>
            <w:r>
              <w:rPr>
                <w:rFonts w:cs="Arial"/>
                <w:iCs/>
                <w:sz w:val="20"/>
              </w:rPr>
              <w:t>Props</w:t>
            </w:r>
            <w:proofErr w:type="spellEnd"/>
            <w:r w:rsidR="00353E54">
              <w:rPr>
                <w:rFonts w:cs="Arial"/>
                <w:iCs/>
                <w:sz w:val="20"/>
              </w:rPr>
              <w:t>, minist</w:t>
            </w:r>
            <w:r>
              <w:rPr>
                <w:rFonts w:cs="Arial"/>
                <w:iCs/>
                <w:sz w:val="20"/>
              </w:rPr>
              <w:t>er</w:t>
            </w:r>
            <w:r w:rsidR="00353E54">
              <w:rPr>
                <w:rFonts w:cs="Arial"/>
                <w:iCs/>
                <w:sz w:val="20"/>
              </w:rPr>
              <w:t xml:space="preserve"> </w:t>
            </w:r>
          </w:p>
          <w:p w14:paraId="44E926E0" w14:textId="7B72824B" w:rsidR="00E97066" w:rsidRDefault="00353E54" w:rsidP="002B4D4C">
            <w:pPr>
              <w:pStyle w:val="Neotevilenodstavek"/>
              <w:spacing w:before="0" w:after="0" w:line="260" w:lineRule="exact"/>
              <w:rPr>
                <w:rFonts w:cs="Arial"/>
                <w:iCs/>
                <w:sz w:val="20"/>
              </w:rPr>
            </w:pPr>
            <w:r>
              <w:rPr>
                <w:rFonts w:cs="Arial"/>
                <w:iCs/>
                <w:sz w:val="20"/>
              </w:rPr>
              <w:t>Mojca Ramšak Pešec</w:t>
            </w:r>
            <w:r w:rsidR="00E97066">
              <w:rPr>
                <w:rFonts w:cs="Arial"/>
                <w:iCs/>
                <w:sz w:val="20"/>
              </w:rPr>
              <w:t>, državn</w:t>
            </w:r>
            <w:r>
              <w:rPr>
                <w:rFonts w:cs="Arial"/>
                <w:iCs/>
                <w:sz w:val="20"/>
              </w:rPr>
              <w:t>a</w:t>
            </w:r>
            <w:r w:rsidR="00E97066">
              <w:rPr>
                <w:rFonts w:cs="Arial"/>
                <w:iCs/>
                <w:sz w:val="20"/>
              </w:rPr>
              <w:t xml:space="preserve"> sekretar</w:t>
            </w:r>
            <w:r>
              <w:rPr>
                <w:rFonts w:cs="Arial"/>
                <w:iCs/>
                <w:sz w:val="20"/>
              </w:rPr>
              <w:t>ka</w:t>
            </w:r>
          </w:p>
          <w:p w14:paraId="3F853312" w14:textId="77777777" w:rsidR="000261A2" w:rsidRPr="00255DE4" w:rsidRDefault="0061266F" w:rsidP="002B4D4C">
            <w:pPr>
              <w:pStyle w:val="Neotevilenodstavek"/>
              <w:spacing w:before="0" w:after="0" w:line="260" w:lineRule="exact"/>
              <w:rPr>
                <w:rFonts w:cs="Arial"/>
                <w:iCs/>
                <w:sz w:val="20"/>
              </w:rPr>
            </w:pPr>
            <w:r>
              <w:rPr>
                <w:rFonts w:cs="Arial"/>
                <w:iCs/>
                <w:sz w:val="20"/>
              </w:rPr>
              <w:t>Peter Pogačar</w:t>
            </w:r>
            <w:r w:rsidR="00764B54" w:rsidRPr="00255DE4">
              <w:rPr>
                <w:rFonts w:cs="Arial"/>
                <w:iCs/>
                <w:sz w:val="20"/>
              </w:rPr>
              <w:t>, generalni direktor Direktorata za javni sektor</w:t>
            </w:r>
          </w:p>
        </w:tc>
      </w:tr>
      <w:tr w:rsidR="00764B54" w:rsidRPr="008D1759" w14:paraId="565DA11F" w14:textId="77777777" w:rsidTr="00E82195">
        <w:tc>
          <w:tcPr>
            <w:tcW w:w="9163" w:type="dxa"/>
            <w:gridSpan w:val="4"/>
          </w:tcPr>
          <w:p w14:paraId="01272907" w14:textId="77777777" w:rsidR="00764B54" w:rsidRPr="00255DE4" w:rsidRDefault="00764B54" w:rsidP="002B4D4C">
            <w:pPr>
              <w:pStyle w:val="Neotevilenodstavek"/>
              <w:spacing w:before="0" w:after="0" w:line="260" w:lineRule="exact"/>
              <w:rPr>
                <w:rFonts w:cs="Arial"/>
                <w:b/>
                <w:iCs/>
                <w:sz w:val="20"/>
              </w:rPr>
            </w:pPr>
            <w:r w:rsidRPr="00255DE4">
              <w:rPr>
                <w:rFonts w:cs="Arial"/>
                <w:b/>
                <w:iCs/>
                <w:sz w:val="20"/>
              </w:rPr>
              <w:t xml:space="preserve">3.b Zunanji strokovnjaki, ki so </w:t>
            </w:r>
            <w:r w:rsidRPr="00255DE4">
              <w:rPr>
                <w:rFonts w:cs="Arial"/>
                <w:b/>
                <w:sz w:val="20"/>
              </w:rPr>
              <w:t>sodelovali pri pripravi dela ali celotnega gradiva:</w:t>
            </w:r>
          </w:p>
        </w:tc>
      </w:tr>
      <w:tr w:rsidR="00764B54" w:rsidRPr="008D1759" w14:paraId="199D57F4" w14:textId="77777777" w:rsidTr="00E82195">
        <w:tc>
          <w:tcPr>
            <w:tcW w:w="9163" w:type="dxa"/>
            <w:gridSpan w:val="4"/>
          </w:tcPr>
          <w:p w14:paraId="60FB0936" w14:textId="77777777" w:rsidR="00764B54" w:rsidRPr="00255DE4" w:rsidRDefault="00764B54" w:rsidP="002B4D4C">
            <w:pPr>
              <w:pStyle w:val="Neotevilenodstavek"/>
              <w:spacing w:before="0" w:after="0" w:line="260" w:lineRule="exact"/>
              <w:rPr>
                <w:rFonts w:cs="Arial"/>
                <w:iCs/>
                <w:sz w:val="20"/>
              </w:rPr>
            </w:pPr>
            <w:r w:rsidRPr="00255DE4">
              <w:rPr>
                <w:rFonts w:cs="Arial"/>
                <w:iCs/>
                <w:sz w:val="20"/>
              </w:rPr>
              <w:t xml:space="preserve">  /</w:t>
            </w:r>
          </w:p>
        </w:tc>
      </w:tr>
      <w:tr w:rsidR="00764B54" w:rsidRPr="008D1759" w14:paraId="7AB694DC" w14:textId="77777777" w:rsidTr="00E82195">
        <w:tc>
          <w:tcPr>
            <w:tcW w:w="9163" w:type="dxa"/>
            <w:gridSpan w:val="4"/>
          </w:tcPr>
          <w:p w14:paraId="4443DE5E" w14:textId="77777777" w:rsidR="00764B54" w:rsidRPr="00255DE4" w:rsidRDefault="00764B54" w:rsidP="002B4D4C">
            <w:pPr>
              <w:pStyle w:val="Neotevilenodstavek"/>
              <w:spacing w:before="0" w:after="0" w:line="260" w:lineRule="exact"/>
              <w:rPr>
                <w:rFonts w:cs="Arial"/>
                <w:b/>
                <w:iCs/>
                <w:sz w:val="20"/>
              </w:rPr>
            </w:pPr>
            <w:r w:rsidRPr="00255DE4">
              <w:rPr>
                <w:rFonts w:cs="Arial"/>
                <w:b/>
                <w:sz w:val="20"/>
              </w:rPr>
              <w:t>4. Predstavniki vlade, ki bodo sodelovali pri delu državnega zbora:</w:t>
            </w:r>
          </w:p>
        </w:tc>
      </w:tr>
      <w:tr w:rsidR="00764B54" w:rsidRPr="008D1759" w14:paraId="2AFCFE5F" w14:textId="77777777" w:rsidTr="00E82195">
        <w:tc>
          <w:tcPr>
            <w:tcW w:w="9163" w:type="dxa"/>
            <w:gridSpan w:val="4"/>
          </w:tcPr>
          <w:p w14:paraId="4979BE86" w14:textId="77777777" w:rsidR="00764B54" w:rsidRDefault="00764B54" w:rsidP="002B4D4C">
            <w:pPr>
              <w:pStyle w:val="Neotevilenodstavek"/>
              <w:spacing w:before="0" w:after="0" w:line="260" w:lineRule="exact"/>
              <w:rPr>
                <w:rFonts w:cs="Arial"/>
                <w:iCs/>
                <w:sz w:val="20"/>
              </w:rPr>
            </w:pPr>
            <w:r w:rsidRPr="00255DE4">
              <w:rPr>
                <w:rFonts w:cs="Arial"/>
                <w:iCs/>
                <w:sz w:val="20"/>
              </w:rPr>
              <w:t>(Navedite imena in priimke</w:t>
            </w:r>
            <w:r>
              <w:rPr>
                <w:rFonts w:cs="Arial"/>
                <w:iCs/>
                <w:sz w:val="20"/>
              </w:rPr>
              <w:t xml:space="preserve"> </w:t>
            </w:r>
            <w:r w:rsidRPr="00255DE4">
              <w:rPr>
                <w:rFonts w:cs="Arial"/>
                <w:iCs/>
                <w:sz w:val="20"/>
              </w:rPr>
              <w:t>ter funkcije ali nazive.)</w:t>
            </w:r>
          </w:p>
          <w:p w14:paraId="5E8EE53B" w14:textId="77777777" w:rsidR="0061266F" w:rsidRPr="00255DE4" w:rsidRDefault="0061266F" w:rsidP="002B4D4C">
            <w:pPr>
              <w:pStyle w:val="Neotevilenodstavek"/>
              <w:spacing w:before="0" w:after="0" w:line="260" w:lineRule="exact"/>
              <w:rPr>
                <w:rFonts w:cs="Arial"/>
                <w:b/>
                <w:sz w:val="20"/>
              </w:rPr>
            </w:pPr>
            <w:r>
              <w:rPr>
                <w:rFonts w:cs="Arial"/>
                <w:b/>
                <w:sz w:val="20"/>
              </w:rPr>
              <w:t>/</w:t>
            </w:r>
          </w:p>
        </w:tc>
      </w:tr>
      <w:tr w:rsidR="00764B54" w:rsidRPr="008D1759" w14:paraId="02CF00D6" w14:textId="77777777" w:rsidTr="00E82195">
        <w:tc>
          <w:tcPr>
            <w:tcW w:w="9163" w:type="dxa"/>
            <w:gridSpan w:val="4"/>
          </w:tcPr>
          <w:p w14:paraId="46B7589B" w14:textId="77777777" w:rsidR="00764B54" w:rsidRPr="00AA1524" w:rsidRDefault="00764B54" w:rsidP="002B4D4C">
            <w:pPr>
              <w:spacing w:after="0" w:line="260" w:lineRule="exact"/>
              <w:jc w:val="both"/>
              <w:rPr>
                <w:rFonts w:ascii="Arial" w:hAnsi="Arial" w:cs="Arial"/>
                <w:b/>
                <w:color w:val="000000"/>
                <w:sz w:val="20"/>
                <w:szCs w:val="20"/>
              </w:rPr>
            </w:pPr>
            <w:r w:rsidRPr="00AA1524">
              <w:rPr>
                <w:rFonts w:ascii="Arial" w:hAnsi="Arial" w:cs="Arial"/>
                <w:b/>
                <w:color w:val="000000"/>
                <w:sz w:val="20"/>
                <w:szCs w:val="20"/>
              </w:rPr>
              <w:t xml:space="preserve">5. Kratek povzetek gradiva: </w:t>
            </w:r>
          </w:p>
        </w:tc>
      </w:tr>
      <w:tr w:rsidR="00764B54" w:rsidRPr="008D1759" w14:paraId="7F04F0B9" w14:textId="77777777" w:rsidTr="00E82195">
        <w:tc>
          <w:tcPr>
            <w:tcW w:w="9163" w:type="dxa"/>
            <w:gridSpan w:val="4"/>
          </w:tcPr>
          <w:p w14:paraId="5A5FD301" w14:textId="3E3F373B" w:rsidR="00764B54" w:rsidRDefault="00764B54" w:rsidP="002B4D4C">
            <w:pPr>
              <w:spacing w:after="0" w:line="260" w:lineRule="exact"/>
              <w:jc w:val="both"/>
              <w:rPr>
                <w:rFonts w:ascii="Arial" w:hAnsi="Arial" w:cs="Arial"/>
                <w:sz w:val="20"/>
                <w:szCs w:val="20"/>
                <w:lang w:eastAsia="sl-SI"/>
              </w:rPr>
            </w:pPr>
            <w:r w:rsidRPr="00F01257">
              <w:rPr>
                <w:rFonts w:ascii="Arial" w:hAnsi="Arial" w:cs="Arial"/>
                <w:sz w:val="20"/>
                <w:szCs w:val="20"/>
              </w:rPr>
              <w:t xml:space="preserve">Predlog Uredbe </w:t>
            </w:r>
            <w:r w:rsidR="004B4E53" w:rsidRPr="001E690D">
              <w:rPr>
                <w:rFonts w:ascii="Arial" w:hAnsi="Arial" w:cs="Arial"/>
                <w:sz w:val="20"/>
                <w:szCs w:val="20"/>
              </w:rPr>
              <w:t>o metodologiji za pripravo in spremljanje izvajanja kadrovskih načrtov posrednih proračunskih uporabnikov za leti 202</w:t>
            </w:r>
            <w:r w:rsidR="00430AC8" w:rsidRPr="001E690D">
              <w:rPr>
                <w:rFonts w:ascii="Arial" w:hAnsi="Arial" w:cs="Arial"/>
                <w:sz w:val="20"/>
                <w:szCs w:val="20"/>
              </w:rPr>
              <w:t>5</w:t>
            </w:r>
            <w:r w:rsidR="004B4E53" w:rsidRPr="001E690D">
              <w:rPr>
                <w:rFonts w:ascii="Arial" w:hAnsi="Arial" w:cs="Arial"/>
                <w:sz w:val="20"/>
                <w:szCs w:val="20"/>
              </w:rPr>
              <w:t xml:space="preserve"> in 202</w:t>
            </w:r>
            <w:r w:rsidR="00430AC8" w:rsidRPr="001E690D">
              <w:rPr>
                <w:rFonts w:ascii="Arial" w:hAnsi="Arial" w:cs="Arial"/>
                <w:sz w:val="20"/>
                <w:szCs w:val="20"/>
              </w:rPr>
              <w:t>6</w:t>
            </w:r>
            <w:r w:rsidR="004B4E53" w:rsidRPr="001E690D">
              <w:rPr>
                <w:rFonts w:ascii="Arial" w:hAnsi="Arial" w:cs="Arial"/>
                <w:sz w:val="20"/>
                <w:szCs w:val="20"/>
              </w:rPr>
              <w:t xml:space="preserve"> </w:t>
            </w:r>
            <w:r w:rsidRPr="001E690D">
              <w:rPr>
                <w:rFonts w:ascii="Arial" w:hAnsi="Arial" w:cs="Arial"/>
                <w:sz w:val="20"/>
                <w:szCs w:val="20"/>
              </w:rPr>
              <w:t xml:space="preserve">je pripravljen na podlagi </w:t>
            </w:r>
            <w:r w:rsidR="006215D4" w:rsidRPr="001E690D">
              <w:rPr>
                <w:rFonts w:ascii="Arial" w:hAnsi="Arial" w:cs="Arial"/>
                <w:sz w:val="20"/>
                <w:szCs w:val="20"/>
              </w:rPr>
              <w:t>6</w:t>
            </w:r>
            <w:r w:rsidR="00353E54" w:rsidRPr="001E690D">
              <w:rPr>
                <w:rFonts w:ascii="Arial" w:hAnsi="Arial" w:cs="Arial"/>
                <w:sz w:val="20"/>
                <w:szCs w:val="20"/>
              </w:rPr>
              <w:t>0</w:t>
            </w:r>
            <w:r w:rsidR="006215D4" w:rsidRPr="001E690D">
              <w:rPr>
                <w:rFonts w:ascii="Arial" w:hAnsi="Arial" w:cs="Arial"/>
                <w:sz w:val="20"/>
                <w:szCs w:val="20"/>
              </w:rPr>
              <w:t xml:space="preserve">. člena </w:t>
            </w:r>
            <w:r w:rsidRPr="001E690D">
              <w:rPr>
                <w:rFonts w:ascii="Arial" w:hAnsi="Arial" w:cs="Arial"/>
                <w:sz w:val="20"/>
                <w:szCs w:val="20"/>
              </w:rPr>
              <w:t xml:space="preserve">Zakona o izvrševanju proračunov </w:t>
            </w:r>
            <w:r w:rsidR="000261A2" w:rsidRPr="001E690D">
              <w:rPr>
                <w:rFonts w:ascii="Arial" w:hAnsi="Arial" w:cs="Arial"/>
                <w:sz w:val="20"/>
                <w:szCs w:val="20"/>
              </w:rPr>
              <w:t>Republike Slovenije za leti 20</w:t>
            </w:r>
            <w:r w:rsidR="0061266F" w:rsidRPr="001E690D">
              <w:rPr>
                <w:rFonts w:ascii="Arial" w:hAnsi="Arial" w:cs="Arial"/>
                <w:sz w:val="20"/>
                <w:szCs w:val="20"/>
              </w:rPr>
              <w:t>2</w:t>
            </w:r>
            <w:r w:rsidR="00430AC8" w:rsidRPr="001E690D">
              <w:rPr>
                <w:rFonts w:ascii="Arial" w:hAnsi="Arial" w:cs="Arial"/>
                <w:sz w:val="20"/>
                <w:szCs w:val="20"/>
              </w:rPr>
              <w:t>5</w:t>
            </w:r>
            <w:r w:rsidR="000261A2" w:rsidRPr="001E690D">
              <w:rPr>
                <w:rFonts w:ascii="Arial" w:hAnsi="Arial" w:cs="Arial"/>
                <w:sz w:val="20"/>
                <w:szCs w:val="20"/>
              </w:rPr>
              <w:t xml:space="preserve"> in 20</w:t>
            </w:r>
            <w:r w:rsidR="0061266F" w:rsidRPr="001E690D">
              <w:rPr>
                <w:rFonts w:ascii="Arial" w:hAnsi="Arial" w:cs="Arial"/>
                <w:sz w:val="20"/>
                <w:szCs w:val="20"/>
              </w:rPr>
              <w:t>2</w:t>
            </w:r>
            <w:r w:rsidR="00430AC8" w:rsidRPr="001E690D">
              <w:rPr>
                <w:rFonts w:ascii="Arial" w:hAnsi="Arial" w:cs="Arial"/>
                <w:sz w:val="20"/>
                <w:szCs w:val="20"/>
              </w:rPr>
              <w:t>6</w:t>
            </w:r>
            <w:r w:rsidRPr="001E690D">
              <w:rPr>
                <w:rFonts w:ascii="Arial" w:hAnsi="Arial" w:cs="Arial"/>
                <w:sz w:val="20"/>
                <w:szCs w:val="20"/>
              </w:rPr>
              <w:t xml:space="preserve"> (Uradni list RS</w:t>
            </w:r>
            <w:r w:rsidRPr="00FE0479">
              <w:rPr>
                <w:rFonts w:ascii="Arial" w:hAnsi="Arial" w:cs="Arial"/>
                <w:sz w:val="20"/>
                <w:szCs w:val="20"/>
              </w:rPr>
              <w:t>, št.</w:t>
            </w:r>
            <w:r w:rsidR="00E97A5F" w:rsidRPr="00FE0479">
              <w:rPr>
                <w:rFonts w:ascii="Arial" w:hAnsi="Arial" w:cs="Arial"/>
                <w:sz w:val="20"/>
                <w:szCs w:val="20"/>
              </w:rPr>
              <w:t xml:space="preserve"> </w:t>
            </w:r>
            <w:r w:rsidR="00937E1D" w:rsidRPr="00FE0479">
              <w:rPr>
                <w:rFonts w:ascii="Arial" w:hAnsi="Arial" w:cs="Arial"/>
                <w:sz w:val="20"/>
                <w:szCs w:val="20"/>
              </w:rPr>
              <w:t>104</w:t>
            </w:r>
            <w:r w:rsidR="00AD4777" w:rsidRPr="00FE0479">
              <w:rPr>
                <w:rFonts w:ascii="Arial" w:hAnsi="Arial" w:cs="Arial"/>
                <w:sz w:val="20"/>
                <w:szCs w:val="20"/>
              </w:rPr>
              <w:t>/24</w:t>
            </w:r>
            <w:r w:rsidR="006215D4" w:rsidRPr="00FE0479">
              <w:rPr>
                <w:rFonts w:ascii="Arial" w:hAnsi="Arial" w:cs="Arial"/>
                <w:sz w:val="20"/>
                <w:szCs w:val="20"/>
              </w:rPr>
              <w:t xml:space="preserve">; v </w:t>
            </w:r>
            <w:r w:rsidR="006215D4" w:rsidRPr="001E690D">
              <w:rPr>
                <w:rFonts w:ascii="Arial" w:hAnsi="Arial" w:cs="Arial"/>
                <w:sz w:val="20"/>
                <w:szCs w:val="20"/>
              </w:rPr>
              <w:t>nadaljnjem besedilu: ZIPRS2</w:t>
            </w:r>
            <w:r w:rsidR="00430AC8" w:rsidRPr="001E690D">
              <w:rPr>
                <w:rFonts w:ascii="Arial" w:hAnsi="Arial" w:cs="Arial"/>
                <w:sz w:val="20"/>
                <w:szCs w:val="20"/>
              </w:rPr>
              <w:t>5</w:t>
            </w:r>
            <w:r w:rsidR="006215D4" w:rsidRPr="001E690D">
              <w:rPr>
                <w:rFonts w:ascii="Arial" w:hAnsi="Arial" w:cs="Arial"/>
                <w:sz w:val="20"/>
                <w:szCs w:val="20"/>
              </w:rPr>
              <w:t>2</w:t>
            </w:r>
            <w:r w:rsidR="00430AC8" w:rsidRPr="001E690D">
              <w:rPr>
                <w:rFonts w:ascii="Arial" w:hAnsi="Arial" w:cs="Arial"/>
                <w:sz w:val="20"/>
                <w:szCs w:val="20"/>
              </w:rPr>
              <w:t>6</w:t>
            </w:r>
            <w:r w:rsidRPr="001E690D">
              <w:rPr>
                <w:rFonts w:ascii="Arial" w:hAnsi="Arial" w:cs="Arial"/>
                <w:sz w:val="20"/>
                <w:szCs w:val="20"/>
              </w:rPr>
              <w:t xml:space="preserve">) </w:t>
            </w:r>
            <w:r w:rsidR="006215D4" w:rsidRPr="001E690D">
              <w:rPr>
                <w:rFonts w:ascii="Arial" w:hAnsi="Arial" w:cs="Arial"/>
                <w:sz w:val="20"/>
                <w:szCs w:val="20"/>
              </w:rPr>
              <w:t xml:space="preserve">in </w:t>
            </w:r>
            <w:r w:rsidR="00767C5A" w:rsidRPr="001E690D">
              <w:rPr>
                <w:rFonts w:ascii="Arial" w:hAnsi="Arial" w:cs="Arial"/>
                <w:sz w:val="20"/>
                <w:szCs w:val="20"/>
              </w:rPr>
              <w:t xml:space="preserve">za izvrševanje </w:t>
            </w:r>
            <w:r w:rsidR="00353E54" w:rsidRPr="001E690D">
              <w:rPr>
                <w:rFonts w:ascii="Arial" w:hAnsi="Arial" w:cs="Arial"/>
                <w:sz w:val="20"/>
                <w:szCs w:val="20"/>
              </w:rPr>
              <w:t>58</w:t>
            </w:r>
            <w:r w:rsidRPr="001E690D">
              <w:rPr>
                <w:rFonts w:ascii="Arial" w:hAnsi="Arial" w:cs="Arial"/>
                <w:sz w:val="20"/>
                <w:szCs w:val="20"/>
              </w:rPr>
              <w:t>.</w:t>
            </w:r>
            <w:r w:rsidR="000261A2" w:rsidRPr="001E690D">
              <w:rPr>
                <w:rFonts w:ascii="Arial" w:hAnsi="Arial" w:cs="Arial"/>
                <w:sz w:val="20"/>
                <w:szCs w:val="20"/>
              </w:rPr>
              <w:t xml:space="preserve"> </w:t>
            </w:r>
            <w:r w:rsidR="006215D4" w:rsidRPr="001E690D">
              <w:rPr>
                <w:rFonts w:ascii="Arial" w:hAnsi="Arial" w:cs="Arial"/>
                <w:sz w:val="20"/>
                <w:szCs w:val="20"/>
              </w:rPr>
              <w:t>člena ZIPRS2</w:t>
            </w:r>
            <w:r w:rsidR="000621F5" w:rsidRPr="001E690D">
              <w:rPr>
                <w:rFonts w:ascii="Arial" w:hAnsi="Arial" w:cs="Arial"/>
                <w:sz w:val="20"/>
                <w:szCs w:val="20"/>
              </w:rPr>
              <w:t>5</w:t>
            </w:r>
            <w:r w:rsidR="006215D4" w:rsidRPr="001E690D">
              <w:rPr>
                <w:rFonts w:ascii="Arial" w:hAnsi="Arial" w:cs="Arial"/>
                <w:sz w:val="20"/>
                <w:szCs w:val="20"/>
              </w:rPr>
              <w:t>2</w:t>
            </w:r>
            <w:r w:rsidR="000621F5" w:rsidRPr="001E690D">
              <w:rPr>
                <w:rFonts w:ascii="Arial" w:hAnsi="Arial" w:cs="Arial"/>
                <w:sz w:val="20"/>
                <w:szCs w:val="20"/>
              </w:rPr>
              <w:t>6</w:t>
            </w:r>
            <w:r w:rsidR="000261A2" w:rsidRPr="001E690D">
              <w:rPr>
                <w:rFonts w:ascii="Arial" w:hAnsi="Arial" w:cs="Arial"/>
                <w:sz w:val="20"/>
                <w:szCs w:val="20"/>
              </w:rPr>
              <w:t xml:space="preserve">. </w:t>
            </w:r>
            <w:r w:rsidR="006215D4" w:rsidRPr="001E690D">
              <w:rPr>
                <w:rFonts w:ascii="Arial" w:hAnsi="Arial" w:cs="Arial"/>
                <w:sz w:val="20"/>
                <w:szCs w:val="20"/>
              </w:rPr>
              <w:t>Določba 6</w:t>
            </w:r>
            <w:r w:rsidR="00353E54" w:rsidRPr="001E690D">
              <w:rPr>
                <w:rFonts w:ascii="Arial" w:hAnsi="Arial" w:cs="Arial"/>
                <w:sz w:val="20"/>
                <w:szCs w:val="20"/>
              </w:rPr>
              <w:t>0</w:t>
            </w:r>
            <w:r w:rsidR="006215D4" w:rsidRPr="001E690D">
              <w:rPr>
                <w:rFonts w:ascii="Arial" w:hAnsi="Arial" w:cs="Arial"/>
                <w:sz w:val="20"/>
                <w:szCs w:val="20"/>
              </w:rPr>
              <w:t xml:space="preserve">. člena </w:t>
            </w:r>
            <w:r w:rsidR="000261A2" w:rsidRPr="001E690D">
              <w:rPr>
                <w:rFonts w:ascii="Arial" w:hAnsi="Arial" w:cs="Arial"/>
                <w:sz w:val="20"/>
                <w:szCs w:val="20"/>
              </w:rPr>
              <w:t>ZIPRS</w:t>
            </w:r>
            <w:r w:rsidR="0061266F" w:rsidRPr="001E690D">
              <w:rPr>
                <w:rFonts w:ascii="Arial" w:hAnsi="Arial" w:cs="Arial"/>
                <w:sz w:val="20"/>
                <w:szCs w:val="20"/>
              </w:rPr>
              <w:t>2</w:t>
            </w:r>
            <w:r w:rsidR="000621F5" w:rsidRPr="001E690D">
              <w:rPr>
                <w:rFonts w:ascii="Arial" w:hAnsi="Arial" w:cs="Arial"/>
                <w:sz w:val="20"/>
                <w:szCs w:val="20"/>
              </w:rPr>
              <w:t>5</w:t>
            </w:r>
            <w:r w:rsidR="0061266F" w:rsidRPr="001E690D">
              <w:rPr>
                <w:rFonts w:ascii="Arial" w:hAnsi="Arial" w:cs="Arial"/>
                <w:sz w:val="20"/>
                <w:szCs w:val="20"/>
              </w:rPr>
              <w:t>2</w:t>
            </w:r>
            <w:r w:rsidR="000621F5" w:rsidRPr="001E690D">
              <w:rPr>
                <w:rFonts w:ascii="Arial" w:hAnsi="Arial" w:cs="Arial"/>
                <w:sz w:val="20"/>
                <w:szCs w:val="20"/>
              </w:rPr>
              <w:t>6</w:t>
            </w:r>
            <w:r w:rsidR="000261A2" w:rsidRPr="001E690D">
              <w:rPr>
                <w:rFonts w:ascii="Arial" w:hAnsi="Arial" w:cs="Arial"/>
                <w:sz w:val="20"/>
                <w:szCs w:val="20"/>
              </w:rPr>
              <w:t xml:space="preserve"> </w:t>
            </w:r>
            <w:r w:rsidRPr="001E690D">
              <w:rPr>
                <w:rFonts w:ascii="Arial" w:hAnsi="Arial" w:cs="Arial"/>
                <w:sz w:val="20"/>
                <w:szCs w:val="20"/>
              </w:rPr>
              <w:t xml:space="preserve">ureja politiko zaposlovanja v javnem sektorju, in sicer tako, da med </w:t>
            </w:r>
            <w:r w:rsidRPr="00F01257">
              <w:rPr>
                <w:rFonts w:ascii="Arial" w:hAnsi="Arial" w:cs="Arial"/>
                <w:sz w:val="20"/>
                <w:szCs w:val="20"/>
              </w:rPr>
              <w:t>drugim nalaga vsem posrednim uporabnikom proračuna države in občin obvezno pripravo kadrovskih načrtov</w:t>
            </w:r>
            <w:r w:rsidR="00E37A18">
              <w:rPr>
                <w:rFonts w:ascii="Arial" w:hAnsi="Arial" w:cs="Arial"/>
                <w:sz w:val="20"/>
                <w:szCs w:val="20"/>
              </w:rPr>
              <w:t xml:space="preserve">. </w:t>
            </w:r>
            <w:r w:rsidRPr="00F01257">
              <w:rPr>
                <w:rFonts w:ascii="Arial" w:hAnsi="Arial" w:cs="Arial"/>
                <w:sz w:val="20"/>
                <w:szCs w:val="20"/>
              </w:rPr>
              <w:t xml:space="preserve">Nadalje člen določa tudi način prikaza števila zaposlenih po različnih virih financiranja, s čimer se želi zagotoviti transparentnost podatkov. S predlogom Uredbe </w:t>
            </w:r>
            <w:r w:rsidR="004B4E53" w:rsidRPr="00E44CA4">
              <w:rPr>
                <w:rFonts w:ascii="Arial" w:hAnsi="Arial" w:cs="Arial"/>
                <w:sz w:val="20"/>
                <w:szCs w:val="20"/>
              </w:rPr>
              <w:t xml:space="preserve">o </w:t>
            </w:r>
            <w:r w:rsidR="004B4E53">
              <w:rPr>
                <w:rFonts w:ascii="Arial" w:hAnsi="Arial" w:cs="Arial"/>
                <w:sz w:val="20"/>
                <w:szCs w:val="20"/>
              </w:rPr>
              <w:t xml:space="preserve">metodologiji za </w:t>
            </w:r>
            <w:r w:rsidR="004B4E53" w:rsidRPr="00E44CA4">
              <w:rPr>
                <w:rFonts w:ascii="Arial" w:hAnsi="Arial" w:cs="Arial"/>
                <w:sz w:val="20"/>
                <w:szCs w:val="20"/>
              </w:rPr>
              <w:t>priprav</w:t>
            </w:r>
            <w:r w:rsidR="004B4E53">
              <w:rPr>
                <w:rFonts w:ascii="Arial" w:hAnsi="Arial" w:cs="Arial"/>
                <w:sz w:val="20"/>
                <w:szCs w:val="20"/>
              </w:rPr>
              <w:t>o in spremljanje izvajanja</w:t>
            </w:r>
            <w:r w:rsidR="004B4E53" w:rsidRPr="00E44CA4">
              <w:rPr>
                <w:rFonts w:ascii="Arial" w:hAnsi="Arial" w:cs="Arial"/>
                <w:sz w:val="20"/>
                <w:szCs w:val="20"/>
              </w:rPr>
              <w:t xml:space="preserve"> kadrovskih načrtov posrednih </w:t>
            </w:r>
            <w:r w:rsidR="004B4E53">
              <w:rPr>
                <w:rFonts w:ascii="Arial" w:hAnsi="Arial" w:cs="Arial"/>
                <w:sz w:val="20"/>
                <w:szCs w:val="20"/>
              </w:rPr>
              <w:lastRenderedPageBreak/>
              <w:t xml:space="preserve">proračunskih </w:t>
            </w:r>
            <w:r w:rsidR="004B4E53" w:rsidRPr="001E690D">
              <w:rPr>
                <w:rFonts w:ascii="Arial" w:hAnsi="Arial" w:cs="Arial"/>
                <w:sz w:val="20"/>
                <w:szCs w:val="20"/>
              </w:rPr>
              <w:t>uporabnikov za leti 202</w:t>
            </w:r>
            <w:r w:rsidR="000621F5" w:rsidRPr="001E690D">
              <w:rPr>
                <w:rFonts w:ascii="Arial" w:hAnsi="Arial" w:cs="Arial"/>
                <w:sz w:val="20"/>
                <w:szCs w:val="20"/>
              </w:rPr>
              <w:t>5</w:t>
            </w:r>
            <w:r w:rsidR="004B4E53" w:rsidRPr="001E690D">
              <w:rPr>
                <w:rFonts w:ascii="Arial" w:hAnsi="Arial" w:cs="Arial"/>
                <w:sz w:val="20"/>
                <w:szCs w:val="20"/>
              </w:rPr>
              <w:t xml:space="preserve"> in 202</w:t>
            </w:r>
            <w:r w:rsidR="000621F5" w:rsidRPr="001E690D">
              <w:rPr>
                <w:rFonts w:ascii="Arial" w:hAnsi="Arial" w:cs="Arial"/>
                <w:sz w:val="20"/>
                <w:szCs w:val="20"/>
              </w:rPr>
              <w:t>6</w:t>
            </w:r>
            <w:r w:rsidR="004B4E53" w:rsidRPr="001E690D">
              <w:rPr>
                <w:rFonts w:ascii="Arial" w:hAnsi="Arial" w:cs="Arial"/>
                <w:sz w:val="20"/>
                <w:szCs w:val="20"/>
              </w:rPr>
              <w:t xml:space="preserve"> </w:t>
            </w:r>
            <w:r w:rsidRPr="001E690D">
              <w:rPr>
                <w:rFonts w:ascii="Arial" w:hAnsi="Arial" w:cs="Arial"/>
                <w:sz w:val="20"/>
                <w:szCs w:val="20"/>
              </w:rPr>
              <w:t xml:space="preserve">se podrobneje predpisujejo način </w:t>
            </w:r>
            <w:r w:rsidR="006215D4" w:rsidRPr="001E690D">
              <w:rPr>
                <w:rFonts w:ascii="Arial" w:hAnsi="Arial" w:cs="Arial"/>
                <w:sz w:val="20"/>
                <w:szCs w:val="20"/>
              </w:rPr>
              <w:t xml:space="preserve">priprave </w:t>
            </w:r>
            <w:r w:rsidRPr="001E690D">
              <w:rPr>
                <w:rFonts w:ascii="Arial" w:hAnsi="Arial" w:cs="Arial"/>
                <w:sz w:val="20"/>
                <w:szCs w:val="20"/>
              </w:rPr>
              <w:t xml:space="preserve">kadrovskih načrtov posrednih uporabnikov proračuna, način prikaza števila zaposlenih po različnih virih financiranja, metodologija spremljanja njihovega izvajanja </w:t>
            </w:r>
            <w:r w:rsidRPr="00F01257">
              <w:rPr>
                <w:rFonts w:ascii="Arial" w:hAnsi="Arial" w:cs="Arial"/>
                <w:sz w:val="20"/>
                <w:szCs w:val="20"/>
              </w:rPr>
              <w:t>ter obveznost poročanja o števil</w:t>
            </w:r>
            <w:r w:rsidR="00D41BB5">
              <w:rPr>
                <w:rFonts w:ascii="Arial" w:hAnsi="Arial" w:cs="Arial"/>
                <w:sz w:val="20"/>
                <w:szCs w:val="20"/>
              </w:rPr>
              <w:t>u</w:t>
            </w:r>
            <w:r w:rsidRPr="00F01257">
              <w:rPr>
                <w:rFonts w:ascii="Arial" w:hAnsi="Arial" w:cs="Arial"/>
                <w:sz w:val="20"/>
                <w:szCs w:val="20"/>
              </w:rPr>
              <w:t xml:space="preserve"> zaposlenih</w:t>
            </w:r>
            <w:r>
              <w:rPr>
                <w:rFonts w:ascii="Arial" w:hAnsi="Arial" w:cs="Arial"/>
                <w:sz w:val="20"/>
                <w:szCs w:val="20"/>
              </w:rPr>
              <w:t xml:space="preserve"> na</w:t>
            </w:r>
            <w:r w:rsidR="00771BBE">
              <w:rPr>
                <w:rFonts w:ascii="Arial" w:hAnsi="Arial" w:cs="Arial"/>
                <w:sz w:val="20"/>
                <w:szCs w:val="20"/>
              </w:rPr>
              <w:t xml:space="preserve"> dan</w:t>
            </w:r>
            <w:r w:rsidR="00416B67">
              <w:rPr>
                <w:rFonts w:ascii="Arial" w:hAnsi="Arial" w:cs="Arial"/>
                <w:sz w:val="20"/>
                <w:szCs w:val="20"/>
              </w:rPr>
              <w:t xml:space="preserve"> </w:t>
            </w:r>
            <w:r w:rsidR="00416B67" w:rsidRPr="00C337B3">
              <w:rPr>
                <w:rFonts w:ascii="Arial" w:hAnsi="Arial" w:cs="Arial"/>
                <w:sz w:val="20"/>
                <w:szCs w:val="20"/>
              </w:rPr>
              <w:t>1. januarja,</w:t>
            </w:r>
            <w:r w:rsidRPr="00C337B3">
              <w:rPr>
                <w:rFonts w:ascii="Arial" w:hAnsi="Arial" w:cs="Arial"/>
                <w:sz w:val="20"/>
                <w:szCs w:val="20"/>
              </w:rPr>
              <w:t xml:space="preserve"> </w:t>
            </w:r>
            <w:r>
              <w:rPr>
                <w:rFonts w:ascii="Arial" w:hAnsi="Arial" w:cs="Arial"/>
                <w:sz w:val="20"/>
                <w:szCs w:val="20"/>
              </w:rPr>
              <w:t>1. april</w:t>
            </w:r>
            <w:r w:rsidR="00771BBE">
              <w:rPr>
                <w:rFonts w:ascii="Arial" w:hAnsi="Arial" w:cs="Arial"/>
                <w:sz w:val="20"/>
                <w:szCs w:val="20"/>
              </w:rPr>
              <w:t>a</w:t>
            </w:r>
            <w:r w:rsidRPr="00F01257">
              <w:rPr>
                <w:rFonts w:ascii="Arial" w:hAnsi="Arial" w:cs="Arial"/>
                <w:sz w:val="20"/>
                <w:szCs w:val="20"/>
              </w:rPr>
              <w:t>, 1. julij</w:t>
            </w:r>
            <w:r w:rsidR="00771BBE">
              <w:rPr>
                <w:rFonts w:ascii="Arial" w:hAnsi="Arial" w:cs="Arial"/>
                <w:sz w:val="20"/>
                <w:szCs w:val="20"/>
              </w:rPr>
              <w:t>a</w:t>
            </w:r>
            <w:r w:rsidR="00C337B3">
              <w:rPr>
                <w:rFonts w:ascii="Arial" w:hAnsi="Arial" w:cs="Arial"/>
                <w:sz w:val="20"/>
                <w:szCs w:val="20"/>
              </w:rPr>
              <w:t xml:space="preserve"> in</w:t>
            </w:r>
            <w:r>
              <w:rPr>
                <w:rFonts w:ascii="Arial" w:hAnsi="Arial" w:cs="Arial"/>
                <w:sz w:val="20"/>
                <w:szCs w:val="20"/>
              </w:rPr>
              <w:t xml:space="preserve"> 1. oktob</w:t>
            </w:r>
            <w:r w:rsidR="00771BBE">
              <w:rPr>
                <w:rFonts w:ascii="Arial" w:hAnsi="Arial" w:cs="Arial"/>
                <w:sz w:val="20"/>
                <w:szCs w:val="20"/>
              </w:rPr>
              <w:t>ra</w:t>
            </w:r>
            <w:r>
              <w:rPr>
                <w:rFonts w:ascii="Arial" w:hAnsi="Arial" w:cs="Arial"/>
                <w:sz w:val="20"/>
                <w:szCs w:val="20"/>
              </w:rPr>
              <w:t xml:space="preserve"> v I</w:t>
            </w:r>
            <w:r w:rsidRPr="00F01257">
              <w:rPr>
                <w:rFonts w:ascii="Arial" w:hAnsi="Arial" w:cs="Arial"/>
                <w:sz w:val="20"/>
                <w:szCs w:val="20"/>
              </w:rPr>
              <w:t>nformacijski sistem za posredovanje in analizo podatkov o plačah, drugih izplačilih in številu</w:t>
            </w:r>
            <w:r>
              <w:rPr>
                <w:rFonts w:ascii="Arial" w:hAnsi="Arial" w:cs="Arial"/>
                <w:sz w:val="20"/>
                <w:szCs w:val="20"/>
              </w:rPr>
              <w:t xml:space="preserve"> zaposlenih v javnem sektorju (</w:t>
            </w:r>
            <w:r w:rsidRPr="00F01257">
              <w:rPr>
                <w:rFonts w:ascii="Arial" w:hAnsi="Arial" w:cs="Arial"/>
                <w:sz w:val="20"/>
                <w:szCs w:val="20"/>
              </w:rPr>
              <w:t>ISPAP</w:t>
            </w:r>
            <w:r>
              <w:rPr>
                <w:rFonts w:ascii="Arial" w:hAnsi="Arial" w:cs="Arial"/>
                <w:sz w:val="20"/>
                <w:szCs w:val="20"/>
              </w:rPr>
              <w:t>)</w:t>
            </w:r>
            <w:r w:rsidRPr="00F01257">
              <w:rPr>
                <w:rFonts w:ascii="Arial" w:hAnsi="Arial" w:cs="Arial"/>
                <w:sz w:val="20"/>
                <w:szCs w:val="20"/>
              </w:rPr>
              <w:t>, ki je vzpostavljen pri Agenciji Republike Slovenije za javnopravne evidence in storitve (AJPES).</w:t>
            </w:r>
            <w:r w:rsidRPr="00F01257">
              <w:rPr>
                <w:rFonts w:ascii="Arial" w:hAnsi="Arial" w:cs="Arial"/>
                <w:sz w:val="20"/>
                <w:szCs w:val="20"/>
                <w:lang w:eastAsia="sl-SI"/>
              </w:rPr>
              <w:t xml:space="preserve"> </w:t>
            </w:r>
          </w:p>
          <w:p w14:paraId="292EAF39" w14:textId="7ACC36A5" w:rsidR="00AE1085" w:rsidRPr="00F01257" w:rsidRDefault="00AE1085" w:rsidP="00854485">
            <w:pPr>
              <w:spacing w:after="0" w:line="240" w:lineRule="atLeast"/>
              <w:jc w:val="both"/>
              <w:rPr>
                <w:rFonts w:ascii="Arial" w:hAnsi="Arial" w:cs="Arial"/>
                <w:sz w:val="20"/>
                <w:szCs w:val="20"/>
              </w:rPr>
            </w:pPr>
          </w:p>
        </w:tc>
      </w:tr>
      <w:tr w:rsidR="00764B54" w:rsidRPr="008D1759" w14:paraId="75E9A1D1" w14:textId="77777777" w:rsidTr="00E82195">
        <w:tc>
          <w:tcPr>
            <w:tcW w:w="9163" w:type="dxa"/>
            <w:gridSpan w:val="4"/>
          </w:tcPr>
          <w:p w14:paraId="7B93F34C" w14:textId="77777777" w:rsidR="00764B54" w:rsidRPr="00255DE4" w:rsidRDefault="00764B54" w:rsidP="00E82195">
            <w:pPr>
              <w:pStyle w:val="Oddelek"/>
              <w:numPr>
                <w:ilvl w:val="0"/>
                <w:numId w:val="0"/>
              </w:numPr>
              <w:spacing w:before="0" w:after="0" w:line="260" w:lineRule="exact"/>
              <w:jc w:val="left"/>
              <w:rPr>
                <w:rFonts w:cs="Arial"/>
                <w:sz w:val="20"/>
              </w:rPr>
            </w:pPr>
            <w:r w:rsidRPr="00255DE4">
              <w:rPr>
                <w:rFonts w:cs="Arial"/>
                <w:sz w:val="20"/>
              </w:rPr>
              <w:lastRenderedPageBreak/>
              <w:t>6. Presoja posledic za:</w:t>
            </w:r>
          </w:p>
        </w:tc>
      </w:tr>
      <w:tr w:rsidR="00764B54" w:rsidRPr="008D1759" w14:paraId="00003854" w14:textId="77777777" w:rsidTr="00E82195">
        <w:tc>
          <w:tcPr>
            <w:tcW w:w="1448" w:type="dxa"/>
          </w:tcPr>
          <w:p w14:paraId="1EF1CED5" w14:textId="77777777" w:rsidR="00764B54" w:rsidRPr="00255DE4" w:rsidRDefault="00764B54" w:rsidP="00E82195">
            <w:pPr>
              <w:pStyle w:val="Neotevilenodstavek"/>
              <w:spacing w:before="0" w:after="0" w:line="260" w:lineRule="exact"/>
              <w:ind w:left="360"/>
              <w:rPr>
                <w:rFonts w:cs="Arial"/>
                <w:iCs/>
                <w:sz w:val="20"/>
              </w:rPr>
            </w:pPr>
            <w:r w:rsidRPr="00255DE4">
              <w:rPr>
                <w:rFonts w:cs="Arial"/>
                <w:iCs/>
                <w:sz w:val="20"/>
              </w:rPr>
              <w:t>a)</w:t>
            </w:r>
          </w:p>
        </w:tc>
        <w:tc>
          <w:tcPr>
            <w:tcW w:w="5444" w:type="dxa"/>
            <w:gridSpan w:val="2"/>
          </w:tcPr>
          <w:p w14:paraId="3D987741" w14:textId="77777777" w:rsidR="00764B54" w:rsidRPr="00255DE4" w:rsidRDefault="00764B54" w:rsidP="00E82195">
            <w:pPr>
              <w:pStyle w:val="Neotevilenodstavek"/>
              <w:spacing w:before="0" w:after="0" w:line="260" w:lineRule="exact"/>
              <w:rPr>
                <w:rFonts w:cs="Arial"/>
                <w:sz w:val="20"/>
              </w:rPr>
            </w:pPr>
            <w:r w:rsidRPr="00255DE4">
              <w:rPr>
                <w:rFonts w:cs="Arial"/>
                <w:sz w:val="20"/>
              </w:rPr>
              <w:t>javnofinančna sredstva nad 40.000 EUR v tekočem in naslednjih treh letih</w:t>
            </w:r>
          </w:p>
        </w:tc>
        <w:tc>
          <w:tcPr>
            <w:tcW w:w="2271" w:type="dxa"/>
            <w:vAlign w:val="center"/>
          </w:tcPr>
          <w:p w14:paraId="1D23C318" w14:textId="77777777" w:rsidR="00764B54" w:rsidRPr="00255DE4" w:rsidRDefault="00764B54" w:rsidP="00E82195">
            <w:pPr>
              <w:pStyle w:val="Neotevilenodstavek"/>
              <w:spacing w:before="0" w:after="0" w:line="260" w:lineRule="exact"/>
              <w:jc w:val="center"/>
              <w:rPr>
                <w:rFonts w:cs="Arial"/>
                <w:iCs/>
                <w:sz w:val="20"/>
              </w:rPr>
            </w:pPr>
            <w:r w:rsidRPr="00255DE4">
              <w:rPr>
                <w:rFonts w:cs="Arial"/>
                <w:sz w:val="20"/>
              </w:rPr>
              <w:t>DA/</w:t>
            </w:r>
            <w:r w:rsidRPr="00BA20B9">
              <w:rPr>
                <w:rFonts w:cs="Arial"/>
                <w:b/>
                <w:sz w:val="20"/>
              </w:rPr>
              <w:t>NE</w:t>
            </w:r>
          </w:p>
        </w:tc>
      </w:tr>
      <w:tr w:rsidR="00764B54" w:rsidRPr="008D1759" w14:paraId="2D184EC8" w14:textId="77777777" w:rsidTr="00E82195">
        <w:tc>
          <w:tcPr>
            <w:tcW w:w="1448" w:type="dxa"/>
          </w:tcPr>
          <w:p w14:paraId="237DA25E" w14:textId="77777777" w:rsidR="00764B54" w:rsidRPr="00255DE4" w:rsidRDefault="00764B54" w:rsidP="00E82195">
            <w:pPr>
              <w:pStyle w:val="Neotevilenodstavek"/>
              <w:spacing w:before="0" w:after="0" w:line="260" w:lineRule="exact"/>
              <w:ind w:left="360"/>
              <w:rPr>
                <w:rFonts w:cs="Arial"/>
                <w:iCs/>
                <w:sz w:val="20"/>
              </w:rPr>
            </w:pPr>
            <w:r w:rsidRPr="00255DE4">
              <w:rPr>
                <w:rFonts w:cs="Arial"/>
                <w:iCs/>
                <w:sz w:val="20"/>
              </w:rPr>
              <w:t>b)</w:t>
            </w:r>
          </w:p>
        </w:tc>
        <w:tc>
          <w:tcPr>
            <w:tcW w:w="5444" w:type="dxa"/>
            <w:gridSpan w:val="2"/>
          </w:tcPr>
          <w:p w14:paraId="25CABE4D" w14:textId="77777777" w:rsidR="00764B54" w:rsidRPr="00255DE4" w:rsidRDefault="00764B54" w:rsidP="00E82195">
            <w:pPr>
              <w:pStyle w:val="Neotevilenodstavek"/>
              <w:spacing w:before="0" w:after="0" w:line="260" w:lineRule="exact"/>
              <w:rPr>
                <w:rFonts w:cs="Arial"/>
                <w:iCs/>
                <w:sz w:val="20"/>
              </w:rPr>
            </w:pPr>
            <w:r w:rsidRPr="00255DE4">
              <w:rPr>
                <w:rFonts w:cs="Arial"/>
                <w:bCs/>
                <w:sz w:val="20"/>
              </w:rPr>
              <w:t>usklajenost slovenskega pravnega reda s pravnim redom Evropske unije</w:t>
            </w:r>
          </w:p>
        </w:tc>
        <w:tc>
          <w:tcPr>
            <w:tcW w:w="2271" w:type="dxa"/>
            <w:vAlign w:val="center"/>
          </w:tcPr>
          <w:p w14:paraId="6DF3628B" w14:textId="77777777" w:rsidR="00764B54" w:rsidRPr="00255DE4" w:rsidRDefault="00764B54" w:rsidP="00E82195">
            <w:pPr>
              <w:pStyle w:val="Neotevilenodstavek"/>
              <w:spacing w:before="0" w:after="0" w:line="260" w:lineRule="exact"/>
              <w:jc w:val="center"/>
              <w:rPr>
                <w:rFonts w:cs="Arial"/>
                <w:iCs/>
                <w:sz w:val="20"/>
              </w:rPr>
            </w:pPr>
            <w:r w:rsidRPr="00255DE4">
              <w:rPr>
                <w:rFonts w:cs="Arial"/>
                <w:sz w:val="20"/>
              </w:rPr>
              <w:t>DA/</w:t>
            </w:r>
            <w:r w:rsidRPr="00BA20B9">
              <w:rPr>
                <w:rFonts w:cs="Arial"/>
                <w:b/>
                <w:sz w:val="20"/>
              </w:rPr>
              <w:t>NE</w:t>
            </w:r>
          </w:p>
        </w:tc>
      </w:tr>
      <w:tr w:rsidR="00764B54" w:rsidRPr="008D1759" w14:paraId="3956A0D9" w14:textId="77777777" w:rsidTr="00E82195">
        <w:tc>
          <w:tcPr>
            <w:tcW w:w="1448" w:type="dxa"/>
          </w:tcPr>
          <w:p w14:paraId="189311DF" w14:textId="77777777" w:rsidR="00764B54" w:rsidRPr="00255DE4" w:rsidRDefault="00764B54" w:rsidP="00E82195">
            <w:pPr>
              <w:pStyle w:val="Neotevilenodstavek"/>
              <w:spacing w:before="0" w:after="0" w:line="260" w:lineRule="exact"/>
              <w:ind w:left="360"/>
              <w:rPr>
                <w:rFonts w:cs="Arial"/>
                <w:iCs/>
                <w:sz w:val="20"/>
              </w:rPr>
            </w:pPr>
            <w:r w:rsidRPr="00255DE4">
              <w:rPr>
                <w:rFonts w:cs="Arial"/>
                <w:iCs/>
                <w:sz w:val="20"/>
              </w:rPr>
              <w:t>c)</w:t>
            </w:r>
          </w:p>
        </w:tc>
        <w:tc>
          <w:tcPr>
            <w:tcW w:w="5444" w:type="dxa"/>
            <w:gridSpan w:val="2"/>
          </w:tcPr>
          <w:p w14:paraId="5D2148DD" w14:textId="77777777" w:rsidR="00764B54" w:rsidRPr="00255DE4" w:rsidRDefault="00764B54" w:rsidP="00E82195">
            <w:pPr>
              <w:pStyle w:val="Neotevilenodstavek"/>
              <w:spacing w:before="0" w:after="0" w:line="260" w:lineRule="exact"/>
              <w:rPr>
                <w:rFonts w:cs="Arial"/>
                <w:iCs/>
                <w:sz w:val="20"/>
              </w:rPr>
            </w:pPr>
            <w:r w:rsidRPr="00255DE4">
              <w:rPr>
                <w:rFonts w:cs="Arial"/>
                <w:sz w:val="20"/>
              </w:rPr>
              <w:t>administrativne posledice</w:t>
            </w:r>
          </w:p>
        </w:tc>
        <w:tc>
          <w:tcPr>
            <w:tcW w:w="2271" w:type="dxa"/>
            <w:vAlign w:val="center"/>
          </w:tcPr>
          <w:p w14:paraId="60F5309B" w14:textId="77777777" w:rsidR="00764B54" w:rsidRPr="00255DE4" w:rsidRDefault="00764B54" w:rsidP="00E82195">
            <w:pPr>
              <w:pStyle w:val="Neotevilenodstavek"/>
              <w:spacing w:before="0" w:after="0" w:line="260" w:lineRule="exact"/>
              <w:jc w:val="center"/>
              <w:rPr>
                <w:rFonts w:cs="Arial"/>
                <w:sz w:val="20"/>
              </w:rPr>
            </w:pPr>
            <w:r w:rsidRPr="00255DE4">
              <w:rPr>
                <w:rFonts w:cs="Arial"/>
                <w:sz w:val="20"/>
              </w:rPr>
              <w:t>DA/</w:t>
            </w:r>
            <w:r w:rsidRPr="00BA20B9">
              <w:rPr>
                <w:rFonts w:cs="Arial"/>
                <w:b/>
                <w:sz w:val="20"/>
              </w:rPr>
              <w:t>NE</w:t>
            </w:r>
          </w:p>
        </w:tc>
      </w:tr>
      <w:tr w:rsidR="00764B54" w:rsidRPr="008D1759" w14:paraId="5183B20C" w14:textId="77777777" w:rsidTr="00E82195">
        <w:tc>
          <w:tcPr>
            <w:tcW w:w="1448" w:type="dxa"/>
          </w:tcPr>
          <w:p w14:paraId="4B6565F2" w14:textId="77777777" w:rsidR="00764B54" w:rsidRPr="00255DE4" w:rsidRDefault="00764B54" w:rsidP="00E82195">
            <w:pPr>
              <w:pStyle w:val="Neotevilenodstavek"/>
              <w:spacing w:before="0" w:after="0" w:line="260" w:lineRule="exact"/>
              <w:ind w:left="360"/>
              <w:rPr>
                <w:rFonts w:cs="Arial"/>
                <w:iCs/>
                <w:sz w:val="20"/>
              </w:rPr>
            </w:pPr>
            <w:r w:rsidRPr="00255DE4">
              <w:rPr>
                <w:rFonts w:cs="Arial"/>
                <w:iCs/>
                <w:sz w:val="20"/>
              </w:rPr>
              <w:t>č)</w:t>
            </w:r>
          </w:p>
        </w:tc>
        <w:tc>
          <w:tcPr>
            <w:tcW w:w="5444" w:type="dxa"/>
            <w:gridSpan w:val="2"/>
          </w:tcPr>
          <w:p w14:paraId="0C04C8D6" w14:textId="77777777" w:rsidR="00764B54" w:rsidRPr="00255DE4" w:rsidRDefault="00764B54" w:rsidP="00E82195">
            <w:pPr>
              <w:pStyle w:val="Neotevilenodstavek"/>
              <w:spacing w:before="0" w:after="0" w:line="260" w:lineRule="exact"/>
              <w:rPr>
                <w:rFonts w:cs="Arial"/>
                <w:bCs/>
                <w:sz w:val="20"/>
              </w:rPr>
            </w:pPr>
            <w:r w:rsidRPr="00255DE4">
              <w:rPr>
                <w:rFonts w:cs="Arial"/>
                <w:sz w:val="20"/>
              </w:rPr>
              <w:t>gospodarstvo, zlasti</w:t>
            </w:r>
            <w:r w:rsidRPr="00255DE4">
              <w:rPr>
                <w:rFonts w:cs="Arial"/>
                <w:bCs/>
                <w:sz w:val="20"/>
              </w:rPr>
              <w:t xml:space="preserve"> mala in srednja podjetja ter konkurenčnost podjetij</w:t>
            </w:r>
          </w:p>
        </w:tc>
        <w:tc>
          <w:tcPr>
            <w:tcW w:w="2271" w:type="dxa"/>
            <w:vAlign w:val="center"/>
          </w:tcPr>
          <w:p w14:paraId="2E997E01" w14:textId="77777777" w:rsidR="00764B54" w:rsidRPr="00255DE4" w:rsidRDefault="00764B54" w:rsidP="00E82195">
            <w:pPr>
              <w:pStyle w:val="Neotevilenodstavek"/>
              <w:spacing w:before="0" w:after="0" w:line="260" w:lineRule="exact"/>
              <w:jc w:val="center"/>
              <w:rPr>
                <w:rFonts w:cs="Arial"/>
                <w:iCs/>
                <w:sz w:val="20"/>
              </w:rPr>
            </w:pPr>
            <w:r w:rsidRPr="00255DE4">
              <w:rPr>
                <w:rFonts w:cs="Arial"/>
                <w:sz w:val="20"/>
              </w:rPr>
              <w:t>DA/</w:t>
            </w:r>
            <w:r w:rsidRPr="00BA20B9">
              <w:rPr>
                <w:rFonts w:cs="Arial"/>
                <w:b/>
                <w:sz w:val="20"/>
              </w:rPr>
              <w:t>NE</w:t>
            </w:r>
          </w:p>
        </w:tc>
      </w:tr>
      <w:tr w:rsidR="00764B54" w:rsidRPr="008D1759" w14:paraId="7B25BCE3" w14:textId="77777777" w:rsidTr="00E82195">
        <w:tc>
          <w:tcPr>
            <w:tcW w:w="1448" w:type="dxa"/>
          </w:tcPr>
          <w:p w14:paraId="44524D5A" w14:textId="77777777" w:rsidR="00764B54" w:rsidRPr="00255DE4" w:rsidRDefault="00764B54" w:rsidP="00E82195">
            <w:pPr>
              <w:pStyle w:val="Neotevilenodstavek"/>
              <w:spacing w:before="0" w:after="0" w:line="260" w:lineRule="exact"/>
              <w:ind w:left="360"/>
              <w:rPr>
                <w:rFonts w:cs="Arial"/>
                <w:iCs/>
                <w:sz w:val="20"/>
              </w:rPr>
            </w:pPr>
            <w:r w:rsidRPr="00255DE4">
              <w:rPr>
                <w:rFonts w:cs="Arial"/>
                <w:iCs/>
                <w:sz w:val="20"/>
              </w:rPr>
              <w:t>d)</w:t>
            </w:r>
          </w:p>
        </w:tc>
        <w:tc>
          <w:tcPr>
            <w:tcW w:w="5444" w:type="dxa"/>
            <w:gridSpan w:val="2"/>
          </w:tcPr>
          <w:p w14:paraId="246E4B1E" w14:textId="77777777" w:rsidR="00764B54" w:rsidRPr="00255DE4" w:rsidRDefault="00764B54" w:rsidP="00E82195">
            <w:pPr>
              <w:pStyle w:val="Neotevilenodstavek"/>
              <w:spacing w:before="0" w:after="0" w:line="260" w:lineRule="exact"/>
              <w:rPr>
                <w:rFonts w:cs="Arial"/>
                <w:bCs/>
                <w:sz w:val="20"/>
              </w:rPr>
            </w:pPr>
            <w:r w:rsidRPr="00255DE4">
              <w:rPr>
                <w:rFonts w:cs="Arial"/>
                <w:bCs/>
                <w:sz w:val="20"/>
              </w:rPr>
              <w:t>okolje, vključno s prostorskimi in varstvenimi vidiki</w:t>
            </w:r>
          </w:p>
        </w:tc>
        <w:tc>
          <w:tcPr>
            <w:tcW w:w="2271" w:type="dxa"/>
            <w:vAlign w:val="center"/>
          </w:tcPr>
          <w:p w14:paraId="36447413" w14:textId="77777777" w:rsidR="00764B54" w:rsidRPr="00255DE4" w:rsidRDefault="00764B54" w:rsidP="00E82195">
            <w:pPr>
              <w:pStyle w:val="Neotevilenodstavek"/>
              <w:spacing w:before="0" w:after="0" w:line="260" w:lineRule="exact"/>
              <w:jc w:val="center"/>
              <w:rPr>
                <w:rFonts w:cs="Arial"/>
                <w:iCs/>
                <w:sz w:val="20"/>
              </w:rPr>
            </w:pPr>
            <w:r w:rsidRPr="00255DE4">
              <w:rPr>
                <w:rFonts w:cs="Arial"/>
                <w:sz w:val="20"/>
              </w:rPr>
              <w:t>DA/</w:t>
            </w:r>
            <w:r w:rsidRPr="00BA20B9">
              <w:rPr>
                <w:rFonts w:cs="Arial"/>
                <w:b/>
                <w:sz w:val="20"/>
              </w:rPr>
              <w:t>NE</w:t>
            </w:r>
          </w:p>
        </w:tc>
      </w:tr>
      <w:tr w:rsidR="00764B54" w:rsidRPr="008D1759" w14:paraId="69E61D45" w14:textId="77777777" w:rsidTr="00E82195">
        <w:tc>
          <w:tcPr>
            <w:tcW w:w="1448" w:type="dxa"/>
          </w:tcPr>
          <w:p w14:paraId="71CC554F" w14:textId="77777777" w:rsidR="00764B54" w:rsidRPr="00255DE4" w:rsidRDefault="00764B54" w:rsidP="00E82195">
            <w:pPr>
              <w:pStyle w:val="Neotevilenodstavek"/>
              <w:spacing w:before="0" w:after="0" w:line="260" w:lineRule="exact"/>
              <w:ind w:left="360"/>
              <w:rPr>
                <w:rFonts w:cs="Arial"/>
                <w:iCs/>
                <w:sz w:val="20"/>
              </w:rPr>
            </w:pPr>
            <w:r w:rsidRPr="00255DE4">
              <w:rPr>
                <w:rFonts w:cs="Arial"/>
                <w:iCs/>
                <w:sz w:val="20"/>
              </w:rPr>
              <w:t>e)</w:t>
            </w:r>
          </w:p>
        </w:tc>
        <w:tc>
          <w:tcPr>
            <w:tcW w:w="5444" w:type="dxa"/>
            <w:gridSpan w:val="2"/>
          </w:tcPr>
          <w:p w14:paraId="46F1B9D9" w14:textId="77777777" w:rsidR="00764B54" w:rsidRPr="00255DE4" w:rsidRDefault="00764B54" w:rsidP="00E82195">
            <w:pPr>
              <w:pStyle w:val="Neotevilenodstavek"/>
              <w:spacing w:before="0" w:after="0" w:line="260" w:lineRule="exact"/>
              <w:rPr>
                <w:rFonts w:cs="Arial"/>
                <w:bCs/>
                <w:sz w:val="20"/>
              </w:rPr>
            </w:pPr>
            <w:r w:rsidRPr="00255DE4">
              <w:rPr>
                <w:rFonts w:cs="Arial"/>
                <w:bCs/>
                <w:sz w:val="20"/>
              </w:rPr>
              <w:t>socialno področje</w:t>
            </w:r>
          </w:p>
        </w:tc>
        <w:tc>
          <w:tcPr>
            <w:tcW w:w="2271" w:type="dxa"/>
            <w:vAlign w:val="center"/>
          </w:tcPr>
          <w:p w14:paraId="4273A74D" w14:textId="77777777" w:rsidR="00764B54" w:rsidRPr="00255DE4" w:rsidRDefault="00764B54" w:rsidP="00E82195">
            <w:pPr>
              <w:pStyle w:val="Neotevilenodstavek"/>
              <w:spacing w:before="0" w:after="0" w:line="260" w:lineRule="exact"/>
              <w:jc w:val="center"/>
              <w:rPr>
                <w:rFonts w:cs="Arial"/>
                <w:iCs/>
                <w:sz w:val="20"/>
              </w:rPr>
            </w:pPr>
            <w:r w:rsidRPr="00255DE4">
              <w:rPr>
                <w:rFonts w:cs="Arial"/>
                <w:sz w:val="20"/>
              </w:rPr>
              <w:t>DA/</w:t>
            </w:r>
            <w:r w:rsidRPr="00BA20B9">
              <w:rPr>
                <w:rFonts w:cs="Arial"/>
                <w:b/>
                <w:sz w:val="20"/>
              </w:rPr>
              <w:t>NE</w:t>
            </w:r>
          </w:p>
        </w:tc>
      </w:tr>
      <w:tr w:rsidR="00764B54" w:rsidRPr="008D1759" w14:paraId="5732F2A0" w14:textId="77777777" w:rsidTr="00E82195">
        <w:tc>
          <w:tcPr>
            <w:tcW w:w="1448" w:type="dxa"/>
            <w:tcBorders>
              <w:bottom w:val="single" w:sz="4" w:space="0" w:color="auto"/>
            </w:tcBorders>
          </w:tcPr>
          <w:p w14:paraId="3BFDDA46" w14:textId="77777777" w:rsidR="00764B54" w:rsidRPr="00255DE4" w:rsidRDefault="00764B54" w:rsidP="00E82195">
            <w:pPr>
              <w:pStyle w:val="Neotevilenodstavek"/>
              <w:spacing w:before="0" w:after="0" w:line="260" w:lineRule="exact"/>
              <w:ind w:left="360"/>
              <w:rPr>
                <w:rFonts w:cs="Arial"/>
                <w:iCs/>
                <w:sz w:val="20"/>
              </w:rPr>
            </w:pPr>
            <w:r w:rsidRPr="00255DE4">
              <w:rPr>
                <w:rFonts w:cs="Arial"/>
                <w:iCs/>
                <w:sz w:val="20"/>
              </w:rPr>
              <w:t>f)</w:t>
            </w:r>
          </w:p>
        </w:tc>
        <w:tc>
          <w:tcPr>
            <w:tcW w:w="5444" w:type="dxa"/>
            <w:gridSpan w:val="2"/>
            <w:tcBorders>
              <w:bottom w:val="single" w:sz="4" w:space="0" w:color="auto"/>
            </w:tcBorders>
          </w:tcPr>
          <w:p w14:paraId="14AB9316" w14:textId="77777777" w:rsidR="00764B54" w:rsidRPr="00255DE4" w:rsidRDefault="00764B54" w:rsidP="00E82195">
            <w:pPr>
              <w:pStyle w:val="Neotevilenodstavek"/>
              <w:spacing w:before="0" w:after="0" w:line="260" w:lineRule="exact"/>
              <w:rPr>
                <w:rFonts w:cs="Arial"/>
                <w:bCs/>
                <w:sz w:val="20"/>
              </w:rPr>
            </w:pPr>
            <w:r w:rsidRPr="00255DE4">
              <w:rPr>
                <w:rFonts w:cs="Arial"/>
                <w:bCs/>
                <w:sz w:val="20"/>
              </w:rPr>
              <w:t>dokumente razvojnega načrtovanja:</w:t>
            </w:r>
          </w:p>
          <w:p w14:paraId="15367CCD" w14:textId="77777777" w:rsidR="00764B54" w:rsidRPr="00255DE4" w:rsidRDefault="00764B54" w:rsidP="00E82195">
            <w:pPr>
              <w:pStyle w:val="Neotevilenodstavek"/>
              <w:numPr>
                <w:ilvl w:val="0"/>
                <w:numId w:val="2"/>
              </w:numPr>
              <w:spacing w:before="0" w:after="0" w:line="260" w:lineRule="exact"/>
              <w:rPr>
                <w:rFonts w:cs="Arial"/>
                <w:bCs/>
                <w:sz w:val="20"/>
              </w:rPr>
            </w:pPr>
            <w:r w:rsidRPr="00255DE4">
              <w:rPr>
                <w:rFonts w:cs="Arial"/>
                <w:bCs/>
                <w:sz w:val="20"/>
              </w:rPr>
              <w:t>nacionalne dokumente razvojnega načrtovanja</w:t>
            </w:r>
          </w:p>
          <w:p w14:paraId="665E74B9" w14:textId="77777777" w:rsidR="00764B54" w:rsidRPr="00255DE4" w:rsidRDefault="00764B54" w:rsidP="00E82195">
            <w:pPr>
              <w:pStyle w:val="Neotevilenodstavek"/>
              <w:numPr>
                <w:ilvl w:val="0"/>
                <w:numId w:val="2"/>
              </w:numPr>
              <w:spacing w:before="0" w:after="0" w:line="260" w:lineRule="exact"/>
              <w:rPr>
                <w:rFonts w:cs="Arial"/>
                <w:bCs/>
                <w:sz w:val="20"/>
              </w:rPr>
            </w:pPr>
            <w:r w:rsidRPr="00255DE4">
              <w:rPr>
                <w:rFonts w:cs="Arial"/>
                <w:bCs/>
                <w:sz w:val="20"/>
              </w:rPr>
              <w:t>razvojne politike na ravni programov po strukturi razvojne klasifikacije programskega proračuna</w:t>
            </w:r>
          </w:p>
          <w:p w14:paraId="50B0DC82" w14:textId="77777777" w:rsidR="00764B54" w:rsidRPr="00255DE4" w:rsidRDefault="00764B54" w:rsidP="00E82195">
            <w:pPr>
              <w:pStyle w:val="Neotevilenodstavek"/>
              <w:numPr>
                <w:ilvl w:val="0"/>
                <w:numId w:val="2"/>
              </w:numPr>
              <w:spacing w:before="0" w:after="0" w:line="260" w:lineRule="exact"/>
              <w:rPr>
                <w:rFonts w:cs="Arial"/>
                <w:bCs/>
                <w:sz w:val="20"/>
              </w:rPr>
            </w:pPr>
            <w:r w:rsidRPr="00255DE4">
              <w:rPr>
                <w:rFonts w:cs="Arial"/>
                <w:bCs/>
                <w:sz w:val="20"/>
              </w:rPr>
              <w:t>razvojne dokumente Evropske unije in mednarodnih organizacij</w:t>
            </w:r>
          </w:p>
        </w:tc>
        <w:tc>
          <w:tcPr>
            <w:tcW w:w="2271" w:type="dxa"/>
            <w:tcBorders>
              <w:bottom w:val="single" w:sz="4" w:space="0" w:color="auto"/>
            </w:tcBorders>
            <w:vAlign w:val="center"/>
          </w:tcPr>
          <w:p w14:paraId="2C08585F" w14:textId="77777777" w:rsidR="00764B54" w:rsidRPr="00255DE4" w:rsidRDefault="00764B54" w:rsidP="00E82195">
            <w:pPr>
              <w:pStyle w:val="Neotevilenodstavek"/>
              <w:spacing w:before="0" w:after="0" w:line="260" w:lineRule="exact"/>
              <w:jc w:val="center"/>
              <w:rPr>
                <w:rFonts w:cs="Arial"/>
                <w:iCs/>
                <w:sz w:val="20"/>
              </w:rPr>
            </w:pPr>
            <w:r w:rsidRPr="00255DE4">
              <w:rPr>
                <w:rFonts w:cs="Arial"/>
                <w:sz w:val="20"/>
              </w:rPr>
              <w:t>DA/</w:t>
            </w:r>
            <w:r w:rsidRPr="00BA20B9">
              <w:rPr>
                <w:rFonts w:cs="Arial"/>
                <w:b/>
                <w:sz w:val="20"/>
              </w:rPr>
              <w:t>NE</w:t>
            </w:r>
          </w:p>
        </w:tc>
      </w:tr>
      <w:tr w:rsidR="00764B54" w:rsidRPr="008D1759" w14:paraId="3544E856" w14:textId="77777777" w:rsidTr="00E82195">
        <w:tc>
          <w:tcPr>
            <w:tcW w:w="9163" w:type="dxa"/>
            <w:gridSpan w:val="4"/>
            <w:tcBorders>
              <w:top w:val="single" w:sz="4" w:space="0" w:color="auto"/>
              <w:left w:val="single" w:sz="4" w:space="0" w:color="auto"/>
              <w:bottom w:val="single" w:sz="4" w:space="0" w:color="auto"/>
              <w:right w:val="single" w:sz="4" w:space="0" w:color="auto"/>
            </w:tcBorders>
          </w:tcPr>
          <w:p w14:paraId="5892D437" w14:textId="77777777" w:rsidR="00764B54" w:rsidRPr="00255DE4" w:rsidRDefault="00764B54" w:rsidP="00E82195">
            <w:pPr>
              <w:pStyle w:val="Oddelek"/>
              <w:widowControl w:val="0"/>
              <w:numPr>
                <w:ilvl w:val="0"/>
                <w:numId w:val="0"/>
              </w:numPr>
              <w:spacing w:before="0" w:after="0" w:line="260" w:lineRule="exact"/>
              <w:jc w:val="left"/>
              <w:rPr>
                <w:rFonts w:cs="Arial"/>
                <w:sz w:val="20"/>
              </w:rPr>
            </w:pPr>
            <w:r w:rsidRPr="00255DE4">
              <w:rPr>
                <w:rFonts w:cs="Arial"/>
                <w:sz w:val="20"/>
              </w:rPr>
              <w:t>7.a Predstavitev ocene finančnih posledic nad 40.000 EUR:</w:t>
            </w:r>
          </w:p>
          <w:p w14:paraId="13E437FF" w14:textId="77777777" w:rsidR="00764B54" w:rsidRPr="00255DE4" w:rsidRDefault="00764B54" w:rsidP="00E82195">
            <w:pPr>
              <w:pStyle w:val="Oddelek"/>
              <w:widowControl w:val="0"/>
              <w:numPr>
                <w:ilvl w:val="0"/>
                <w:numId w:val="0"/>
              </w:numPr>
              <w:spacing w:before="0" w:after="0" w:line="260" w:lineRule="exact"/>
              <w:jc w:val="left"/>
              <w:rPr>
                <w:rFonts w:cs="Arial"/>
                <w:b w:val="0"/>
                <w:sz w:val="20"/>
              </w:rPr>
            </w:pPr>
            <w:r w:rsidRPr="00255DE4">
              <w:rPr>
                <w:rFonts w:cs="Arial"/>
                <w:b w:val="0"/>
                <w:sz w:val="20"/>
              </w:rPr>
              <w:t>(Samo če izberete DA pod točko 6.a.)</w:t>
            </w:r>
          </w:p>
        </w:tc>
      </w:tr>
    </w:tbl>
    <w:p w14:paraId="2F91F5A6" w14:textId="77777777" w:rsidR="00764B54" w:rsidRDefault="00764B54" w:rsidP="00696144"/>
    <w:p w14:paraId="0D89A2F2" w14:textId="77777777" w:rsidR="00764B54" w:rsidRDefault="00764B54" w:rsidP="00696144"/>
    <w:p w14:paraId="743CD5E2" w14:textId="77777777" w:rsidR="00764B54" w:rsidRDefault="00764B54" w:rsidP="00696144"/>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764B54" w:rsidRPr="008D1759" w14:paraId="064899FC" w14:textId="77777777" w:rsidTr="00E82195">
        <w:trPr>
          <w:cantSplit/>
          <w:trHeight w:val="35"/>
        </w:trPr>
        <w:tc>
          <w:tcPr>
            <w:tcW w:w="9200" w:type="dxa"/>
            <w:gridSpan w:val="9"/>
            <w:shd w:val="clear" w:color="auto" w:fill="D9D9D9"/>
            <w:tcMar>
              <w:top w:w="57" w:type="dxa"/>
              <w:left w:w="108" w:type="dxa"/>
              <w:bottom w:w="57" w:type="dxa"/>
              <w:right w:w="108" w:type="dxa"/>
            </w:tcMar>
            <w:vAlign w:val="center"/>
          </w:tcPr>
          <w:p w14:paraId="5CE6333D" w14:textId="77777777" w:rsidR="00764B54" w:rsidRPr="008D1759" w:rsidRDefault="00764B54" w:rsidP="00E82195">
            <w:pPr>
              <w:pStyle w:val="Naslov1"/>
              <w:keepNext w:val="0"/>
              <w:pageBreakBefore/>
              <w:widowControl w:val="0"/>
              <w:tabs>
                <w:tab w:val="left" w:pos="2340"/>
              </w:tabs>
              <w:spacing w:before="0" w:after="0"/>
              <w:ind w:left="142" w:hanging="142"/>
              <w:rPr>
                <w:rFonts w:cs="Arial"/>
                <w:sz w:val="20"/>
                <w:szCs w:val="20"/>
              </w:rPr>
            </w:pPr>
            <w:r w:rsidRPr="008D1759">
              <w:rPr>
                <w:rFonts w:cs="Arial"/>
                <w:sz w:val="20"/>
                <w:szCs w:val="20"/>
              </w:rPr>
              <w:lastRenderedPageBreak/>
              <w:t>I. Ocena finančnih posledic, ki niso načrtovane v sprejetem proračunu</w:t>
            </w:r>
          </w:p>
        </w:tc>
      </w:tr>
      <w:tr w:rsidR="00764B54" w:rsidRPr="008D1759" w14:paraId="6CAA307E" w14:textId="77777777" w:rsidTr="00E82195">
        <w:trPr>
          <w:cantSplit/>
          <w:trHeight w:val="276"/>
        </w:trPr>
        <w:tc>
          <w:tcPr>
            <w:tcW w:w="2957" w:type="dxa"/>
            <w:gridSpan w:val="2"/>
            <w:vAlign w:val="center"/>
          </w:tcPr>
          <w:p w14:paraId="2A47FE76" w14:textId="77777777" w:rsidR="00764B54" w:rsidRPr="008D1759" w:rsidRDefault="00764B54" w:rsidP="00E82195">
            <w:pPr>
              <w:widowControl w:val="0"/>
              <w:spacing w:after="0" w:line="260" w:lineRule="exact"/>
              <w:ind w:left="-122" w:right="-112"/>
              <w:jc w:val="center"/>
              <w:rPr>
                <w:rFonts w:ascii="Arial" w:hAnsi="Arial" w:cs="Arial"/>
                <w:sz w:val="20"/>
                <w:szCs w:val="20"/>
              </w:rPr>
            </w:pPr>
          </w:p>
        </w:tc>
        <w:tc>
          <w:tcPr>
            <w:tcW w:w="1831" w:type="dxa"/>
            <w:gridSpan w:val="2"/>
            <w:vAlign w:val="center"/>
          </w:tcPr>
          <w:p w14:paraId="26F9CB43" w14:textId="77777777" w:rsidR="00764B54" w:rsidRPr="008D1759" w:rsidRDefault="00764B54" w:rsidP="00E82195">
            <w:pPr>
              <w:widowControl w:val="0"/>
              <w:spacing w:after="0" w:line="260" w:lineRule="exact"/>
              <w:jc w:val="center"/>
              <w:rPr>
                <w:rFonts w:ascii="Arial" w:hAnsi="Arial" w:cs="Arial"/>
                <w:sz w:val="20"/>
                <w:szCs w:val="20"/>
              </w:rPr>
            </w:pPr>
            <w:r w:rsidRPr="008D1759">
              <w:rPr>
                <w:rFonts w:ascii="Arial" w:hAnsi="Arial" w:cs="Arial"/>
                <w:sz w:val="20"/>
                <w:szCs w:val="20"/>
              </w:rPr>
              <w:t>Tekoče leto (t)</w:t>
            </w:r>
          </w:p>
        </w:tc>
        <w:tc>
          <w:tcPr>
            <w:tcW w:w="913" w:type="dxa"/>
            <w:vAlign w:val="center"/>
          </w:tcPr>
          <w:p w14:paraId="57F78D60" w14:textId="77777777" w:rsidR="00764B54" w:rsidRPr="008D1759" w:rsidRDefault="00764B54" w:rsidP="00E82195">
            <w:pPr>
              <w:widowControl w:val="0"/>
              <w:spacing w:after="0" w:line="260" w:lineRule="exact"/>
              <w:jc w:val="center"/>
              <w:rPr>
                <w:rFonts w:ascii="Arial" w:hAnsi="Arial" w:cs="Arial"/>
                <w:sz w:val="20"/>
                <w:szCs w:val="20"/>
              </w:rPr>
            </w:pPr>
            <w:r>
              <w:rPr>
                <w:rFonts w:ascii="Arial" w:hAnsi="Arial" w:cs="Arial"/>
                <w:sz w:val="20"/>
                <w:szCs w:val="20"/>
              </w:rPr>
              <w:t xml:space="preserve">t </w:t>
            </w:r>
            <w:r w:rsidRPr="008D1759">
              <w:rPr>
                <w:rFonts w:ascii="Arial" w:hAnsi="Arial" w:cs="Arial"/>
                <w:sz w:val="20"/>
                <w:szCs w:val="20"/>
              </w:rPr>
              <w:t>+1</w:t>
            </w:r>
          </w:p>
        </w:tc>
        <w:tc>
          <w:tcPr>
            <w:tcW w:w="1371" w:type="dxa"/>
            <w:gridSpan w:val="3"/>
            <w:vAlign w:val="center"/>
          </w:tcPr>
          <w:p w14:paraId="4EF77304" w14:textId="77777777" w:rsidR="00764B54" w:rsidRPr="008D1759" w:rsidRDefault="00764B54" w:rsidP="00E82195">
            <w:pPr>
              <w:widowControl w:val="0"/>
              <w:spacing w:after="0" w:line="260" w:lineRule="exact"/>
              <w:jc w:val="center"/>
              <w:rPr>
                <w:rFonts w:ascii="Arial" w:hAnsi="Arial" w:cs="Arial"/>
                <w:sz w:val="20"/>
                <w:szCs w:val="20"/>
              </w:rPr>
            </w:pPr>
            <w:r>
              <w:rPr>
                <w:rFonts w:ascii="Arial" w:hAnsi="Arial" w:cs="Arial"/>
                <w:sz w:val="20"/>
                <w:szCs w:val="20"/>
              </w:rPr>
              <w:t xml:space="preserve">t </w:t>
            </w:r>
            <w:r w:rsidRPr="008D1759">
              <w:rPr>
                <w:rFonts w:ascii="Arial" w:hAnsi="Arial" w:cs="Arial"/>
                <w:sz w:val="20"/>
                <w:szCs w:val="20"/>
              </w:rPr>
              <w:t>+2</w:t>
            </w:r>
          </w:p>
        </w:tc>
        <w:tc>
          <w:tcPr>
            <w:tcW w:w="2128" w:type="dxa"/>
            <w:vAlign w:val="center"/>
          </w:tcPr>
          <w:p w14:paraId="060443D0" w14:textId="77777777" w:rsidR="00764B54" w:rsidRPr="008D1759" w:rsidRDefault="00764B54" w:rsidP="00E82195">
            <w:pPr>
              <w:widowControl w:val="0"/>
              <w:spacing w:after="0" w:line="260" w:lineRule="exact"/>
              <w:jc w:val="center"/>
              <w:rPr>
                <w:rFonts w:ascii="Arial" w:hAnsi="Arial" w:cs="Arial"/>
                <w:sz w:val="20"/>
                <w:szCs w:val="20"/>
              </w:rPr>
            </w:pPr>
            <w:r>
              <w:rPr>
                <w:rFonts w:ascii="Arial" w:hAnsi="Arial" w:cs="Arial"/>
                <w:sz w:val="20"/>
                <w:szCs w:val="20"/>
              </w:rPr>
              <w:t xml:space="preserve">t </w:t>
            </w:r>
            <w:r w:rsidRPr="008D1759">
              <w:rPr>
                <w:rFonts w:ascii="Arial" w:hAnsi="Arial" w:cs="Arial"/>
                <w:sz w:val="20"/>
                <w:szCs w:val="20"/>
              </w:rPr>
              <w:t>+3</w:t>
            </w:r>
          </w:p>
        </w:tc>
      </w:tr>
      <w:tr w:rsidR="00764B54" w:rsidRPr="008D1759" w14:paraId="681C9771" w14:textId="77777777" w:rsidTr="00E82195">
        <w:trPr>
          <w:cantSplit/>
          <w:trHeight w:val="423"/>
        </w:trPr>
        <w:tc>
          <w:tcPr>
            <w:tcW w:w="2957" w:type="dxa"/>
            <w:gridSpan w:val="2"/>
            <w:vAlign w:val="center"/>
          </w:tcPr>
          <w:p w14:paraId="581338E0" w14:textId="77777777" w:rsidR="00764B54" w:rsidRPr="008D1759" w:rsidRDefault="00764B54" w:rsidP="00E82195">
            <w:pPr>
              <w:widowControl w:val="0"/>
              <w:spacing w:after="0" w:line="260" w:lineRule="exact"/>
              <w:rPr>
                <w:rFonts w:ascii="Arial" w:hAnsi="Arial" w:cs="Arial"/>
                <w:bCs/>
                <w:sz w:val="20"/>
                <w:szCs w:val="20"/>
              </w:rPr>
            </w:pPr>
            <w:r w:rsidRPr="008D1759">
              <w:rPr>
                <w:rFonts w:ascii="Arial" w:hAnsi="Arial" w:cs="Arial"/>
                <w:bCs/>
                <w:sz w:val="20"/>
                <w:szCs w:val="20"/>
              </w:rPr>
              <w:t>Predvideno</w:t>
            </w:r>
            <w:r>
              <w:rPr>
                <w:rFonts w:ascii="Arial" w:hAnsi="Arial" w:cs="Arial"/>
                <w:bCs/>
                <w:sz w:val="20"/>
                <w:szCs w:val="20"/>
              </w:rPr>
              <w:t xml:space="preserve"> povečanje (+) ali zmanjšanje (</w:t>
            </w:r>
            <w:r w:rsidRPr="00755DBB">
              <w:rPr>
                <w:b/>
                <w:sz w:val="20"/>
                <w:szCs w:val="20"/>
              </w:rPr>
              <w:t>–</w:t>
            </w:r>
            <w:r w:rsidRPr="008D1759">
              <w:rPr>
                <w:rFonts w:ascii="Arial" w:hAnsi="Arial" w:cs="Arial"/>
                <w:bCs/>
                <w:sz w:val="20"/>
                <w:szCs w:val="20"/>
              </w:rPr>
              <w:t xml:space="preserve">) prihodkov državnega proračuna </w:t>
            </w:r>
          </w:p>
        </w:tc>
        <w:tc>
          <w:tcPr>
            <w:tcW w:w="1831" w:type="dxa"/>
            <w:gridSpan w:val="2"/>
            <w:vAlign w:val="center"/>
          </w:tcPr>
          <w:p w14:paraId="7479C0D0" w14:textId="77777777" w:rsidR="00764B54" w:rsidRPr="008D1759" w:rsidRDefault="00764B54" w:rsidP="00E82195">
            <w:pPr>
              <w:pStyle w:val="Naslov1"/>
              <w:keepNext w:val="0"/>
              <w:widowControl w:val="0"/>
              <w:tabs>
                <w:tab w:val="left" w:pos="360"/>
              </w:tabs>
              <w:spacing w:before="0" w:after="0"/>
              <w:jc w:val="center"/>
              <w:rPr>
                <w:rFonts w:cs="Arial"/>
                <w:b w:val="0"/>
                <w:bCs/>
                <w:sz w:val="20"/>
                <w:szCs w:val="20"/>
              </w:rPr>
            </w:pPr>
          </w:p>
        </w:tc>
        <w:tc>
          <w:tcPr>
            <w:tcW w:w="913" w:type="dxa"/>
            <w:vAlign w:val="center"/>
          </w:tcPr>
          <w:p w14:paraId="7DE6EACA" w14:textId="77777777" w:rsidR="00764B54" w:rsidRPr="008D1759" w:rsidRDefault="00764B54" w:rsidP="00E82195">
            <w:pPr>
              <w:pStyle w:val="Naslov1"/>
              <w:keepNext w:val="0"/>
              <w:widowControl w:val="0"/>
              <w:tabs>
                <w:tab w:val="left" w:pos="360"/>
              </w:tabs>
              <w:spacing w:before="0" w:after="0"/>
              <w:jc w:val="center"/>
              <w:rPr>
                <w:rFonts w:cs="Arial"/>
                <w:b w:val="0"/>
                <w:bCs/>
                <w:sz w:val="20"/>
                <w:szCs w:val="20"/>
              </w:rPr>
            </w:pPr>
          </w:p>
        </w:tc>
        <w:tc>
          <w:tcPr>
            <w:tcW w:w="1371" w:type="dxa"/>
            <w:gridSpan w:val="3"/>
            <w:vAlign w:val="center"/>
          </w:tcPr>
          <w:p w14:paraId="1ECA31B5" w14:textId="77777777" w:rsidR="00764B54" w:rsidRPr="008D1759" w:rsidRDefault="00764B54" w:rsidP="00E82195">
            <w:pPr>
              <w:pStyle w:val="Naslov1"/>
              <w:keepNext w:val="0"/>
              <w:widowControl w:val="0"/>
              <w:tabs>
                <w:tab w:val="left" w:pos="360"/>
              </w:tabs>
              <w:spacing w:before="0" w:after="0"/>
              <w:jc w:val="center"/>
              <w:rPr>
                <w:rFonts w:cs="Arial"/>
                <w:b w:val="0"/>
                <w:sz w:val="20"/>
                <w:szCs w:val="20"/>
              </w:rPr>
            </w:pPr>
          </w:p>
        </w:tc>
        <w:tc>
          <w:tcPr>
            <w:tcW w:w="2128" w:type="dxa"/>
            <w:vAlign w:val="center"/>
          </w:tcPr>
          <w:p w14:paraId="4DE1BD00" w14:textId="77777777" w:rsidR="00764B54" w:rsidRPr="008D1759" w:rsidRDefault="00764B54" w:rsidP="00E82195">
            <w:pPr>
              <w:pStyle w:val="Naslov1"/>
              <w:keepNext w:val="0"/>
              <w:widowControl w:val="0"/>
              <w:tabs>
                <w:tab w:val="left" w:pos="360"/>
              </w:tabs>
              <w:spacing w:before="0" w:after="0"/>
              <w:jc w:val="center"/>
              <w:rPr>
                <w:rFonts w:cs="Arial"/>
                <w:b w:val="0"/>
                <w:sz w:val="20"/>
                <w:szCs w:val="20"/>
              </w:rPr>
            </w:pPr>
          </w:p>
        </w:tc>
      </w:tr>
      <w:tr w:rsidR="00764B54" w:rsidRPr="008D1759" w14:paraId="05E7E9B9" w14:textId="77777777" w:rsidTr="00E82195">
        <w:trPr>
          <w:cantSplit/>
          <w:trHeight w:val="423"/>
        </w:trPr>
        <w:tc>
          <w:tcPr>
            <w:tcW w:w="2957" w:type="dxa"/>
            <w:gridSpan w:val="2"/>
            <w:vAlign w:val="center"/>
          </w:tcPr>
          <w:p w14:paraId="2BEAC037" w14:textId="77777777" w:rsidR="00764B54" w:rsidRPr="008D1759" w:rsidRDefault="00764B54" w:rsidP="00E82195">
            <w:pPr>
              <w:widowControl w:val="0"/>
              <w:spacing w:after="0" w:line="260" w:lineRule="exact"/>
              <w:rPr>
                <w:rFonts w:ascii="Arial" w:hAnsi="Arial" w:cs="Arial"/>
                <w:bCs/>
                <w:sz w:val="20"/>
                <w:szCs w:val="20"/>
              </w:rPr>
            </w:pPr>
            <w:r w:rsidRPr="008D1759">
              <w:rPr>
                <w:rFonts w:ascii="Arial" w:hAnsi="Arial" w:cs="Arial"/>
                <w:bCs/>
                <w:sz w:val="20"/>
                <w:szCs w:val="20"/>
              </w:rPr>
              <w:t>Predvideno</w:t>
            </w:r>
            <w:r>
              <w:rPr>
                <w:rFonts w:ascii="Arial" w:hAnsi="Arial" w:cs="Arial"/>
                <w:bCs/>
                <w:sz w:val="20"/>
                <w:szCs w:val="20"/>
              </w:rPr>
              <w:t xml:space="preserve"> povečanje (+) ali zmanjšanje (</w:t>
            </w:r>
            <w:r w:rsidRPr="00755DBB">
              <w:rPr>
                <w:b/>
                <w:sz w:val="20"/>
                <w:szCs w:val="20"/>
              </w:rPr>
              <w:t>–</w:t>
            </w:r>
            <w:r w:rsidRPr="008D1759">
              <w:rPr>
                <w:rFonts w:ascii="Arial" w:hAnsi="Arial" w:cs="Arial"/>
                <w:bCs/>
                <w:sz w:val="20"/>
                <w:szCs w:val="20"/>
              </w:rPr>
              <w:t xml:space="preserve">) prihodkov občinskih proračunov </w:t>
            </w:r>
          </w:p>
        </w:tc>
        <w:tc>
          <w:tcPr>
            <w:tcW w:w="1831" w:type="dxa"/>
            <w:gridSpan w:val="2"/>
            <w:vAlign w:val="center"/>
          </w:tcPr>
          <w:p w14:paraId="67DCC29D" w14:textId="77777777" w:rsidR="00764B54" w:rsidRPr="008D1759" w:rsidRDefault="00764B54" w:rsidP="00E82195">
            <w:pPr>
              <w:pStyle w:val="Naslov1"/>
              <w:keepNext w:val="0"/>
              <w:widowControl w:val="0"/>
              <w:tabs>
                <w:tab w:val="left" w:pos="360"/>
              </w:tabs>
              <w:spacing w:before="0" w:after="0"/>
              <w:jc w:val="center"/>
              <w:rPr>
                <w:rFonts w:cs="Arial"/>
                <w:b w:val="0"/>
                <w:bCs/>
                <w:sz w:val="20"/>
                <w:szCs w:val="20"/>
              </w:rPr>
            </w:pPr>
          </w:p>
        </w:tc>
        <w:tc>
          <w:tcPr>
            <w:tcW w:w="913" w:type="dxa"/>
            <w:vAlign w:val="center"/>
          </w:tcPr>
          <w:p w14:paraId="1B22E990" w14:textId="77777777" w:rsidR="00764B54" w:rsidRPr="008D1759" w:rsidRDefault="00764B54" w:rsidP="00E82195">
            <w:pPr>
              <w:pStyle w:val="Naslov1"/>
              <w:keepNext w:val="0"/>
              <w:widowControl w:val="0"/>
              <w:tabs>
                <w:tab w:val="left" w:pos="360"/>
              </w:tabs>
              <w:spacing w:before="0" w:after="0"/>
              <w:jc w:val="center"/>
              <w:rPr>
                <w:rFonts w:cs="Arial"/>
                <w:b w:val="0"/>
                <w:bCs/>
                <w:sz w:val="20"/>
                <w:szCs w:val="20"/>
              </w:rPr>
            </w:pPr>
          </w:p>
        </w:tc>
        <w:tc>
          <w:tcPr>
            <w:tcW w:w="1371" w:type="dxa"/>
            <w:gridSpan w:val="3"/>
            <w:vAlign w:val="center"/>
          </w:tcPr>
          <w:p w14:paraId="2566FBB3" w14:textId="77777777" w:rsidR="00764B54" w:rsidRPr="008D1759" w:rsidRDefault="00764B54" w:rsidP="00E82195">
            <w:pPr>
              <w:pStyle w:val="Naslov1"/>
              <w:keepNext w:val="0"/>
              <w:widowControl w:val="0"/>
              <w:tabs>
                <w:tab w:val="left" w:pos="360"/>
              </w:tabs>
              <w:spacing w:before="0" w:after="0"/>
              <w:jc w:val="center"/>
              <w:rPr>
                <w:rFonts w:cs="Arial"/>
                <w:b w:val="0"/>
                <w:sz w:val="20"/>
                <w:szCs w:val="20"/>
              </w:rPr>
            </w:pPr>
          </w:p>
        </w:tc>
        <w:tc>
          <w:tcPr>
            <w:tcW w:w="2128" w:type="dxa"/>
            <w:vAlign w:val="center"/>
          </w:tcPr>
          <w:p w14:paraId="7AD2D951" w14:textId="77777777" w:rsidR="00764B54" w:rsidRPr="008D1759" w:rsidRDefault="00764B54" w:rsidP="00E82195">
            <w:pPr>
              <w:pStyle w:val="Naslov1"/>
              <w:keepNext w:val="0"/>
              <w:widowControl w:val="0"/>
              <w:tabs>
                <w:tab w:val="left" w:pos="360"/>
              </w:tabs>
              <w:spacing w:before="0" w:after="0"/>
              <w:jc w:val="center"/>
              <w:rPr>
                <w:rFonts w:cs="Arial"/>
                <w:b w:val="0"/>
                <w:sz w:val="20"/>
                <w:szCs w:val="20"/>
              </w:rPr>
            </w:pPr>
          </w:p>
        </w:tc>
      </w:tr>
      <w:tr w:rsidR="00764B54" w:rsidRPr="008D1759" w14:paraId="0400C13C" w14:textId="77777777" w:rsidTr="00E82195">
        <w:trPr>
          <w:cantSplit/>
          <w:trHeight w:val="423"/>
        </w:trPr>
        <w:tc>
          <w:tcPr>
            <w:tcW w:w="2957" w:type="dxa"/>
            <w:gridSpan w:val="2"/>
            <w:vAlign w:val="center"/>
          </w:tcPr>
          <w:p w14:paraId="2CFE03E6" w14:textId="77777777" w:rsidR="00764B54" w:rsidRPr="008D1759" w:rsidRDefault="00764B54" w:rsidP="00E82195">
            <w:pPr>
              <w:widowControl w:val="0"/>
              <w:spacing w:after="0" w:line="260" w:lineRule="exact"/>
              <w:rPr>
                <w:rFonts w:ascii="Arial" w:hAnsi="Arial" w:cs="Arial"/>
                <w:bCs/>
                <w:sz w:val="20"/>
                <w:szCs w:val="20"/>
              </w:rPr>
            </w:pPr>
            <w:r w:rsidRPr="008D1759">
              <w:rPr>
                <w:rFonts w:ascii="Arial" w:hAnsi="Arial" w:cs="Arial"/>
                <w:bCs/>
                <w:sz w:val="20"/>
                <w:szCs w:val="20"/>
              </w:rPr>
              <w:t>Predvideno</w:t>
            </w:r>
            <w:r>
              <w:rPr>
                <w:rFonts w:ascii="Arial" w:hAnsi="Arial" w:cs="Arial"/>
                <w:bCs/>
                <w:sz w:val="20"/>
                <w:szCs w:val="20"/>
              </w:rPr>
              <w:t xml:space="preserve"> povečanje (+) ali zmanjšanje (</w:t>
            </w:r>
            <w:r w:rsidRPr="00755DBB">
              <w:rPr>
                <w:b/>
                <w:sz w:val="20"/>
                <w:szCs w:val="20"/>
              </w:rPr>
              <w:t>–</w:t>
            </w:r>
            <w:r w:rsidRPr="008D1759">
              <w:rPr>
                <w:rFonts w:ascii="Arial" w:hAnsi="Arial" w:cs="Arial"/>
                <w:bCs/>
                <w:sz w:val="20"/>
                <w:szCs w:val="20"/>
              </w:rPr>
              <w:t xml:space="preserve">) odhodkov državnega proračuna </w:t>
            </w:r>
          </w:p>
        </w:tc>
        <w:tc>
          <w:tcPr>
            <w:tcW w:w="1831" w:type="dxa"/>
            <w:gridSpan w:val="2"/>
            <w:vAlign w:val="center"/>
          </w:tcPr>
          <w:p w14:paraId="27E8500B" w14:textId="77777777" w:rsidR="00764B54" w:rsidRPr="008D1759" w:rsidRDefault="00764B54" w:rsidP="00E82195">
            <w:pPr>
              <w:widowControl w:val="0"/>
              <w:spacing w:after="0" w:line="260" w:lineRule="exact"/>
              <w:jc w:val="center"/>
              <w:rPr>
                <w:rFonts w:ascii="Arial" w:hAnsi="Arial" w:cs="Arial"/>
                <w:sz w:val="20"/>
                <w:szCs w:val="20"/>
              </w:rPr>
            </w:pPr>
          </w:p>
        </w:tc>
        <w:tc>
          <w:tcPr>
            <w:tcW w:w="913" w:type="dxa"/>
            <w:vAlign w:val="center"/>
          </w:tcPr>
          <w:p w14:paraId="16538666" w14:textId="77777777" w:rsidR="00764B54" w:rsidRPr="008D1759" w:rsidRDefault="00764B54" w:rsidP="00E82195">
            <w:pPr>
              <w:widowControl w:val="0"/>
              <w:spacing w:after="0" w:line="260" w:lineRule="exact"/>
              <w:jc w:val="center"/>
              <w:rPr>
                <w:rFonts w:ascii="Arial" w:hAnsi="Arial" w:cs="Arial"/>
                <w:sz w:val="20"/>
                <w:szCs w:val="20"/>
              </w:rPr>
            </w:pPr>
          </w:p>
        </w:tc>
        <w:tc>
          <w:tcPr>
            <w:tcW w:w="1371" w:type="dxa"/>
            <w:gridSpan w:val="3"/>
            <w:vAlign w:val="center"/>
          </w:tcPr>
          <w:p w14:paraId="1D57A6B6" w14:textId="77777777" w:rsidR="00764B54" w:rsidRPr="008D1759" w:rsidRDefault="00764B54" w:rsidP="00E82195">
            <w:pPr>
              <w:widowControl w:val="0"/>
              <w:spacing w:after="0" w:line="260" w:lineRule="exact"/>
              <w:jc w:val="center"/>
              <w:rPr>
                <w:rFonts w:ascii="Arial" w:hAnsi="Arial" w:cs="Arial"/>
                <w:sz w:val="20"/>
                <w:szCs w:val="20"/>
              </w:rPr>
            </w:pPr>
          </w:p>
        </w:tc>
        <w:tc>
          <w:tcPr>
            <w:tcW w:w="2128" w:type="dxa"/>
            <w:vAlign w:val="center"/>
          </w:tcPr>
          <w:p w14:paraId="46A35BAC" w14:textId="77777777" w:rsidR="00764B54" w:rsidRPr="008D1759" w:rsidRDefault="00764B54" w:rsidP="00E82195">
            <w:pPr>
              <w:widowControl w:val="0"/>
              <w:spacing w:after="0" w:line="260" w:lineRule="exact"/>
              <w:jc w:val="center"/>
              <w:rPr>
                <w:rFonts w:ascii="Arial" w:hAnsi="Arial" w:cs="Arial"/>
                <w:sz w:val="20"/>
                <w:szCs w:val="20"/>
              </w:rPr>
            </w:pPr>
          </w:p>
        </w:tc>
      </w:tr>
      <w:tr w:rsidR="00764B54" w:rsidRPr="008D1759" w14:paraId="40DBBC02" w14:textId="77777777" w:rsidTr="00E82195">
        <w:trPr>
          <w:cantSplit/>
          <w:trHeight w:val="623"/>
        </w:trPr>
        <w:tc>
          <w:tcPr>
            <w:tcW w:w="2957" w:type="dxa"/>
            <w:gridSpan w:val="2"/>
            <w:vAlign w:val="center"/>
          </w:tcPr>
          <w:p w14:paraId="2C01D5EB" w14:textId="77777777" w:rsidR="00764B54" w:rsidRPr="008D1759" w:rsidRDefault="00764B54" w:rsidP="00E82195">
            <w:pPr>
              <w:widowControl w:val="0"/>
              <w:spacing w:after="0" w:line="260" w:lineRule="exact"/>
              <w:rPr>
                <w:rFonts w:ascii="Arial" w:hAnsi="Arial" w:cs="Arial"/>
                <w:bCs/>
                <w:sz w:val="20"/>
                <w:szCs w:val="20"/>
              </w:rPr>
            </w:pPr>
            <w:r w:rsidRPr="008D1759">
              <w:rPr>
                <w:rFonts w:ascii="Arial" w:hAnsi="Arial" w:cs="Arial"/>
                <w:bCs/>
                <w:sz w:val="20"/>
                <w:szCs w:val="20"/>
              </w:rPr>
              <w:t>Predvideno povečan</w:t>
            </w:r>
            <w:r>
              <w:rPr>
                <w:rFonts w:ascii="Arial" w:hAnsi="Arial" w:cs="Arial"/>
                <w:bCs/>
                <w:sz w:val="20"/>
                <w:szCs w:val="20"/>
              </w:rPr>
              <w:t>je (+) ali zmanjšanje (</w:t>
            </w:r>
            <w:r w:rsidRPr="00755DBB">
              <w:rPr>
                <w:b/>
                <w:sz w:val="20"/>
                <w:szCs w:val="20"/>
              </w:rPr>
              <w:t>–</w:t>
            </w:r>
            <w:r w:rsidRPr="008D1759">
              <w:rPr>
                <w:rFonts w:ascii="Arial" w:hAnsi="Arial" w:cs="Arial"/>
                <w:bCs/>
                <w:sz w:val="20"/>
                <w:szCs w:val="20"/>
              </w:rPr>
              <w:t>) odhodkov občinskih proračunov</w:t>
            </w:r>
          </w:p>
        </w:tc>
        <w:tc>
          <w:tcPr>
            <w:tcW w:w="1831" w:type="dxa"/>
            <w:gridSpan w:val="2"/>
            <w:vAlign w:val="center"/>
          </w:tcPr>
          <w:p w14:paraId="5D7857E9" w14:textId="77777777" w:rsidR="00764B54" w:rsidRPr="008D1759" w:rsidRDefault="00764B54" w:rsidP="00E82195">
            <w:pPr>
              <w:widowControl w:val="0"/>
              <w:spacing w:after="0" w:line="260" w:lineRule="exact"/>
              <w:jc w:val="center"/>
              <w:rPr>
                <w:rFonts w:ascii="Arial" w:hAnsi="Arial" w:cs="Arial"/>
                <w:sz w:val="20"/>
                <w:szCs w:val="20"/>
              </w:rPr>
            </w:pPr>
          </w:p>
        </w:tc>
        <w:tc>
          <w:tcPr>
            <w:tcW w:w="913" w:type="dxa"/>
            <w:vAlign w:val="center"/>
          </w:tcPr>
          <w:p w14:paraId="6CD160AE" w14:textId="77777777" w:rsidR="00764B54" w:rsidRPr="008D1759" w:rsidRDefault="00764B54" w:rsidP="00E82195">
            <w:pPr>
              <w:widowControl w:val="0"/>
              <w:spacing w:after="0" w:line="260" w:lineRule="exact"/>
              <w:jc w:val="center"/>
              <w:rPr>
                <w:rFonts w:ascii="Arial" w:hAnsi="Arial" w:cs="Arial"/>
                <w:sz w:val="20"/>
                <w:szCs w:val="20"/>
              </w:rPr>
            </w:pPr>
          </w:p>
        </w:tc>
        <w:tc>
          <w:tcPr>
            <w:tcW w:w="1371" w:type="dxa"/>
            <w:gridSpan w:val="3"/>
            <w:vAlign w:val="center"/>
          </w:tcPr>
          <w:p w14:paraId="3776E7A6" w14:textId="77777777" w:rsidR="00764B54" w:rsidRPr="008D1759" w:rsidRDefault="00764B54" w:rsidP="00E82195">
            <w:pPr>
              <w:widowControl w:val="0"/>
              <w:spacing w:after="0" w:line="260" w:lineRule="exact"/>
              <w:jc w:val="center"/>
              <w:rPr>
                <w:rFonts w:ascii="Arial" w:hAnsi="Arial" w:cs="Arial"/>
                <w:sz w:val="20"/>
                <w:szCs w:val="20"/>
              </w:rPr>
            </w:pPr>
          </w:p>
        </w:tc>
        <w:tc>
          <w:tcPr>
            <w:tcW w:w="2128" w:type="dxa"/>
            <w:vAlign w:val="center"/>
          </w:tcPr>
          <w:p w14:paraId="67A1AFA2" w14:textId="77777777" w:rsidR="00764B54" w:rsidRPr="008D1759" w:rsidRDefault="00764B54" w:rsidP="00E82195">
            <w:pPr>
              <w:widowControl w:val="0"/>
              <w:spacing w:after="0" w:line="260" w:lineRule="exact"/>
              <w:jc w:val="center"/>
              <w:rPr>
                <w:rFonts w:ascii="Arial" w:hAnsi="Arial" w:cs="Arial"/>
                <w:sz w:val="20"/>
                <w:szCs w:val="20"/>
              </w:rPr>
            </w:pPr>
          </w:p>
        </w:tc>
      </w:tr>
      <w:tr w:rsidR="00764B54" w:rsidRPr="008D1759" w14:paraId="483BB5AD" w14:textId="77777777" w:rsidTr="00E82195">
        <w:trPr>
          <w:cantSplit/>
          <w:trHeight w:val="423"/>
        </w:trPr>
        <w:tc>
          <w:tcPr>
            <w:tcW w:w="2957" w:type="dxa"/>
            <w:gridSpan w:val="2"/>
            <w:vAlign w:val="center"/>
          </w:tcPr>
          <w:p w14:paraId="48C8709E" w14:textId="77777777" w:rsidR="00764B54" w:rsidRPr="008D1759" w:rsidRDefault="00764B54" w:rsidP="00E82195">
            <w:pPr>
              <w:widowControl w:val="0"/>
              <w:spacing w:after="0" w:line="260" w:lineRule="exact"/>
              <w:rPr>
                <w:rFonts w:ascii="Arial" w:hAnsi="Arial" w:cs="Arial"/>
                <w:bCs/>
                <w:sz w:val="20"/>
                <w:szCs w:val="20"/>
              </w:rPr>
            </w:pPr>
            <w:r w:rsidRPr="008D1759">
              <w:rPr>
                <w:rFonts w:ascii="Arial" w:hAnsi="Arial" w:cs="Arial"/>
                <w:bCs/>
                <w:sz w:val="20"/>
                <w:szCs w:val="20"/>
              </w:rPr>
              <w:t>Predvideno</w:t>
            </w:r>
            <w:r>
              <w:rPr>
                <w:rFonts w:ascii="Arial" w:hAnsi="Arial" w:cs="Arial"/>
                <w:bCs/>
                <w:sz w:val="20"/>
                <w:szCs w:val="20"/>
              </w:rPr>
              <w:t xml:space="preserve"> povečanje (+) ali zmanjšanje (</w:t>
            </w:r>
            <w:r w:rsidRPr="00755DBB">
              <w:rPr>
                <w:b/>
                <w:sz w:val="20"/>
                <w:szCs w:val="20"/>
              </w:rPr>
              <w:t>–</w:t>
            </w:r>
            <w:r w:rsidRPr="008D1759">
              <w:rPr>
                <w:rFonts w:ascii="Arial" w:hAnsi="Arial" w:cs="Arial"/>
                <w:bCs/>
                <w:sz w:val="20"/>
                <w:szCs w:val="20"/>
              </w:rPr>
              <w:t>)</w:t>
            </w:r>
            <w:r>
              <w:rPr>
                <w:rFonts w:ascii="Arial" w:hAnsi="Arial" w:cs="Arial"/>
                <w:bCs/>
                <w:sz w:val="20"/>
                <w:szCs w:val="20"/>
              </w:rPr>
              <w:t xml:space="preserve"> obveznosti za druga javno</w:t>
            </w:r>
            <w:r w:rsidRPr="008D1759">
              <w:rPr>
                <w:rFonts w:ascii="Arial" w:hAnsi="Arial" w:cs="Arial"/>
                <w:bCs/>
                <w:sz w:val="20"/>
                <w:szCs w:val="20"/>
              </w:rPr>
              <w:t>finančna sredstva</w:t>
            </w:r>
          </w:p>
        </w:tc>
        <w:tc>
          <w:tcPr>
            <w:tcW w:w="1831" w:type="dxa"/>
            <w:gridSpan w:val="2"/>
            <w:vAlign w:val="center"/>
          </w:tcPr>
          <w:p w14:paraId="4C9539B6" w14:textId="77777777" w:rsidR="00764B54" w:rsidRPr="008D1759" w:rsidRDefault="00764B54" w:rsidP="00E82195">
            <w:pPr>
              <w:pStyle w:val="Naslov1"/>
              <w:keepNext w:val="0"/>
              <w:widowControl w:val="0"/>
              <w:tabs>
                <w:tab w:val="left" w:pos="360"/>
              </w:tabs>
              <w:spacing w:before="0" w:after="0"/>
              <w:jc w:val="center"/>
              <w:rPr>
                <w:rFonts w:cs="Arial"/>
                <w:b w:val="0"/>
                <w:bCs/>
                <w:sz w:val="20"/>
                <w:szCs w:val="20"/>
              </w:rPr>
            </w:pPr>
          </w:p>
        </w:tc>
        <w:tc>
          <w:tcPr>
            <w:tcW w:w="913" w:type="dxa"/>
            <w:vAlign w:val="center"/>
          </w:tcPr>
          <w:p w14:paraId="13D3CC91" w14:textId="77777777" w:rsidR="00764B54" w:rsidRPr="008D1759" w:rsidRDefault="00764B54" w:rsidP="00E82195">
            <w:pPr>
              <w:pStyle w:val="Naslov1"/>
              <w:keepNext w:val="0"/>
              <w:widowControl w:val="0"/>
              <w:tabs>
                <w:tab w:val="left" w:pos="360"/>
              </w:tabs>
              <w:spacing w:before="0" w:after="0"/>
              <w:jc w:val="center"/>
              <w:rPr>
                <w:rFonts w:cs="Arial"/>
                <w:b w:val="0"/>
                <w:bCs/>
                <w:sz w:val="20"/>
                <w:szCs w:val="20"/>
              </w:rPr>
            </w:pPr>
          </w:p>
        </w:tc>
        <w:tc>
          <w:tcPr>
            <w:tcW w:w="1371" w:type="dxa"/>
            <w:gridSpan w:val="3"/>
            <w:vAlign w:val="center"/>
          </w:tcPr>
          <w:p w14:paraId="3F5B9B29" w14:textId="77777777" w:rsidR="00764B54" w:rsidRPr="008D1759" w:rsidRDefault="00764B54" w:rsidP="00E82195">
            <w:pPr>
              <w:pStyle w:val="Naslov1"/>
              <w:keepNext w:val="0"/>
              <w:widowControl w:val="0"/>
              <w:tabs>
                <w:tab w:val="left" w:pos="360"/>
              </w:tabs>
              <w:spacing w:before="0" w:after="0"/>
              <w:jc w:val="center"/>
              <w:rPr>
                <w:rFonts w:cs="Arial"/>
                <w:b w:val="0"/>
                <w:sz w:val="20"/>
                <w:szCs w:val="20"/>
              </w:rPr>
            </w:pPr>
          </w:p>
        </w:tc>
        <w:tc>
          <w:tcPr>
            <w:tcW w:w="2128" w:type="dxa"/>
            <w:vAlign w:val="center"/>
          </w:tcPr>
          <w:p w14:paraId="385C4E7C" w14:textId="77777777" w:rsidR="00764B54" w:rsidRPr="008D1759" w:rsidRDefault="00764B54" w:rsidP="00E82195">
            <w:pPr>
              <w:pStyle w:val="Naslov1"/>
              <w:keepNext w:val="0"/>
              <w:widowControl w:val="0"/>
              <w:tabs>
                <w:tab w:val="left" w:pos="360"/>
              </w:tabs>
              <w:spacing w:before="0" w:after="0"/>
              <w:jc w:val="center"/>
              <w:rPr>
                <w:rFonts w:cs="Arial"/>
                <w:b w:val="0"/>
                <w:sz w:val="20"/>
                <w:szCs w:val="20"/>
              </w:rPr>
            </w:pPr>
          </w:p>
        </w:tc>
      </w:tr>
      <w:tr w:rsidR="00764B54" w:rsidRPr="008D1759" w14:paraId="0FA4C24E" w14:textId="77777777" w:rsidTr="00E82195">
        <w:trPr>
          <w:cantSplit/>
          <w:trHeight w:val="257"/>
        </w:trPr>
        <w:tc>
          <w:tcPr>
            <w:tcW w:w="9200" w:type="dxa"/>
            <w:gridSpan w:val="9"/>
            <w:shd w:val="clear" w:color="auto" w:fill="E0E0E0"/>
            <w:tcMar>
              <w:top w:w="57" w:type="dxa"/>
              <w:left w:w="108" w:type="dxa"/>
              <w:bottom w:w="57" w:type="dxa"/>
              <w:right w:w="108" w:type="dxa"/>
            </w:tcMar>
            <w:vAlign w:val="center"/>
          </w:tcPr>
          <w:p w14:paraId="35B58464" w14:textId="77777777" w:rsidR="00764B54" w:rsidRPr="008D1759" w:rsidRDefault="00764B54" w:rsidP="00E82195">
            <w:pPr>
              <w:pStyle w:val="Naslov1"/>
              <w:keepNext w:val="0"/>
              <w:widowControl w:val="0"/>
              <w:tabs>
                <w:tab w:val="left" w:pos="2340"/>
              </w:tabs>
              <w:spacing w:before="0" w:after="0"/>
              <w:ind w:left="142" w:hanging="142"/>
              <w:rPr>
                <w:rFonts w:cs="Arial"/>
                <w:sz w:val="20"/>
                <w:szCs w:val="20"/>
              </w:rPr>
            </w:pPr>
            <w:r w:rsidRPr="008D1759">
              <w:rPr>
                <w:rFonts w:cs="Arial"/>
                <w:sz w:val="20"/>
                <w:szCs w:val="20"/>
              </w:rPr>
              <w:t>II. Finančne posledice za državni proračun</w:t>
            </w:r>
          </w:p>
        </w:tc>
      </w:tr>
      <w:tr w:rsidR="00764B54" w:rsidRPr="008D1759" w14:paraId="39AC991E" w14:textId="77777777" w:rsidTr="00E82195">
        <w:trPr>
          <w:cantSplit/>
          <w:trHeight w:val="257"/>
        </w:trPr>
        <w:tc>
          <w:tcPr>
            <w:tcW w:w="9200" w:type="dxa"/>
            <w:gridSpan w:val="9"/>
            <w:shd w:val="clear" w:color="auto" w:fill="E0E0E0"/>
            <w:tcMar>
              <w:top w:w="57" w:type="dxa"/>
              <w:left w:w="108" w:type="dxa"/>
              <w:bottom w:w="57" w:type="dxa"/>
              <w:right w:w="108" w:type="dxa"/>
            </w:tcMar>
            <w:vAlign w:val="center"/>
          </w:tcPr>
          <w:p w14:paraId="3EBED2DF" w14:textId="77777777" w:rsidR="00764B54" w:rsidRPr="008D1759" w:rsidRDefault="00764B54" w:rsidP="00E82195">
            <w:pPr>
              <w:pStyle w:val="Naslov1"/>
              <w:keepNext w:val="0"/>
              <w:widowControl w:val="0"/>
              <w:tabs>
                <w:tab w:val="left" w:pos="2340"/>
              </w:tabs>
              <w:spacing w:before="0" w:after="0"/>
              <w:ind w:left="142" w:hanging="142"/>
              <w:rPr>
                <w:rFonts w:cs="Arial"/>
                <w:sz w:val="20"/>
                <w:szCs w:val="20"/>
              </w:rPr>
            </w:pPr>
            <w:proofErr w:type="spellStart"/>
            <w:r>
              <w:rPr>
                <w:rFonts w:cs="Arial"/>
                <w:sz w:val="20"/>
                <w:szCs w:val="20"/>
              </w:rPr>
              <w:t>II.a</w:t>
            </w:r>
            <w:proofErr w:type="spellEnd"/>
            <w:r w:rsidRPr="008D1759">
              <w:rPr>
                <w:rFonts w:cs="Arial"/>
                <w:sz w:val="20"/>
                <w:szCs w:val="20"/>
              </w:rPr>
              <w:t xml:space="preserve"> Pravice porabe za izvedbo predlaganih rešitev </w:t>
            </w:r>
            <w:r>
              <w:rPr>
                <w:rFonts w:cs="Arial"/>
                <w:sz w:val="20"/>
                <w:szCs w:val="20"/>
              </w:rPr>
              <w:t>so zagotovljene</w:t>
            </w:r>
            <w:r w:rsidRPr="00697AD9">
              <w:rPr>
                <w:rFonts w:cs="Arial"/>
                <w:sz w:val="20"/>
                <w:szCs w:val="20"/>
              </w:rPr>
              <w:t>:</w:t>
            </w:r>
          </w:p>
        </w:tc>
      </w:tr>
      <w:tr w:rsidR="00764B54" w:rsidRPr="008D1759" w14:paraId="4F1AF0B2" w14:textId="77777777" w:rsidTr="00E82195">
        <w:trPr>
          <w:cantSplit/>
          <w:trHeight w:val="100"/>
        </w:trPr>
        <w:tc>
          <w:tcPr>
            <w:tcW w:w="2065" w:type="dxa"/>
            <w:vAlign w:val="center"/>
          </w:tcPr>
          <w:p w14:paraId="2D7AE127" w14:textId="77777777" w:rsidR="00764B54" w:rsidRPr="008D1759" w:rsidRDefault="00764B54" w:rsidP="00E82195">
            <w:pPr>
              <w:widowControl w:val="0"/>
              <w:spacing w:after="0" w:line="260" w:lineRule="exact"/>
              <w:jc w:val="center"/>
              <w:rPr>
                <w:rFonts w:ascii="Arial" w:hAnsi="Arial" w:cs="Arial"/>
                <w:sz w:val="20"/>
                <w:szCs w:val="20"/>
              </w:rPr>
            </w:pPr>
            <w:r w:rsidRPr="008D1759">
              <w:rPr>
                <w:rFonts w:ascii="Arial" w:hAnsi="Arial" w:cs="Arial"/>
                <w:sz w:val="20"/>
                <w:szCs w:val="20"/>
              </w:rPr>
              <w:t xml:space="preserve">Ime proračunskega uporabnika </w:t>
            </w:r>
          </w:p>
        </w:tc>
        <w:tc>
          <w:tcPr>
            <w:tcW w:w="2306" w:type="dxa"/>
            <w:gridSpan w:val="2"/>
            <w:vAlign w:val="center"/>
          </w:tcPr>
          <w:p w14:paraId="5E1C530F" w14:textId="77777777" w:rsidR="00764B54" w:rsidRPr="008D1759" w:rsidRDefault="00764B54" w:rsidP="00E82195">
            <w:pPr>
              <w:widowControl w:val="0"/>
              <w:spacing w:after="0" w:line="260" w:lineRule="exact"/>
              <w:jc w:val="center"/>
              <w:rPr>
                <w:rFonts w:ascii="Arial" w:hAnsi="Arial" w:cs="Arial"/>
                <w:sz w:val="20"/>
                <w:szCs w:val="20"/>
              </w:rPr>
            </w:pPr>
            <w:r w:rsidRPr="008D1759">
              <w:rPr>
                <w:rFonts w:ascii="Arial" w:hAnsi="Arial" w:cs="Arial"/>
                <w:sz w:val="20"/>
                <w:szCs w:val="20"/>
              </w:rPr>
              <w:t>Šifra</w:t>
            </w:r>
            <w:r>
              <w:rPr>
                <w:rFonts w:ascii="Arial" w:hAnsi="Arial" w:cs="Arial"/>
                <w:sz w:val="20"/>
                <w:szCs w:val="20"/>
              </w:rPr>
              <w:t xml:space="preserve"> in naziv ukrepa, projekta</w:t>
            </w:r>
          </w:p>
        </w:tc>
        <w:tc>
          <w:tcPr>
            <w:tcW w:w="1330" w:type="dxa"/>
            <w:gridSpan w:val="2"/>
            <w:vAlign w:val="center"/>
          </w:tcPr>
          <w:p w14:paraId="7FAB41A2" w14:textId="77777777" w:rsidR="00764B54" w:rsidRPr="008D1759" w:rsidRDefault="00764B54" w:rsidP="00E82195">
            <w:pPr>
              <w:widowControl w:val="0"/>
              <w:spacing w:after="0" w:line="260" w:lineRule="exact"/>
              <w:jc w:val="center"/>
              <w:rPr>
                <w:rFonts w:ascii="Arial" w:hAnsi="Arial" w:cs="Arial"/>
                <w:sz w:val="20"/>
                <w:szCs w:val="20"/>
              </w:rPr>
            </w:pPr>
            <w:r>
              <w:rPr>
                <w:rFonts w:ascii="Arial" w:hAnsi="Arial" w:cs="Arial"/>
                <w:sz w:val="20"/>
                <w:szCs w:val="20"/>
              </w:rPr>
              <w:t>Šifra in naziv proračunske postavke</w:t>
            </w:r>
          </w:p>
        </w:tc>
        <w:tc>
          <w:tcPr>
            <w:tcW w:w="1371" w:type="dxa"/>
            <w:gridSpan w:val="3"/>
            <w:vAlign w:val="center"/>
          </w:tcPr>
          <w:p w14:paraId="6801E63A" w14:textId="77777777" w:rsidR="00764B54" w:rsidRPr="008D1759" w:rsidRDefault="00764B54" w:rsidP="00E82195">
            <w:pPr>
              <w:widowControl w:val="0"/>
              <w:spacing w:after="0" w:line="260" w:lineRule="exact"/>
              <w:jc w:val="center"/>
              <w:rPr>
                <w:rFonts w:ascii="Arial" w:hAnsi="Arial" w:cs="Arial"/>
                <w:sz w:val="20"/>
                <w:szCs w:val="20"/>
              </w:rPr>
            </w:pPr>
            <w:r w:rsidRPr="008D1759">
              <w:rPr>
                <w:rFonts w:ascii="Arial" w:hAnsi="Arial" w:cs="Arial"/>
                <w:sz w:val="20"/>
                <w:szCs w:val="20"/>
              </w:rPr>
              <w:t>Znesek za tekoče leto (t)</w:t>
            </w:r>
          </w:p>
        </w:tc>
        <w:tc>
          <w:tcPr>
            <w:tcW w:w="2128" w:type="dxa"/>
            <w:vAlign w:val="center"/>
          </w:tcPr>
          <w:p w14:paraId="2BEA1B02" w14:textId="77777777" w:rsidR="00764B54" w:rsidRPr="008D1759" w:rsidRDefault="00764B54" w:rsidP="00E82195">
            <w:pPr>
              <w:widowControl w:val="0"/>
              <w:spacing w:after="0" w:line="260" w:lineRule="exact"/>
              <w:jc w:val="center"/>
              <w:rPr>
                <w:rFonts w:ascii="Arial" w:hAnsi="Arial" w:cs="Arial"/>
                <w:sz w:val="20"/>
                <w:szCs w:val="20"/>
              </w:rPr>
            </w:pPr>
            <w:r w:rsidRPr="008D1759">
              <w:rPr>
                <w:rFonts w:ascii="Arial" w:hAnsi="Arial" w:cs="Arial"/>
                <w:sz w:val="20"/>
                <w:szCs w:val="20"/>
              </w:rPr>
              <w:t>Znesek za t+1</w:t>
            </w:r>
          </w:p>
        </w:tc>
      </w:tr>
      <w:tr w:rsidR="00764B54" w:rsidRPr="008D1759" w14:paraId="2D0B0971" w14:textId="77777777" w:rsidTr="00E82195">
        <w:trPr>
          <w:cantSplit/>
          <w:trHeight w:val="328"/>
        </w:trPr>
        <w:tc>
          <w:tcPr>
            <w:tcW w:w="2065" w:type="dxa"/>
            <w:vAlign w:val="center"/>
          </w:tcPr>
          <w:p w14:paraId="5790B5C1" w14:textId="77777777" w:rsidR="00764B54" w:rsidRPr="008D1759" w:rsidRDefault="00764B54" w:rsidP="00E82195">
            <w:pPr>
              <w:pStyle w:val="Naslov1"/>
              <w:keepNext w:val="0"/>
              <w:widowControl w:val="0"/>
              <w:tabs>
                <w:tab w:val="left" w:pos="360"/>
              </w:tabs>
              <w:spacing w:before="0" w:after="0"/>
              <w:rPr>
                <w:rFonts w:cs="Arial"/>
                <w:b w:val="0"/>
                <w:bCs/>
                <w:sz w:val="20"/>
                <w:szCs w:val="20"/>
              </w:rPr>
            </w:pPr>
          </w:p>
        </w:tc>
        <w:tc>
          <w:tcPr>
            <w:tcW w:w="2306" w:type="dxa"/>
            <w:gridSpan w:val="2"/>
            <w:vAlign w:val="center"/>
          </w:tcPr>
          <w:p w14:paraId="659985D4" w14:textId="77777777" w:rsidR="00764B54" w:rsidRPr="008D1759" w:rsidRDefault="00764B54" w:rsidP="00E82195">
            <w:pPr>
              <w:pStyle w:val="Naslov1"/>
              <w:keepNext w:val="0"/>
              <w:widowControl w:val="0"/>
              <w:tabs>
                <w:tab w:val="left" w:pos="360"/>
              </w:tabs>
              <w:spacing w:before="0" w:after="0"/>
              <w:rPr>
                <w:rFonts w:cs="Arial"/>
                <w:b w:val="0"/>
                <w:bCs/>
                <w:sz w:val="20"/>
                <w:szCs w:val="20"/>
              </w:rPr>
            </w:pPr>
          </w:p>
        </w:tc>
        <w:tc>
          <w:tcPr>
            <w:tcW w:w="1330" w:type="dxa"/>
            <w:gridSpan w:val="2"/>
            <w:vAlign w:val="center"/>
          </w:tcPr>
          <w:p w14:paraId="4DAFF240" w14:textId="77777777" w:rsidR="00764B54" w:rsidRPr="008D1759" w:rsidRDefault="00764B54" w:rsidP="00E82195">
            <w:pPr>
              <w:pStyle w:val="Naslov1"/>
              <w:keepNext w:val="0"/>
              <w:widowControl w:val="0"/>
              <w:tabs>
                <w:tab w:val="left" w:pos="360"/>
              </w:tabs>
              <w:spacing w:before="0" w:after="0"/>
              <w:rPr>
                <w:rFonts w:cs="Arial"/>
                <w:b w:val="0"/>
                <w:bCs/>
                <w:sz w:val="20"/>
                <w:szCs w:val="20"/>
              </w:rPr>
            </w:pPr>
          </w:p>
        </w:tc>
        <w:tc>
          <w:tcPr>
            <w:tcW w:w="1371" w:type="dxa"/>
            <w:gridSpan w:val="3"/>
            <w:vAlign w:val="center"/>
          </w:tcPr>
          <w:p w14:paraId="71ED7217" w14:textId="77777777" w:rsidR="00764B54" w:rsidRPr="008D1759" w:rsidRDefault="00764B54" w:rsidP="00E82195">
            <w:pPr>
              <w:pStyle w:val="Naslov1"/>
              <w:keepNext w:val="0"/>
              <w:widowControl w:val="0"/>
              <w:tabs>
                <w:tab w:val="left" w:pos="360"/>
              </w:tabs>
              <w:spacing w:before="0" w:after="0"/>
              <w:rPr>
                <w:rFonts w:cs="Arial"/>
                <w:b w:val="0"/>
                <w:bCs/>
                <w:sz w:val="20"/>
                <w:szCs w:val="20"/>
              </w:rPr>
            </w:pPr>
          </w:p>
        </w:tc>
        <w:tc>
          <w:tcPr>
            <w:tcW w:w="2128" w:type="dxa"/>
            <w:vAlign w:val="center"/>
          </w:tcPr>
          <w:p w14:paraId="3D3ECB53" w14:textId="77777777" w:rsidR="00764B54" w:rsidRPr="008D1759" w:rsidRDefault="00764B54" w:rsidP="00E82195">
            <w:pPr>
              <w:pStyle w:val="Naslov1"/>
              <w:keepNext w:val="0"/>
              <w:widowControl w:val="0"/>
              <w:tabs>
                <w:tab w:val="left" w:pos="360"/>
              </w:tabs>
              <w:spacing w:before="0" w:after="0"/>
              <w:rPr>
                <w:rFonts w:cs="Arial"/>
                <w:b w:val="0"/>
                <w:bCs/>
                <w:sz w:val="20"/>
                <w:szCs w:val="20"/>
              </w:rPr>
            </w:pPr>
          </w:p>
        </w:tc>
      </w:tr>
      <w:tr w:rsidR="00764B54" w:rsidRPr="008D1759" w14:paraId="7FA7C9F9" w14:textId="77777777" w:rsidTr="00E82195">
        <w:trPr>
          <w:cantSplit/>
          <w:trHeight w:val="95"/>
        </w:trPr>
        <w:tc>
          <w:tcPr>
            <w:tcW w:w="2065" w:type="dxa"/>
            <w:vAlign w:val="center"/>
          </w:tcPr>
          <w:p w14:paraId="1B76092C" w14:textId="77777777" w:rsidR="00764B54" w:rsidRPr="008D1759" w:rsidRDefault="00764B54" w:rsidP="00E82195">
            <w:pPr>
              <w:pStyle w:val="Naslov1"/>
              <w:keepNext w:val="0"/>
              <w:widowControl w:val="0"/>
              <w:tabs>
                <w:tab w:val="left" w:pos="360"/>
              </w:tabs>
              <w:spacing w:before="0" w:after="0"/>
              <w:rPr>
                <w:rFonts w:cs="Arial"/>
                <w:b w:val="0"/>
                <w:bCs/>
                <w:sz w:val="20"/>
                <w:szCs w:val="20"/>
              </w:rPr>
            </w:pPr>
          </w:p>
        </w:tc>
        <w:tc>
          <w:tcPr>
            <w:tcW w:w="2306" w:type="dxa"/>
            <w:gridSpan w:val="2"/>
            <w:vAlign w:val="center"/>
          </w:tcPr>
          <w:p w14:paraId="1A4A9DA6" w14:textId="77777777" w:rsidR="00764B54" w:rsidRPr="008D1759" w:rsidRDefault="00764B54" w:rsidP="00E82195">
            <w:pPr>
              <w:pStyle w:val="Naslov1"/>
              <w:keepNext w:val="0"/>
              <w:widowControl w:val="0"/>
              <w:tabs>
                <w:tab w:val="left" w:pos="360"/>
              </w:tabs>
              <w:spacing w:before="0" w:after="0"/>
              <w:rPr>
                <w:rFonts w:cs="Arial"/>
                <w:b w:val="0"/>
                <w:bCs/>
                <w:sz w:val="20"/>
                <w:szCs w:val="20"/>
              </w:rPr>
            </w:pPr>
          </w:p>
        </w:tc>
        <w:tc>
          <w:tcPr>
            <w:tcW w:w="1330" w:type="dxa"/>
            <w:gridSpan w:val="2"/>
            <w:vAlign w:val="center"/>
          </w:tcPr>
          <w:p w14:paraId="3B8EB9C7" w14:textId="77777777" w:rsidR="00764B54" w:rsidRPr="008D1759" w:rsidRDefault="00764B54" w:rsidP="00E82195">
            <w:pPr>
              <w:pStyle w:val="Naslov1"/>
              <w:keepNext w:val="0"/>
              <w:widowControl w:val="0"/>
              <w:tabs>
                <w:tab w:val="left" w:pos="360"/>
              </w:tabs>
              <w:spacing w:before="0" w:after="0"/>
              <w:rPr>
                <w:rFonts w:cs="Arial"/>
                <w:b w:val="0"/>
                <w:bCs/>
                <w:sz w:val="20"/>
                <w:szCs w:val="20"/>
              </w:rPr>
            </w:pPr>
          </w:p>
        </w:tc>
        <w:tc>
          <w:tcPr>
            <w:tcW w:w="1371" w:type="dxa"/>
            <w:gridSpan w:val="3"/>
            <w:vAlign w:val="center"/>
          </w:tcPr>
          <w:p w14:paraId="6D79E447" w14:textId="77777777" w:rsidR="00764B54" w:rsidRPr="008D1759" w:rsidRDefault="00764B54" w:rsidP="00E82195">
            <w:pPr>
              <w:pStyle w:val="Naslov1"/>
              <w:keepNext w:val="0"/>
              <w:widowControl w:val="0"/>
              <w:tabs>
                <w:tab w:val="left" w:pos="360"/>
              </w:tabs>
              <w:spacing w:before="0" w:after="0"/>
              <w:rPr>
                <w:rFonts w:cs="Arial"/>
                <w:b w:val="0"/>
                <w:bCs/>
                <w:sz w:val="20"/>
                <w:szCs w:val="20"/>
              </w:rPr>
            </w:pPr>
          </w:p>
        </w:tc>
        <w:tc>
          <w:tcPr>
            <w:tcW w:w="2128" w:type="dxa"/>
            <w:vAlign w:val="center"/>
          </w:tcPr>
          <w:p w14:paraId="78376197" w14:textId="77777777" w:rsidR="00764B54" w:rsidRPr="008D1759" w:rsidRDefault="00764B54" w:rsidP="00E82195">
            <w:pPr>
              <w:pStyle w:val="Naslov1"/>
              <w:keepNext w:val="0"/>
              <w:widowControl w:val="0"/>
              <w:tabs>
                <w:tab w:val="left" w:pos="360"/>
              </w:tabs>
              <w:spacing w:before="0" w:after="0"/>
              <w:rPr>
                <w:rFonts w:cs="Arial"/>
                <w:b w:val="0"/>
                <w:bCs/>
                <w:sz w:val="20"/>
                <w:szCs w:val="20"/>
              </w:rPr>
            </w:pPr>
          </w:p>
        </w:tc>
      </w:tr>
      <w:tr w:rsidR="00764B54" w:rsidRPr="008D1759" w14:paraId="1549E526" w14:textId="77777777" w:rsidTr="00E82195">
        <w:trPr>
          <w:cantSplit/>
          <w:trHeight w:val="95"/>
        </w:trPr>
        <w:tc>
          <w:tcPr>
            <w:tcW w:w="5701" w:type="dxa"/>
            <w:gridSpan w:val="5"/>
            <w:vAlign w:val="center"/>
          </w:tcPr>
          <w:p w14:paraId="62FC59DB" w14:textId="77777777" w:rsidR="00764B54" w:rsidRPr="008D1759" w:rsidRDefault="00764B54" w:rsidP="00E82195">
            <w:pPr>
              <w:pStyle w:val="Naslov1"/>
              <w:keepNext w:val="0"/>
              <w:widowControl w:val="0"/>
              <w:tabs>
                <w:tab w:val="left" w:pos="360"/>
              </w:tabs>
              <w:spacing w:before="0" w:after="0"/>
              <w:rPr>
                <w:rFonts w:cs="Arial"/>
                <w:sz w:val="20"/>
                <w:szCs w:val="20"/>
              </w:rPr>
            </w:pPr>
            <w:r w:rsidRPr="008D1759">
              <w:rPr>
                <w:rFonts w:cs="Arial"/>
                <w:sz w:val="20"/>
                <w:szCs w:val="20"/>
              </w:rPr>
              <w:t>SKUPAJ</w:t>
            </w:r>
          </w:p>
        </w:tc>
        <w:tc>
          <w:tcPr>
            <w:tcW w:w="1371" w:type="dxa"/>
            <w:gridSpan w:val="3"/>
            <w:vAlign w:val="center"/>
          </w:tcPr>
          <w:p w14:paraId="060FFEE7" w14:textId="77777777" w:rsidR="00764B54" w:rsidRPr="008D1759" w:rsidRDefault="00764B54" w:rsidP="00E82195">
            <w:pPr>
              <w:widowControl w:val="0"/>
              <w:spacing w:after="0" w:line="260" w:lineRule="exact"/>
              <w:jc w:val="center"/>
              <w:rPr>
                <w:rFonts w:ascii="Arial" w:hAnsi="Arial" w:cs="Arial"/>
                <w:b/>
                <w:sz w:val="20"/>
                <w:szCs w:val="20"/>
              </w:rPr>
            </w:pPr>
          </w:p>
        </w:tc>
        <w:tc>
          <w:tcPr>
            <w:tcW w:w="2128" w:type="dxa"/>
            <w:vAlign w:val="center"/>
          </w:tcPr>
          <w:p w14:paraId="2EB29D50" w14:textId="77777777" w:rsidR="00764B54" w:rsidRPr="008D1759" w:rsidRDefault="00764B54" w:rsidP="00E82195">
            <w:pPr>
              <w:pStyle w:val="Naslov1"/>
              <w:keepNext w:val="0"/>
              <w:widowControl w:val="0"/>
              <w:tabs>
                <w:tab w:val="left" w:pos="360"/>
              </w:tabs>
              <w:spacing w:before="0" w:after="0"/>
              <w:rPr>
                <w:rFonts w:cs="Arial"/>
                <w:sz w:val="20"/>
                <w:szCs w:val="20"/>
              </w:rPr>
            </w:pPr>
          </w:p>
        </w:tc>
      </w:tr>
      <w:tr w:rsidR="00764B54" w:rsidRPr="008D1759" w14:paraId="4EBCD897" w14:textId="77777777" w:rsidTr="00E82195">
        <w:trPr>
          <w:cantSplit/>
          <w:trHeight w:val="294"/>
        </w:trPr>
        <w:tc>
          <w:tcPr>
            <w:tcW w:w="9200" w:type="dxa"/>
            <w:gridSpan w:val="9"/>
            <w:shd w:val="clear" w:color="auto" w:fill="E0E0E0"/>
            <w:tcMar>
              <w:top w:w="57" w:type="dxa"/>
              <w:left w:w="108" w:type="dxa"/>
              <w:bottom w:w="57" w:type="dxa"/>
              <w:right w:w="108" w:type="dxa"/>
            </w:tcMar>
            <w:vAlign w:val="center"/>
          </w:tcPr>
          <w:p w14:paraId="4EE8A989" w14:textId="77777777" w:rsidR="00764B54" w:rsidRPr="008D1759" w:rsidRDefault="00764B54" w:rsidP="00E82195">
            <w:pPr>
              <w:pStyle w:val="Naslov1"/>
              <w:keepNext w:val="0"/>
              <w:widowControl w:val="0"/>
              <w:tabs>
                <w:tab w:val="left" w:pos="2340"/>
              </w:tabs>
              <w:spacing w:before="0" w:after="0"/>
              <w:rPr>
                <w:rFonts w:cs="Arial"/>
                <w:sz w:val="20"/>
                <w:szCs w:val="20"/>
              </w:rPr>
            </w:pPr>
            <w:proofErr w:type="spellStart"/>
            <w:r>
              <w:rPr>
                <w:rFonts w:cs="Arial"/>
                <w:sz w:val="20"/>
                <w:szCs w:val="20"/>
              </w:rPr>
              <w:t>II.b</w:t>
            </w:r>
            <w:proofErr w:type="spellEnd"/>
            <w:r w:rsidRPr="008D1759">
              <w:rPr>
                <w:rFonts w:cs="Arial"/>
                <w:sz w:val="20"/>
                <w:szCs w:val="20"/>
              </w:rPr>
              <w:t xml:space="preserve"> Manjkajoče pravice porabe bodo za</w:t>
            </w:r>
            <w:r>
              <w:rPr>
                <w:rFonts w:cs="Arial"/>
                <w:sz w:val="20"/>
                <w:szCs w:val="20"/>
              </w:rPr>
              <w:t>gotovljene s prerazporeditvijo</w:t>
            </w:r>
            <w:r w:rsidRPr="00697AD9">
              <w:rPr>
                <w:rFonts w:cs="Arial"/>
                <w:sz w:val="20"/>
                <w:szCs w:val="20"/>
              </w:rPr>
              <w:t>:</w:t>
            </w:r>
          </w:p>
        </w:tc>
      </w:tr>
      <w:tr w:rsidR="00764B54" w:rsidRPr="008D1759" w14:paraId="2024326C" w14:textId="77777777" w:rsidTr="00E82195">
        <w:trPr>
          <w:cantSplit/>
          <w:trHeight w:val="100"/>
        </w:trPr>
        <w:tc>
          <w:tcPr>
            <w:tcW w:w="2065" w:type="dxa"/>
            <w:vAlign w:val="center"/>
          </w:tcPr>
          <w:p w14:paraId="3DCE014E" w14:textId="77777777" w:rsidR="00764B54" w:rsidRPr="008D1759" w:rsidRDefault="00764B54" w:rsidP="00E82195">
            <w:pPr>
              <w:widowControl w:val="0"/>
              <w:spacing w:after="0" w:line="260" w:lineRule="exact"/>
              <w:jc w:val="center"/>
              <w:rPr>
                <w:rFonts w:ascii="Arial" w:hAnsi="Arial" w:cs="Arial"/>
                <w:sz w:val="20"/>
                <w:szCs w:val="20"/>
              </w:rPr>
            </w:pPr>
            <w:r w:rsidRPr="008D1759">
              <w:rPr>
                <w:rFonts w:ascii="Arial" w:hAnsi="Arial" w:cs="Arial"/>
                <w:sz w:val="20"/>
                <w:szCs w:val="20"/>
              </w:rPr>
              <w:t xml:space="preserve">Ime proračunskega uporabnika </w:t>
            </w:r>
          </w:p>
        </w:tc>
        <w:tc>
          <w:tcPr>
            <w:tcW w:w="2306" w:type="dxa"/>
            <w:gridSpan w:val="2"/>
            <w:vAlign w:val="center"/>
          </w:tcPr>
          <w:p w14:paraId="2314EF1F" w14:textId="77777777" w:rsidR="00764B54" w:rsidRPr="008D1759" w:rsidRDefault="00764B54" w:rsidP="00E82195">
            <w:pPr>
              <w:widowControl w:val="0"/>
              <w:spacing w:after="0" w:line="260" w:lineRule="exact"/>
              <w:jc w:val="center"/>
              <w:rPr>
                <w:rFonts w:ascii="Arial" w:hAnsi="Arial" w:cs="Arial"/>
                <w:sz w:val="20"/>
                <w:szCs w:val="20"/>
              </w:rPr>
            </w:pPr>
            <w:r>
              <w:rPr>
                <w:rFonts w:ascii="Arial" w:hAnsi="Arial" w:cs="Arial"/>
                <w:sz w:val="20"/>
                <w:szCs w:val="20"/>
              </w:rPr>
              <w:t>Šifra in naziv ukrepa, projekta</w:t>
            </w:r>
          </w:p>
        </w:tc>
        <w:tc>
          <w:tcPr>
            <w:tcW w:w="1330" w:type="dxa"/>
            <w:gridSpan w:val="2"/>
            <w:vAlign w:val="center"/>
          </w:tcPr>
          <w:p w14:paraId="75262D4F" w14:textId="77777777" w:rsidR="00764B54" w:rsidRPr="008D1759" w:rsidRDefault="00764B54" w:rsidP="00E82195">
            <w:pPr>
              <w:widowControl w:val="0"/>
              <w:spacing w:after="0" w:line="260" w:lineRule="exact"/>
              <w:jc w:val="center"/>
              <w:rPr>
                <w:rFonts w:ascii="Arial" w:hAnsi="Arial" w:cs="Arial"/>
                <w:sz w:val="20"/>
                <w:szCs w:val="20"/>
              </w:rPr>
            </w:pPr>
            <w:r>
              <w:rPr>
                <w:rFonts w:ascii="Arial" w:hAnsi="Arial" w:cs="Arial"/>
                <w:sz w:val="20"/>
                <w:szCs w:val="20"/>
              </w:rPr>
              <w:t>Šifra in naziv proračunske postavke</w:t>
            </w:r>
          </w:p>
        </w:tc>
        <w:tc>
          <w:tcPr>
            <w:tcW w:w="1371" w:type="dxa"/>
            <w:gridSpan w:val="3"/>
            <w:vAlign w:val="center"/>
          </w:tcPr>
          <w:p w14:paraId="54A5209D" w14:textId="77777777" w:rsidR="00764B54" w:rsidRPr="008D1759" w:rsidRDefault="00764B54" w:rsidP="00E82195">
            <w:pPr>
              <w:widowControl w:val="0"/>
              <w:spacing w:after="0" w:line="260" w:lineRule="exact"/>
              <w:jc w:val="center"/>
              <w:rPr>
                <w:rFonts w:ascii="Arial" w:hAnsi="Arial" w:cs="Arial"/>
                <w:sz w:val="20"/>
                <w:szCs w:val="20"/>
              </w:rPr>
            </w:pPr>
            <w:r w:rsidRPr="008D1759">
              <w:rPr>
                <w:rFonts w:ascii="Arial" w:hAnsi="Arial" w:cs="Arial"/>
                <w:sz w:val="20"/>
                <w:szCs w:val="20"/>
              </w:rPr>
              <w:t>Znesek za tekoče leto (t)</w:t>
            </w:r>
          </w:p>
        </w:tc>
        <w:tc>
          <w:tcPr>
            <w:tcW w:w="2128" w:type="dxa"/>
            <w:vAlign w:val="center"/>
          </w:tcPr>
          <w:p w14:paraId="5DE11D0C" w14:textId="77777777" w:rsidR="00764B54" w:rsidRPr="008D1759" w:rsidRDefault="00764B54" w:rsidP="00E82195">
            <w:pPr>
              <w:widowControl w:val="0"/>
              <w:spacing w:after="0" w:line="260" w:lineRule="exact"/>
              <w:jc w:val="center"/>
              <w:rPr>
                <w:rFonts w:ascii="Arial" w:hAnsi="Arial" w:cs="Arial"/>
                <w:sz w:val="20"/>
                <w:szCs w:val="20"/>
              </w:rPr>
            </w:pPr>
            <w:r w:rsidRPr="008D1759">
              <w:rPr>
                <w:rFonts w:ascii="Arial" w:hAnsi="Arial" w:cs="Arial"/>
                <w:sz w:val="20"/>
                <w:szCs w:val="20"/>
              </w:rPr>
              <w:t xml:space="preserve">Znesek za t+1 </w:t>
            </w:r>
          </w:p>
        </w:tc>
      </w:tr>
      <w:tr w:rsidR="00764B54" w:rsidRPr="008D1759" w14:paraId="0BB05ADF" w14:textId="77777777" w:rsidTr="00E82195">
        <w:trPr>
          <w:cantSplit/>
          <w:trHeight w:val="95"/>
        </w:trPr>
        <w:tc>
          <w:tcPr>
            <w:tcW w:w="2065" w:type="dxa"/>
            <w:vAlign w:val="center"/>
          </w:tcPr>
          <w:p w14:paraId="27AF23A4" w14:textId="77777777" w:rsidR="00764B54" w:rsidRPr="008D1759" w:rsidRDefault="00764B54" w:rsidP="00E82195">
            <w:pPr>
              <w:pStyle w:val="Naslov1"/>
              <w:keepNext w:val="0"/>
              <w:widowControl w:val="0"/>
              <w:tabs>
                <w:tab w:val="left" w:pos="360"/>
              </w:tabs>
              <w:spacing w:before="0" w:after="0"/>
              <w:rPr>
                <w:rFonts w:cs="Arial"/>
                <w:b w:val="0"/>
                <w:bCs/>
                <w:sz w:val="20"/>
                <w:szCs w:val="20"/>
              </w:rPr>
            </w:pPr>
          </w:p>
        </w:tc>
        <w:tc>
          <w:tcPr>
            <w:tcW w:w="2306" w:type="dxa"/>
            <w:gridSpan w:val="2"/>
            <w:vAlign w:val="center"/>
          </w:tcPr>
          <w:p w14:paraId="04F70C38" w14:textId="77777777" w:rsidR="00764B54" w:rsidRPr="008D1759" w:rsidRDefault="00764B54" w:rsidP="00E82195">
            <w:pPr>
              <w:pStyle w:val="Naslov1"/>
              <w:keepNext w:val="0"/>
              <w:widowControl w:val="0"/>
              <w:tabs>
                <w:tab w:val="left" w:pos="360"/>
              </w:tabs>
              <w:spacing w:before="0" w:after="0"/>
              <w:rPr>
                <w:rFonts w:cs="Arial"/>
                <w:b w:val="0"/>
                <w:bCs/>
                <w:sz w:val="20"/>
                <w:szCs w:val="20"/>
              </w:rPr>
            </w:pPr>
          </w:p>
        </w:tc>
        <w:tc>
          <w:tcPr>
            <w:tcW w:w="1330" w:type="dxa"/>
            <w:gridSpan w:val="2"/>
            <w:vAlign w:val="center"/>
          </w:tcPr>
          <w:p w14:paraId="149C7851" w14:textId="77777777" w:rsidR="00764B54" w:rsidRPr="008D1759" w:rsidRDefault="00764B54" w:rsidP="00E82195">
            <w:pPr>
              <w:pStyle w:val="Naslov1"/>
              <w:keepNext w:val="0"/>
              <w:widowControl w:val="0"/>
              <w:tabs>
                <w:tab w:val="left" w:pos="360"/>
              </w:tabs>
              <w:spacing w:before="0" w:after="0"/>
              <w:rPr>
                <w:rFonts w:cs="Arial"/>
                <w:b w:val="0"/>
                <w:bCs/>
                <w:sz w:val="20"/>
                <w:szCs w:val="20"/>
              </w:rPr>
            </w:pPr>
          </w:p>
        </w:tc>
        <w:tc>
          <w:tcPr>
            <w:tcW w:w="1371" w:type="dxa"/>
            <w:gridSpan w:val="3"/>
            <w:vAlign w:val="center"/>
          </w:tcPr>
          <w:p w14:paraId="51C08933" w14:textId="77777777" w:rsidR="00764B54" w:rsidRPr="008D1759" w:rsidRDefault="00764B54" w:rsidP="00E82195">
            <w:pPr>
              <w:pStyle w:val="Naslov1"/>
              <w:keepNext w:val="0"/>
              <w:widowControl w:val="0"/>
              <w:tabs>
                <w:tab w:val="left" w:pos="360"/>
              </w:tabs>
              <w:spacing w:before="0" w:after="0"/>
              <w:rPr>
                <w:rFonts w:cs="Arial"/>
                <w:b w:val="0"/>
                <w:bCs/>
                <w:sz w:val="20"/>
                <w:szCs w:val="20"/>
              </w:rPr>
            </w:pPr>
          </w:p>
        </w:tc>
        <w:tc>
          <w:tcPr>
            <w:tcW w:w="2128" w:type="dxa"/>
            <w:vAlign w:val="center"/>
          </w:tcPr>
          <w:p w14:paraId="625C5832" w14:textId="77777777" w:rsidR="00764B54" w:rsidRPr="008D1759" w:rsidRDefault="00764B54" w:rsidP="00E82195">
            <w:pPr>
              <w:pStyle w:val="Naslov1"/>
              <w:keepNext w:val="0"/>
              <w:widowControl w:val="0"/>
              <w:tabs>
                <w:tab w:val="left" w:pos="360"/>
              </w:tabs>
              <w:spacing w:before="0" w:after="0"/>
              <w:rPr>
                <w:rFonts w:cs="Arial"/>
                <w:b w:val="0"/>
                <w:bCs/>
                <w:sz w:val="20"/>
                <w:szCs w:val="20"/>
              </w:rPr>
            </w:pPr>
          </w:p>
        </w:tc>
      </w:tr>
      <w:tr w:rsidR="00764B54" w:rsidRPr="008D1759" w14:paraId="24517ED1" w14:textId="77777777" w:rsidTr="00E82195">
        <w:trPr>
          <w:cantSplit/>
          <w:trHeight w:val="95"/>
        </w:trPr>
        <w:tc>
          <w:tcPr>
            <w:tcW w:w="2065" w:type="dxa"/>
            <w:vAlign w:val="center"/>
          </w:tcPr>
          <w:p w14:paraId="079AD549" w14:textId="77777777" w:rsidR="00764B54" w:rsidRPr="008D1759" w:rsidRDefault="00764B54" w:rsidP="00E82195">
            <w:pPr>
              <w:pStyle w:val="Naslov1"/>
              <w:keepNext w:val="0"/>
              <w:widowControl w:val="0"/>
              <w:tabs>
                <w:tab w:val="left" w:pos="360"/>
              </w:tabs>
              <w:spacing w:before="0" w:after="0"/>
              <w:rPr>
                <w:rFonts w:cs="Arial"/>
                <w:b w:val="0"/>
                <w:bCs/>
                <w:sz w:val="20"/>
                <w:szCs w:val="20"/>
              </w:rPr>
            </w:pPr>
          </w:p>
        </w:tc>
        <w:tc>
          <w:tcPr>
            <w:tcW w:w="2306" w:type="dxa"/>
            <w:gridSpan w:val="2"/>
            <w:vAlign w:val="center"/>
          </w:tcPr>
          <w:p w14:paraId="59F514CE" w14:textId="77777777" w:rsidR="00764B54" w:rsidRPr="008D1759" w:rsidRDefault="00764B54" w:rsidP="00E82195">
            <w:pPr>
              <w:pStyle w:val="Naslov1"/>
              <w:keepNext w:val="0"/>
              <w:widowControl w:val="0"/>
              <w:tabs>
                <w:tab w:val="left" w:pos="360"/>
              </w:tabs>
              <w:spacing w:before="0" w:after="0"/>
              <w:rPr>
                <w:rFonts w:cs="Arial"/>
                <w:b w:val="0"/>
                <w:bCs/>
                <w:sz w:val="20"/>
                <w:szCs w:val="20"/>
              </w:rPr>
            </w:pPr>
          </w:p>
        </w:tc>
        <w:tc>
          <w:tcPr>
            <w:tcW w:w="1330" w:type="dxa"/>
            <w:gridSpan w:val="2"/>
            <w:vAlign w:val="center"/>
          </w:tcPr>
          <w:p w14:paraId="2A2C0106" w14:textId="77777777" w:rsidR="00764B54" w:rsidRPr="008D1759" w:rsidRDefault="00764B54" w:rsidP="00E82195">
            <w:pPr>
              <w:pStyle w:val="Naslov1"/>
              <w:keepNext w:val="0"/>
              <w:widowControl w:val="0"/>
              <w:tabs>
                <w:tab w:val="left" w:pos="360"/>
              </w:tabs>
              <w:spacing w:before="0" w:after="0"/>
              <w:rPr>
                <w:rFonts w:cs="Arial"/>
                <w:b w:val="0"/>
                <w:bCs/>
                <w:sz w:val="20"/>
                <w:szCs w:val="20"/>
              </w:rPr>
            </w:pPr>
          </w:p>
        </w:tc>
        <w:tc>
          <w:tcPr>
            <w:tcW w:w="1371" w:type="dxa"/>
            <w:gridSpan w:val="3"/>
            <w:vAlign w:val="center"/>
          </w:tcPr>
          <w:p w14:paraId="75300304" w14:textId="77777777" w:rsidR="00764B54" w:rsidRPr="008D1759" w:rsidRDefault="00764B54" w:rsidP="00E82195">
            <w:pPr>
              <w:pStyle w:val="Naslov1"/>
              <w:keepNext w:val="0"/>
              <w:widowControl w:val="0"/>
              <w:tabs>
                <w:tab w:val="left" w:pos="360"/>
              </w:tabs>
              <w:spacing w:before="0" w:after="0"/>
              <w:rPr>
                <w:rFonts w:cs="Arial"/>
                <w:b w:val="0"/>
                <w:bCs/>
                <w:sz w:val="20"/>
                <w:szCs w:val="20"/>
              </w:rPr>
            </w:pPr>
          </w:p>
        </w:tc>
        <w:tc>
          <w:tcPr>
            <w:tcW w:w="2128" w:type="dxa"/>
            <w:vAlign w:val="center"/>
          </w:tcPr>
          <w:p w14:paraId="4DF0A75D" w14:textId="77777777" w:rsidR="00764B54" w:rsidRPr="008D1759" w:rsidRDefault="00764B54" w:rsidP="00E82195">
            <w:pPr>
              <w:pStyle w:val="Naslov1"/>
              <w:keepNext w:val="0"/>
              <w:widowControl w:val="0"/>
              <w:tabs>
                <w:tab w:val="left" w:pos="360"/>
              </w:tabs>
              <w:spacing w:before="0" w:after="0"/>
              <w:rPr>
                <w:rFonts w:cs="Arial"/>
                <w:b w:val="0"/>
                <w:bCs/>
                <w:sz w:val="20"/>
                <w:szCs w:val="20"/>
              </w:rPr>
            </w:pPr>
          </w:p>
        </w:tc>
      </w:tr>
      <w:tr w:rsidR="00764B54" w:rsidRPr="008D1759" w14:paraId="76334F81" w14:textId="77777777" w:rsidTr="00E82195">
        <w:trPr>
          <w:cantSplit/>
          <w:trHeight w:val="95"/>
        </w:trPr>
        <w:tc>
          <w:tcPr>
            <w:tcW w:w="5701" w:type="dxa"/>
            <w:gridSpan w:val="5"/>
            <w:vAlign w:val="center"/>
          </w:tcPr>
          <w:p w14:paraId="657ADE35" w14:textId="77777777" w:rsidR="00764B54" w:rsidRPr="008D1759" w:rsidRDefault="00764B54" w:rsidP="00E82195">
            <w:pPr>
              <w:pStyle w:val="Naslov1"/>
              <w:keepNext w:val="0"/>
              <w:widowControl w:val="0"/>
              <w:tabs>
                <w:tab w:val="left" w:pos="360"/>
              </w:tabs>
              <w:spacing w:before="0" w:after="0"/>
              <w:rPr>
                <w:rFonts w:cs="Arial"/>
                <w:sz w:val="20"/>
                <w:szCs w:val="20"/>
              </w:rPr>
            </w:pPr>
            <w:r w:rsidRPr="008D1759">
              <w:rPr>
                <w:rFonts w:cs="Arial"/>
                <w:sz w:val="20"/>
                <w:szCs w:val="20"/>
              </w:rPr>
              <w:t>SKUPAJ</w:t>
            </w:r>
          </w:p>
        </w:tc>
        <w:tc>
          <w:tcPr>
            <w:tcW w:w="1371" w:type="dxa"/>
            <w:gridSpan w:val="3"/>
            <w:vAlign w:val="center"/>
          </w:tcPr>
          <w:p w14:paraId="35AB7FA1" w14:textId="77777777" w:rsidR="00764B54" w:rsidRPr="008D1759" w:rsidRDefault="00764B54" w:rsidP="00E82195">
            <w:pPr>
              <w:pStyle w:val="Naslov1"/>
              <w:keepNext w:val="0"/>
              <w:widowControl w:val="0"/>
              <w:tabs>
                <w:tab w:val="left" w:pos="360"/>
              </w:tabs>
              <w:spacing w:before="0" w:after="0"/>
              <w:rPr>
                <w:rFonts w:cs="Arial"/>
                <w:sz w:val="20"/>
                <w:szCs w:val="20"/>
              </w:rPr>
            </w:pPr>
          </w:p>
        </w:tc>
        <w:tc>
          <w:tcPr>
            <w:tcW w:w="2128" w:type="dxa"/>
            <w:vAlign w:val="center"/>
          </w:tcPr>
          <w:p w14:paraId="0F4C1E4E" w14:textId="77777777" w:rsidR="00764B54" w:rsidRPr="008D1759" w:rsidRDefault="00764B54" w:rsidP="00E82195">
            <w:pPr>
              <w:pStyle w:val="Naslov1"/>
              <w:keepNext w:val="0"/>
              <w:widowControl w:val="0"/>
              <w:tabs>
                <w:tab w:val="left" w:pos="360"/>
              </w:tabs>
              <w:spacing w:before="0" w:after="0"/>
              <w:rPr>
                <w:rFonts w:cs="Arial"/>
                <w:sz w:val="20"/>
                <w:szCs w:val="20"/>
              </w:rPr>
            </w:pPr>
          </w:p>
        </w:tc>
      </w:tr>
      <w:tr w:rsidR="00764B54" w:rsidRPr="008D1759" w14:paraId="60AF8106" w14:textId="77777777" w:rsidTr="00E82195">
        <w:trPr>
          <w:cantSplit/>
          <w:trHeight w:val="207"/>
        </w:trPr>
        <w:tc>
          <w:tcPr>
            <w:tcW w:w="9200" w:type="dxa"/>
            <w:gridSpan w:val="9"/>
            <w:shd w:val="clear" w:color="auto" w:fill="E6E6E6"/>
            <w:tcMar>
              <w:top w:w="57" w:type="dxa"/>
              <w:left w:w="108" w:type="dxa"/>
              <w:bottom w:w="57" w:type="dxa"/>
              <w:right w:w="108" w:type="dxa"/>
            </w:tcMar>
            <w:vAlign w:val="center"/>
          </w:tcPr>
          <w:p w14:paraId="297DF868" w14:textId="77777777" w:rsidR="00764B54" w:rsidRPr="008D1759" w:rsidRDefault="00764B54" w:rsidP="00E82195">
            <w:pPr>
              <w:pStyle w:val="Naslov1"/>
              <w:keepNext w:val="0"/>
              <w:widowControl w:val="0"/>
              <w:tabs>
                <w:tab w:val="left" w:pos="2340"/>
              </w:tabs>
              <w:spacing w:before="0" w:after="0"/>
              <w:rPr>
                <w:rFonts w:cs="Arial"/>
                <w:sz w:val="20"/>
                <w:szCs w:val="20"/>
              </w:rPr>
            </w:pPr>
            <w:proofErr w:type="spellStart"/>
            <w:r>
              <w:rPr>
                <w:rFonts w:cs="Arial"/>
                <w:sz w:val="20"/>
                <w:szCs w:val="20"/>
              </w:rPr>
              <w:t>II.c</w:t>
            </w:r>
            <w:proofErr w:type="spellEnd"/>
            <w:r w:rsidRPr="008D1759">
              <w:rPr>
                <w:rFonts w:cs="Arial"/>
                <w:sz w:val="20"/>
                <w:szCs w:val="20"/>
              </w:rPr>
              <w:t xml:space="preserve"> Načrtovana nad</w:t>
            </w:r>
            <w:r>
              <w:rPr>
                <w:rFonts w:cs="Arial"/>
                <w:sz w:val="20"/>
                <w:szCs w:val="20"/>
              </w:rPr>
              <w:t>omestitev zmanjšanih prihodkov in povečanih odhodkov proračuna</w:t>
            </w:r>
            <w:r w:rsidRPr="00697AD9">
              <w:rPr>
                <w:rFonts w:cs="Arial"/>
                <w:sz w:val="20"/>
                <w:szCs w:val="20"/>
              </w:rPr>
              <w:t>:</w:t>
            </w:r>
          </w:p>
        </w:tc>
      </w:tr>
      <w:tr w:rsidR="00764B54" w:rsidRPr="008D1759" w14:paraId="1348F80A" w14:textId="77777777" w:rsidTr="00E82195">
        <w:trPr>
          <w:cantSplit/>
          <w:trHeight w:val="100"/>
        </w:trPr>
        <w:tc>
          <w:tcPr>
            <w:tcW w:w="4371" w:type="dxa"/>
            <w:gridSpan w:val="3"/>
            <w:vAlign w:val="center"/>
          </w:tcPr>
          <w:p w14:paraId="47F5BBD0" w14:textId="77777777" w:rsidR="00764B54" w:rsidRPr="008D1759" w:rsidRDefault="00764B54" w:rsidP="00E82195">
            <w:pPr>
              <w:widowControl w:val="0"/>
              <w:spacing w:after="0" w:line="260" w:lineRule="exact"/>
              <w:ind w:left="-122" w:right="-112"/>
              <w:jc w:val="center"/>
              <w:rPr>
                <w:rFonts w:ascii="Arial" w:hAnsi="Arial" w:cs="Arial"/>
                <w:sz w:val="20"/>
                <w:szCs w:val="20"/>
              </w:rPr>
            </w:pPr>
            <w:r w:rsidRPr="008D1759">
              <w:rPr>
                <w:rFonts w:ascii="Arial" w:hAnsi="Arial" w:cs="Arial"/>
                <w:sz w:val="20"/>
                <w:szCs w:val="20"/>
              </w:rPr>
              <w:t>Novi prihodki</w:t>
            </w:r>
          </w:p>
        </w:tc>
        <w:tc>
          <w:tcPr>
            <w:tcW w:w="2013" w:type="dxa"/>
            <w:gridSpan w:val="3"/>
            <w:vAlign w:val="center"/>
          </w:tcPr>
          <w:p w14:paraId="39330556" w14:textId="77777777" w:rsidR="00764B54" w:rsidRPr="008D1759" w:rsidRDefault="00764B54" w:rsidP="00E82195">
            <w:pPr>
              <w:widowControl w:val="0"/>
              <w:spacing w:after="0" w:line="260" w:lineRule="exact"/>
              <w:ind w:left="-122" w:right="-112"/>
              <w:jc w:val="center"/>
              <w:rPr>
                <w:rFonts w:ascii="Arial" w:hAnsi="Arial" w:cs="Arial"/>
                <w:sz w:val="20"/>
                <w:szCs w:val="20"/>
              </w:rPr>
            </w:pPr>
            <w:r w:rsidRPr="008D1759">
              <w:rPr>
                <w:rFonts w:ascii="Arial" w:hAnsi="Arial" w:cs="Arial"/>
                <w:sz w:val="20"/>
                <w:szCs w:val="20"/>
              </w:rPr>
              <w:t>Znesek za tekoče leto (t)</w:t>
            </w:r>
          </w:p>
        </w:tc>
        <w:tc>
          <w:tcPr>
            <w:tcW w:w="2816" w:type="dxa"/>
            <w:gridSpan w:val="3"/>
            <w:vAlign w:val="center"/>
          </w:tcPr>
          <w:p w14:paraId="756087DC" w14:textId="77777777" w:rsidR="00764B54" w:rsidRPr="008D1759" w:rsidRDefault="00764B54" w:rsidP="00E82195">
            <w:pPr>
              <w:widowControl w:val="0"/>
              <w:spacing w:after="0" w:line="260" w:lineRule="exact"/>
              <w:ind w:left="-122" w:right="-112"/>
              <w:jc w:val="center"/>
              <w:rPr>
                <w:rFonts w:ascii="Arial" w:hAnsi="Arial" w:cs="Arial"/>
                <w:sz w:val="20"/>
                <w:szCs w:val="20"/>
              </w:rPr>
            </w:pPr>
            <w:r w:rsidRPr="008D1759">
              <w:rPr>
                <w:rFonts w:ascii="Arial" w:hAnsi="Arial" w:cs="Arial"/>
                <w:sz w:val="20"/>
                <w:szCs w:val="20"/>
              </w:rPr>
              <w:t>Znesek za t+1</w:t>
            </w:r>
          </w:p>
        </w:tc>
      </w:tr>
      <w:tr w:rsidR="00764B54" w:rsidRPr="008D1759" w14:paraId="61874927" w14:textId="77777777" w:rsidTr="00E82195">
        <w:trPr>
          <w:cantSplit/>
          <w:trHeight w:val="95"/>
        </w:trPr>
        <w:tc>
          <w:tcPr>
            <w:tcW w:w="4371" w:type="dxa"/>
            <w:gridSpan w:val="3"/>
            <w:vAlign w:val="center"/>
          </w:tcPr>
          <w:p w14:paraId="71604782" w14:textId="77777777" w:rsidR="00764B54" w:rsidRPr="008D1759" w:rsidRDefault="00764B54" w:rsidP="00E82195">
            <w:pPr>
              <w:pStyle w:val="Naslov1"/>
              <w:keepNext w:val="0"/>
              <w:widowControl w:val="0"/>
              <w:tabs>
                <w:tab w:val="left" w:pos="360"/>
              </w:tabs>
              <w:spacing w:before="0" w:after="0"/>
              <w:rPr>
                <w:rFonts w:cs="Arial"/>
                <w:b w:val="0"/>
                <w:bCs/>
                <w:sz w:val="20"/>
                <w:szCs w:val="20"/>
              </w:rPr>
            </w:pPr>
          </w:p>
        </w:tc>
        <w:tc>
          <w:tcPr>
            <w:tcW w:w="2013" w:type="dxa"/>
            <w:gridSpan w:val="3"/>
            <w:vAlign w:val="center"/>
          </w:tcPr>
          <w:p w14:paraId="15A4490E" w14:textId="77777777" w:rsidR="00764B54" w:rsidRPr="008D1759" w:rsidRDefault="00764B54" w:rsidP="00E82195">
            <w:pPr>
              <w:pStyle w:val="Naslov1"/>
              <w:keepNext w:val="0"/>
              <w:widowControl w:val="0"/>
              <w:tabs>
                <w:tab w:val="left" w:pos="360"/>
              </w:tabs>
              <w:spacing w:before="0" w:after="0"/>
              <w:rPr>
                <w:rFonts w:cs="Arial"/>
                <w:b w:val="0"/>
                <w:bCs/>
                <w:sz w:val="20"/>
                <w:szCs w:val="20"/>
              </w:rPr>
            </w:pPr>
          </w:p>
        </w:tc>
        <w:tc>
          <w:tcPr>
            <w:tcW w:w="2816" w:type="dxa"/>
            <w:gridSpan w:val="3"/>
            <w:vAlign w:val="center"/>
          </w:tcPr>
          <w:p w14:paraId="5A935741" w14:textId="77777777" w:rsidR="00764B54" w:rsidRPr="008D1759" w:rsidRDefault="00764B54" w:rsidP="00E82195">
            <w:pPr>
              <w:pStyle w:val="Naslov1"/>
              <w:keepNext w:val="0"/>
              <w:widowControl w:val="0"/>
              <w:tabs>
                <w:tab w:val="left" w:pos="360"/>
              </w:tabs>
              <w:spacing w:before="0" w:after="0"/>
              <w:rPr>
                <w:rFonts w:cs="Arial"/>
                <w:b w:val="0"/>
                <w:bCs/>
                <w:sz w:val="20"/>
                <w:szCs w:val="20"/>
              </w:rPr>
            </w:pPr>
          </w:p>
        </w:tc>
      </w:tr>
      <w:tr w:rsidR="00764B54" w:rsidRPr="008D1759" w14:paraId="65E01434" w14:textId="77777777" w:rsidTr="00E82195">
        <w:trPr>
          <w:cantSplit/>
          <w:trHeight w:val="95"/>
        </w:trPr>
        <w:tc>
          <w:tcPr>
            <w:tcW w:w="4371" w:type="dxa"/>
            <w:gridSpan w:val="3"/>
            <w:vAlign w:val="center"/>
          </w:tcPr>
          <w:p w14:paraId="1E0E56A1" w14:textId="77777777" w:rsidR="00764B54" w:rsidRPr="008D1759" w:rsidRDefault="00764B54" w:rsidP="00E82195">
            <w:pPr>
              <w:pStyle w:val="Naslov1"/>
              <w:keepNext w:val="0"/>
              <w:widowControl w:val="0"/>
              <w:tabs>
                <w:tab w:val="left" w:pos="360"/>
              </w:tabs>
              <w:spacing w:before="0" w:after="0"/>
              <w:rPr>
                <w:rFonts w:cs="Arial"/>
                <w:b w:val="0"/>
                <w:bCs/>
                <w:sz w:val="20"/>
                <w:szCs w:val="20"/>
              </w:rPr>
            </w:pPr>
          </w:p>
        </w:tc>
        <w:tc>
          <w:tcPr>
            <w:tcW w:w="2013" w:type="dxa"/>
            <w:gridSpan w:val="3"/>
            <w:vAlign w:val="center"/>
          </w:tcPr>
          <w:p w14:paraId="271E22D3" w14:textId="77777777" w:rsidR="00764B54" w:rsidRPr="008D1759" w:rsidRDefault="00764B54" w:rsidP="00E82195">
            <w:pPr>
              <w:pStyle w:val="Naslov1"/>
              <w:keepNext w:val="0"/>
              <w:widowControl w:val="0"/>
              <w:tabs>
                <w:tab w:val="left" w:pos="360"/>
              </w:tabs>
              <w:spacing w:before="0" w:after="0"/>
              <w:rPr>
                <w:rFonts w:cs="Arial"/>
                <w:b w:val="0"/>
                <w:bCs/>
                <w:sz w:val="20"/>
                <w:szCs w:val="20"/>
              </w:rPr>
            </w:pPr>
          </w:p>
        </w:tc>
        <w:tc>
          <w:tcPr>
            <w:tcW w:w="2816" w:type="dxa"/>
            <w:gridSpan w:val="3"/>
            <w:vAlign w:val="center"/>
          </w:tcPr>
          <w:p w14:paraId="4A2AC54E" w14:textId="77777777" w:rsidR="00764B54" w:rsidRPr="008D1759" w:rsidRDefault="00764B54" w:rsidP="00E82195">
            <w:pPr>
              <w:pStyle w:val="Naslov1"/>
              <w:keepNext w:val="0"/>
              <w:widowControl w:val="0"/>
              <w:tabs>
                <w:tab w:val="left" w:pos="360"/>
              </w:tabs>
              <w:spacing w:before="0" w:after="0"/>
              <w:rPr>
                <w:rFonts w:cs="Arial"/>
                <w:b w:val="0"/>
                <w:bCs/>
                <w:sz w:val="20"/>
                <w:szCs w:val="20"/>
              </w:rPr>
            </w:pPr>
          </w:p>
        </w:tc>
      </w:tr>
      <w:tr w:rsidR="00764B54" w:rsidRPr="008D1759" w14:paraId="42EB5C1F" w14:textId="77777777" w:rsidTr="00E82195">
        <w:trPr>
          <w:cantSplit/>
          <w:trHeight w:val="95"/>
        </w:trPr>
        <w:tc>
          <w:tcPr>
            <w:tcW w:w="4371" w:type="dxa"/>
            <w:gridSpan w:val="3"/>
            <w:vAlign w:val="center"/>
          </w:tcPr>
          <w:p w14:paraId="60740B0C" w14:textId="77777777" w:rsidR="00764B54" w:rsidRPr="008D1759" w:rsidRDefault="00764B54" w:rsidP="00E82195">
            <w:pPr>
              <w:pStyle w:val="Naslov1"/>
              <w:keepNext w:val="0"/>
              <w:widowControl w:val="0"/>
              <w:tabs>
                <w:tab w:val="left" w:pos="360"/>
              </w:tabs>
              <w:spacing w:before="0" w:after="0"/>
              <w:rPr>
                <w:rFonts w:cs="Arial"/>
                <w:b w:val="0"/>
                <w:bCs/>
                <w:sz w:val="20"/>
                <w:szCs w:val="20"/>
              </w:rPr>
            </w:pPr>
          </w:p>
        </w:tc>
        <w:tc>
          <w:tcPr>
            <w:tcW w:w="2013" w:type="dxa"/>
            <w:gridSpan w:val="3"/>
            <w:vAlign w:val="center"/>
          </w:tcPr>
          <w:p w14:paraId="5ED8A45F" w14:textId="77777777" w:rsidR="00764B54" w:rsidRPr="008D1759" w:rsidRDefault="00764B54" w:rsidP="00E82195">
            <w:pPr>
              <w:pStyle w:val="Naslov1"/>
              <w:keepNext w:val="0"/>
              <w:widowControl w:val="0"/>
              <w:tabs>
                <w:tab w:val="left" w:pos="360"/>
              </w:tabs>
              <w:spacing w:before="0" w:after="0"/>
              <w:rPr>
                <w:rFonts w:cs="Arial"/>
                <w:b w:val="0"/>
                <w:bCs/>
                <w:sz w:val="20"/>
                <w:szCs w:val="20"/>
              </w:rPr>
            </w:pPr>
          </w:p>
        </w:tc>
        <w:tc>
          <w:tcPr>
            <w:tcW w:w="2816" w:type="dxa"/>
            <w:gridSpan w:val="3"/>
            <w:vAlign w:val="center"/>
          </w:tcPr>
          <w:p w14:paraId="3826C89F" w14:textId="77777777" w:rsidR="00764B54" w:rsidRPr="008D1759" w:rsidRDefault="00764B54" w:rsidP="00E82195">
            <w:pPr>
              <w:pStyle w:val="Naslov1"/>
              <w:keepNext w:val="0"/>
              <w:widowControl w:val="0"/>
              <w:tabs>
                <w:tab w:val="left" w:pos="360"/>
              </w:tabs>
              <w:spacing w:before="0" w:after="0"/>
              <w:rPr>
                <w:rFonts w:cs="Arial"/>
                <w:b w:val="0"/>
                <w:bCs/>
                <w:sz w:val="20"/>
                <w:szCs w:val="20"/>
              </w:rPr>
            </w:pPr>
          </w:p>
        </w:tc>
      </w:tr>
      <w:tr w:rsidR="00764B54" w:rsidRPr="008D1759" w14:paraId="22CF589B" w14:textId="77777777" w:rsidTr="00E82195">
        <w:trPr>
          <w:cantSplit/>
          <w:trHeight w:val="95"/>
        </w:trPr>
        <w:tc>
          <w:tcPr>
            <w:tcW w:w="4371" w:type="dxa"/>
            <w:gridSpan w:val="3"/>
            <w:vAlign w:val="center"/>
          </w:tcPr>
          <w:p w14:paraId="5A39DB5D" w14:textId="77777777" w:rsidR="00764B54" w:rsidRPr="008D1759" w:rsidRDefault="00764B54" w:rsidP="00E82195">
            <w:pPr>
              <w:pStyle w:val="Naslov1"/>
              <w:keepNext w:val="0"/>
              <w:widowControl w:val="0"/>
              <w:tabs>
                <w:tab w:val="left" w:pos="360"/>
              </w:tabs>
              <w:spacing w:before="0" w:after="0"/>
              <w:rPr>
                <w:rFonts w:cs="Arial"/>
                <w:sz w:val="20"/>
                <w:szCs w:val="20"/>
              </w:rPr>
            </w:pPr>
            <w:r w:rsidRPr="008D1759">
              <w:rPr>
                <w:rFonts w:cs="Arial"/>
                <w:sz w:val="20"/>
                <w:szCs w:val="20"/>
              </w:rPr>
              <w:t>SKUPAJ</w:t>
            </w:r>
          </w:p>
        </w:tc>
        <w:tc>
          <w:tcPr>
            <w:tcW w:w="2013" w:type="dxa"/>
            <w:gridSpan w:val="3"/>
            <w:vAlign w:val="center"/>
          </w:tcPr>
          <w:p w14:paraId="78A17146" w14:textId="77777777" w:rsidR="00764B54" w:rsidRPr="008D1759" w:rsidRDefault="00764B54" w:rsidP="00E82195">
            <w:pPr>
              <w:pStyle w:val="Naslov1"/>
              <w:keepNext w:val="0"/>
              <w:widowControl w:val="0"/>
              <w:tabs>
                <w:tab w:val="left" w:pos="360"/>
              </w:tabs>
              <w:spacing w:before="0" w:after="0"/>
              <w:rPr>
                <w:rFonts w:cs="Arial"/>
                <w:sz w:val="20"/>
                <w:szCs w:val="20"/>
              </w:rPr>
            </w:pPr>
          </w:p>
        </w:tc>
        <w:tc>
          <w:tcPr>
            <w:tcW w:w="2816" w:type="dxa"/>
            <w:gridSpan w:val="3"/>
            <w:vAlign w:val="center"/>
          </w:tcPr>
          <w:p w14:paraId="6483793F" w14:textId="77777777" w:rsidR="00764B54" w:rsidRPr="008D1759" w:rsidRDefault="00764B54" w:rsidP="00E82195">
            <w:pPr>
              <w:pStyle w:val="Naslov1"/>
              <w:keepNext w:val="0"/>
              <w:widowControl w:val="0"/>
              <w:tabs>
                <w:tab w:val="left" w:pos="360"/>
              </w:tabs>
              <w:spacing w:before="0" w:after="0"/>
              <w:rPr>
                <w:rFonts w:cs="Arial"/>
                <w:sz w:val="20"/>
                <w:szCs w:val="20"/>
              </w:rPr>
            </w:pPr>
          </w:p>
        </w:tc>
      </w:tr>
      <w:tr w:rsidR="00764B54" w:rsidRPr="008D1759" w14:paraId="4F24F69A" w14:textId="77777777" w:rsidTr="00E821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910"/>
        </w:trPr>
        <w:tc>
          <w:tcPr>
            <w:tcW w:w="9200" w:type="dxa"/>
            <w:gridSpan w:val="9"/>
          </w:tcPr>
          <w:p w14:paraId="0786E94F" w14:textId="77777777" w:rsidR="00764B54" w:rsidRPr="008D1759" w:rsidRDefault="00764B54" w:rsidP="00E82195">
            <w:pPr>
              <w:widowControl w:val="0"/>
              <w:spacing w:after="0" w:line="260" w:lineRule="exact"/>
              <w:rPr>
                <w:rFonts w:ascii="Arial" w:hAnsi="Arial" w:cs="Arial"/>
                <w:b/>
                <w:sz w:val="20"/>
                <w:szCs w:val="20"/>
              </w:rPr>
            </w:pPr>
          </w:p>
          <w:p w14:paraId="5DB13B9D" w14:textId="77777777" w:rsidR="00764B54" w:rsidRPr="008D1759" w:rsidRDefault="00764B54" w:rsidP="00E82195">
            <w:pPr>
              <w:widowControl w:val="0"/>
              <w:spacing w:after="0" w:line="260" w:lineRule="exact"/>
              <w:rPr>
                <w:rFonts w:ascii="Arial" w:hAnsi="Arial" w:cs="Arial"/>
                <w:b/>
                <w:sz w:val="20"/>
                <w:szCs w:val="20"/>
              </w:rPr>
            </w:pPr>
            <w:r w:rsidRPr="008D1759">
              <w:rPr>
                <w:rFonts w:ascii="Arial" w:hAnsi="Arial" w:cs="Arial"/>
                <w:b/>
                <w:sz w:val="20"/>
                <w:szCs w:val="20"/>
              </w:rPr>
              <w:t>OBRAZLOŽITEV:</w:t>
            </w:r>
          </w:p>
          <w:p w14:paraId="7348CD8C" w14:textId="77777777" w:rsidR="00764B54" w:rsidRPr="008D1759" w:rsidRDefault="00764B54" w:rsidP="00BE5DAC">
            <w:pPr>
              <w:widowControl w:val="0"/>
              <w:numPr>
                <w:ilvl w:val="0"/>
                <w:numId w:val="3"/>
              </w:numPr>
              <w:suppressAutoHyphens/>
              <w:spacing w:after="0" w:line="260" w:lineRule="exact"/>
              <w:ind w:left="284" w:hanging="284"/>
              <w:jc w:val="both"/>
              <w:rPr>
                <w:rFonts w:ascii="Arial" w:hAnsi="Arial" w:cs="Arial"/>
                <w:b/>
                <w:sz w:val="20"/>
                <w:szCs w:val="20"/>
                <w:lang w:eastAsia="sl-SI"/>
              </w:rPr>
            </w:pPr>
            <w:r w:rsidRPr="008D1759">
              <w:rPr>
                <w:rFonts w:ascii="Arial" w:hAnsi="Arial" w:cs="Arial"/>
                <w:b/>
                <w:sz w:val="20"/>
                <w:szCs w:val="20"/>
                <w:lang w:eastAsia="sl-SI"/>
              </w:rPr>
              <w:t>Ocena finančnih posledic, ki niso načrtovane v sprejetem proračunu</w:t>
            </w:r>
          </w:p>
          <w:p w14:paraId="4B027A0E" w14:textId="77777777" w:rsidR="00764B54" w:rsidRPr="008D1759" w:rsidRDefault="00764B54" w:rsidP="00E82195">
            <w:pPr>
              <w:widowControl w:val="0"/>
              <w:spacing w:after="0" w:line="260" w:lineRule="exact"/>
              <w:ind w:left="360" w:hanging="76"/>
              <w:jc w:val="both"/>
              <w:rPr>
                <w:rFonts w:ascii="Arial" w:hAnsi="Arial" w:cs="Arial"/>
                <w:sz w:val="20"/>
                <w:szCs w:val="20"/>
                <w:lang w:eastAsia="sl-SI"/>
              </w:rPr>
            </w:pPr>
            <w:r>
              <w:rPr>
                <w:rFonts w:ascii="Arial" w:hAnsi="Arial" w:cs="Arial"/>
                <w:sz w:val="20"/>
                <w:szCs w:val="20"/>
                <w:lang w:eastAsia="sl-SI"/>
              </w:rPr>
              <w:t>V zvezi</w:t>
            </w:r>
            <w:r w:rsidRPr="008D1759">
              <w:rPr>
                <w:rFonts w:ascii="Arial" w:hAnsi="Arial" w:cs="Arial"/>
                <w:sz w:val="20"/>
                <w:szCs w:val="20"/>
                <w:lang w:eastAsia="sl-SI"/>
              </w:rPr>
              <w:t xml:space="preserve"> s predlaganim vladnim gradivom se navedejo predvidene spremembe (povečanje, zmanjšanje):</w:t>
            </w:r>
          </w:p>
          <w:p w14:paraId="39115137" w14:textId="77777777" w:rsidR="00764B54" w:rsidRPr="008D1759" w:rsidRDefault="00764B54" w:rsidP="00E82195">
            <w:pPr>
              <w:widowControl w:val="0"/>
              <w:numPr>
                <w:ilvl w:val="0"/>
                <w:numId w:val="4"/>
              </w:numPr>
              <w:suppressAutoHyphens/>
              <w:spacing w:after="0" w:line="260" w:lineRule="exact"/>
              <w:jc w:val="both"/>
              <w:rPr>
                <w:rFonts w:ascii="Arial" w:hAnsi="Arial" w:cs="Arial"/>
                <w:sz w:val="20"/>
                <w:szCs w:val="20"/>
              </w:rPr>
            </w:pPr>
            <w:r w:rsidRPr="008D1759">
              <w:rPr>
                <w:rFonts w:ascii="Arial" w:hAnsi="Arial" w:cs="Arial"/>
                <w:sz w:val="20"/>
                <w:szCs w:val="20"/>
                <w:lang w:eastAsia="sl-SI"/>
              </w:rPr>
              <w:t>prihodko</w:t>
            </w:r>
            <w:r>
              <w:rPr>
                <w:rFonts w:ascii="Arial" w:hAnsi="Arial" w:cs="Arial"/>
                <w:sz w:val="20"/>
                <w:szCs w:val="20"/>
                <w:lang w:eastAsia="sl-SI"/>
              </w:rPr>
              <w:t>v državnega proračuna in</w:t>
            </w:r>
            <w:r w:rsidRPr="008D1759">
              <w:rPr>
                <w:rFonts w:ascii="Arial" w:hAnsi="Arial" w:cs="Arial"/>
                <w:sz w:val="20"/>
                <w:szCs w:val="20"/>
                <w:lang w:eastAsia="sl-SI"/>
              </w:rPr>
              <w:t xml:space="preserve"> občinskih proračunov</w:t>
            </w:r>
            <w:r>
              <w:rPr>
                <w:rFonts w:ascii="Arial" w:hAnsi="Arial" w:cs="Arial"/>
                <w:sz w:val="20"/>
                <w:szCs w:val="20"/>
                <w:lang w:eastAsia="sl-SI"/>
              </w:rPr>
              <w:t>,</w:t>
            </w:r>
          </w:p>
          <w:p w14:paraId="6865748F" w14:textId="77777777" w:rsidR="00764B54" w:rsidRPr="008D1759" w:rsidRDefault="00764B54" w:rsidP="00E82195">
            <w:pPr>
              <w:widowControl w:val="0"/>
              <w:numPr>
                <w:ilvl w:val="0"/>
                <w:numId w:val="4"/>
              </w:numPr>
              <w:suppressAutoHyphens/>
              <w:spacing w:after="0" w:line="260" w:lineRule="exact"/>
              <w:jc w:val="both"/>
              <w:rPr>
                <w:rFonts w:ascii="Arial" w:hAnsi="Arial" w:cs="Arial"/>
                <w:sz w:val="20"/>
                <w:szCs w:val="20"/>
              </w:rPr>
            </w:pPr>
            <w:r w:rsidRPr="008D1759">
              <w:rPr>
                <w:rFonts w:ascii="Arial" w:hAnsi="Arial" w:cs="Arial"/>
                <w:sz w:val="20"/>
                <w:szCs w:val="20"/>
                <w:lang w:eastAsia="sl-SI"/>
              </w:rPr>
              <w:t>odhodkov državnega proračuna</w:t>
            </w:r>
            <w:r>
              <w:rPr>
                <w:rFonts w:ascii="Arial" w:hAnsi="Arial" w:cs="Arial"/>
                <w:sz w:val="20"/>
                <w:szCs w:val="20"/>
                <w:lang w:eastAsia="sl-SI"/>
              </w:rPr>
              <w:t xml:space="preserve">, ki niso načrtovani </w:t>
            </w:r>
            <w:r w:rsidRPr="00697AD9">
              <w:rPr>
                <w:rFonts w:ascii="Arial" w:hAnsi="Arial" w:cs="Arial"/>
                <w:sz w:val="20"/>
                <w:szCs w:val="20"/>
                <w:lang w:eastAsia="sl-SI"/>
              </w:rPr>
              <w:t>na</w:t>
            </w:r>
            <w:r>
              <w:rPr>
                <w:rFonts w:ascii="Arial" w:hAnsi="Arial" w:cs="Arial"/>
                <w:sz w:val="20"/>
                <w:szCs w:val="20"/>
                <w:lang w:eastAsia="sl-SI"/>
              </w:rPr>
              <w:t xml:space="preserve"> ukrepih oziroma </w:t>
            </w:r>
            <w:r w:rsidRPr="008D1759">
              <w:rPr>
                <w:rFonts w:ascii="Arial" w:hAnsi="Arial" w:cs="Arial"/>
                <w:sz w:val="20"/>
                <w:szCs w:val="20"/>
                <w:lang w:eastAsia="sl-SI"/>
              </w:rPr>
              <w:t>projektih sprejetih proračunov</w:t>
            </w:r>
            <w:r>
              <w:rPr>
                <w:rFonts w:ascii="Arial" w:hAnsi="Arial" w:cs="Arial"/>
                <w:sz w:val="20"/>
                <w:szCs w:val="20"/>
                <w:lang w:eastAsia="sl-SI"/>
              </w:rPr>
              <w:t>,</w:t>
            </w:r>
          </w:p>
          <w:p w14:paraId="17357A07" w14:textId="77777777" w:rsidR="00764B54" w:rsidRPr="008D1759" w:rsidRDefault="00764B54" w:rsidP="00E82195">
            <w:pPr>
              <w:widowControl w:val="0"/>
              <w:numPr>
                <w:ilvl w:val="0"/>
                <w:numId w:val="4"/>
              </w:numPr>
              <w:suppressAutoHyphens/>
              <w:spacing w:after="0" w:line="260" w:lineRule="exact"/>
              <w:jc w:val="both"/>
              <w:rPr>
                <w:rFonts w:ascii="Arial" w:hAnsi="Arial" w:cs="Arial"/>
                <w:sz w:val="20"/>
                <w:szCs w:val="20"/>
              </w:rPr>
            </w:pPr>
            <w:r w:rsidRPr="008D1759">
              <w:rPr>
                <w:rFonts w:ascii="Arial" w:hAnsi="Arial" w:cs="Arial"/>
                <w:sz w:val="20"/>
                <w:szCs w:val="20"/>
                <w:lang w:eastAsia="sl-SI"/>
              </w:rPr>
              <w:lastRenderedPageBreak/>
              <w:t>obveznosti za druga javno</w:t>
            </w:r>
            <w:r>
              <w:rPr>
                <w:rFonts w:ascii="Arial" w:hAnsi="Arial" w:cs="Arial"/>
                <w:sz w:val="20"/>
                <w:szCs w:val="20"/>
                <w:lang w:eastAsia="sl-SI"/>
              </w:rPr>
              <w:t>finančna sredstva (drugi</w:t>
            </w:r>
            <w:r w:rsidRPr="008D1759">
              <w:rPr>
                <w:rFonts w:ascii="Arial" w:hAnsi="Arial" w:cs="Arial"/>
                <w:sz w:val="20"/>
                <w:szCs w:val="20"/>
                <w:lang w:eastAsia="sl-SI"/>
              </w:rPr>
              <w:t xml:space="preserve"> viri), ki niso načrtovan</w:t>
            </w:r>
            <w:r>
              <w:rPr>
                <w:rFonts w:ascii="Arial" w:hAnsi="Arial" w:cs="Arial"/>
                <w:sz w:val="20"/>
                <w:szCs w:val="20"/>
                <w:lang w:eastAsia="sl-SI"/>
              </w:rPr>
              <w:t xml:space="preserve">a </w:t>
            </w:r>
            <w:r w:rsidRPr="00697AD9">
              <w:rPr>
                <w:rFonts w:ascii="Arial" w:hAnsi="Arial" w:cs="Arial"/>
                <w:sz w:val="20"/>
                <w:szCs w:val="20"/>
                <w:lang w:eastAsia="sl-SI"/>
              </w:rPr>
              <w:t>na</w:t>
            </w:r>
            <w:r>
              <w:rPr>
                <w:rFonts w:ascii="Arial" w:hAnsi="Arial" w:cs="Arial"/>
                <w:sz w:val="20"/>
                <w:szCs w:val="20"/>
                <w:lang w:eastAsia="sl-SI"/>
              </w:rPr>
              <w:t xml:space="preserve"> ukrepih oziroma </w:t>
            </w:r>
            <w:r w:rsidRPr="008D1759">
              <w:rPr>
                <w:rFonts w:ascii="Arial" w:hAnsi="Arial" w:cs="Arial"/>
                <w:sz w:val="20"/>
                <w:szCs w:val="20"/>
                <w:lang w:eastAsia="sl-SI"/>
              </w:rPr>
              <w:t>projektih sprejetih proračunov</w:t>
            </w:r>
            <w:r>
              <w:rPr>
                <w:rFonts w:ascii="Arial" w:hAnsi="Arial" w:cs="Arial"/>
                <w:sz w:val="20"/>
                <w:szCs w:val="20"/>
                <w:lang w:eastAsia="sl-SI"/>
              </w:rPr>
              <w:t>.</w:t>
            </w:r>
          </w:p>
          <w:p w14:paraId="79971D7B" w14:textId="77777777" w:rsidR="00764B54" w:rsidRPr="008D1759" w:rsidRDefault="00764B54" w:rsidP="00E82195">
            <w:pPr>
              <w:widowControl w:val="0"/>
              <w:spacing w:after="0" w:line="260" w:lineRule="exact"/>
              <w:ind w:left="284"/>
              <w:rPr>
                <w:rFonts w:ascii="Arial" w:hAnsi="Arial" w:cs="Arial"/>
                <w:sz w:val="20"/>
                <w:szCs w:val="20"/>
                <w:lang w:eastAsia="sl-SI"/>
              </w:rPr>
            </w:pPr>
          </w:p>
          <w:p w14:paraId="3552E7B4" w14:textId="77777777" w:rsidR="00764B54" w:rsidRPr="008D1759" w:rsidRDefault="00764B54" w:rsidP="00BE5DAC">
            <w:pPr>
              <w:widowControl w:val="0"/>
              <w:numPr>
                <w:ilvl w:val="0"/>
                <w:numId w:val="3"/>
              </w:numPr>
              <w:suppressAutoHyphens/>
              <w:spacing w:after="0" w:line="260" w:lineRule="exact"/>
              <w:ind w:left="284" w:hanging="284"/>
              <w:jc w:val="both"/>
              <w:rPr>
                <w:rFonts w:ascii="Arial" w:hAnsi="Arial" w:cs="Arial"/>
                <w:b/>
                <w:sz w:val="20"/>
                <w:szCs w:val="20"/>
                <w:lang w:eastAsia="sl-SI"/>
              </w:rPr>
            </w:pPr>
            <w:r w:rsidRPr="008D1759">
              <w:rPr>
                <w:rFonts w:ascii="Arial" w:hAnsi="Arial" w:cs="Arial"/>
                <w:b/>
                <w:sz w:val="20"/>
                <w:szCs w:val="20"/>
                <w:lang w:eastAsia="sl-SI"/>
              </w:rPr>
              <w:t>Finan</w:t>
            </w:r>
            <w:r>
              <w:rPr>
                <w:rFonts w:ascii="Arial" w:hAnsi="Arial" w:cs="Arial"/>
                <w:b/>
                <w:sz w:val="20"/>
                <w:szCs w:val="20"/>
                <w:lang w:eastAsia="sl-SI"/>
              </w:rPr>
              <w:t xml:space="preserve">čne posledice </w:t>
            </w:r>
            <w:r w:rsidRPr="008D1759">
              <w:rPr>
                <w:rFonts w:ascii="Arial" w:hAnsi="Arial" w:cs="Arial"/>
                <w:b/>
                <w:sz w:val="20"/>
                <w:szCs w:val="20"/>
                <w:lang w:eastAsia="sl-SI"/>
              </w:rPr>
              <w:t>za državni proračun</w:t>
            </w:r>
          </w:p>
          <w:p w14:paraId="488FAD25" w14:textId="77777777" w:rsidR="00764B54" w:rsidRPr="008D1759" w:rsidRDefault="00764B54" w:rsidP="00E82195">
            <w:pPr>
              <w:widowControl w:val="0"/>
              <w:spacing w:after="0" w:line="260" w:lineRule="exact"/>
              <w:ind w:left="284"/>
              <w:jc w:val="both"/>
              <w:rPr>
                <w:rFonts w:ascii="Arial" w:hAnsi="Arial" w:cs="Arial"/>
                <w:sz w:val="20"/>
                <w:szCs w:val="20"/>
                <w:lang w:eastAsia="sl-SI"/>
              </w:rPr>
            </w:pPr>
            <w:r w:rsidRPr="008D1759">
              <w:rPr>
                <w:rFonts w:ascii="Arial" w:hAnsi="Arial" w:cs="Arial"/>
                <w:sz w:val="20"/>
                <w:szCs w:val="20"/>
                <w:lang w:eastAsia="sl-SI"/>
              </w:rPr>
              <w:t>Prikazane morajo biti finančne posledice za državni proračun, ki so na proračunskih postavkah načrtovane v dinamiki projektov oziroma ukrepov:</w:t>
            </w:r>
          </w:p>
          <w:p w14:paraId="4AF24C97" w14:textId="77777777" w:rsidR="00764B54" w:rsidRPr="008D1759" w:rsidRDefault="00764B54" w:rsidP="00E82195">
            <w:pPr>
              <w:widowControl w:val="0"/>
              <w:suppressAutoHyphens/>
              <w:spacing w:after="0" w:line="260" w:lineRule="exact"/>
              <w:ind w:left="720"/>
              <w:jc w:val="both"/>
              <w:rPr>
                <w:rFonts w:ascii="Arial" w:hAnsi="Arial" w:cs="Arial"/>
                <w:b/>
                <w:sz w:val="20"/>
                <w:szCs w:val="20"/>
                <w:lang w:eastAsia="sl-SI"/>
              </w:rPr>
            </w:pPr>
            <w:r>
              <w:rPr>
                <w:rFonts w:ascii="Arial" w:hAnsi="Arial" w:cs="Arial"/>
                <w:b/>
                <w:sz w:val="20"/>
                <w:szCs w:val="20"/>
                <w:lang w:eastAsia="sl-SI"/>
              </w:rPr>
              <w:t>II.</w:t>
            </w:r>
            <w:r w:rsidR="00AD5C05">
              <w:rPr>
                <w:rFonts w:ascii="Arial" w:hAnsi="Arial" w:cs="Arial"/>
                <w:b/>
                <w:sz w:val="20"/>
                <w:szCs w:val="20"/>
                <w:lang w:eastAsia="sl-SI"/>
              </w:rPr>
              <w:t xml:space="preserve"> </w:t>
            </w:r>
            <w:r>
              <w:rPr>
                <w:rFonts w:ascii="Arial" w:hAnsi="Arial" w:cs="Arial"/>
                <w:b/>
                <w:sz w:val="20"/>
                <w:szCs w:val="20"/>
                <w:lang w:eastAsia="sl-SI"/>
              </w:rPr>
              <w:t>a</w:t>
            </w:r>
            <w:r w:rsidRPr="008D1759">
              <w:rPr>
                <w:rFonts w:ascii="Arial" w:hAnsi="Arial" w:cs="Arial"/>
                <w:b/>
                <w:sz w:val="20"/>
                <w:szCs w:val="20"/>
                <w:lang w:eastAsia="sl-SI"/>
              </w:rPr>
              <w:t xml:space="preserve"> Pravice porabe za izvedbo predlaganih rešite</w:t>
            </w:r>
            <w:r>
              <w:rPr>
                <w:rFonts w:ascii="Arial" w:hAnsi="Arial" w:cs="Arial"/>
                <w:b/>
                <w:sz w:val="20"/>
                <w:szCs w:val="20"/>
                <w:lang w:eastAsia="sl-SI"/>
              </w:rPr>
              <w:t>v so zagotovljene</w:t>
            </w:r>
            <w:r w:rsidRPr="00697AD9">
              <w:rPr>
                <w:rFonts w:ascii="Arial" w:hAnsi="Arial" w:cs="Arial"/>
                <w:b/>
                <w:sz w:val="20"/>
                <w:szCs w:val="20"/>
                <w:lang w:eastAsia="sl-SI"/>
              </w:rPr>
              <w:t>:</w:t>
            </w:r>
          </w:p>
          <w:p w14:paraId="4C712920" w14:textId="77777777" w:rsidR="00764B54" w:rsidRPr="008D1759" w:rsidRDefault="00764B54" w:rsidP="00E82195">
            <w:pPr>
              <w:widowControl w:val="0"/>
              <w:spacing w:after="0" w:line="260" w:lineRule="exact"/>
              <w:ind w:left="284"/>
              <w:jc w:val="both"/>
              <w:rPr>
                <w:rFonts w:ascii="Arial" w:hAnsi="Arial" w:cs="Arial"/>
                <w:sz w:val="20"/>
                <w:szCs w:val="20"/>
                <w:lang w:eastAsia="sl-SI"/>
              </w:rPr>
            </w:pPr>
            <w:r w:rsidRPr="008D1759">
              <w:rPr>
                <w:rFonts w:ascii="Arial" w:hAnsi="Arial" w:cs="Arial"/>
                <w:sz w:val="20"/>
                <w:szCs w:val="20"/>
                <w:lang w:eastAsia="sl-SI"/>
              </w:rPr>
              <w:t>Navede</w:t>
            </w:r>
            <w:r>
              <w:rPr>
                <w:rFonts w:ascii="Arial" w:hAnsi="Arial" w:cs="Arial"/>
                <w:sz w:val="20"/>
                <w:szCs w:val="20"/>
                <w:lang w:eastAsia="sl-SI"/>
              </w:rPr>
              <w:t>jo</w:t>
            </w:r>
            <w:r w:rsidRPr="008D1759">
              <w:rPr>
                <w:rFonts w:ascii="Arial" w:hAnsi="Arial" w:cs="Arial"/>
                <w:sz w:val="20"/>
                <w:szCs w:val="20"/>
                <w:lang w:eastAsia="sl-SI"/>
              </w:rPr>
              <w:t xml:space="preserve"> se proračunski upo</w:t>
            </w:r>
            <w:r>
              <w:rPr>
                <w:rFonts w:ascii="Arial" w:hAnsi="Arial" w:cs="Arial"/>
                <w:sz w:val="20"/>
                <w:szCs w:val="20"/>
                <w:lang w:eastAsia="sl-SI"/>
              </w:rPr>
              <w:t>rabnik, ki financira projekt oziroma</w:t>
            </w:r>
            <w:r w:rsidRPr="008D1759">
              <w:rPr>
                <w:rFonts w:ascii="Arial" w:hAnsi="Arial" w:cs="Arial"/>
                <w:sz w:val="20"/>
                <w:szCs w:val="20"/>
                <w:lang w:eastAsia="sl-SI"/>
              </w:rPr>
              <w:t xml:space="preserve"> ukrep; proje</w:t>
            </w:r>
            <w:r>
              <w:rPr>
                <w:rFonts w:ascii="Arial" w:hAnsi="Arial" w:cs="Arial"/>
                <w:sz w:val="20"/>
                <w:szCs w:val="20"/>
                <w:lang w:eastAsia="sl-SI"/>
              </w:rPr>
              <w:t>kt oziroma ukrep, s katerim se bodo dosegli</w:t>
            </w:r>
            <w:r w:rsidRPr="008D1759">
              <w:rPr>
                <w:rFonts w:ascii="Arial" w:hAnsi="Arial" w:cs="Arial"/>
                <w:sz w:val="20"/>
                <w:szCs w:val="20"/>
                <w:lang w:eastAsia="sl-SI"/>
              </w:rPr>
              <w:t xml:space="preserve"> cilji vladnega gradiva</w:t>
            </w:r>
            <w:r>
              <w:rPr>
                <w:rFonts w:ascii="Arial" w:hAnsi="Arial" w:cs="Arial"/>
                <w:sz w:val="20"/>
                <w:szCs w:val="20"/>
                <w:lang w:eastAsia="sl-SI"/>
              </w:rPr>
              <w:t>,</w:t>
            </w:r>
            <w:r w:rsidR="00AD5C05">
              <w:rPr>
                <w:rFonts w:ascii="Arial" w:hAnsi="Arial" w:cs="Arial"/>
                <w:sz w:val="20"/>
                <w:szCs w:val="20"/>
                <w:lang w:eastAsia="sl-SI"/>
              </w:rPr>
              <w:t xml:space="preserve"> </w:t>
            </w:r>
            <w:r>
              <w:rPr>
                <w:rFonts w:ascii="Arial" w:hAnsi="Arial" w:cs="Arial"/>
                <w:sz w:val="20"/>
                <w:szCs w:val="20"/>
                <w:lang w:eastAsia="sl-SI"/>
              </w:rPr>
              <w:t>in</w:t>
            </w:r>
            <w:r w:rsidRPr="008D1759">
              <w:rPr>
                <w:rFonts w:ascii="Arial" w:hAnsi="Arial" w:cs="Arial"/>
                <w:sz w:val="20"/>
                <w:szCs w:val="20"/>
                <w:lang w:eastAsia="sl-SI"/>
              </w:rPr>
              <w:t xml:space="preserve"> proračunske postavke (kot proračunski vir financiranja), na katerih so v celoti ali delno zagotovljene pravice porabe (v tem primeru</w:t>
            </w:r>
            <w:r>
              <w:rPr>
                <w:rFonts w:ascii="Arial" w:hAnsi="Arial" w:cs="Arial"/>
                <w:sz w:val="20"/>
                <w:szCs w:val="20"/>
                <w:lang w:eastAsia="sl-SI"/>
              </w:rPr>
              <w:t xml:space="preserve"> je nujna povezava s točko II.</w:t>
            </w:r>
            <w:r w:rsidR="00AD5C05">
              <w:rPr>
                <w:rFonts w:ascii="Arial" w:hAnsi="Arial" w:cs="Arial"/>
                <w:sz w:val="20"/>
                <w:szCs w:val="20"/>
                <w:lang w:eastAsia="sl-SI"/>
              </w:rPr>
              <w:t xml:space="preserve"> </w:t>
            </w:r>
            <w:r>
              <w:rPr>
                <w:rFonts w:ascii="Arial" w:hAnsi="Arial" w:cs="Arial"/>
                <w:sz w:val="20"/>
                <w:szCs w:val="20"/>
                <w:lang w:eastAsia="sl-SI"/>
              </w:rPr>
              <w:t>b</w:t>
            </w:r>
            <w:r w:rsidRPr="008D1759">
              <w:rPr>
                <w:rFonts w:ascii="Arial" w:hAnsi="Arial" w:cs="Arial"/>
                <w:sz w:val="20"/>
                <w:szCs w:val="20"/>
                <w:lang w:eastAsia="sl-SI"/>
              </w:rPr>
              <w:t xml:space="preserve">). </w:t>
            </w:r>
            <w:r>
              <w:rPr>
                <w:rFonts w:ascii="Arial" w:hAnsi="Arial" w:cs="Arial"/>
                <w:sz w:val="20"/>
                <w:szCs w:val="20"/>
                <w:lang w:eastAsia="sl-SI"/>
              </w:rPr>
              <w:t>Pri uvrstitvi</w:t>
            </w:r>
            <w:r w:rsidRPr="008D1759">
              <w:rPr>
                <w:rFonts w:ascii="Arial" w:hAnsi="Arial" w:cs="Arial"/>
                <w:sz w:val="20"/>
                <w:szCs w:val="20"/>
                <w:lang w:eastAsia="sl-SI"/>
              </w:rPr>
              <w:t xml:space="preserve"> no</w:t>
            </w:r>
            <w:r>
              <w:rPr>
                <w:rFonts w:ascii="Arial" w:hAnsi="Arial" w:cs="Arial"/>
                <w:sz w:val="20"/>
                <w:szCs w:val="20"/>
                <w:lang w:eastAsia="sl-SI"/>
              </w:rPr>
              <w:t>vega projekta oziroma ukrepa v n</w:t>
            </w:r>
            <w:r w:rsidRPr="008D1759">
              <w:rPr>
                <w:rFonts w:ascii="Arial" w:hAnsi="Arial" w:cs="Arial"/>
                <w:sz w:val="20"/>
                <w:szCs w:val="20"/>
                <w:lang w:eastAsia="sl-SI"/>
              </w:rPr>
              <w:t>ačrt razvojnih programov se navede</w:t>
            </w:r>
            <w:r>
              <w:rPr>
                <w:rFonts w:ascii="Arial" w:hAnsi="Arial" w:cs="Arial"/>
                <w:sz w:val="20"/>
                <w:szCs w:val="20"/>
                <w:lang w:eastAsia="sl-SI"/>
              </w:rPr>
              <w:t>jo</w:t>
            </w:r>
            <w:r w:rsidRPr="008D1759">
              <w:rPr>
                <w:rFonts w:ascii="Arial" w:hAnsi="Arial" w:cs="Arial"/>
                <w:sz w:val="20"/>
                <w:szCs w:val="20"/>
                <w:lang w:eastAsia="sl-SI"/>
              </w:rPr>
              <w:t>:</w:t>
            </w:r>
          </w:p>
          <w:p w14:paraId="2C439C86" w14:textId="77777777" w:rsidR="00764B54" w:rsidRPr="008D1759" w:rsidRDefault="00764B54" w:rsidP="00E82195">
            <w:pPr>
              <w:widowControl w:val="0"/>
              <w:numPr>
                <w:ilvl w:val="0"/>
                <w:numId w:val="5"/>
              </w:numPr>
              <w:suppressAutoHyphens/>
              <w:spacing w:after="0" w:line="260" w:lineRule="exact"/>
              <w:jc w:val="both"/>
              <w:rPr>
                <w:rFonts w:ascii="Arial" w:hAnsi="Arial" w:cs="Arial"/>
                <w:sz w:val="20"/>
                <w:szCs w:val="20"/>
                <w:lang w:eastAsia="sl-SI"/>
              </w:rPr>
            </w:pPr>
            <w:r>
              <w:rPr>
                <w:rFonts w:ascii="Arial" w:hAnsi="Arial" w:cs="Arial"/>
                <w:sz w:val="20"/>
                <w:szCs w:val="20"/>
                <w:lang w:eastAsia="sl-SI"/>
              </w:rPr>
              <w:t>proračunski uporabnik</w:t>
            </w:r>
            <w:r w:rsidRPr="008D1759">
              <w:rPr>
                <w:rFonts w:ascii="Arial" w:hAnsi="Arial" w:cs="Arial"/>
                <w:sz w:val="20"/>
                <w:szCs w:val="20"/>
                <w:lang w:eastAsia="sl-SI"/>
              </w:rPr>
              <w:t>, ki bo financiral nov</w:t>
            </w:r>
            <w:r>
              <w:rPr>
                <w:rFonts w:ascii="Arial" w:hAnsi="Arial" w:cs="Arial"/>
                <w:sz w:val="20"/>
                <w:szCs w:val="20"/>
                <w:lang w:eastAsia="sl-SI"/>
              </w:rPr>
              <w:t>i projekt oziroma ukrep,</w:t>
            </w:r>
          </w:p>
          <w:p w14:paraId="38D889BC" w14:textId="77777777" w:rsidR="00764B54" w:rsidRPr="008D1759" w:rsidRDefault="00764B54" w:rsidP="00E82195">
            <w:pPr>
              <w:widowControl w:val="0"/>
              <w:numPr>
                <w:ilvl w:val="0"/>
                <w:numId w:val="5"/>
              </w:numPr>
              <w:suppressAutoHyphens/>
              <w:spacing w:after="0" w:line="260" w:lineRule="exact"/>
              <w:jc w:val="both"/>
              <w:rPr>
                <w:rFonts w:ascii="Arial" w:hAnsi="Arial" w:cs="Arial"/>
                <w:sz w:val="20"/>
                <w:szCs w:val="20"/>
                <w:lang w:eastAsia="sl-SI"/>
              </w:rPr>
            </w:pPr>
            <w:r w:rsidRPr="008D1759">
              <w:rPr>
                <w:rFonts w:ascii="Arial" w:hAnsi="Arial" w:cs="Arial"/>
                <w:sz w:val="20"/>
                <w:szCs w:val="20"/>
                <w:lang w:eastAsia="sl-SI"/>
              </w:rPr>
              <w:t xml:space="preserve">projekt oziroma ukrep, </w:t>
            </w:r>
            <w:r>
              <w:rPr>
                <w:rFonts w:ascii="Arial" w:hAnsi="Arial" w:cs="Arial"/>
                <w:sz w:val="20"/>
                <w:szCs w:val="20"/>
                <w:lang w:eastAsia="sl-SI"/>
              </w:rPr>
              <w:t>s katerim se bodo dosegli</w:t>
            </w:r>
            <w:r w:rsidRPr="008D1759">
              <w:rPr>
                <w:rFonts w:ascii="Arial" w:hAnsi="Arial" w:cs="Arial"/>
                <w:sz w:val="20"/>
                <w:szCs w:val="20"/>
                <w:lang w:eastAsia="sl-SI"/>
              </w:rPr>
              <w:t xml:space="preserve"> cilji vladnega gradiva</w:t>
            </w:r>
            <w:r>
              <w:rPr>
                <w:rFonts w:ascii="Arial" w:hAnsi="Arial" w:cs="Arial"/>
                <w:sz w:val="20"/>
                <w:szCs w:val="20"/>
                <w:lang w:eastAsia="sl-SI"/>
              </w:rPr>
              <w:t>, in</w:t>
            </w:r>
          </w:p>
          <w:p w14:paraId="6628CEF5" w14:textId="77777777" w:rsidR="00764B54" w:rsidRPr="008D1759" w:rsidRDefault="00764B54" w:rsidP="00E82195">
            <w:pPr>
              <w:widowControl w:val="0"/>
              <w:numPr>
                <w:ilvl w:val="0"/>
                <w:numId w:val="5"/>
              </w:numPr>
              <w:suppressAutoHyphens/>
              <w:spacing w:after="0" w:line="260" w:lineRule="exact"/>
              <w:jc w:val="both"/>
              <w:rPr>
                <w:rFonts w:ascii="Arial" w:hAnsi="Arial" w:cs="Arial"/>
                <w:sz w:val="20"/>
                <w:szCs w:val="20"/>
                <w:lang w:eastAsia="sl-SI"/>
              </w:rPr>
            </w:pPr>
            <w:r w:rsidRPr="008D1759">
              <w:rPr>
                <w:rFonts w:ascii="Arial" w:hAnsi="Arial" w:cs="Arial"/>
                <w:sz w:val="20"/>
                <w:szCs w:val="20"/>
                <w:lang w:eastAsia="sl-SI"/>
              </w:rPr>
              <w:t>proračunske postavke.</w:t>
            </w:r>
          </w:p>
          <w:p w14:paraId="469868CA" w14:textId="77777777" w:rsidR="00764B54" w:rsidRPr="008D1759" w:rsidRDefault="00764B54" w:rsidP="00E82195">
            <w:pPr>
              <w:widowControl w:val="0"/>
              <w:spacing w:after="0" w:line="260" w:lineRule="exact"/>
              <w:ind w:left="284"/>
              <w:jc w:val="both"/>
              <w:rPr>
                <w:rFonts w:ascii="Arial" w:hAnsi="Arial" w:cs="Arial"/>
                <w:sz w:val="20"/>
                <w:szCs w:val="20"/>
                <w:lang w:eastAsia="sl-SI"/>
              </w:rPr>
            </w:pPr>
            <w:r w:rsidRPr="008D1759">
              <w:rPr>
                <w:rFonts w:ascii="Arial" w:hAnsi="Arial" w:cs="Arial"/>
                <w:sz w:val="20"/>
                <w:szCs w:val="20"/>
                <w:lang w:eastAsia="sl-SI"/>
              </w:rPr>
              <w:t>Za zagotovitev pravic porabe na</w:t>
            </w:r>
            <w:r>
              <w:rPr>
                <w:rFonts w:ascii="Arial" w:hAnsi="Arial" w:cs="Arial"/>
                <w:sz w:val="20"/>
                <w:szCs w:val="20"/>
                <w:lang w:eastAsia="sl-SI"/>
              </w:rPr>
              <w:t xml:space="preserve"> proračunskih postavkah, s katerih se bo financiral</w:t>
            </w:r>
            <w:r w:rsidRPr="008D1759">
              <w:rPr>
                <w:rFonts w:ascii="Arial" w:hAnsi="Arial" w:cs="Arial"/>
                <w:sz w:val="20"/>
                <w:szCs w:val="20"/>
                <w:lang w:eastAsia="sl-SI"/>
              </w:rPr>
              <w:t xml:space="preserve"> nov</w:t>
            </w:r>
            <w:r>
              <w:rPr>
                <w:rFonts w:ascii="Arial" w:hAnsi="Arial" w:cs="Arial"/>
                <w:sz w:val="20"/>
                <w:szCs w:val="20"/>
                <w:lang w:eastAsia="sl-SI"/>
              </w:rPr>
              <w:t>i</w:t>
            </w:r>
            <w:r w:rsidRPr="008D1759">
              <w:rPr>
                <w:rFonts w:ascii="Arial" w:hAnsi="Arial" w:cs="Arial"/>
                <w:sz w:val="20"/>
                <w:szCs w:val="20"/>
                <w:lang w:eastAsia="sl-SI"/>
              </w:rPr>
              <w:t xml:space="preserve"> projekt oziroma ukrep</w:t>
            </w:r>
            <w:r>
              <w:rPr>
                <w:rFonts w:ascii="Arial" w:hAnsi="Arial" w:cs="Arial"/>
                <w:sz w:val="20"/>
                <w:szCs w:val="20"/>
                <w:lang w:eastAsia="sl-SI"/>
              </w:rPr>
              <w:t xml:space="preserve">, je treba izpolniti tudi točko </w:t>
            </w:r>
            <w:proofErr w:type="spellStart"/>
            <w:r>
              <w:rPr>
                <w:rFonts w:ascii="Arial" w:hAnsi="Arial" w:cs="Arial"/>
                <w:sz w:val="20"/>
                <w:szCs w:val="20"/>
                <w:lang w:eastAsia="sl-SI"/>
              </w:rPr>
              <w:t>II.b</w:t>
            </w:r>
            <w:proofErr w:type="spellEnd"/>
            <w:r w:rsidRPr="008D1759">
              <w:rPr>
                <w:rFonts w:ascii="Arial" w:hAnsi="Arial" w:cs="Arial"/>
                <w:sz w:val="20"/>
                <w:szCs w:val="20"/>
                <w:lang w:eastAsia="sl-SI"/>
              </w:rPr>
              <w:t>, saj je za nov</w:t>
            </w:r>
            <w:r>
              <w:rPr>
                <w:rFonts w:ascii="Arial" w:hAnsi="Arial" w:cs="Arial"/>
                <w:sz w:val="20"/>
                <w:szCs w:val="20"/>
                <w:lang w:eastAsia="sl-SI"/>
              </w:rPr>
              <w:t>i</w:t>
            </w:r>
            <w:r w:rsidRPr="008D1759">
              <w:rPr>
                <w:rFonts w:ascii="Arial" w:hAnsi="Arial" w:cs="Arial"/>
                <w:sz w:val="20"/>
                <w:szCs w:val="20"/>
                <w:lang w:eastAsia="sl-SI"/>
              </w:rPr>
              <w:t xml:space="preserve"> projekt </w:t>
            </w:r>
            <w:r>
              <w:rPr>
                <w:rFonts w:ascii="Arial" w:hAnsi="Arial" w:cs="Arial"/>
                <w:sz w:val="20"/>
                <w:szCs w:val="20"/>
                <w:lang w:eastAsia="sl-SI"/>
              </w:rPr>
              <w:t>oziroma ukrep mogoče</w:t>
            </w:r>
            <w:r w:rsidRPr="008D1759">
              <w:rPr>
                <w:rFonts w:ascii="Arial" w:hAnsi="Arial" w:cs="Arial"/>
                <w:sz w:val="20"/>
                <w:szCs w:val="20"/>
                <w:lang w:eastAsia="sl-SI"/>
              </w:rPr>
              <w:t xml:space="preserve"> zagotoviti pravice</w:t>
            </w:r>
            <w:r>
              <w:rPr>
                <w:rFonts w:ascii="Arial" w:hAnsi="Arial" w:cs="Arial"/>
                <w:sz w:val="20"/>
                <w:szCs w:val="20"/>
                <w:lang w:eastAsia="sl-SI"/>
              </w:rPr>
              <w:t xml:space="preserve"> porabe le s prerazporeditvijo s</w:t>
            </w:r>
            <w:r w:rsidRPr="008D1759">
              <w:rPr>
                <w:rFonts w:ascii="Arial" w:hAnsi="Arial" w:cs="Arial"/>
                <w:sz w:val="20"/>
                <w:szCs w:val="20"/>
                <w:lang w:eastAsia="sl-SI"/>
              </w:rPr>
              <w:t xml:space="preserve"> proračunskih postavk</w:t>
            </w:r>
            <w:r>
              <w:rPr>
                <w:rFonts w:ascii="Arial" w:hAnsi="Arial" w:cs="Arial"/>
                <w:sz w:val="20"/>
                <w:szCs w:val="20"/>
                <w:lang w:eastAsia="sl-SI"/>
              </w:rPr>
              <w:t>, s katerih se financirajo že sprejeti oziroma veljavni projekti</w:t>
            </w:r>
            <w:r w:rsidRPr="008D1759">
              <w:rPr>
                <w:rFonts w:ascii="Arial" w:hAnsi="Arial" w:cs="Arial"/>
                <w:sz w:val="20"/>
                <w:szCs w:val="20"/>
                <w:lang w:eastAsia="sl-SI"/>
              </w:rPr>
              <w:t xml:space="preserve"> in ukrep</w:t>
            </w:r>
            <w:r>
              <w:rPr>
                <w:rFonts w:ascii="Arial" w:hAnsi="Arial" w:cs="Arial"/>
                <w:sz w:val="20"/>
                <w:szCs w:val="20"/>
                <w:lang w:eastAsia="sl-SI"/>
              </w:rPr>
              <w:t>i</w:t>
            </w:r>
            <w:r w:rsidRPr="008D1759">
              <w:rPr>
                <w:rFonts w:ascii="Arial" w:hAnsi="Arial" w:cs="Arial"/>
                <w:sz w:val="20"/>
                <w:szCs w:val="20"/>
                <w:lang w:eastAsia="sl-SI"/>
              </w:rPr>
              <w:t>.</w:t>
            </w:r>
          </w:p>
          <w:p w14:paraId="5FF8FAC7" w14:textId="77777777" w:rsidR="00764B54" w:rsidRPr="008D1759" w:rsidRDefault="00764B54" w:rsidP="00E82195">
            <w:pPr>
              <w:widowControl w:val="0"/>
              <w:suppressAutoHyphens/>
              <w:spacing w:after="0" w:line="260" w:lineRule="exact"/>
              <w:ind w:left="714"/>
              <w:jc w:val="both"/>
              <w:rPr>
                <w:rFonts w:ascii="Arial" w:hAnsi="Arial" w:cs="Arial"/>
                <w:b/>
                <w:sz w:val="20"/>
                <w:szCs w:val="20"/>
                <w:lang w:eastAsia="sl-SI"/>
              </w:rPr>
            </w:pPr>
            <w:proofErr w:type="spellStart"/>
            <w:r>
              <w:rPr>
                <w:rFonts w:ascii="Arial" w:hAnsi="Arial" w:cs="Arial"/>
                <w:b/>
                <w:sz w:val="20"/>
                <w:szCs w:val="20"/>
                <w:lang w:eastAsia="sl-SI"/>
              </w:rPr>
              <w:t>II.b</w:t>
            </w:r>
            <w:proofErr w:type="spellEnd"/>
            <w:r w:rsidRPr="008D1759">
              <w:rPr>
                <w:rFonts w:ascii="Arial" w:hAnsi="Arial" w:cs="Arial"/>
                <w:b/>
                <w:sz w:val="20"/>
                <w:szCs w:val="20"/>
                <w:lang w:eastAsia="sl-SI"/>
              </w:rPr>
              <w:t xml:space="preserve"> Manjkajoče pravice porabe bodo z</w:t>
            </w:r>
            <w:r>
              <w:rPr>
                <w:rFonts w:ascii="Arial" w:hAnsi="Arial" w:cs="Arial"/>
                <w:b/>
                <w:sz w:val="20"/>
                <w:szCs w:val="20"/>
                <w:lang w:eastAsia="sl-SI"/>
              </w:rPr>
              <w:t>agotovljene s prerazporeditvijo</w:t>
            </w:r>
            <w:r w:rsidRPr="00697AD9">
              <w:rPr>
                <w:rFonts w:ascii="Arial" w:hAnsi="Arial" w:cs="Arial"/>
                <w:b/>
                <w:sz w:val="20"/>
                <w:szCs w:val="20"/>
                <w:lang w:eastAsia="sl-SI"/>
              </w:rPr>
              <w:t>:</w:t>
            </w:r>
          </w:p>
          <w:p w14:paraId="6DB9859F" w14:textId="77777777" w:rsidR="00764B54" w:rsidRPr="008D1759" w:rsidRDefault="00764B54" w:rsidP="00E82195">
            <w:pPr>
              <w:widowControl w:val="0"/>
              <w:spacing w:after="0" w:line="260" w:lineRule="exact"/>
              <w:ind w:left="284"/>
              <w:jc w:val="both"/>
              <w:rPr>
                <w:rFonts w:ascii="Arial" w:hAnsi="Arial" w:cs="Arial"/>
                <w:sz w:val="20"/>
                <w:szCs w:val="20"/>
                <w:lang w:eastAsia="sl-SI"/>
              </w:rPr>
            </w:pPr>
            <w:r w:rsidRPr="008D1759">
              <w:rPr>
                <w:rFonts w:ascii="Arial" w:hAnsi="Arial" w:cs="Arial"/>
                <w:sz w:val="20"/>
                <w:szCs w:val="20"/>
                <w:lang w:eastAsia="sl-SI"/>
              </w:rPr>
              <w:t>Navede</w:t>
            </w:r>
            <w:r>
              <w:rPr>
                <w:rFonts w:ascii="Arial" w:hAnsi="Arial" w:cs="Arial"/>
                <w:sz w:val="20"/>
                <w:szCs w:val="20"/>
                <w:lang w:eastAsia="sl-SI"/>
              </w:rPr>
              <w:t>jo se proračunski</w:t>
            </w:r>
            <w:r w:rsidRPr="008D1759">
              <w:rPr>
                <w:rFonts w:ascii="Arial" w:hAnsi="Arial" w:cs="Arial"/>
                <w:sz w:val="20"/>
                <w:szCs w:val="20"/>
                <w:lang w:eastAsia="sl-SI"/>
              </w:rPr>
              <w:t xml:space="preserve"> upo</w:t>
            </w:r>
            <w:r>
              <w:rPr>
                <w:rFonts w:ascii="Arial" w:hAnsi="Arial" w:cs="Arial"/>
                <w:sz w:val="20"/>
                <w:szCs w:val="20"/>
                <w:lang w:eastAsia="sl-SI"/>
              </w:rPr>
              <w:t>rabniki, sprejeti (veljavni) ukrepi oziroma projekti</w:t>
            </w:r>
            <w:r w:rsidRPr="008D1759">
              <w:rPr>
                <w:rFonts w:ascii="Arial" w:hAnsi="Arial" w:cs="Arial"/>
                <w:sz w:val="20"/>
                <w:szCs w:val="20"/>
                <w:lang w:eastAsia="sl-SI"/>
              </w:rPr>
              <w:t>, ki jih proračunski uporabnik izvaja</w:t>
            </w:r>
            <w:r>
              <w:rPr>
                <w:rFonts w:ascii="Arial" w:hAnsi="Arial" w:cs="Arial"/>
                <w:sz w:val="20"/>
                <w:szCs w:val="20"/>
                <w:lang w:eastAsia="sl-SI"/>
              </w:rPr>
              <w:t>, in</w:t>
            </w:r>
            <w:r w:rsidRPr="008D1759">
              <w:rPr>
                <w:rFonts w:ascii="Arial" w:hAnsi="Arial" w:cs="Arial"/>
                <w:sz w:val="20"/>
                <w:szCs w:val="20"/>
                <w:lang w:eastAsia="sl-SI"/>
              </w:rPr>
              <w:t xml:space="preserve"> proračunske postavke </w:t>
            </w:r>
            <w:r>
              <w:rPr>
                <w:rFonts w:ascii="Arial" w:hAnsi="Arial" w:cs="Arial"/>
                <w:sz w:val="20"/>
                <w:szCs w:val="20"/>
                <w:lang w:eastAsia="sl-SI"/>
              </w:rPr>
              <w:t>tega proračunskega uporabnika, ki</w:t>
            </w:r>
            <w:r w:rsidRPr="008D1759">
              <w:rPr>
                <w:rFonts w:ascii="Arial" w:hAnsi="Arial" w:cs="Arial"/>
                <w:sz w:val="20"/>
                <w:szCs w:val="20"/>
                <w:lang w:eastAsia="sl-SI"/>
              </w:rPr>
              <w:t xml:space="preserve"> so v dinamik</w:t>
            </w:r>
            <w:r>
              <w:rPr>
                <w:rFonts w:ascii="Arial" w:hAnsi="Arial" w:cs="Arial"/>
                <w:sz w:val="20"/>
                <w:szCs w:val="20"/>
                <w:lang w:eastAsia="sl-SI"/>
              </w:rPr>
              <w:t>i teh projektov oziroma ukrepov ter s</w:t>
            </w:r>
            <w:r w:rsidRPr="008D1759">
              <w:rPr>
                <w:rFonts w:ascii="Arial" w:hAnsi="Arial" w:cs="Arial"/>
                <w:sz w:val="20"/>
                <w:szCs w:val="20"/>
                <w:lang w:eastAsia="sl-SI"/>
              </w:rPr>
              <w:t xml:space="preserve"> katerih se bodo s prerazporeditvijo zagotovile pravice porabe za dodatne aktivnosti </w:t>
            </w:r>
            <w:r>
              <w:rPr>
                <w:rFonts w:ascii="Arial" w:hAnsi="Arial" w:cs="Arial"/>
                <w:sz w:val="20"/>
                <w:szCs w:val="20"/>
                <w:lang w:eastAsia="sl-SI"/>
              </w:rPr>
              <w:t>pri</w:t>
            </w:r>
            <w:r w:rsidRPr="008D1759">
              <w:rPr>
                <w:rFonts w:ascii="Arial" w:hAnsi="Arial" w:cs="Arial"/>
                <w:sz w:val="20"/>
                <w:szCs w:val="20"/>
                <w:lang w:eastAsia="sl-SI"/>
              </w:rPr>
              <w:t xml:space="preserve"> obstoječih projektih oziroma ukrepih</w:t>
            </w:r>
            <w:r w:rsidR="0054508B">
              <w:rPr>
                <w:rFonts w:ascii="Arial" w:hAnsi="Arial" w:cs="Arial"/>
                <w:sz w:val="20"/>
                <w:szCs w:val="20"/>
                <w:lang w:eastAsia="sl-SI"/>
              </w:rPr>
              <w:t xml:space="preserve"> </w:t>
            </w:r>
            <w:r w:rsidRPr="008D1759">
              <w:rPr>
                <w:rFonts w:ascii="Arial" w:hAnsi="Arial" w:cs="Arial"/>
                <w:sz w:val="20"/>
                <w:szCs w:val="20"/>
                <w:lang w:eastAsia="sl-SI"/>
              </w:rPr>
              <w:t>ali novih projektih oziroma ukrepih</w:t>
            </w:r>
            <w:r>
              <w:rPr>
                <w:rFonts w:ascii="Arial" w:hAnsi="Arial" w:cs="Arial"/>
                <w:sz w:val="20"/>
                <w:szCs w:val="20"/>
                <w:lang w:eastAsia="sl-SI"/>
              </w:rPr>
              <w:t>, navedenih</w:t>
            </w:r>
            <w:r w:rsidRPr="008D1759">
              <w:rPr>
                <w:rFonts w:ascii="Arial" w:hAnsi="Arial" w:cs="Arial"/>
                <w:sz w:val="20"/>
                <w:szCs w:val="20"/>
                <w:lang w:eastAsia="sl-SI"/>
              </w:rPr>
              <w:t xml:space="preserve"> v točki II.</w:t>
            </w:r>
            <w:r w:rsidR="0054508B">
              <w:rPr>
                <w:rFonts w:ascii="Arial" w:hAnsi="Arial" w:cs="Arial"/>
                <w:sz w:val="20"/>
                <w:szCs w:val="20"/>
                <w:lang w:eastAsia="sl-SI"/>
              </w:rPr>
              <w:t xml:space="preserve"> </w:t>
            </w:r>
            <w:r w:rsidRPr="008D1759">
              <w:rPr>
                <w:rFonts w:ascii="Arial" w:hAnsi="Arial" w:cs="Arial"/>
                <w:sz w:val="20"/>
                <w:szCs w:val="20"/>
                <w:lang w:eastAsia="sl-SI"/>
              </w:rPr>
              <w:t>a.</w:t>
            </w:r>
          </w:p>
          <w:p w14:paraId="01482318" w14:textId="77777777" w:rsidR="00764B54" w:rsidRPr="008D1759" w:rsidRDefault="00764B54" w:rsidP="00E82195">
            <w:pPr>
              <w:widowControl w:val="0"/>
              <w:suppressAutoHyphens/>
              <w:spacing w:after="0" w:line="260" w:lineRule="exact"/>
              <w:ind w:left="714"/>
              <w:jc w:val="both"/>
              <w:rPr>
                <w:rFonts w:ascii="Arial" w:hAnsi="Arial" w:cs="Arial"/>
                <w:b/>
                <w:sz w:val="20"/>
                <w:szCs w:val="20"/>
                <w:lang w:eastAsia="sl-SI"/>
              </w:rPr>
            </w:pPr>
            <w:r>
              <w:rPr>
                <w:rFonts w:ascii="Arial" w:hAnsi="Arial" w:cs="Arial"/>
                <w:b/>
                <w:sz w:val="20"/>
                <w:szCs w:val="20"/>
                <w:lang w:eastAsia="sl-SI"/>
              </w:rPr>
              <w:t>II.</w:t>
            </w:r>
            <w:r w:rsidR="0054508B">
              <w:rPr>
                <w:rFonts w:ascii="Arial" w:hAnsi="Arial" w:cs="Arial"/>
                <w:b/>
                <w:sz w:val="20"/>
                <w:szCs w:val="20"/>
                <w:lang w:eastAsia="sl-SI"/>
              </w:rPr>
              <w:t xml:space="preserve"> </w:t>
            </w:r>
            <w:r>
              <w:rPr>
                <w:rFonts w:ascii="Arial" w:hAnsi="Arial" w:cs="Arial"/>
                <w:b/>
                <w:sz w:val="20"/>
                <w:szCs w:val="20"/>
                <w:lang w:eastAsia="sl-SI"/>
              </w:rPr>
              <w:t>c</w:t>
            </w:r>
            <w:r w:rsidRPr="008D1759">
              <w:rPr>
                <w:rFonts w:ascii="Arial" w:hAnsi="Arial" w:cs="Arial"/>
                <w:b/>
                <w:sz w:val="20"/>
                <w:szCs w:val="20"/>
                <w:lang w:eastAsia="sl-SI"/>
              </w:rPr>
              <w:t xml:space="preserve"> Načrtovana nad</w:t>
            </w:r>
            <w:r>
              <w:rPr>
                <w:rFonts w:ascii="Arial" w:hAnsi="Arial" w:cs="Arial"/>
                <w:b/>
                <w:sz w:val="20"/>
                <w:szCs w:val="20"/>
                <w:lang w:eastAsia="sl-SI"/>
              </w:rPr>
              <w:t>omestitev zmanjšanih prihodkov in povečanih odhodkov proračuna</w:t>
            </w:r>
            <w:r w:rsidRPr="00697AD9">
              <w:rPr>
                <w:rFonts w:ascii="Arial" w:hAnsi="Arial" w:cs="Arial"/>
                <w:b/>
                <w:sz w:val="20"/>
                <w:szCs w:val="20"/>
                <w:lang w:eastAsia="sl-SI"/>
              </w:rPr>
              <w:t>:</w:t>
            </w:r>
          </w:p>
          <w:p w14:paraId="47770CC9" w14:textId="77777777" w:rsidR="00764B54" w:rsidRPr="008D1759" w:rsidRDefault="00764B54" w:rsidP="00E82195">
            <w:pPr>
              <w:widowControl w:val="0"/>
              <w:spacing w:after="0" w:line="260" w:lineRule="exact"/>
              <w:ind w:left="284"/>
              <w:jc w:val="both"/>
              <w:rPr>
                <w:rFonts w:ascii="Arial" w:hAnsi="Arial" w:cs="Arial"/>
                <w:sz w:val="20"/>
                <w:szCs w:val="20"/>
                <w:lang w:eastAsia="sl-SI"/>
              </w:rPr>
            </w:pPr>
            <w:r>
              <w:rPr>
                <w:rFonts w:ascii="Arial" w:hAnsi="Arial" w:cs="Arial"/>
                <w:sz w:val="20"/>
                <w:szCs w:val="20"/>
                <w:lang w:eastAsia="sl-SI"/>
              </w:rPr>
              <w:t>Če</w:t>
            </w:r>
            <w:r w:rsidRPr="008D1759">
              <w:rPr>
                <w:rFonts w:ascii="Arial" w:hAnsi="Arial" w:cs="Arial"/>
                <w:sz w:val="20"/>
                <w:szCs w:val="20"/>
                <w:lang w:eastAsia="sl-SI"/>
              </w:rPr>
              <w:t xml:space="preserve"> se povečani odhodki (pravice porabe) ne bodo zagotovili </w:t>
            </w:r>
            <w:r>
              <w:rPr>
                <w:rFonts w:ascii="Arial" w:hAnsi="Arial" w:cs="Arial"/>
                <w:sz w:val="20"/>
                <w:szCs w:val="20"/>
                <w:lang w:eastAsia="sl-SI"/>
              </w:rPr>
              <w:t xml:space="preserve">tako, kot je določeno v točkah </w:t>
            </w:r>
            <w:proofErr w:type="spellStart"/>
            <w:r>
              <w:rPr>
                <w:rFonts w:ascii="Arial" w:hAnsi="Arial" w:cs="Arial"/>
                <w:sz w:val="20"/>
                <w:szCs w:val="20"/>
                <w:lang w:eastAsia="sl-SI"/>
              </w:rPr>
              <w:t>II.a</w:t>
            </w:r>
            <w:proofErr w:type="spellEnd"/>
            <w:r>
              <w:rPr>
                <w:rFonts w:ascii="Arial" w:hAnsi="Arial" w:cs="Arial"/>
                <w:sz w:val="20"/>
                <w:szCs w:val="20"/>
                <w:lang w:eastAsia="sl-SI"/>
              </w:rPr>
              <w:t xml:space="preserve"> in </w:t>
            </w:r>
            <w:proofErr w:type="spellStart"/>
            <w:r>
              <w:rPr>
                <w:rFonts w:ascii="Arial" w:hAnsi="Arial" w:cs="Arial"/>
                <w:sz w:val="20"/>
                <w:szCs w:val="20"/>
                <w:lang w:eastAsia="sl-SI"/>
              </w:rPr>
              <w:t>II.b</w:t>
            </w:r>
            <w:proofErr w:type="spellEnd"/>
            <w:r>
              <w:rPr>
                <w:rFonts w:ascii="Arial" w:hAnsi="Arial" w:cs="Arial"/>
                <w:sz w:val="20"/>
                <w:szCs w:val="20"/>
                <w:lang w:eastAsia="sl-SI"/>
              </w:rPr>
              <w:t>, je</w:t>
            </w:r>
            <w:r w:rsidRPr="008D1759">
              <w:rPr>
                <w:rFonts w:ascii="Arial" w:hAnsi="Arial" w:cs="Arial"/>
                <w:sz w:val="20"/>
                <w:szCs w:val="20"/>
                <w:lang w:eastAsia="sl-SI"/>
              </w:rPr>
              <w:t xml:space="preserve"> povečanje odhodkov in izdatkov proračuna</w:t>
            </w:r>
            <w:r>
              <w:rPr>
                <w:rFonts w:ascii="Arial" w:hAnsi="Arial" w:cs="Arial"/>
                <w:sz w:val="20"/>
                <w:szCs w:val="20"/>
                <w:lang w:eastAsia="sl-SI"/>
              </w:rPr>
              <w:t xml:space="preserve"> mogoče na podlagi </w:t>
            </w:r>
            <w:r w:rsidRPr="008D1759">
              <w:rPr>
                <w:rFonts w:ascii="Arial" w:hAnsi="Arial" w:cs="Arial"/>
                <w:sz w:val="20"/>
                <w:szCs w:val="20"/>
                <w:lang w:eastAsia="sl-SI"/>
              </w:rPr>
              <w:t xml:space="preserve">zakona, ki ureja izvrševanje državnega proračuna (npr. </w:t>
            </w:r>
            <w:r>
              <w:rPr>
                <w:rFonts w:ascii="Arial" w:hAnsi="Arial" w:cs="Arial"/>
                <w:sz w:val="20"/>
                <w:szCs w:val="20"/>
                <w:lang w:eastAsia="sl-SI"/>
              </w:rPr>
              <w:t>priliv</w:t>
            </w:r>
            <w:r w:rsidRPr="008D1759">
              <w:rPr>
                <w:rFonts w:ascii="Arial" w:hAnsi="Arial" w:cs="Arial"/>
                <w:sz w:val="20"/>
                <w:szCs w:val="20"/>
                <w:lang w:eastAsia="sl-SI"/>
              </w:rPr>
              <w:t xml:space="preserve"> namenskih sredstev EU). Ukrepanje </w:t>
            </w:r>
            <w:r>
              <w:rPr>
                <w:rFonts w:ascii="Arial" w:hAnsi="Arial" w:cs="Arial"/>
                <w:sz w:val="20"/>
                <w:szCs w:val="20"/>
                <w:lang w:eastAsia="sl-SI"/>
              </w:rPr>
              <w:t>ob zmanjšanju</w:t>
            </w:r>
            <w:r w:rsidRPr="008D1759">
              <w:rPr>
                <w:rFonts w:ascii="Arial" w:hAnsi="Arial" w:cs="Arial"/>
                <w:sz w:val="20"/>
                <w:szCs w:val="20"/>
                <w:lang w:eastAsia="sl-SI"/>
              </w:rPr>
              <w:t xml:space="preserve"> prihodkov in prejemkov proračuna je določeno z zakonom, ki ureja javne finance</w:t>
            </w:r>
            <w:r>
              <w:rPr>
                <w:rFonts w:ascii="Arial" w:hAnsi="Arial" w:cs="Arial"/>
                <w:sz w:val="20"/>
                <w:szCs w:val="20"/>
                <w:lang w:eastAsia="sl-SI"/>
              </w:rPr>
              <w:t>,</w:t>
            </w:r>
            <w:r w:rsidRPr="008D1759">
              <w:rPr>
                <w:rFonts w:ascii="Arial" w:hAnsi="Arial" w:cs="Arial"/>
                <w:sz w:val="20"/>
                <w:szCs w:val="20"/>
                <w:lang w:eastAsia="sl-SI"/>
              </w:rPr>
              <w:t xml:space="preserve"> in zakonom, ki ureja i</w:t>
            </w:r>
            <w:r>
              <w:rPr>
                <w:rFonts w:ascii="Arial" w:hAnsi="Arial" w:cs="Arial"/>
                <w:sz w:val="20"/>
                <w:szCs w:val="20"/>
                <w:lang w:eastAsia="sl-SI"/>
              </w:rPr>
              <w:t>zvrševanje državnega proračuna.</w:t>
            </w:r>
          </w:p>
          <w:p w14:paraId="3D325649" w14:textId="77777777" w:rsidR="00764B54" w:rsidRPr="00255DE4" w:rsidRDefault="00764B54" w:rsidP="00E82195">
            <w:pPr>
              <w:pStyle w:val="Vrstapredpisa"/>
              <w:widowControl w:val="0"/>
              <w:spacing w:before="0" w:line="260" w:lineRule="exact"/>
              <w:jc w:val="both"/>
              <w:rPr>
                <w:rFonts w:cs="Arial"/>
                <w:bCs/>
                <w:color w:val="auto"/>
                <w:sz w:val="20"/>
              </w:rPr>
            </w:pPr>
          </w:p>
        </w:tc>
      </w:tr>
      <w:tr w:rsidR="00764B54" w:rsidRPr="008D1759" w14:paraId="32D7745E" w14:textId="77777777" w:rsidTr="00E821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200" w:type="dxa"/>
            <w:gridSpan w:val="9"/>
          </w:tcPr>
          <w:p w14:paraId="581541BE" w14:textId="77777777" w:rsidR="00764B54" w:rsidRPr="00255DE4" w:rsidRDefault="00764B54" w:rsidP="00E82195">
            <w:pPr>
              <w:pStyle w:val="Oddelek"/>
              <w:widowControl w:val="0"/>
              <w:numPr>
                <w:ilvl w:val="0"/>
                <w:numId w:val="0"/>
              </w:numPr>
              <w:spacing w:before="0" w:after="0" w:line="260" w:lineRule="exact"/>
              <w:jc w:val="left"/>
              <w:rPr>
                <w:rFonts w:cs="Arial"/>
                <w:sz w:val="20"/>
              </w:rPr>
            </w:pPr>
            <w:r w:rsidRPr="00255DE4">
              <w:rPr>
                <w:rFonts w:cs="Arial"/>
                <w:sz w:val="20"/>
              </w:rPr>
              <w:lastRenderedPageBreak/>
              <w:t>7.b Predstavitev ocene finančnih posledic pod 40.000 EUR:</w:t>
            </w:r>
          </w:p>
          <w:p w14:paraId="42880105" w14:textId="77777777" w:rsidR="00764B54" w:rsidRPr="00255DE4" w:rsidRDefault="00764B54" w:rsidP="00E82195">
            <w:pPr>
              <w:pStyle w:val="Oddelek"/>
              <w:widowControl w:val="0"/>
              <w:numPr>
                <w:ilvl w:val="0"/>
                <w:numId w:val="0"/>
              </w:numPr>
              <w:spacing w:before="0" w:after="0" w:line="260" w:lineRule="exact"/>
              <w:jc w:val="left"/>
              <w:rPr>
                <w:rFonts w:cs="Arial"/>
                <w:b w:val="0"/>
                <w:sz w:val="20"/>
              </w:rPr>
            </w:pPr>
            <w:r w:rsidRPr="00255DE4">
              <w:rPr>
                <w:rFonts w:cs="Arial"/>
                <w:b w:val="0"/>
                <w:sz w:val="20"/>
              </w:rPr>
              <w:t>(Samo če izberete NE pod točko 6.a.)</w:t>
            </w:r>
          </w:p>
          <w:p w14:paraId="769C0557" w14:textId="5ABD7B01" w:rsidR="00764B54" w:rsidRDefault="00764B54" w:rsidP="0003424F">
            <w:pPr>
              <w:spacing w:after="0" w:line="240" w:lineRule="atLeast"/>
              <w:jc w:val="both"/>
              <w:rPr>
                <w:rFonts w:ascii="Arial" w:hAnsi="Arial" w:cs="Arial"/>
                <w:sz w:val="20"/>
                <w:szCs w:val="20"/>
              </w:rPr>
            </w:pPr>
          </w:p>
          <w:p w14:paraId="5A85C35B" w14:textId="5E7D33B7" w:rsidR="00764B54" w:rsidRPr="0003424F" w:rsidRDefault="004B4E53" w:rsidP="0003424F">
            <w:pPr>
              <w:spacing w:after="0" w:line="240" w:lineRule="atLeast"/>
              <w:jc w:val="both"/>
              <w:rPr>
                <w:rFonts w:ascii="Arial" w:hAnsi="Arial" w:cs="Arial"/>
                <w:sz w:val="20"/>
                <w:szCs w:val="20"/>
              </w:rPr>
            </w:pPr>
            <w:r w:rsidRPr="0003424F">
              <w:rPr>
                <w:rFonts w:ascii="Arial" w:hAnsi="Arial" w:cs="Arial"/>
                <w:sz w:val="20"/>
                <w:szCs w:val="20"/>
              </w:rPr>
              <w:t xml:space="preserve">Predlog Uredbe </w:t>
            </w:r>
            <w:r w:rsidRPr="00E44CA4">
              <w:rPr>
                <w:rFonts w:ascii="Arial" w:hAnsi="Arial" w:cs="Arial"/>
                <w:sz w:val="20"/>
                <w:szCs w:val="20"/>
              </w:rPr>
              <w:t xml:space="preserve">o </w:t>
            </w:r>
            <w:r>
              <w:rPr>
                <w:rFonts w:ascii="Arial" w:hAnsi="Arial" w:cs="Arial"/>
                <w:sz w:val="20"/>
                <w:szCs w:val="20"/>
              </w:rPr>
              <w:t xml:space="preserve">metodologiji </w:t>
            </w:r>
            <w:r w:rsidRPr="001E690D">
              <w:rPr>
                <w:rFonts w:ascii="Arial" w:hAnsi="Arial" w:cs="Arial"/>
                <w:sz w:val="20"/>
                <w:szCs w:val="20"/>
              </w:rPr>
              <w:t>za pripravo in spremljanje izvajanja kadrovskih načrtov posrednih proračunskih uporabnikov za leti 202</w:t>
            </w:r>
            <w:r w:rsidR="00AD4777" w:rsidRPr="001E690D">
              <w:rPr>
                <w:rFonts w:ascii="Arial" w:hAnsi="Arial" w:cs="Arial"/>
                <w:sz w:val="20"/>
                <w:szCs w:val="20"/>
              </w:rPr>
              <w:t>5</w:t>
            </w:r>
            <w:r w:rsidRPr="001E690D">
              <w:rPr>
                <w:rFonts w:ascii="Arial" w:hAnsi="Arial" w:cs="Arial"/>
                <w:sz w:val="20"/>
                <w:szCs w:val="20"/>
              </w:rPr>
              <w:t xml:space="preserve"> in 202</w:t>
            </w:r>
            <w:r w:rsidR="00AD4777" w:rsidRPr="001E690D">
              <w:rPr>
                <w:rFonts w:ascii="Arial" w:hAnsi="Arial" w:cs="Arial"/>
                <w:sz w:val="20"/>
                <w:szCs w:val="20"/>
              </w:rPr>
              <w:t>6</w:t>
            </w:r>
            <w:r w:rsidRPr="001E690D">
              <w:rPr>
                <w:rFonts w:ascii="Arial" w:hAnsi="Arial" w:cs="Arial"/>
                <w:sz w:val="20"/>
                <w:szCs w:val="20"/>
              </w:rPr>
              <w:t xml:space="preserve"> </w:t>
            </w:r>
            <w:r w:rsidR="00764B54" w:rsidRPr="001E690D">
              <w:rPr>
                <w:rFonts w:ascii="Arial" w:hAnsi="Arial" w:cs="Arial"/>
                <w:sz w:val="20"/>
                <w:szCs w:val="20"/>
              </w:rPr>
              <w:t xml:space="preserve">ne bo </w:t>
            </w:r>
            <w:r w:rsidR="00764B54" w:rsidRPr="0003424F">
              <w:rPr>
                <w:rFonts w:ascii="Arial" w:hAnsi="Arial" w:cs="Arial"/>
                <w:sz w:val="20"/>
                <w:szCs w:val="20"/>
              </w:rPr>
              <w:t>imel finančnih posledic.</w:t>
            </w:r>
            <w:r w:rsidR="00764B54" w:rsidRPr="0003424F">
              <w:rPr>
                <w:rFonts w:ascii="Arial" w:hAnsi="Arial" w:cs="Arial"/>
                <w:b/>
                <w:sz w:val="20"/>
                <w:szCs w:val="20"/>
              </w:rPr>
              <w:t xml:space="preserve">   </w:t>
            </w:r>
          </w:p>
          <w:p w14:paraId="58A45180" w14:textId="77777777" w:rsidR="00764B54" w:rsidRPr="00255DE4" w:rsidRDefault="00764B54" w:rsidP="00E82195">
            <w:pPr>
              <w:pStyle w:val="Oddelek"/>
              <w:widowControl w:val="0"/>
              <w:numPr>
                <w:ilvl w:val="0"/>
                <w:numId w:val="0"/>
              </w:numPr>
              <w:spacing w:before="0" w:after="0" w:line="260" w:lineRule="exact"/>
              <w:jc w:val="left"/>
              <w:rPr>
                <w:rFonts w:cs="Arial"/>
                <w:sz w:val="20"/>
              </w:rPr>
            </w:pPr>
          </w:p>
        </w:tc>
      </w:tr>
      <w:tr w:rsidR="00764B54" w:rsidRPr="008D1759" w14:paraId="77F6889A" w14:textId="77777777" w:rsidTr="002C3A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200" w:type="dxa"/>
            <w:gridSpan w:val="9"/>
          </w:tcPr>
          <w:p w14:paraId="0E97FDF6" w14:textId="77777777" w:rsidR="00764B54" w:rsidRPr="00255DE4" w:rsidRDefault="00764B54" w:rsidP="002C3AA9">
            <w:pPr>
              <w:pStyle w:val="Oddelek"/>
              <w:widowControl w:val="0"/>
              <w:numPr>
                <w:ilvl w:val="0"/>
                <w:numId w:val="0"/>
              </w:numPr>
              <w:spacing w:before="0" w:after="0" w:line="260" w:lineRule="exact"/>
              <w:jc w:val="left"/>
              <w:rPr>
                <w:rFonts w:cs="Arial"/>
                <w:sz w:val="20"/>
              </w:rPr>
            </w:pPr>
            <w:r w:rsidRPr="00255DE4">
              <w:rPr>
                <w:rFonts w:cs="Arial"/>
                <w:sz w:val="20"/>
              </w:rPr>
              <w:t>8. Predstavitev sodelovanja z združenji občin:</w:t>
            </w:r>
          </w:p>
        </w:tc>
      </w:tr>
      <w:tr w:rsidR="00764B54" w:rsidRPr="008D1759" w14:paraId="56D0C949" w14:textId="77777777" w:rsidTr="002C3A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69" w:type="dxa"/>
            <w:gridSpan w:val="7"/>
          </w:tcPr>
          <w:p w14:paraId="47E36BAA" w14:textId="77777777" w:rsidR="00764B54" w:rsidRPr="00255DE4" w:rsidRDefault="00764B54" w:rsidP="002C3AA9">
            <w:pPr>
              <w:pStyle w:val="Neotevilenodstavek"/>
              <w:widowControl w:val="0"/>
              <w:spacing w:before="0" w:after="0" w:line="260" w:lineRule="exact"/>
              <w:rPr>
                <w:rFonts w:cs="Arial"/>
                <w:iCs/>
                <w:sz w:val="20"/>
              </w:rPr>
            </w:pPr>
            <w:r w:rsidRPr="00255DE4">
              <w:rPr>
                <w:rFonts w:cs="Arial"/>
                <w:iCs/>
                <w:sz w:val="20"/>
              </w:rPr>
              <w:t xml:space="preserve">Vsebina predloženega gradiva (predpisa) vpliva na: </w:t>
            </w:r>
          </w:p>
          <w:p w14:paraId="7AA62C00" w14:textId="77777777" w:rsidR="00764B54" w:rsidRPr="00255DE4" w:rsidRDefault="00764B54" w:rsidP="003B7D43">
            <w:pPr>
              <w:pStyle w:val="Neotevilenodstavek"/>
              <w:widowControl w:val="0"/>
              <w:numPr>
                <w:ilvl w:val="1"/>
                <w:numId w:val="4"/>
              </w:numPr>
              <w:spacing w:before="0" w:after="0" w:line="260" w:lineRule="exact"/>
              <w:rPr>
                <w:rFonts w:cs="Arial"/>
                <w:iCs/>
                <w:sz w:val="20"/>
              </w:rPr>
            </w:pPr>
            <w:r w:rsidRPr="00255DE4">
              <w:rPr>
                <w:rFonts w:cs="Arial"/>
                <w:iCs/>
                <w:sz w:val="20"/>
              </w:rPr>
              <w:t xml:space="preserve">pristojnosti občin, </w:t>
            </w:r>
          </w:p>
          <w:p w14:paraId="53F2F4A2" w14:textId="77777777" w:rsidR="00764B54" w:rsidRPr="00255DE4" w:rsidRDefault="00764B54" w:rsidP="003B7D43">
            <w:pPr>
              <w:pStyle w:val="Neotevilenodstavek"/>
              <w:widowControl w:val="0"/>
              <w:numPr>
                <w:ilvl w:val="1"/>
                <w:numId w:val="4"/>
              </w:numPr>
              <w:spacing w:before="0" w:after="0" w:line="260" w:lineRule="exact"/>
              <w:rPr>
                <w:rFonts w:cs="Arial"/>
                <w:sz w:val="20"/>
              </w:rPr>
            </w:pPr>
            <w:r w:rsidRPr="00255DE4">
              <w:rPr>
                <w:rFonts w:cs="Arial"/>
                <w:iCs/>
                <w:sz w:val="20"/>
              </w:rPr>
              <w:t xml:space="preserve">delovanje občin, </w:t>
            </w:r>
          </w:p>
          <w:p w14:paraId="2A9FD5C7" w14:textId="77777777" w:rsidR="00764B54" w:rsidRPr="00255DE4" w:rsidRDefault="00764B54" w:rsidP="003B7D43">
            <w:pPr>
              <w:pStyle w:val="Neotevilenodstavek"/>
              <w:widowControl w:val="0"/>
              <w:numPr>
                <w:ilvl w:val="1"/>
                <w:numId w:val="4"/>
              </w:numPr>
              <w:spacing w:before="0" w:after="0" w:line="260" w:lineRule="exact"/>
              <w:rPr>
                <w:rFonts w:cs="Arial"/>
                <w:sz w:val="20"/>
              </w:rPr>
            </w:pPr>
            <w:r w:rsidRPr="00255DE4">
              <w:rPr>
                <w:rFonts w:cs="Arial"/>
                <w:iCs/>
                <w:sz w:val="20"/>
              </w:rPr>
              <w:t xml:space="preserve">financiranje občin. </w:t>
            </w:r>
          </w:p>
          <w:p w14:paraId="50D8EE7C" w14:textId="77777777" w:rsidR="00764B54" w:rsidRPr="00255DE4" w:rsidRDefault="00764B54" w:rsidP="003B7D43">
            <w:pPr>
              <w:pStyle w:val="Neotevilenodstavek"/>
              <w:widowControl w:val="0"/>
              <w:spacing w:before="0" w:after="0" w:line="260" w:lineRule="exact"/>
              <w:ind w:left="1080"/>
              <w:rPr>
                <w:rFonts w:cs="Arial"/>
                <w:sz w:val="20"/>
              </w:rPr>
            </w:pPr>
          </w:p>
        </w:tc>
        <w:tc>
          <w:tcPr>
            <w:tcW w:w="2431" w:type="dxa"/>
            <w:gridSpan w:val="2"/>
          </w:tcPr>
          <w:p w14:paraId="2D41F7EB" w14:textId="77777777" w:rsidR="00764B54" w:rsidRPr="00255DE4" w:rsidRDefault="00764B54" w:rsidP="002C3AA9">
            <w:pPr>
              <w:pStyle w:val="Neotevilenodstavek"/>
              <w:widowControl w:val="0"/>
              <w:spacing w:before="0" w:after="0" w:line="260" w:lineRule="exact"/>
              <w:jc w:val="center"/>
              <w:rPr>
                <w:rFonts w:cs="Arial"/>
                <w:iCs/>
                <w:sz w:val="20"/>
              </w:rPr>
            </w:pPr>
            <w:r w:rsidRPr="00255DE4">
              <w:rPr>
                <w:rFonts w:cs="Arial"/>
                <w:sz w:val="20"/>
              </w:rPr>
              <w:t>DA/</w:t>
            </w:r>
            <w:r w:rsidRPr="004F3D2D">
              <w:rPr>
                <w:rFonts w:cs="Arial"/>
                <w:b/>
                <w:sz w:val="20"/>
              </w:rPr>
              <w:t>NE</w:t>
            </w:r>
          </w:p>
        </w:tc>
      </w:tr>
      <w:tr w:rsidR="00764B54" w:rsidRPr="008D1759" w14:paraId="59D7D5C8" w14:textId="77777777" w:rsidTr="00E821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200" w:type="dxa"/>
            <w:gridSpan w:val="9"/>
          </w:tcPr>
          <w:p w14:paraId="22C6EA56" w14:textId="77777777" w:rsidR="00764B54" w:rsidRPr="00255DE4" w:rsidRDefault="00764B54" w:rsidP="00E82195">
            <w:pPr>
              <w:pStyle w:val="Oddelek"/>
              <w:widowControl w:val="0"/>
              <w:numPr>
                <w:ilvl w:val="0"/>
                <w:numId w:val="0"/>
              </w:numPr>
              <w:spacing w:before="0" w:after="0" w:line="260" w:lineRule="exact"/>
              <w:jc w:val="left"/>
              <w:rPr>
                <w:rFonts w:cs="Arial"/>
                <w:b w:val="0"/>
                <w:sz w:val="20"/>
              </w:rPr>
            </w:pPr>
            <w:r w:rsidRPr="00255DE4">
              <w:rPr>
                <w:rFonts w:cs="Arial"/>
                <w:b w:val="0"/>
                <w:sz w:val="20"/>
              </w:rPr>
              <w:t xml:space="preserve">Gradivo (predpis) je bilo poslano v mnenje: </w:t>
            </w:r>
          </w:p>
          <w:p w14:paraId="44189F89" w14:textId="77777777" w:rsidR="00764B54" w:rsidRPr="00255DE4" w:rsidRDefault="00764B54" w:rsidP="00E82195">
            <w:pPr>
              <w:pStyle w:val="Oddelek"/>
              <w:widowControl w:val="0"/>
              <w:numPr>
                <w:ilvl w:val="0"/>
                <w:numId w:val="0"/>
              </w:numPr>
              <w:spacing w:before="0" w:after="0" w:line="260" w:lineRule="exact"/>
              <w:jc w:val="left"/>
              <w:rPr>
                <w:rFonts w:cs="Arial"/>
                <w:b w:val="0"/>
                <w:sz w:val="20"/>
              </w:rPr>
            </w:pPr>
            <w:r w:rsidRPr="00255DE4">
              <w:rPr>
                <w:rFonts w:cs="Arial"/>
                <w:b w:val="0"/>
                <w:sz w:val="20"/>
              </w:rPr>
              <w:t>- Skupnosti občin Slovenije SOS: DA/NE</w:t>
            </w:r>
          </w:p>
          <w:p w14:paraId="7FAD30BE" w14:textId="77777777" w:rsidR="00764B54" w:rsidRPr="00255DE4" w:rsidRDefault="00764B54" w:rsidP="00E82195">
            <w:pPr>
              <w:pStyle w:val="Oddelek"/>
              <w:widowControl w:val="0"/>
              <w:numPr>
                <w:ilvl w:val="0"/>
                <w:numId w:val="0"/>
              </w:numPr>
              <w:spacing w:before="0" w:after="0" w:line="260" w:lineRule="exact"/>
              <w:jc w:val="left"/>
              <w:rPr>
                <w:rFonts w:cs="Arial"/>
                <w:b w:val="0"/>
                <w:sz w:val="20"/>
              </w:rPr>
            </w:pPr>
            <w:r w:rsidRPr="00255DE4">
              <w:rPr>
                <w:rFonts w:cs="Arial"/>
                <w:b w:val="0"/>
                <w:sz w:val="20"/>
              </w:rPr>
              <w:t xml:space="preserve">- Združenju občin Slovenije ZOS: DA/NE </w:t>
            </w:r>
          </w:p>
          <w:p w14:paraId="3233F165" w14:textId="77777777" w:rsidR="00764B54" w:rsidRPr="00255DE4" w:rsidRDefault="00764B54" w:rsidP="00E82195">
            <w:pPr>
              <w:pStyle w:val="Oddelek"/>
              <w:widowControl w:val="0"/>
              <w:numPr>
                <w:ilvl w:val="0"/>
                <w:numId w:val="0"/>
              </w:numPr>
              <w:spacing w:before="0" w:after="0" w:line="260" w:lineRule="exact"/>
              <w:jc w:val="left"/>
              <w:rPr>
                <w:rFonts w:cs="Arial"/>
                <w:b w:val="0"/>
                <w:sz w:val="20"/>
              </w:rPr>
            </w:pPr>
            <w:r w:rsidRPr="00255DE4">
              <w:rPr>
                <w:rFonts w:cs="Arial"/>
                <w:b w:val="0"/>
                <w:sz w:val="20"/>
              </w:rPr>
              <w:t xml:space="preserve">- Združenju mestnih občin Slovenije ZMOS: DA/NE </w:t>
            </w:r>
          </w:p>
          <w:p w14:paraId="0DC079A6" w14:textId="77777777" w:rsidR="00764B54" w:rsidRPr="00255DE4" w:rsidRDefault="00764B54" w:rsidP="00E82195">
            <w:pPr>
              <w:pStyle w:val="Oddelek"/>
              <w:widowControl w:val="0"/>
              <w:numPr>
                <w:ilvl w:val="0"/>
                <w:numId w:val="0"/>
              </w:numPr>
              <w:spacing w:before="0" w:after="0" w:line="260" w:lineRule="exact"/>
              <w:jc w:val="left"/>
              <w:rPr>
                <w:rFonts w:cs="Arial"/>
                <w:b w:val="0"/>
                <w:sz w:val="20"/>
              </w:rPr>
            </w:pPr>
          </w:p>
          <w:p w14:paraId="2C07937F" w14:textId="77777777" w:rsidR="00764B54" w:rsidRPr="00255DE4" w:rsidRDefault="00764B54" w:rsidP="00E82195">
            <w:pPr>
              <w:pStyle w:val="Oddelek"/>
              <w:widowControl w:val="0"/>
              <w:numPr>
                <w:ilvl w:val="0"/>
                <w:numId w:val="0"/>
              </w:numPr>
              <w:spacing w:before="0" w:after="0" w:line="260" w:lineRule="exact"/>
              <w:jc w:val="left"/>
              <w:rPr>
                <w:rFonts w:cs="Arial"/>
                <w:b w:val="0"/>
                <w:sz w:val="20"/>
              </w:rPr>
            </w:pPr>
            <w:r w:rsidRPr="00255DE4">
              <w:rPr>
                <w:rFonts w:cs="Arial"/>
                <w:b w:val="0"/>
                <w:sz w:val="20"/>
              </w:rPr>
              <w:t xml:space="preserve">Predlogi in pripombe združenj so bili upoštevani: </w:t>
            </w:r>
          </w:p>
          <w:p w14:paraId="39B23FD6" w14:textId="77777777" w:rsidR="00764B54" w:rsidRPr="00255DE4" w:rsidRDefault="00764B54" w:rsidP="00E82195">
            <w:pPr>
              <w:pStyle w:val="Oddelek"/>
              <w:widowControl w:val="0"/>
              <w:numPr>
                <w:ilvl w:val="0"/>
                <w:numId w:val="0"/>
              </w:numPr>
              <w:spacing w:before="0" w:after="0" w:line="260" w:lineRule="exact"/>
              <w:jc w:val="left"/>
              <w:rPr>
                <w:rFonts w:cs="Arial"/>
                <w:b w:val="0"/>
                <w:sz w:val="20"/>
              </w:rPr>
            </w:pPr>
            <w:r w:rsidRPr="00255DE4">
              <w:rPr>
                <w:rFonts w:cs="Arial"/>
                <w:b w:val="0"/>
                <w:sz w:val="20"/>
              </w:rPr>
              <w:t xml:space="preserve"> - v celoti, </w:t>
            </w:r>
          </w:p>
          <w:p w14:paraId="0647C046" w14:textId="77777777" w:rsidR="00764B54" w:rsidRPr="00255DE4" w:rsidRDefault="00764B54" w:rsidP="00E82195">
            <w:pPr>
              <w:pStyle w:val="Oddelek"/>
              <w:widowControl w:val="0"/>
              <w:numPr>
                <w:ilvl w:val="0"/>
                <w:numId w:val="0"/>
              </w:numPr>
              <w:spacing w:before="0" w:after="0" w:line="260" w:lineRule="exact"/>
              <w:jc w:val="left"/>
              <w:rPr>
                <w:rFonts w:cs="Arial"/>
                <w:b w:val="0"/>
                <w:sz w:val="20"/>
              </w:rPr>
            </w:pPr>
            <w:r w:rsidRPr="00255DE4">
              <w:rPr>
                <w:rFonts w:cs="Arial"/>
                <w:b w:val="0"/>
                <w:sz w:val="20"/>
              </w:rPr>
              <w:t xml:space="preserve"> - večinoma, </w:t>
            </w:r>
          </w:p>
          <w:p w14:paraId="09A7F481" w14:textId="77777777" w:rsidR="00764B54" w:rsidRPr="00255DE4" w:rsidRDefault="00764B54" w:rsidP="00E82195">
            <w:pPr>
              <w:pStyle w:val="Oddelek"/>
              <w:widowControl w:val="0"/>
              <w:numPr>
                <w:ilvl w:val="0"/>
                <w:numId w:val="0"/>
              </w:numPr>
              <w:spacing w:before="0" w:after="0" w:line="260" w:lineRule="exact"/>
              <w:jc w:val="left"/>
              <w:rPr>
                <w:rFonts w:cs="Arial"/>
                <w:b w:val="0"/>
                <w:sz w:val="20"/>
              </w:rPr>
            </w:pPr>
            <w:r w:rsidRPr="00255DE4">
              <w:rPr>
                <w:rFonts w:cs="Arial"/>
                <w:b w:val="0"/>
                <w:sz w:val="20"/>
              </w:rPr>
              <w:t xml:space="preserve"> - delno, </w:t>
            </w:r>
          </w:p>
          <w:p w14:paraId="0B5BBFC0" w14:textId="77777777" w:rsidR="00764B54" w:rsidRPr="00255DE4" w:rsidRDefault="00764B54" w:rsidP="00E82195">
            <w:pPr>
              <w:pStyle w:val="Oddelek"/>
              <w:widowControl w:val="0"/>
              <w:numPr>
                <w:ilvl w:val="0"/>
                <w:numId w:val="0"/>
              </w:numPr>
              <w:spacing w:before="0" w:after="0" w:line="260" w:lineRule="exact"/>
              <w:jc w:val="left"/>
              <w:rPr>
                <w:rFonts w:cs="Arial"/>
                <w:b w:val="0"/>
                <w:sz w:val="20"/>
              </w:rPr>
            </w:pPr>
            <w:r w:rsidRPr="00255DE4">
              <w:rPr>
                <w:rFonts w:cs="Arial"/>
                <w:b w:val="0"/>
                <w:sz w:val="20"/>
              </w:rPr>
              <w:lastRenderedPageBreak/>
              <w:t xml:space="preserve"> - niso bili upoštevani. </w:t>
            </w:r>
          </w:p>
        </w:tc>
      </w:tr>
      <w:tr w:rsidR="00764B54" w:rsidRPr="008D1759" w14:paraId="2D621651" w14:textId="77777777" w:rsidTr="00E821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200" w:type="dxa"/>
            <w:gridSpan w:val="9"/>
          </w:tcPr>
          <w:p w14:paraId="483139DD" w14:textId="77777777" w:rsidR="00764B54" w:rsidRPr="00255DE4" w:rsidRDefault="00764B54" w:rsidP="00E82195">
            <w:pPr>
              <w:pStyle w:val="Oddelek"/>
              <w:widowControl w:val="0"/>
              <w:numPr>
                <w:ilvl w:val="0"/>
                <w:numId w:val="0"/>
              </w:numPr>
              <w:spacing w:before="0" w:after="0" w:line="260" w:lineRule="exact"/>
              <w:jc w:val="left"/>
              <w:rPr>
                <w:rFonts w:cs="Arial"/>
                <w:b w:val="0"/>
                <w:sz w:val="20"/>
              </w:rPr>
            </w:pPr>
          </w:p>
          <w:p w14:paraId="2385B5D1" w14:textId="77777777" w:rsidR="00764B54" w:rsidRPr="00255DE4" w:rsidRDefault="00764B54" w:rsidP="00E82195">
            <w:pPr>
              <w:pStyle w:val="Oddelek"/>
              <w:widowControl w:val="0"/>
              <w:numPr>
                <w:ilvl w:val="0"/>
                <w:numId w:val="0"/>
              </w:numPr>
              <w:spacing w:before="0" w:after="0" w:line="260" w:lineRule="exact"/>
              <w:jc w:val="left"/>
              <w:rPr>
                <w:rFonts w:cs="Arial"/>
                <w:b w:val="0"/>
                <w:sz w:val="20"/>
              </w:rPr>
            </w:pPr>
            <w:r w:rsidRPr="00255DE4">
              <w:rPr>
                <w:rFonts w:cs="Arial"/>
                <w:b w:val="0"/>
                <w:sz w:val="20"/>
              </w:rPr>
              <w:t xml:space="preserve">Bistveni predlogi in pripombe, ki niso bili upoštevani: </w:t>
            </w:r>
          </w:p>
          <w:p w14:paraId="5B9CE74B" w14:textId="77777777" w:rsidR="00764B54" w:rsidRPr="00255DE4" w:rsidRDefault="00764B54" w:rsidP="00E82195">
            <w:pPr>
              <w:pStyle w:val="Oddelek"/>
              <w:widowControl w:val="0"/>
              <w:numPr>
                <w:ilvl w:val="0"/>
                <w:numId w:val="0"/>
              </w:numPr>
              <w:spacing w:before="0" w:after="0" w:line="260" w:lineRule="exact"/>
              <w:jc w:val="left"/>
              <w:rPr>
                <w:rFonts w:cs="Arial"/>
                <w:b w:val="0"/>
                <w:sz w:val="20"/>
              </w:rPr>
            </w:pPr>
          </w:p>
        </w:tc>
      </w:tr>
      <w:tr w:rsidR="00764B54" w:rsidRPr="008D1759" w14:paraId="1E001CA1" w14:textId="77777777" w:rsidTr="00E821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200" w:type="dxa"/>
            <w:gridSpan w:val="9"/>
          </w:tcPr>
          <w:p w14:paraId="26FEF4BF" w14:textId="77777777" w:rsidR="00764B54" w:rsidRPr="00255DE4" w:rsidRDefault="00764B54" w:rsidP="00E82195">
            <w:pPr>
              <w:pStyle w:val="Oddelek"/>
              <w:widowControl w:val="0"/>
              <w:numPr>
                <w:ilvl w:val="0"/>
                <w:numId w:val="0"/>
              </w:numPr>
              <w:spacing w:before="0" w:after="0" w:line="260" w:lineRule="exact"/>
              <w:jc w:val="left"/>
              <w:rPr>
                <w:rFonts w:cs="Arial"/>
                <w:sz w:val="20"/>
              </w:rPr>
            </w:pPr>
            <w:r w:rsidRPr="00255DE4">
              <w:rPr>
                <w:rFonts w:cs="Arial"/>
                <w:sz w:val="20"/>
              </w:rPr>
              <w:t>9. Predstavitev sodelovanja javnosti:</w:t>
            </w:r>
          </w:p>
        </w:tc>
      </w:tr>
      <w:tr w:rsidR="00764B54" w:rsidRPr="008D1759" w14:paraId="376E9C1D" w14:textId="77777777" w:rsidTr="00E821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69" w:type="dxa"/>
            <w:gridSpan w:val="7"/>
          </w:tcPr>
          <w:p w14:paraId="05570CC8" w14:textId="77777777" w:rsidR="00764B54" w:rsidRPr="00255DE4" w:rsidRDefault="00764B54" w:rsidP="00E82195">
            <w:pPr>
              <w:pStyle w:val="Neotevilenodstavek"/>
              <w:widowControl w:val="0"/>
              <w:spacing w:before="0" w:after="0" w:line="260" w:lineRule="exact"/>
              <w:rPr>
                <w:rFonts w:cs="Arial"/>
                <w:sz w:val="20"/>
              </w:rPr>
            </w:pPr>
            <w:r w:rsidRPr="00255DE4">
              <w:rPr>
                <w:rFonts w:cs="Arial"/>
                <w:iCs/>
                <w:sz w:val="20"/>
              </w:rPr>
              <w:t>Gradivo je bilo predhodno objavljeno na spletni strani predlagatelja:</w:t>
            </w:r>
          </w:p>
        </w:tc>
        <w:tc>
          <w:tcPr>
            <w:tcW w:w="2431" w:type="dxa"/>
            <w:gridSpan w:val="2"/>
          </w:tcPr>
          <w:p w14:paraId="77920249" w14:textId="77777777" w:rsidR="00764B54" w:rsidRPr="00255DE4" w:rsidRDefault="00764B54" w:rsidP="00E82195">
            <w:pPr>
              <w:pStyle w:val="Neotevilenodstavek"/>
              <w:widowControl w:val="0"/>
              <w:spacing w:before="0" w:after="0" w:line="260" w:lineRule="exact"/>
              <w:jc w:val="center"/>
              <w:rPr>
                <w:rFonts w:cs="Arial"/>
                <w:iCs/>
                <w:sz w:val="20"/>
              </w:rPr>
            </w:pPr>
            <w:r w:rsidRPr="00255DE4">
              <w:rPr>
                <w:rFonts w:cs="Arial"/>
                <w:sz w:val="20"/>
              </w:rPr>
              <w:t>DA/</w:t>
            </w:r>
            <w:r w:rsidRPr="004F3D2D">
              <w:rPr>
                <w:rFonts w:cs="Arial"/>
                <w:b/>
                <w:sz w:val="20"/>
              </w:rPr>
              <w:t>NE</w:t>
            </w:r>
          </w:p>
        </w:tc>
      </w:tr>
      <w:tr w:rsidR="00764B54" w:rsidRPr="008D1759" w14:paraId="0D278474" w14:textId="77777777" w:rsidTr="00E821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74"/>
        </w:trPr>
        <w:tc>
          <w:tcPr>
            <w:tcW w:w="9200" w:type="dxa"/>
            <w:gridSpan w:val="9"/>
          </w:tcPr>
          <w:p w14:paraId="2967C619" w14:textId="77777777" w:rsidR="00764B54" w:rsidRPr="00255DE4" w:rsidRDefault="00764B54" w:rsidP="00E82195">
            <w:pPr>
              <w:pStyle w:val="Neotevilenodstavek"/>
              <w:widowControl w:val="0"/>
              <w:spacing w:before="0" w:after="0" w:line="260" w:lineRule="exact"/>
              <w:rPr>
                <w:rFonts w:cs="Arial"/>
                <w:iCs/>
                <w:sz w:val="20"/>
              </w:rPr>
            </w:pPr>
            <w:r w:rsidRPr="00255DE4">
              <w:rPr>
                <w:rFonts w:cs="Arial"/>
                <w:iCs/>
                <w:sz w:val="20"/>
              </w:rPr>
              <w:t>(Če je odgovor NE, navedite, zakaj ni bilo objavljeno.)</w:t>
            </w:r>
          </w:p>
        </w:tc>
      </w:tr>
      <w:tr w:rsidR="00764B54" w:rsidRPr="008D1759" w14:paraId="07D4C8C9" w14:textId="77777777" w:rsidTr="00E821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74"/>
        </w:trPr>
        <w:tc>
          <w:tcPr>
            <w:tcW w:w="9200" w:type="dxa"/>
            <w:gridSpan w:val="9"/>
          </w:tcPr>
          <w:p w14:paraId="401101AD" w14:textId="77777777" w:rsidR="00764B54" w:rsidRPr="00255DE4" w:rsidRDefault="00764B54" w:rsidP="00E82195">
            <w:pPr>
              <w:pStyle w:val="Neotevilenodstavek"/>
              <w:widowControl w:val="0"/>
              <w:spacing w:before="0" w:after="0" w:line="260" w:lineRule="exact"/>
              <w:rPr>
                <w:rFonts w:cs="Arial"/>
                <w:iCs/>
                <w:sz w:val="20"/>
              </w:rPr>
            </w:pPr>
            <w:r w:rsidRPr="00255DE4">
              <w:rPr>
                <w:rFonts w:cs="Arial"/>
                <w:iCs/>
                <w:sz w:val="20"/>
              </w:rPr>
              <w:t>(Če je odgovor DA, navedite:</w:t>
            </w:r>
          </w:p>
          <w:p w14:paraId="677A11C7" w14:textId="77777777" w:rsidR="00764B54" w:rsidRPr="00255DE4" w:rsidRDefault="00764B54" w:rsidP="00E82195">
            <w:pPr>
              <w:pStyle w:val="Neotevilenodstavek"/>
              <w:widowControl w:val="0"/>
              <w:spacing w:before="0" w:after="0" w:line="260" w:lineRule="exact"/>
              <w:rPr>
                <w:rFonts w:cs="Arial"/>
                <w:iCs/>
                <w:sz w:val="20"/>
              </w:rPr>
            </w:pPr>
            <w:r w:rsidRPr="00255DE4">
              <w:rPr>
                <w:rFonts w:cs="Arial"/>
                <w:iCs/>
                <w:sz w:val="20"/>
              </w:rPr>
              <w:t>Datum objave: ………</w:t>
            </w:r>
          </w:p>
          <w:p w14:paraId="5108E784" w14:textId="77777777" w:rsidR="00764B54" w:rsidRPr="00255DE4" w:rsidRDefault="00764B54" w:rsidP="00E82195">
            <w:pPr>
              <w:pStyle w:val="Neotevilenodstavek"/>
              <w:widowControl w:val="0"/>
              <w:spacing w:before="0" w:after="0" w:line="260" w:lineRule="exact"/>
              <w:rPr>
                <w:rFonts w:cs="Arial"/>
                <w:iCs/>
                <w:sz w:val="20"/>
              </w:rPr>
            </w:pPr>
            <w:r w:rsidRPr="00255DE4">
              <w:rPr>
                <w:rFonts w:cs="Arial"/>
                <w:iCs/>
                <w:sz w:val="20"/>
              </w:rPr>
              <w:t xml:space="preserve">V razpravo so bili vključeni: </w:t>
            </w:r>
          </w:p>
          <w:p w14:paraId="5DA6A631" w14:textId="77777777" w:rsidR="00764B54" w:rsidRPr="00255DE4" w:rsidRDefault="00764B54" w:rsidP="00E82195">
            <w:pPr>
              <w:pStyle w:val="Neotevilenodstavek"/>
              <w:widowControl w:val="0"/>
              <w:numPr>
                <w:ilvl w:val="0"/>
                <w:numId w:val="6"/>
              </w:numPr>
              <w:spacing w:before="0" w:after="0" w:line="260" w:lineRule="exact"/>
              <w:rPr>
                <w:rFonts w:cs="Arial"/>
                <w:iCs/>
                <w:sz w:val="20"/>
              </w:rPr>
            </w:pPr>
            <w:r w:rsidRPr="00255DE4">
              <w:rPr>
                <w:rFonts w:cs="Arial"/>
                <w:iCs/>
                <w:sz w:val="20"/>
              </w:rPr>
              <w:t xml:space="preserve">nevladne organizacije, </w:t>
            </w:r>
          </w:p>
          <w:p w14:paraId="5D428D93" w14:textId="77777777" w:rsidR="00764B54" w:rsidRPr="00255DE4" w:rsidRDefault="00764B54" w:rsidP="00E82195">
            <w:pPr>
              <w:pStyle w:val="Neotevilenodstavek"/>
              <w:widowControl w:val="0"/>
              <w:numPr>
                <w:ilvl w:val="0"/>
                <w:numId w:val="6"/>
              </w:numPr>
              <w:spacing w:before="0" w:after="0" w:line="260" w:lineRule="exact"/>
              <w:rPr>
                <w:rFonts w:cs="Arial"/>
                <w:iCs/>
                <w:sz w:val="20"/>
              </w:rPr>
            </w:pPr>
            <w:r w:rsidRPr="00255DE4">
              <w:rPr>
                <w:rFonts w:cs="Arial"/>
                <w:iCs/>
                <w:sz w:val="20"/>
              </w:rPr>
              <w:t>predstavniki zainteresirane javnosti,</w:t>
            </w:r>
          </w:p>
          <w:p w14:paraId="5D3E3032" w14:textId="77777777" w:rsidR="00764B54" w:rsidRPr="00255DE4" w:rsidRDefault="00764B54" w:rsidP="00E82195">
            <w:pPr>
              <w:pStyle w:val="Neotevilenodstavek"/>
              <w:widowControl w:val="0"/>
              <w:numPr>
                <w:ilvl w:val="0"/>
                <w:numId w:val="6"/>
              </w:numPr>
              <w:spacing w:before="0" w:after="0" w:line="260" w:lineRule="exact"/>
              <w:rPr>
                <w:rFonts w:cs="Arial"/>
                <w:iCs/>
                <w:sz w:val="20"/>
              </w:rPr>
            </w:pPr>
            <w:r w:rsidRPr="00255DE4">
              <w:rPr>
                <w:rFonts w:cs="Arial"/>
                <w:iCs/>
                <w:sz w:val="20"/>
              </w:rPr>
              <w:t>predstavniki strokovne javnosti.</w:t>
            </w:r>
          </w:p>
          <w:p w14:paraId="35CBC84E" w14:textId="77777777" w:rsidR="00764B54" w:rsidRPr="00255DE4" w:rsidRDefault="00764B54" w:rsidP="00E82195">
            <w:pPr>
              <w:pStyle w:val="Neotevilenodstavek"/>
              <w:widowControl w:val="0"/>
              <w:numPr>
                <w:ilvl w:val="0"/>
                <w:numId w:val="6"/>
              </w:numPr>
              <w:spacing w:before="0" w:after="0" w:line="260" w:lineRule="exact"/>
              <w:rPr>
                <w:rFonts w:cs="Arial"/>
                <w:iCs/>
                <w:sz w:val="20"/>
              </w:rPr>
            </w:pPr>
            <w:r w:rsidRPr="00255DE4">
              <w:rPr>
                <w:rFonts w:cs="Arial"/>
                <w:iCs/>
                <w:sz w:val="20"/>
              </w:rPr>
              <w:t>.</w:t>
            </w:r>
          </w:p>
          <w:p w14:paraId="65D01F84" w14:textId="77777777" w:rsidR="00764B54" w:rsidRPr="00255DE4" w:rsidRDefault="00764B54" w:rsidP="00E82195">
            <w:pPr>
              <w:pStyle w:val="Neotevilenodstavek"/>
              <w:widowControl w:val="0"/>
              <w:spacing w:before="0" w:after="0" w:line="260" w:lineRule="exact"/>
              <w:rPr>
                <w:rFonts w:cs="Arial"/>
                <w:iCs/>
                <w:sz w:val="20"/>
              </w:rPr>
            </w:pPr>
            <w:r w:rsidRPr="00255DE4">
              <w:rPr>
                <w:rFonts w:cs="Arial"/>
                <w:iCs/>
                <w:sz w:val="20"/>
              </w:rPr>
              <w:t xml:space="preserve">Mnenja, predlogi in pripombe z navedbo predlagateljev (imen in priimkov fizičnih oseb, ki niso poslovni subjekti, ne navajajte): </w:t>
            </w:r>
          </w:p>
          <w:p w14:paraId="7C55FA38" w14:textId="77777777" w:rsidR="00764B54" w:rsidRPr="00255DE4" w:rsidRDefault="00764B54" w:rsidP="00E82195">
            <w:pPr>
              <w:pStyle w:val="Neotevilenodstavek"/>
              <w:widowControl w:val="0"/>
              <w:spacing w:before="0" w:after="0" w:line="260" w:lineRule="exact"/>
              <w:rPr>
                <w:rFonts w:cs="Arial"/>
                <w:iCs/>
                <w:sz w:val="20"/>
              </w:rPr>
            </w:pPr>
          </w:p>
          <w:p w14:paraId="096D2C6F" w14:textId="77777777" w:rsidR="00764B54" w:rsidRPr="00255DE4" w:rsidRDefault="00764B54" w:rsidP="00E82195">
            <w:pPr>
              <w:pStyle w:val="Neotevilenodstavek"/>
              <w:widowControl w:val="0"/>
              <w:spacing w:before="0" w:after="0" w:line="260" w:lineRule="exact"/>
              <w:rPr>
                <w:rFonts w:cs="Arial"/>
                <w:iCs/>
                <w:sz w:val="20"/>
              </w:rPr>
            </w:pPr>
            <w:r w:rsidRPr="00255DE4">
              <w:rPr>
                <w:rFonts w:cs="Arial"/>
                <w:iCs/>
                <w:sz w:val="20"/>
              </w:rPr>
              <w:t>Upoštevani so bili:</w:t>
            </w:r>
          </w:p>
          <w:p w14:paraId="3C4E5BFE" w14:textId="77777777" w:rsidR="00764B54" w:rsidRPr="00255DE4" w:rsidRDefault="00764B54" w:rsidP="00E82195">
            <w:pPr>
              <w:pStyle w:val="Neotevilenodstavek"/>
              <w:widowControl w:val="0"/>
              <w:numPr>
                <w:ilvl w:val="0"/>
                <w:numId w:val="7"/>
              </w:numPr>
              <w:spacing w:before="0" w:after="0" w:line="260" w:lineRule="exact"/>
              <w:rPr>
                <w:rFonts w:cs="Arial"/>
                <w:iCs/>
                <w:sz w:val="20"/>
              </w:rPr>
            </w:pPr>
            <w:r w:rsidRPr="00255DE4">
              <w:rPr>
                <w:rFonts w:cs="Arial"/>
                <w:iCs/>
                <w:sz w:val="20"/>
              </w:rPr>
              <w:t>v celoti,</w:t>
            </w:r>
          </w:p>
          <w:p w14:paraId="252BE58F" w14:textId="77777777" w:rsidR="00764B54" w:rsidRPr="00255DE4" w:rsidRDefault="00764B54" w:rsidP="00E82195">
            <w:pPr>
              <w:pStyle w:val="Neotevilenodstavek"/>
              <w:widowControl w:val="0"/>
              <w:numPr>
                <w:ilvl w:val="0"/>
                <w:numId w:val="7"/>
              </w:numPr>
              <w:spacing w:before="0" w:after="0" w:line="260" w:lineRule="exact"/>
              <w:rPr>
                <w:rFonts w:cs="Arial"/>
                <w:iCs/>
                <w:sz w:val="20"/>
              </w:rPr>
            </w:pPr>
            <w:r w:rsidRPr="00255DE4">
              <w:rPr>
                <w:rFonts w:cs="Arial"/>
                <w:iCs/>
                <w:sz w:val="20"/>
              </w:rPr>
              <w:t>večinoma,</w:t>
            </w:r>
          </w:p>
          <w:p w14:paraId="201260F7" w14:textId="77777777" w:rsidR="00764B54" w:rsidRPr="00255DE4" w:rsidRDefault="00764B54" w:rsidP="00E82195">
            <w:pPr>
              <w:pStyle w:val="Neotevilenodstavek"/>
              <w:widowControl w:val="0"/>
              <w:numPr>
                <w:ilvl w:val="0"/>
                <w:numId w:val="7"/>
              </w:numPr>
              <w:spacing w:before="0" w:after="0" w:line="260" w:lineRule="exact"/>
              <w:rPr>
                <w:rFonts w:cs="Arial"/>
                <w:iCs/>
                <w:sz w:val="20"/>
              </w:rPr>
            </w:pPr>
            <w:r w:rsidRPr="00255DE4">
              <w:rPr>
                <w:rFonts w:cs="Arial"/>
                <w:iCs/>
                <w:sz w:val="20"/>
              </w:rPr>
              <w:t>delno,</w:t>
            </w:r>
          </w:p>
          <w:p w14:paraId="7C1E982D" w14:textId="77777777" w:rsidR="00764B54" w:rsidRPr="00255DE4" w:rsidRDefault="00764B54" w:rsidP="00E82195">
            <w:pPr>
              <w:pStyle w:val="Neotevilenodstavek"/>
              <w:widowControl w:val="0"/>
              <w:numPr>
                <w:ilvl w:val="0"/>
                <w:numId w:val="7"/>
              </w:numPr>
              <w:spacing w:before="0" w:after="0" w:line="260" w:lineRule="exact"/>
              <w:rPr>
                <w:rFonts w:cs="Arial"/>
                <w:iCs/>
                <w:sz w:val="20"/>
              </w:rPr>
            </w:pPr>
            <w:r w:rsidRPr="00255DE4">
              <w:rPr>
                <w:rFonts w:cs="Arial"/>
                <w:iCs/>
                <w:sz w:val="20"/>
              </w:rPr>
              <w:t>niso bili upoštevani.</w:t>
            </w:r>
          </w:p>
          <w:p w14:paraId="3CC0FC3F" w14:textId="77777777" w:rsidR="00764B54" w:rsidRPr="00255DE4" w:rsidRDefault="00764B54" w:rsidP="00E82195">
            <w:pPr>
              <w:pStyle w:val="Neotevilenodstavek"/>
              <w:widowControl w:val="0"/>
              <w:spacing w:before="0" w:after="0" w:line="260" w:lineRule="exact"/>
              <w:rPr>
                <w:rFonts w:cs="Arial"/>
                <w:iCs/>
                <w:sz w:val="20"/>
              </w:rPr>
            </w:pPr>
          </w:p>
          <w:p w14:paraId="5299C724" w14:textId="77777777" w:rsidR="00764B54" w:rsidRPr="00255DE4" w:rsidRDefault="00764B54" w:rsidP="00E82195">
            <w:pPr>
              <w:pStyle w:val="Neotevilenodstavek"/>
              <w:widowControl w:val="0"/>
              <w:spacing w:before="0" w:after="0" w:line="260" w:lineRule="exact"/>
              <w:rPr>
                <w:rFonts w:cs="Arial"/>
                <w:iCs/>
                <w:sz w:val="20"/>
              </w:rPr>
            </w:pPr>
            <w:r w:rsidRPr="00255DE4">
              <w:rPr>
                <w:rFonts w:cs="Arial"/>
                <w:iCs/>
                <w:sz w:val="20"/>
              </w:rPr>
              <w:t>Bistvena mnenja, predlogi in pripombe, ki niso bili upoštevani, ter razlogi za neupoštevanje:</w:t>
            </w:r>
          </w:p>
          <w:p w14:paraId="70798A24" w14:textId="77777777" w:rsidR="00764B54" w:rsidRPr="00255DE4" w:rsidRDefault="00764B54" w:rsidP="00E82195">
            <w:pPr>
              <w:pStyle w:val="Neotevilenodstavek"/>
              <w:widowControl w:val="0"/>
              <w:spacing w:before="0" w:after="0" w:line="260" w:lineRule="exact"/>
              <w:rPr>
                <w:rFonts w:cs="Arial"/>
                <w:iCs/>
                <w:sz w:val="20"/>
              </w:rPr>
            </w:pPr>
          </w:p>
          <w:p w14:paraId="01B56DA9" w14:textId="77777777" w:rsidR="00764B54" w:rsidRPr="00255DE4" w:rsidRDefault="00764B54" w:rsidP="00E82195">
            <w:pPr>
              <w:pStyle w:val="Neotevilenodstavek"/>
              <w:widowControl w:val="0"/>
              <w:spacing w:before="0" w:after="0" w:line="260" w:lineRule="exact"/>
              <w:rPr>
                <w:rFonts w:cs="Arial"/>
                <w:iCs/>
                <w:sz w:val="20"/>
              </w:rPr>
            </w:pPr>
            <w:r w:rsidRPr="00255DE4">
              <w:rPr>
                <w:rFonts w:cs="Arial"/>
                <w:iCs/>
                <w:sz w:val="20"/>
              </w:rPr>
              <w:t>Poročilo je bilo dano ……………..</w:t>
            </w:r>
          </w:p>
          <w:p w14:paraId="283C9322" w14:textId="77777777" w:rsidR="00764B54" w:rsidRPr="00255DE4" w:rsidRDefault="00764B54" w:rsidP="00E82195">
            <w:pPr>
              <w:pStyle w:val="Neotevilenodstavek"/>
              <w:widowControl w:val="0"/>
              <w:spacing w:before="0" w:after="0" w:line="260" w:lineRule="exact"/>
              <w:rPr>
                <w:rFonts w:cs="Arial"/>
                <w:iCs/>
                <w:sz w:val="20"/>
              </w:rPr>
            </w:pPr>
          </w:p>
          <w:p w14:paraId="36E555AC" w14:textId="77777777" w:rsidR="00764B54" w:rsidRPr="00255DE4" w:rsidRDefault="00764B54" w:rsidP="00E82195">
            <w:pPr>
              <w:pStyle w:val="Neotevilenodstavek"/>
              <w:widowControl w:val="0"/>
              <w:spacing w:before="0" w:after="0" w:line="260" w:lineRule="exact"/>
              <w:rPr>
                <w:rFonts w:cs="Arial"/>
                <w:iCs/>
                <w:sz w:val="20"/>
              </w:rPr>
            </w:pPr>
            <w:r w:rsidRPr="00255DE4">
              <w:rPr>
                <w:rFonts w:cs="Arial"/>
                <w:iCs/>
                <w:sz w:val="20"/>
              </w:rPr>
              <w:t>Javnost je bila vključena v pripravo gradiva v skladu z Zakonom o …, kar je navedeno v predlogu predpisa.)</w:t>
            </w:r>
          </w:p>
          <w:p w14:paraId="17147B8F" w14:textId="77777777" w:rsidR="00764B54" w:rsidRPr="00255DE4" w:rsidRDefault="00764B54" w:rsidP="00E82195">
            <w:pPr>
              <w:pStyle w:val="Neotevilenodstavek"/>
              <w:widowControl w:val="0"/>
              <w:spacing w:before="0" w:after="0" w:line="260" w:lineRule="exact"/>
              <w:rPr>
                <w:rFonts w:cs="Arial"/>
                <w:iCs/>
                <w:sz w:val="20"/>
              </w:rPr>
            </w:pPr>
          </w:p>
        </w:tc>
      </w:tr>
      <w:tr w:rsidR="00764B54" w:rsidRPr="008D1759" w14:paraId="5599810C" w14:textId="77777777" w:rsidTr="00E821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69" w:type="dxa"/>
            <w:gridSpan w:val="7"/>
            <w:vAlign w:val="center"/>
          </w:tcPr>
          <w:p w14:paraId="09278477" w14:textId="77777777" w:rsidR="00764B54" w:rsidRPr="00255DE4" w:rsidRDefault="00764B54" w:rsidP="00E82195">
            <w:pPr>
              <w:pStyle w:val="Neotevilenodstavek"/>
              <w:widowControl w:val="0"/>
              <w:spacing w:before="0" w:after="0" w:line="260" w:lineRule="exact"/>
              <w:jc w:val="left"/>
              <w:rPr>
                <w:rFonts w:cs="Arial"/>
                <w:sz w:val="20"/>
              </w:rPr>
            </w:pPr>
            <w:r w:rsidRPr="00255DE4">
              <w:rPr>
                <w:rFonts w:cs="Arial"/>
                <w:b/>
                <w:sz w:val="20"/>
              </w:rPr>
              <w:t>10. Pri pripravi gradiva so bile upoštevane zahteve iz Resolucije o normativni dejavnosti:</w:t>
            </w:r>
          </w:p>
        </w:tc>
        <w:tc>
          <w:tcPr>
            <w:tcW w:w="2431" w:type="dxa"/>
            <w:gridSpan w:val="2"/>
            <w:vAlign w:val="center"/>
          </w:tcPr>
          <w:p w14:paraId="4C117A9C" w14:textId="77777777" w:rsidR="00764B54" w:rsidRPr="00255DE4" w:rsidRDefault="00764B54" w:rsidP="00E82195">
            <w:pPr>
              <w:pStyle w:val="Neotevilenodstavek"/>
              <w:widowControl w:val="0"/>
              <w:spacing w:before="0" w:after="0" w:line="260" w:lineRule="exact"/>
              <w:jc w:val="center"/>
              <w:rPr>
                <w:rFonts w:cs="Arial"/>
                <w:iCs/>
                <w:sz w:val="20"/>
              </w:rPr>
            </w:pPr>
            <w:r w:rsidRPr="00255DE4">
              <w:rPr>
                <w:rFonts w:cs="Arial"/>
                <w:sz w:val="20"/>
              </w:rPr>
              <w:t>DA/</w:t>
            </w:r>
            <w:r w:rsidRPr="004F3D2D">
              <w:rPr>
                <w:rFonts w:cs="Arial"/>
                <w:b/>
                <w:sz w:val="20"/>
              </w:rPr>
              <w:t>NE</w:t>
            </w:r>
          </w:p>
        </w:tc>
      </w:tr>
      <w:tr w:rsidR="00764B54" w:rsidRPr="008D1759" w14:paraId="73506322" w14:textId="77777777" w:rsidTr="00E821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769" w:type="dxa"/>
            <w:gridSpan w:val="7"/>
            <w:vAlign w:val="center"/>
          </w:tcPr>
          <w:p w14:paraId="7CF8830C" w14:textId="77777777" w:rsidR="00764B54" w:rsidRPr="00255DE4" w:rsidRDefault="00764B54" w:rsidP="00E82195">
            <w:pPr>
              <w:pStyle w:val="Neotevilenodstavek"/>
              <w:widowControl w:val="0"/>
              <w:spacing w:before="0" w:after="0" w:line="260" w:lineRule="exact"/>
              <w:jc w:val="left"/>
              <w:rPr>
                <w:rFonts w:cs="Arial"/>
                <w:b/>
                <w:sz w:val="20"/>
              </w:rPr>
            </w:pPr>
            <w:r w:rsidRPr="00255DE4">
              <w:rPr>
                <w:rFonts w:cs="Arial"/>
                <w:b/>
                <w:sz w:val="20"/>
              </w:rPr>
              <w:t>11. Gradivo je uvrščeno v delovni program vlade:</w:t>
            </w:r>
          </w:p>
        </w:tc>
        <w:tc>
          <w:tcPr>
            <w:tcW w:w="2431" w:type="dxa"/>
            <w:gridSpan w:val="2"/>
            <w:vAlign w:val="center"/>
          </w:tcPr>
          <w:p w14:paraId="64C84D75" w14:textId="77777777" w:rsidR="00764B54" w:rsidRPr="00255DE4" w:rsidRDefault="00764B54" w:rsidP="00E82195">
            <w:pPr>
              <w:pStyle w:val="Neotevilenodstavek"/>
              <w:widowControl w:val="0"/>
              <w:spacing w:before="0" w:after="0" w:line="260" w:lineRule="exact"/>
              <w:jc w:val="center"/>
              <w:rPr>
                <w:rFonts w:cs="Arial"/>
                <w:sz w:val="20"/>
              </w:rPr>
            </w:pPr>
            <w:r w:rsidRPr="00255DE4">
              <w:rPr>
                <w:rFonts w:cs="Arial"/>
                <w:sz w:val="20"/>
              </w:rPr>
              <w:t>DA/</w:t>
            </w:r>
            <w:r w:rsidRPr="004F3D2D">
              <w:rPr>
                <w:rFonts w:cs="Arial"/>
                <w:b/>
                <w:sz w:val="20"/>
              </w:rPr>
              <w:t>NE</w:t>
            </w:r>
          </w:p>
        </w:tc>
      </w:tr>
      <w:tr w:rsidR="00764B54" w:rsidRPr="008D1759" w14:paraId="7E967B91" w14:textId="77777777" w:rsidTr="00E821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200" w:type="dxa"/>
            <w:gridSpan w:val="9"/>
          </w:tcPr>
          <w:p w14:paraId="5E9F41BF" w14:textId="1F5A30F0" w:rsidR="00764B54" w:rsidRDefault="00353E54" w:rsidP="004D1DA0">
            <w:pPr>
              <w:pStyle w:val="Poglavje"/>
              <w:widowControl w:val="0"/>
              <w:spacing w:before="0" w:after="0" w:line="260" w:lineRule="exact"/>
              <w:ind w:left="3400"/>
              <w:jc w:val="left"/>
              <w:rPr>
                <w:b w:val="0"/>
                <w:sz w:val="20"/>
                <w:szCs w:val="20"/>
              </w:rPr>
            </w:pPr>
            <w:r>
              <w:rPr>
                <w:sz w:val="20"/>
                <w:szCs w:val="20"/>
              </w:rPr>
              <w:t xml:space="preserve">                                      </w:t>
            </w:r>
            <w:r w:rsidR="004D1DA0" w:rsidRPr="004D1DA0">
              <w:rPr>
                <w:b w:val="0"/>
                <w:bCs/>
                <w:sz w:val="20"/>
                <w:szCs w:val="20"/>
              </w:rPr>
              <w:t>m</w:t>
            </w:r>
            <w:r w:rsidR="004D1DA0">
              <w:rPr>
                <w:b w:val="0"/>
                <w:bCs/>
                <w:sz w:val="20"/>
                <w:szCs w:val="20"/>
              </w:rPr>
              <w:t xml:space="preserve">ag. Franc </w:t>
            </w:r>
            <w:proofErr w:type="spellStart"/>
            <w:r w:rsidR="004D1DA0">
              <w:rPr>
                <w:b w:val="0"/>
                <w:bCs/>
                <w:sz w:val="20"/>
                <w:szCs w:val="20"/>
              </w:rPr>
              <w:t>Props</w:t>
            </w:r>
            <w:proofErr w:type="spellEnd"/>
          </w:p>
          <w:p w14:paraId="1EAA193A" w14:textId="62143004" w:rsidR="00764B54" w:rsidRPr="005F6AE3" w:rsidRDefault="00764B54" w:rsidP="00E82195">
            <w:pPr>
              <w:pStyle w:val="Poglavje"/>
              <w:widowControl w:val="0"/>
              <w:spacing w:before="0" w:after="0" w:line="260" w:lineRule="exact"/>
              <w:ind w:left="3400"/>
              <w:jc w:val="left"/>
              <w:rPr>
                <w:b w:val="0"/>
                <w:sz w:val="20"/>
                <w:szCs w:val="20"/>
              </w:rPr>
            </w:pPr>
            <w:r>
              <w:rPr>
                <w:b w:val="0"/>
                <w:sz w:val="20"/>
                <w:szCs w:val="20"/>
              </w:rPr>
              <w:t xml:space="preserve">                                      </w:t>
            </w:r>
            <w:r w:rsidR="00353E54">
              <w:rPr>
                <w:b w:val="0"/>
                <w:sz w:val="20"/>
                <w:szCs w:val="20"/>
              </w:rPr>
              <w:t>m</w:t>
            </w:r>
            <w:r w:rsidR="00D75531">
              <w:rPr>
                <w:b w:val="0"/>
                <w:sz w:val="20"/>
                <w:szCs w:val="20"/>
              </w:rPr>
              <w:t>inist</w:t>
            </w:r>
            <w:r w:rsidR="00353E54">
              <w:rPr>
                <w:b w:val="0"/>
                <w:sz w:val="20"/>
                <w:szCs w:val="20"/>
              </w:rPr>
              <w:t xml:space="preserve">er </w:t>
            </w:r>
          </w:p>
        </w:tc>
      </w:tr>
    </w:tbl>
    <w:p w14:paraId="6E0F5E09" w14:textId="77777777" w:rsidR="00764B54" w:rsidRDefault="00764B54" w:rsidP="0017524A"/>
    <w:p w14:paraId="5E9782EB" w14:textId="77777777" w:rsidR="00764B54" w:rsidRDefault="00A64AF4" w:rsidP="002B4D4C">
      <w:pPr>
        <w:pStyle w:val="Naslovpredpisa"/>
        <w:spacing w:before="0" w:after="0" w:line="260" w:lineRule="exact"/>
        <w:jc w:val="both"/>
        <w:rPr>
          <w:b w:val="0"/>
          <w:sz w:val="20"/>
        </w:rPr>
      </w:pPr>
      <w:r>
        <w:rPr>
          <w:b w:val="0"/>
          <w:sz w:val="20"/>
        </w:rPr>
        <w:t>Prilogi</w:t>
      </w:r>
      <w:r w:rsidR="00764B54">
        <w:rPr>
          <w:b w:val="0"/>
          <w:sz w:val="20"/>
        </w:rPr>
        <w:t>:</w:t>
      </w:r>
    </w:p>
    <w:p w14:paraId="758650C0" w14:textId="4DD0896D" w:rsidR="00A64AF4" w:rsidRPr="00A64AF4" w:rsidRDefault="00764B54" w:rsidP="00177169">
      <w:pPr>
        <w:pStyle w:val="Naslovpredpisa"/>
        <w:numPr>
          <w:ilvl w:val="0"/>
          <w:numId w:val="8"/>
        </w:numPr>
        <w:spacing w:before="0" w:after="0" w:line="260" w:lineRule="exact"/>
        <w:jc w:val="both"/>
        <w:textAlignment w:val="auto"/>
        <w:rPr>
          <w:b w:val="0"/>
          <w:snapToGrid w:val="0"/>
          <w:sz w:val="20"/>
        </w:rPr>
      </w:pPr>
      <w:r>
        <w:rPr>
          <w:b w:val="0"/>
          <w:snapToGrid w:val="0"/>
          <w:sz w:val="20"/>
        </w:rPr>
        <w:t xml:space="preserve">predlog </w:t>
      </w:r>
      <w:r w:rsidR="00422064" w:rsidRPr="00422064">
        <w:rPr>
          <w:rFonts w:cs="Arial"/>
          <w:b w:val="0"/>
          <w:bCs/>
          <w:sz w:val="20"/>
        </w:rPr>
        <w:t>Uredbe o metodologiji za</w:t>
      </w:r>
      <w:r w:rsidR="00422064" w:rsidRPr="00EE5F67">
        <w:rPr>
          <w:rFonts w:cs="Arial"/>
          <w:b w:val="0"/>
          <w:bCs/>
          <w:sz w:val="20"/>
        </w:rPr>
        <w:t xml:space="preserve"> pripravo in spremljanje izvajanja kadrovskih načrtov posrednih proračunskih uporabnikov za leti 202</w:t>
      </w:r>
      <w:r w:rsidR="00AD4777" w:rsidRPr="00EE5F67">
        <w:rPr>
          <w:rFonts w:cs="Arial"/>
          <w:b w:val="0"/>
          <w:bCs/>
          <w:sz w:val="20"/>
        </w:rPr>
        <w:t>5</w:t>
      </w:r>
      <w:r w:rsidR="00422064" w:rsidRPr="00EE5F67">
        <w:rPr>
          <w:rFonts w:cs="Arial"/>
          <w:b w:val="0"/>
          <w:bCs/>
          <w:sz w:val="20"/>
        </w:rPr>
        <w:t xml:space="preserve"> in 202</w:t>
      </w:r>
      <w:r w:rsidR="00AD4777" w:rsidRPr="00EE5F67">
        <w:rPr>
          <w:rFonts w:cs="Arial"/>
          <w:b w:val="0"/>
          <w:bCs/>
          <w:sz w:val="20"/>
        </w:rPr>
        <w:t>6</w:t>
      </w:r>
      <w:r w:rsidR="00422064" w:rsidRPr="00EE5F67">
        <w:rPr>
          <w:rFonts w:cs="Arial"/>
          <w:sz w:val="20"/>
        </w:rPr>
        <w:t xml:space="preserve"> </w:t>
      </w:r>
    </w:p>
    <w:p w14:paraId="3CD4DEB8" w14:textId="740E20A6" w:rsidR="00764B54" w:rsidRDefault="00A64AF4" w:rsidP="00177169">
      <w:pPr>
        <w:pStyle w:val="Naslovpredpisa"/>
        <w:numPr>
          <w:ilvl w:val="0"/>
          <w:numId w:val="8"/>
        </w:numPr>
        <w:spacing w:before="0" w:after="0" w:line="260" w:lineRule="exact"/>
        <w:jc w:val="both"/>
        <w:textAlignment w:val="auto"/>
        <w:rPr>
          <w:b w:val="0"/>
          <w:snapToGrid w:val="0"/>
          <w:sz w:val="20"/>
        </w:rPr>
      </w:pPr>
      <w:r>
        <w:rPr>
          <w:b w:val="0"/>
          <w:sz w:val="20"/>
        </w:rPr>
        <w:t xml:space="preserve">PRILOGA </w:t>
      </w:r>
      <w:r w:rsidR="00764B54">
        <w:rPr>
          <w:b w:val="0"/>
          <w:snapToGrid w:val="0"/>
          <w:sz w:val="20"/>
        </w:rPr>
        <w:t xml:space="preserve"> </w:t>
      </w:r>
    </w:p>
    <w:p w14:paraId="4D71142E" w14:textId="77777777" w:rsidR="00764B54" w:rsidRDefault="00764B54" w:rsidP="00BC00B7">
      <w:pPr>
        <w:tabs>
          <w:tab w:val="left" w:pos="426"/>
        </w:tabs>
        <w:spacing w:line="240" w:lineRule="auto"/>
        <w:ind w:right="311"/>
        <w:jc w:val="center"/>
        <w:rPr>
          <w:rFonts w:cs="Arial"/>
          <w:b/>
          <w:snapToGrid w:val="0"/>
          <w:sz w:val="20"/>
          <w:szCs w:val="20"/>
        </w:rPr>
      </w:pPr>
    </w:p>
    <w:p w14:paraId="062012AA" w14:textId="77777777" w:rsidR="00764B54" w:rsidRDefault="00764B54" w:rsidP="0017524A">
      <w:pPr>
        <w:rPr>
          <w:rFonts w:ascii="Arial" w:hAnsi="Arial" w:cs="Arial"/>
          <w:sz w:val="20"/>
          <w:szCs w:val="20"/>
        </w:rPr>
      </w:pPr>
    </w:p>
    <w:p w14:paraId="1778B118" w14:textId="77777777" w:rsidR="00764B54" w:rsidRDefault="00764B54" w:rsidP="00696144"/>
    <w:p w14:paraId="0C2E9514" w14:textId="77777777" w:rsidR="00764B54" w:rsidRDefault="00764B54" w:rsidP="00696144"/>
    <w:p w14:paraId="7219CBF2" w14:textId="77777777" w:rsidR="00764B54" w:rsidRDefault="00764B54" w:rsidP="00696144"/>
    <w:p w14:paraId="62B1FF25" w14:textId="77777777" w:rsidR="00764B54" w:rsidRDefault="00764B54" w:rsidP="00696144">
      <w:pPr>
        <w:pStyle w:val="Naslovpredpisa"/>
        <w:spacing w:before="0" w:after="0" w:line="260" w:lineRule="exact"/>
        <w:jc w:val="both"/>
        <w:outlineLvl w:val="0"/>
        <w:rPr>
          <w:rFonts w:ascii="Calibri" w:hAnsi="Calibri"/>
          <w:b w:val="0"/>
          <w:lang w:eastAsia="en-US"/>
        </w:rPr>
      </w:pPr>
    </w:p>
    <w:p w14:paraId="149D9DC4" w14:textId="77777777" w:rsidR="000055AB" w:rsidRDefault="000055AB" w:rsidP="00FD5F53">
      <w:pPr>
        <w:spacing w:after="0" w:line="360" w:lineRule="auto"/>
        <w:rPr>
          <w:rFonts w:ascii="Arial" w:eastAsia="Batang" w:hAnsi="Arial" w:cs="Arial"/>
          <w:b/>
          <w:sz w:val="20"/>
          <w:szCs w:val="20"/>
          <w:lang w:eastAsia="ko-KR"/>
        </w:rPr>
      </w:pPr>
    </w:p>
    <w:p w14:paraId="3CF5F60A" w14:textId="74C06989" w:rsidR="00FD5F53" w:rsidRPr="000055AB" w:rsidRDefault="00FD5F53" w:rsidP="00FD5F53">
      <w:pPr>
        <w:spacing w:after="0" w:line="360" w:lineRule="auto"/>
        <w:rPr>
          <w:rFonts w:ascii="Arial" w:eastAsia="Batang" w:hAnsi="Arial" w:cs="Arial"/>
          <w:b/>
          <w:sz w:val="20"/>
          <w:szCs w:val="20"/>
          <w:lang w:eastAsia="ko-KR"/>
        </w:rPr>
      </w:pPr>
      <w:r>
        <w:rPr>
          <w:rFonts w:ascii="Arial" w:eastAsia="Batang" w:hAnsi="Arial" w:cs="Arial"/>
          <w:b/>
          <w:sz w:val="20"/>
          <w:szCs w:val="20"/>
          <w:lang w:eastAsia="ko-KR"/>
        </w:rPr>
        <w:lastRenderedPageBreak/>
        <w:t>PREDLOG</w:t>
      </w:r>
    </w:p>
    <w:p w14:paraId="42ECB47A" w14:textId="60B08448" w:rsidR="00FD5F53" w:rsidRDefault="00FD5F53" w:rsidP="00FD5F53">
      <w:pPr>
        <w:pStyle w:val="Pravnapodlaga"/>
        <w:spacing w:line="360" w:lineRule="auto"/>
        <w:rPr>
          <w:sz w:val="20"/>
          <w:szCs w:val="20"/>
        </w:rPr>
      </w:pPr>
      <w:r>
        <w:rPr>
          <w:sz w:val="20"/>
          <w:szCs w:val="20"/>
        </w:rPr>
        <w:t xml:space="preserve">Na </w:t>
      </w:r>
      <w:r w:rsidRPr="00A75527">
        <w:rPr>
          <w:sz w:val="20"/>
          <w:szCs w:val="20"/>
        </w:rPr>
        <w:t xml:space="preserve">podlagi </w:t>
      </w:r>
      <w:r w:rsidR="001728C6">
        <w:rPr>
          <w:sz w:val="20"/>
          <w:szCs w:val="20"/>
        </w:rPr>
        <w:t>dvanajstega</w:t>
      </w:r>
      <w:r w:rsidRPr="00AD0BFE">
        <w:rPr>
          <w:sz w:val="20"/>
          <w:szCs w:val="20"/>
        </w:rPr>
        <w:t xml:space="preserve"> odstavka 6</w:t>
      </w:r>
      <w:r w:rsidR="001728C6">
        <w:rPr>
          <w:sz w:val="20"/>
          <w:szCs w:val="20"/>
        </w:rPr>
        <w:t>0</w:t>
      </w:r>
      <w:r w:rsidRPr="00AD0BFE">
        <w:rPr>
          <w:sz w:val="20"/>
          <w:szCs w:val="20"/>
        </w:rPr>
        <w:t>. člena ter za iz</w:t>
      </w:r>
      <w:r w:rsidR="007A720F" w:rsidRPr="00AD0BFE">
        <w:rPr>
          <w:sz w:val="20"/>
          <w:szCs w:val="20"/>
        </w:rPr>
        <w:t>vrševanje</w:t>
      </w:r>
      <w:r w:rsidRPr="00AD0BFE">
        <w:rPr>
          <w:sz w:val="20"/>
          <w:szCs w:val="20"/>
        </w:rPr>
        <w:t xml:space="preserve"> </w:t>
      </w:r>
      <w:r w:rsidR="001728C6">
        <w:rPr>
          <w:sz w:val="20"/>
          <w:szCs w:val="20"/>
        </w:rPr>
        <w:t>58</w:t>
      </w:r>
      <w:r w:rsidRPr="00AD0BFE">
        <w:rPr>
          <w:sz w:val="20"/>
          <w:szCs w:val="20"/>
        </w:rPr>
        <w:t>. člena Zakona o izvrševanju proračunov Republike Slovenije za let</w:t>
      </w:r>
      <w:r w:rsidRPr="001E690D">
        <w:rPr>
          <w:sz w:val="20"/>
          <w:szCs w:val="20"/>
        </w:rPr>
        <w:t>i 202</w:t>
      </w:r>
      <w:r w:rsidR="006A3DB3" w:rsidRPr="001E690D">
        <w:rPr>
          <w:sz w:val="20"/>
          <w:szCs w:val="20"/>
        </w:rPr>
        <w:t>5</w:t>
      </w:r>
      <w:r w:rsidRPr="001E690D">
        <w:rPr>
          <w:sz w:val="20"/>
          <w:szCs w:val="20"/>
        </w:rPr>
        <w:t xml:space="preserve"> in 202</w:t>
      </w:r>
      <w:r w:rsidR="006A3DB3" w:rsidRPr="001E690D">
        <w:rPr>
          <w:sz w:val="20"/>
          <w:szCs w:val="20"/>
        </w:rPr>
        <w:t>6</w:t>
      </w:r>
      <w:r w:rsidRPr="001E690D">
        <w:rPr>
          <w:sz w:val="20"/>
          <w:szCs w:val="20"/>
        </w:rPr>
        <w:t xml:space="preserve"> </w:t>
      </w:r>
      <w:r w:rsidRPr="00AD0BFE">
        <w:rPr>
          <w:sz w:val="20"/>
          <w:szCs w:val="20"/>
        </w:rPr>
        <w:t xml:space="preserve">(Uradni list </w:t>
      </w:r>
      <w:r w:rsidRPr="00FE0479">
        <w:rPr>
          <w:sz w:val="20"/>
          <w:szCs w:val="20"/>
        </w:rPr>
        <w:t>RS, št. </w:t>
      </w:r>
      <w:r w:rsidR="00E13AAF" w:rsidRPr="00FE0479">
        <w:rPr>
          <w:sz w:val="20"/>
          <w:szCs w:val="20"/>
        </w:rPr>
        <w:t>104</w:t>
      </w:r>
      <w:r w:rsidRPr="00FE0479">
        <w:rPr>
          <w:sz w:val="20"/>
          <w:szCs w:val="20"/>
        </w:rPr>
        <w:t>/</w:t>
      </w:r>
      <w:r w:rsidR="009860C0" w:rsidRPr="00FE0479">
        <w:rPr>
          <w:sz w:val="20"/>
          <w:szCs w:val="20"/>
        </w:rPr>
        <w:t>2</w:t>
      </w:r>
      <w:r w:rsidR="00AD4777" w:rsidRPr="00FE0479">
        <w:rPr>
          <w:sz w:val="20"/>
          <w:szCs w:val="20"/>
        </w:rPr>
        <w:t>4</w:t>
      </w:r>
      <w:r w:rsidRPr="00FE0479">
        <w:rPr>
          <w:sz w:val="20"/>
          <w:szCs w:val="20"/>
        </w:rPr>
        <w:t xml:space="preserve">) </w:t>
      </w:r>
      <w:r w:rsidRPr="00AD0BFE">
        <w:rPr>
          <w:sz w:val="20"/>
          <w:szCs w:val="20"/>
        </w:rPr>
        <w:t xml:space="preserve">Vlada Republike </w:t>
      </w:r>
      <w:r>
        <w:rPr>
          <w:sz w:val="20"/>
          <w:szCs w:val="20"/>
        </w:rPr>
        <w:t>Slovenije izdaja</w:t>
      </w:r>
    </w:p>
    <w:p w14:paraId="0DD473CE" w14:textId="77777777" w:rsidR="00FD5F53" w:rsidRDefault="00FD5F53" w:rsidP="00FD5F53">
      <w:pPr>
        <w:pStyle w:val="Vrstapredpisa"/>
        <w:spacing w:line="360" w:lineRule="auto"/>
        <w:rPr>
          <w:sz w:val="20"/>
        </w:rPr>
      </w:pPr>
      <w:r>
        <w:rPr>
          <w:sz w:val="20"/>
        </w:rPr>
        <w:t>UREDBO</w:t>
      </w:r>
    </w:p>
    <w:p w14:paraId="2A6B6441" w14:textId="2BEB1F8D" w:rsidR="00FD5F53" w:rsidRDefault="00FD5F53" w:rsidP="00FD5F53">
      <w:pPr>
        <w:pStyle w:val="Naslovpredpisa"/>
        <w:spacing w:line="360" w:lineRule="auto"/>
        <w:rPr>
          <w:sz w:val="20"/>
        </w:rPr>
      </w:pPr>
      <w:r>
        <w:rPr>
          <w:sz w:val="20"/>
        </w:rPr>
        <w:t xml:space="preserve">o </w:t>
      </w:r>
      <w:r w:rsidR="00E05E18">
        <w:rPr>
          <w:sz w:val="20"/>
        </w:rPr>
        <w:t>metodologiji</w:t>
      </w:r>
      <w:r>
        <w:rPr>
          <w:sz w:val="20"/>
        </w:rPr>
        <w:t xml:space="preserve"> </w:t>
      </w:r>
      <w:r w:rsidR="00E05E18">
        <w:rPr>
          <w:sz w:val="20"/>
        </w:rPr>
        <w:t xml:space="preserve">za </w:t>
      </w:r>
      <w:r>
        <w:rPr>
          <w:sz w:val="20"/>
        </w:rPr>
        <w:t>priprav</w:t>
      </w:r>
      <w:r w:rsidR="00E05E18">
        <w:rPr>
          <w:sz w:val="20"/>
        </w:rPr>
        <w:t xml:space="preserve">o </w:t>
      </w:r>
      <w:r w:rsidR="00E05E18" w:rsidRPr="00A24FEF">
        <w:rPr>
          <w:sz w:val="20"/>
        </w:rPr>
        <w:t xml:space="preserve">in spremljanje izvajanja </w:t>
      </w:r>
      <w:r w:rsidRPr="00A24FEF">
        <w:rPr>
          <w:sz w:val="20"/>
        </w:rPr>
        <w:t xml:space="preserve">kadrovskih načrtov posrednih </w:t>
      </w:r>
      <w:r w:rsidR="00E05E18" w:rsidRPr="00A24FEF">
        <w:rPr>
          <w:sz w:val="20"/>
        </w:rPr>
        <w:t xml:space="preserve">proračunskih </w:t>
      </w:r>
      <w:r w:rsidRPr="00A24FEF">
        <w:rPr>
          <w:sz w:val="20"/>
        </w:rPr>
        <w:t>uporabnikov za leti 202</w:t>
      </w:r>
      <w:r w:rsidR="006A3DB3" w:rsidRPr="00A24FEF">
        <w:rPr>
          <w:sz w:val="20"/>
        </w:rPr>
        <w:t>5</w:t>
      </w:r>
      <w:r w:rsidRPr="00A24FEF">
        <w:rPr>
          <w:sz w:val="20"/>
        </w:rPr>
        <w:t xml:space="preserve"> in 202</w:t>
      </w:r>
      <w:r w:rsidR="006A3DB3" w:rsidRPr="00A24FEF">
        <w:rPr>
          <w:sz w:val="20"/>
        </w:rPr>
        <w:t>6</w:t>
      </w:r>
    </w:p>
    <w:p w14:paraId="74F1D0DA" w14:textId="77777777" w:rsidR="00FD5F53" w:rsidRDefault="00FD5F53" w:rsidP="00FD5F53">
      <w:pPr>
        <w:pStyle w:val="len"/>
        <w:spacing w:line="360" w:lineRule="auto"/>
        <w:rPr>
          <w:sz w:val="20"/>
          <w:szCs w:val="20"/>
        </w:rPr>
      </w:pPr>
      <w:r>
        <w:rPr>
          <w:sz w:val="20"/>
          <w:szCs w:val="20"/>
        </w:rPr>
        <w:t>1. člen</w:t>
      </w:r>
    </w:p>
    <w:p w14:paraId="7BE620B8" w14:textId="77777777" w:rsidR="00FD5F53" w:rsidRDefault="00FD5F53" w:rsidP="00FD5F53">
      <w:pPr>
        <w:pStyle w:val="lennaslov"/>
        <w:spacing w:line="360" w:lineRule="auto"/>
        <w:rPr>
          <w:sz w:val="20"/>
          <w:szCs w:val="20"/>
        </w:rPr>
      </w:pPr>
      <w:r>
        <w:rPr>
          <w:sz w:val="20"/>
          <w:szCs w:val="20"/>
        </w:rPr>
        <w:t>(vsebina)</w:t>
      </w:r>
    </w:p>
    <w:p w14:paraId="468237D7" w14:textId="2CFDA214" w:rsidR="00FD5F53" w:rsidRDefault="00FD5F53" w:rsidP="00FD5F53">
      <w:pPr>
        <w:pStyle w:val="Odstavek"/>
        <w:spacing w:line="360" w:lineRule="auto"/>
        <w:rPr>
          <w:sz w:val="20"/>
          <w:szCs w:val="20"/>
        </w:rPr>
      </w:pPr>
      <w:r>
        <w:rPr>
          <w:sz w:val="20"/>
          <w:szCs w:val="20"/>
        </w:rPr>
        <w:t>Ta uredba določa način priprave kadrovskih načrtov posrednih uporabnikov proračuna</w:t>
      </w:r>
      <w:r w:rsidR="006215D4">
        <w:rPr>
          <w:sz w:val="20"/>
          <w:szCs w:val="20"/>
        </w:rPr>
        <w:t xml:space="preserve"> države in občin</w:t>
      </w:r>
      <w:r>
        <w:rPr>
          <w:sz w:val="20"/>
          <w:szCs w:val="20"/>
        </w:rPr>
        <w:t xml:space="preserve"> </w:t>
      </w:r>
      <w:r w:rsidR="006215D4">
        <w:rPr>
          <w:sz w:val="20"/>
          <w:szCs w:val="20"/>
        </w:rPr>
        <w:t xml:space="preserve">ter </w:t>
      </w:r>
      <w:r>
        <w:rPr>
          <w:sz w:val="20"/>
          <w:szCs w:val="20"/>
        </w:rPr>
        <w:t xml:space="preserve">metodologijo spremljanja njihovega </w:t>
      </w:r>
      <w:r w:rsidRPr="00A24FEF">
        <w:rPr>
          <w:sz w:val="20"/>
          <w:szCs w:val="20"/>
        </w:rPr>
        <w:t>izvajanja za leti 202</w:t>
      </w:r>
      <w:r w:rsidR="00F751EE" w:rsidRPr="00A24FEF">
        <w:rPr>
          <w:sz w:val="20"/>
          <w:szCs w:val="20"/>
        </w:rPr>
        <w:t>5</w:t>
      </w:r>
      <w:r w:rsidRPr="00A24FEF">
        <w:rPr>
          <w:sz w:val="20"/>
          <w:szCs w:val="20"/>
        </w:rPr>
        <w:t xml:space="preserve"> in 202</w:t>
      </w:r>
      <w:r w:rsidR="00F751EE" w:rsidRPr="00A24FEF">
        <w:rPr>
          <w:sz w:val="20"/>
          <w:szCs w:val="20"/>
        </w:rPr>
        <w:t>6</w:t>
      </w:r>
      <w:r w:rsidRPr="00A24FEF">
        <w:rPr>
          <w:sz w:val="20"/>
          <w:szCs w:val="20"/>
        </w:rPr>
        <w:t>.</w:t>
      </w:r>
    </w:p>
    <w:p w14:paraId="0CA51CD5" w14:textId="77777777" w:rsidR="00FD5F53" w:rsidRDefault="00FD5F53" w:rsidP="00FD5F53">
      <w:pPr>
        <w:pStyle w:val="len"/>
        <w:spacing w:line="360" w:lineRule="auto"/>
        <w:rPr>
          <w:sz w:val="20"/>
          <w:szCs w:val="20"/>
        </w:rPr>
      </w:pPr>
      <w:r>
        <w:rPr>
          <w:sz w:val="20"/>
          <w:szCs w:val="20"/>
        </w:rPr>
        <w:t>2. člen</w:t>
      </w:r>
    </w:p>
    <w:p w14:paraId="354FD62B" w14:textId="77777777" w:rsidR="00FD5F53" w:rsidRDefault="00FD5F53" w:rsidP="00FD5F53">
      <w:pPr>
        <w:pStyle w:val="lennaslov"/>
        <w:spacing w:line="360" w:lineRule="auto"/>
        <w:rPr>
          <w:sz w:val="20"/>
          <w:szCs w:val="20"/>
        </w:rPr>
      </w:pPr>
      <w:r>
        <w:rPr>
          <w:sz w:val="20"/>
          <w:szCs w:val="20"/>
        </w:rPr>
        <w:t>(priprava kadrovskega načrta)</w:t>
      </w:r>
    </w:p>
    <w:p w14:paraId="4DCA85D9" w14:textId="1B5A60FD" w:rsidR="006B6574" w:rsidRPr="00032AA0" w:rsidRDefault="00FD5F53" w:rsidP="00032AA0">
      <w:pPr>
        <w:pStyle w:val="Odstavek"/>
        <w:spacing w:line="360" w:lineRule="auto"/>
        <w:rPr>
          <w:sz w:val="20"/>
          <w:szCs w:val="20"/>
        </w:rPr>
      </w:pPr>
      <w:r w:rsidRPr="006B6574">
        <w:rPr>
          <w:sz w:val="20"/>
          <w:szCs w:val="20"/>
        </w:rPr>
        <w:t xml:space="preserve">(1) Kadrovske načrte posrednih uporabnikov </w:t>
      </w:r>
      <w:r w:rsidR="006215D4" w:rsidRPr="006B6574">
        <w:rPr>
          <w:sz w:val="20"/>
          <w:szCs w:val="20"/>
        </w:rPr>
        <w:t xml:space="preserve">proračuna </w:t>
      </w:r>
      <w:r w:rsidRPr="006B6574">
        <w:rPr>
          <w:sz w:val="20"/>
          <w:szCs w:val="20"/>
        </w:rPr>
        <w:t>države in občin pripravijo njihovi predstojniki.</w:t>
      </w:r>
    </w:p>
    <w:p w14:paraId="462BF750" w14:textId="50E925C2" w:rsidR="00FD5F53" w:rsidRDefault="00032AA0" w:rsidP="00FD5F53">
      <w:pPr>
        <w:pStyle w:val="Odstavek"/>
        <w:spacing w:line="360" w:lineRule="auto"/>
        <w:rPr>
          <w:sz w:val="20"/>
          <w:szCs w:val="20"/>
        </w:rPr>
      </w:pPr>
      <w:r>
        <w:rPr>
          <w:sz w:val="20"/>
          <w:szCs w:val="20"/>
        </w:rPr>
        <w:t xml:space="preserve">(2) </w:t>
      </w:r>
      <w:r w:rsidR="0037599C">
        <w:rPr>
          <w:sz w:val="20"/>
          <w:szCs w:val="20"/>
        </w:rPr>
        <w:t>K</w:t>
      </w:r>
      <w:r w:rsidR="00FD5F53">
        <w:rPr>
          <w:sz w:val="20"/>
          <w:szCs w:val="20"/>
        </w:rPr>
        <w:t>adrovski načrt mora biti usklajen s finančnim načrtom in ga je mogoče uresničiti v obsegu sredstev za stroške dela v finančnem načrtu.</w:t>
      </w:r>
    </w:p>
    <w:p w14:paraId="1FBB987F" w14:textId="5643EA39" w:rsidR="00FD5F53" w:rsidRDefault="00FD5F53" w:rsidP="00FD5F53">
      <w:pPr>
        <w:pStyle w:val="Odstavek"/>
        <w:spacing w:line="360" w:lineRule="auto"/>
        <w:rPr>
          <w:sz w:val="20"/>
          <w:szCs w:val="20"/>
        </w:rPr>
      </w:pPr>
      <w:r>
        <w:rPr>
          <w:sz w:val="20"/>
          <w:szCs w:val="20"/>
        </w:rPr>
        <w:t>(3) Posredni uporabnik proračuna države in občin pripravi kadrovski načrt tako, da število zaposlenih prikaže po virih financiranja v</w:t>
      </w:r>
      <w:r w:rsidRPr="00A24FEF">
        <w:rPr>
          <w:sz w:val="20"/>
          <w:szCs w:val="20"/>
        </w:rPr>
        <w:t xml:space="preserve"> skladu </w:t>
      </w:r>
      <w:r w:rsidR="0037599C" w:rsidRPr="00A24FEF">
        <w:rPr>
          <w:sz w:val="20"/>
          <w:szCs w:val="20"/>
        </w:rPr>
        <w:t>s</w:t>
      </w:r>
      <w:r w:rsidR="00032AA0" w:rsidRPr="00A24FEF">
        <w:rPr>
          <w:sz w:val="20"/>
          <w:szCs w:val="20"/>
        </w:rPr>
        <w:t xml:space="preserve"> prvim </w:t>
      </w:r>
      <w:r w:rsidRPr="00A24FEF">
        <w:rPr>
          <w:sz w:val="20"/>
          <w:szCs w:val="20"/>
        </w:rPr>
        <w:t xml:space="preserve">odstavkom </w:t>
      </w:r>
      <w:r w:rsidR="00032AA0" w:rsidRPr="00A24FEF">
        <w:rPr>
          <w:sz w:val="20"/>
          <w:szCs w:val="20"/>
        </w:rPr>
        <w:t>6</w:t>
      </w:r>
      <w:r w:rsidR="007C28A1" w:rsidRPr="00A24FEF">
        <w:rPr>
          <w:sz w:val="20"/>
          <w:szCs w:val="20"/>
        </w:rPr>
        <w:t>0</w:t>
      </w:r>
      <w:r w:rsidR="00032AA0" w:rsidRPr="00A24FEF">
        <w:rPr>
          <w:sz w:val="20"/>
          <w:szCs w:val="20"/>
        </w:rPr>
        <w:t>.</w:t>
      </w:r>
      <w:r w:rsidRPr="00A24FEF">
        <w:rPr>
          <w:sz w:val="20"/>
          <w:szCs w:val="20"/>
        </w:rPr>
        <w:t xml:space="preserve"> člena </w:t>
      </w:r>
      <w:r w:rsidR="00032AA0" w:rsidRPr="00A24FEF">
        <w:rPr>
          <w:sz w:val="20"/>
          <w:szCs w:val="20"/>
        </w:rPr>
        <w:t>Zakona o izvrševanju proračunov Republike Slovenije za leti 202</w:t>
      </w:r>
      <w:r w:rsidR="00F751EE" w:rsidRPr="00A24FEF">
        <w:rPr>
          <w:sz w:val="20"/>
          <w:szCs w:val="20"/>
        </w:rPr>
        <w:t>5</w:t>
      </w:r>
      <w:r w:rsidR="00032AA0" w:rsidRPr="00A24FEF">
        <w:rPr>
          <w:sz w:val="20"/>
          <w:szCs w:val="20"/>
        </w:rPr>
        <w:t xml:space="preserve"> in 202</w:t>
      </w:r>
      <w:r w:rsidR="00F751EE" w:rsidRPr="00A24FEF">
        <w:rPr>
          <w:sz w:val="20"/>
          <w:szCs w:val="20"/>
        </w:rPr>
        <w:t>6</w:t>
      </w:r>
      <w:r w:rsidR="00032AA0" w:rsidRPr="00A24FEF">
        <w:rPr>
          <w:sz w:val="20"/>
          <w:szCs w:val="20"/>
        </w:rPr>
        <w:t xml:space="preserve"> </w:t>
      </w:r>
      <w:r w:rsidR="00032AA0">
        <w:rPr>
          <w:sz w:val="20"/>
          <w:szCs w:val="20"/>
        </w:rPr>
        <w:t xml:space="preserve">(Uradni list </w:t>
      </w:r>
      <w:r w:rsidR="00032AA0" w:rsidRPr="00FE0479">
        <w:rPr>
          <w:sz w:val="20"/>
          <w:szCs w:val="20"/>
        </w:rPr>
        <w:t xml:space="preserve">RS, št. </w:t>
      </w:r>
      <w:r w:rsidR="00E13AAF" w:rsidRPr="00FE0479">
        <w:rPr>
          <w:sz w:val="20"/>
          <w:szCs w:val="20"/>
        </w:rPr>
        <w:t>104</w:t>
      </w:r>
      <w:r w:rsidR="00AD0BFE" w:rsidRPr="00FE0479">
        <w:rPr>
          <w:sz w:val="20"/>
          <w:szCs w:val="20"/>
        </w:rPr>
        <w:t>/2</w:t>
      </w:r>
      <w:r w:rsidR="00F751EE" w:rsidRPr="00FE0479">
        <w:rPr>
          <w:sz w:val="20"/>
          <w:szCs w:val="20"/>
        </w:rPr>
        <w:t>4</w:t>
      </w:r>
      <w:r w:rsidR="00032AA0" w:rsidRPr="00FE0479">
        <w:rPr>
          <w:sz w:val="20"/>
          <w:szCs w:val="20"/>
        </w:rPr>
        <w:t xml:space="preserve">, v </w:t>
      </w:r>
      <w:r w:rsidR="00032AA0">
        <w:rPr>
          <w:sz w:val="20"/>
          <w:szCs w:val="20"/>
        </w:rPr>
        <w:t>nadaljnjem besedilu</w:t>
      </w:r>
      <w:r w:rsidR="00792684">
        <w:rPr>
          <w:sz w:val="20"/>
          <w:szCs w:val="20"/>
        </w:rPr>
        <w:t>:</w:t>
      </w:r>
      <w:r w:rsidR="00032AA0" w:rsidRPr="00A24FEF">
        <w:rPr>
          <w:sz w:val="20"/>
          <w:szCs w:val="20"/>
        </w:rPr>
        <w:t xml:space="preserve"> ZIPRS2</w:t>
      </w:r>
      <w:r w:rsidR="00F751EE" w:rsidRPr="00A24FEF">
        <w:rPr>
          <w:sz w:val="20"/>
          <w:szCs w:val="20"/>
        </w:rPr>
        <w:t>5</w:t>
      </w:r>
      <w:r w:rsidR="00032AA0" w:rsidRPr="00A24FEF">
        <w:rPr>
          <w:sz w:val="20"/>
          <w:szCs w:val="20"/>
        </w:rPr>
        <w:t>2</w:t>
      </w:r>
      <w:r w:rsidR="00F751EE" w:rsidRPr="00A24FEF">
        <w:rPr>
          <w:sz w:val="20"/>
          <w:szCs w:val="20"/>
        </w:rPr>
        <w:t>6</w:t>
      </w:r>
      <w:r w:rsidR="00032AA0" w:rsidRPr="00A24FEF">
        <w:rPr>
          <w:sz w:val="20"/>
          <w:szCs w:val="20"/>
        </w:rPr>
        <w:t>)</w:t>
      </w:r>
      <w:r w:rsidRPr="00A24FEF">
        <w:rPr>
          <w:sz w:val="20"/>
          <w:szCs w:val="20"/>
        </w:rPr>
        <w:t>.</w:t>
      </w:r>
    </w:p>
    <w:p w14:paraId="209720FC" w14:textId="77777777" w:rsidR="00FD5F53" w:rsidRDefault="00FD5F53" w:rsidP="00FD5F53">
      <w:pPr>
        <w:pStyle w:val="len"/>
        <w:spacing w:line="360" w:lineRule="auto"/>
        <w:rPr>
          <w:sz w:val="20"/>
          <w:szCs w:val="20"/>
        </w:rPr>
      </w:pPr>
      <w:r>
        <w:rPr>
          <w:sz w:val="20"/>
          <w:szCs w:val="20"/>
        </w:rPr>
        <w:t>3. člen</w:t>
      </w:r>
    </w:p>
    <w:p w14:paraId="60D921D0" w14:textId="77777777" w:rsidR="00FD5F53" w:rsidRDefault="00FD5F53" w:rsidP="00FD5F53">
      <w:pPr>
        <w:pStyle w:val="lennaslov"/>
        <w:spacing w:line="360" w:lineRule="auto"/>
        <w:rPr>
          <w:sz w:val="20"/>
          <w:szCs w:val="20"/>
        </w:rPr>
      </w:pPr>
      <w:r>
        <w:rPr>
          <w:sz w:val="20"/>
          <w:szCs w:val="20"/>
        </w:rPr>
        <w:t>(vsebina kadrovskega načrta)</w:t>
      </w:r>
    </w:p>
    <w:p w14:paraId="04F3003C" w14:textId="5D95A005" w:rsidR="00FD5F53" w:rsidRDefault="00FD5F53" w:rsidP="00FD5F53">
      <w:pPr>
        <w:pStyle w:val="Odstavek"/>
        <w:spacing w:line="360" w:lineRule="auto"/>
        <w:rPr>
          <w:sz w:val="20"/>
          <w:szCs w:val="20"/>
        </w:rPr>
      </w:pPr>
      <w:r>
        <w:rPr>
          <w:sz w:val="20"/>
          <w:szCs w:val="20"/>
        </w:rPr>
        <w:t xml:space="preserve">(1) Kadrovski načrt zajema preglednice in obrazložitev ter se pripravi tako, da vsebuje vse dele, določene v </w:t>
      </w:r>
      <w:r w:rsidR="00177169">
        <w:rPr>
          <w:sz w:val="20"/>
          <w:szCs w:val="20"/>
        </w:rPr>
        <w:t>P</w:t>
      </w:r>
      <w:r w:rsidR="006215D4">
        <w:rPr>
          <w:sz w:val="20"/>
          <w:szCs w:val="20"/>
        </w:rPr>
        <w:t>rilogi</w:t>
      </w:r>
      <w:r>
        <w:rPr>
          <w:sz w:val="20"/>
          <w:szCs w:val="20"/>
        </w:rPr>
        <w:t>, ki je sestavni del te uredbe.</w:t>
      </w:r>
    </w:p>
    <w:p w14:paraId="795C9ED6" w14:textId="153A5581" w:rsidR="00032AA0" w:rsidDel="00F1056C" w:rsidRDefault="00FD5F53" w:rsidP="00032AA0">
      <w:pPr>
        <w:pStyle w:val="Odstavek"/>
        <w:spacing w:line="360" w:lineRule="auto"/>
        <w:rPr>
          <w:sz w:val="20"/>
          <w:szCs w:val="20"/>
        </w:rPr>
      </w:pPr>
      <w:r>
        <w:rPr>
          <w:sz w:val="20"/>
          <w:szCs w:val="20"/>
        </w:rPr>
        <w:t>(2) V preglednicah kadrovskega načrta se navede</w:t>
      </w:r>
      <w:r w:rsidR="00C309EC">
        <w:rPr>
          <w:sz w:val="20"/>
          <w:szCs w:val="20"/>
        </w:rPr>
        <w:t>jo</w:t>
      </w:r>
      <w:r>
        <w:rPr>
          <w:sz w:val="20"/>
          <w:szCs w:val="20"/>
        </w:rPr>
        <w:t xml:space="preserve"> število zaposlenih</w:t>
      </w:r>
      <w:r w:rsidR="00B9061A">
        <w:rPr>
          <w:sz w:val="20"/>
          <w:szCs w:val="20"/>
        </w:rPr>
        <w:t xml:space="preserve"> </w:t>
      </w:r>
      <w:r>
        <w:rPr>
          <w:sz w:val="20"/>
          <w:szCs w:val="20"/>
        </w:rPr>
        <w:t>1. januarja posameznega leta in načrtovano število zaposlenih 1. januarja naslednje let</w:t>
      </w:r>
      <w:r w:rsidR="00C309EC">
        <w:rPr>
          <w:sz w:val="20"/>
          <w:szCs w:val="20"/>
        </w:rPr>
        <w:t>o</w:t>
      </w:r>
      <w:r w:rsidR="00416B67">
        <w:rPr>
          <w:sz w:val="20"/>
          <w:szCs w:val="20"/>
        </w:rPr>
        <w:t xml:space="preserve"> </w:t>
      </w:r>
      <w:r w:rsidR="00416B67" w:rsidRPr="00C337B3">
        <w:rPr>
          <w:sz w:val="20"/>
          <w:szCs w:val="20"/>
        </w:rPr>
        <w:t>po posameznih virih financiranja</w:t>
      </w:r>
      <w:r w:rsidRPr="00C337B3">
        <w:rPr>
          <w:sz w:val="20"/>
          <w:szCs w:val="20"/>
        </w:rPr>
        <w:t>, skupno število zaposlenih po vseh virih f</w:t>
      </w:r>
      <w:r>
        <w:rPr>
          <w:sz w:val="20"/>
          <w:szCs w:val="20"/>
        </w:rPr>
        <w:t xml:space="preserve">inanciranja, skupno število zaposlenih po </w:t>
      </w:r>
      <w:r>
        <w:rPr>
          <w:sz w:val="20"/>
          <w:szCs w:val="20"/>
        </w:rPr>
        <w:lastRenderedPageBreak/>
        <w:t>virih financiranja iz 1., 2., 3.</w:t>
      </w:r>
      <w:r w:rsidR="00736027">
        <w:rPr>
          <w:sz w:val="20"/>
          <w:szCs w:val="20"/>
        </w:rPr>
        <w:t xml:space="preserve"> in</w:t>
      </w:r>
      <w:r w:rsidR="00685233">
        <w:rPr>
          <w:sz w:val="20"/>
          <w:szCs w:val="20"/>
        </w:rPr>
        <w:t xml:space="preserve"> </w:t>
      </w:r>
      <w:r w:rsidR="00EF2D15">
        <w:rPr>
          <w:sz w:val="20"/>
          <w:szCs w:val="20"/>
        </w:rPr>
        <w:t xml:space="preserve">4. </w:t>
      </w:r>
      <w:r>
        <w:rPr>
          <w:sz w:val="20"/>
          <w:szCs w:val="20"/>
        </w:rPr>
        <w:t xml:space="preserve">točke ter skupno število zaposlenih iz </w:t>
      </w:r>
      <w:r w:rsidR="00D57EBE">
        <w:rPr>
          <w:sz w:val="20"/>
          <w:szCs w:val="20"/>
        </w:rPr>
        <w:t xml:space="preserve">5., </w:t>
      </w:r>
      <w:r>
        <w:rPr>
          <w:sz w:val="20"/>
          <w:szCs w:val="20"/>
        </w:rPr>
        <w:t>6.</w:t>
      </w:r>
      <w:r w:rsidR="00D57EBE">
        <w:rPr>
          <w:sz w:val="20"/>
          <w:szCs w:val="20"/>
        </w:rPr>
        <w:t>, 7., 8., 9.</w:t>
      </w:r>
      <w:r w:rsidR="00D94736">
        <w:rPr>
          <w:sz w:val="20"/>
          <w:szCs w:val="20"/>
        </w:rPr>
        <w:t xml:space="preserve">, 10. </w:t>
      </w:r>
      <w:r w:rsidR="00EF2D15">
        <w:rPr>
          <w:sz w:val="20"/>
          <w:szCs w:val="20"/>
        </w:rPr>
        <w:t xml:space="preserve">in </w:t>
      </w:r>
      <w:r w:rsidR="00D57EBE">
        <w:rPr>
          <w:sz w:val="20"/>
          <w:szCs w:val="20"/>
        </w:rPr>
        <w:t>1</w:t>
      </w:r>
      <w:r w:rsidR="00D94736">
        <w:rPr>
          <w:sz w:val="20"/>
          <w:szCs w:val="20"/>
        </w:rPr>
        <w:t>1</w:t>
      </w:r>
      <w:r>
        <w:rPr>
          <w:sz w:val="20"/>
          <w:szCs w:val="20"/>
        </w:rPr>
        <w:t>.</w:t>
      </w:r>
      <w:r w:rsidR="00EF2D15">
        <w:rPr>
          <w:sz w:val="20"/>
          <w:szCs w:val="20"/>
        </w:rPr>
        <w:t xml:space="preserve"> </w:t>
      </w:r>
      <w:r>
        <w:rPr>
          <w:sz w:val="20"/>
          <w:szCs w:val="20"/>
        </w:rPr>
        <w:t xml:space="preserve">točke </w:t>
      </w:r>
      <w:r w:rsidR="00032AA0">
        <w:rPr>
          <w:sz w:val="20"/>
          <w:szCs w:val="20"/>
        </w:rPr>
        <w:t xml:space="preserve">prvega </w:t>
      </w:r>
      <w:r>
        <w:rPr>
          <w:sz w:val="20"/>
          <w:szCs w:val="20"/>
        </w:rPr>
        <w:t>odstavka</w:t>
      </w:r>
      <w:r w:rsidR="00032AA0">
        <w:rPr>
          <w:sz w:val="20"/>
          <w:szCs w:val="20"/>
        </w:rPr>
        <w:t xml:space="preserve"> </w:t>
      </w:r>
      <w:r w:rsidR="00032AA0" w:rsidRPr="004D34D5">
        <w:rPr>
          <w:sz w:val="20"/>
          <w:szCs w:val="20"/>
        </w:rPr>
        <w:t>6</w:t>
      </w:r>
      <w:r w:rsidR="007C28A1" w:rsidRPr="004D34D5">
        <w:rPr>
          <w:sz w:val="20"/>
          <w:szCs w:val="20"/>
        </w:rPr>
        <w:t>0</w:t>
      </w:r>
      <w:r w:rsidR="00032AA0" w:rsidRPr="004D34D5">
        <w:rPr>
          <w:sz w:val="20"/>
          <w:szCs w:val="20"/>
        </w:rPr>
        <w:t xml:space="preserve">. člena </w:t>
      </w:r>
      <w:r w:rsidR="00032AA0" w:rsidRPr="00A24FEF">
        <w:rPr>
          <w:sz w:val="20"/>
          <w:szCs w:val="20"/>
        </w:rPr>
        <w:t>ZIPRS2</w:t>
      </w:r>
      <w:r w:rsidR="00170166" w:rsidRPr="00A24FEF">
        <w:rPr>
          <w:sz w:val="20"/>
          <w:szCs w:val="20"/>
        </w:rPr>
        <w:t>5</w:t>
      </w:r>
      <w:r w:rsidR="00032AA0" w:rsidRPr="00A24FEF">
        <w:rPr>
          <w:sz w:val="20"/>
          <w:szCs w:val="20"/>
        </w:rPr>
        <w:t>2</w:t>
      </w:r>
      <w:r w:rsidR="00170166" w:rsidRPr="00A24FEF">
        <w:rPr>
          <w:sz w:val="20"/>
          <w:szCs w:val="20"/>
        </w:rPr>
        <w:t>6</w:t>
      </w:r>
      <w:r w:rsidR="00032AA0" w:rsidRPr="00A24FEF">
        <w:rPr>
          <w:sz w:val="20"/>
          <w:szCs w:val="20"/>
        </w:rPr>
        <w:t xml:space="preserve">. </w:t>
      </w:r>
    </w:p>
    <w:p w14:paraId="6A79C91F" w14:textId="1D4A659B" w:rsidR="00FD5F53" w:rsidRDefault="00FD5F53" w:rsidP="00FD5F53">
      <w:pPr>
        <w:pStyle w:val="Odstavek"/>
        <w:spacing w:line="360" w:lineRule="auto"/>
        <w:rPr>
          <w:sz w:val="20"/>
          <w:szCs w:val="20"/>
        </w:rPr>
      </w:pPr>
      <w:r>
        <w:rPr>
          <w:sz w:val="20"/>
          <w:szCs w:val="20"/>
        </w:rPr>
        <w:t>(3) Načrtovano število zaposlenih iz prejšnjega odstavka obsega:</w:t>
      </w:r>
    </w:p>
    <w:p w14:paraId="5D25A1C5" w14:textId="2066533B" w:rsidR="00FD5F53" w:rsidRPr="00A24FEF" w:rsidRDefault="00FD5F53" w:rsidP="00FD5F53">
      <w:pPr>
        <w:pStyle w:val="Alineazaodstavkom"/>
        <w:numPr>
          <w:ilvl w:val="0"/>
          <w:numId w:val="20"/>
        </w:numPr>
        <w:spacing w:line="360" w:lineRule="auto"/>
        <w:rPr>
          <w:sz w:val="20"/>
          <w:szCs w:val="20"/>
        </w:rPr>
      </w:pPr>
      <w:r>
        <w:rPr>
          <w:sz w:val="20"/>
          <w:szCs w:val="20"/>
        </w:rPr>
        <w:t xml:space="preserve">dovoljeno število zaposlenih, za katere </w:t>
      </w:r>
      <w:r w:rsidRPr="00A24FEF">
        <w:rPr>
          <w:sz w:val="20"/>
          <w:szCs w:val="20"/>
        </w:rPr>
        <w:t>se plače financirajo iz virov, določenih v 1., 2., 3.</w:t>
      </w:r>
      <w:r w:rsidR="00DB4AFF" w:rsidRPr="00A24FEF">
        <w:rPr>
          <w:sz w:val="20"/>
          <w:szCs w:val="20"/>
        </w:rPr>
        <w:t xml:space="preserve"> in </w:t>
      </w:r>
      <w:r w:rsidR="00032571" w:rsidRPr="00A24FEF">
        <w:rPr>
          <w:sz w:val="20"/>
          <w:szCs w:val="20"/>
        </w:rPr>
        <w:t xml:space="preserve"> </w:t>
      </w:r>
      <w:r w:rsidRPr="00A24FEF">
        <w:rPr>
          <w:sz w:val="20"/>
          <w:szCs w:val="20"/>
        </w:rPr>
        <w:t xml:space="preserve">4. točki </w:t>
      </w:r>
      <w:r w:rsidR="00032AA0" w:rsidRPr="00A24FEF">
        <w:rPr>
          <w:sz w:val="20"/>
          <w:szCs w:val="20"/>
        </w:rPr>
        <w:t xml:space="preserve">prvega </w:t>
      </w:r>
      <w:r w:rsidRPr="00A24FEF">
        <w:rPr>
          <w:sz w:val="20"/>
          <w:szCs w:val="20"/>
        </w:rPr>
        <w:t>odstavka</w:t>
      </w:r>
      <w:r w:rsidR="00032AA0" w:rsidRPr="00A24FEF">
        <w:rPr>
          <w:sz w:val="20"/>
          <w:szCs w:val="20"/>
        </w:rPr>
        <w:t xml:space="preserve"> 6</w:t>
      </w:r>
      <w:r w:rsidR="007C28A1" w:rsidRPr="00A24FEF">
        <w:rPr>
          <w:sz w:val="20"/>
          <w:szCs w:val="20"/>
        </w:rPr>
        <w:t>0</w:t>
      </w:r>
      <w:r w:rsidR="00032AA0" w:rsidRPr="00A24FEF">
        <w:rPr>
          <w:sz w:val="20"/>
          <w:szCs w:val="20"/>
        </w:rPr>
        <w:t>. člena ZIPRS2</w:t>
      </w:r>
      <w:r w:rsidR="004D34D5" w:rsidRPr="00A24FEF">
        <w:rPr>
          <w:sz w:val="20"/>
          <w:szCs w:val="20"/>
        </w:rPr>
        <w:t>5</w:t>
      </w:r>
      <w:r w:rsidR="00032AA0" w:rsidRPr="00A24FEF">
        <w:rPr>
          <w:sz w:val="20"/>
          <w:szCs w:val="20"/>
        </w:rPr>
        <w:t>2</w:t>
      </w:r>
      <w:r w:rsidR="004D34D5" w:rsidRPr="00A24FEF">
        <w:rPr>
          <w:sz w:val="20"/>
          <w:szCs w:val="20"/>
        </w:rPr>
        <w:t>6</w:t>
      </w:r>
      <w:r w:rsidRPr="00A24FEF">
        <w:rPr>
          <w:sz w:val="20"/>
          <w:szCs w:val="20"/>
        </w:rPr>
        <w:t>;</w:t>
      </w:r>
    </w:p>
    <w:p w14:paraId="07BBF7E8" w14:textId="583B41EE" w:rsidR="00FD5F53" w:rsidRPr="00A24FEF" w:rsidRDefault="00FD5F53" w:rsidP="00FD5F53">
      <w:pPr>
        <w:pStyle w:val="Alineazaodstavkom"/>
        <w:numPr>
          <w:ilvl w:val="0"/>
          <w:numId w:val="20"/>
        </w:numPr>
        <w:spacing w:line="360" w:lineRule="auto"/>
        <w:rPr>
          <w:sz w:val="20"/>
          <w:szCs w:val="20"/>
        </w:rPr>
      </w:pPr>
      <w:r w:rsidRPr="00A24FEF">
        <w:rPr>
          <w:sz w:val="20"/>
          <w:szCs w:val="20"/>
        </w:rPr>
        <w:t xml:space="preserve">oceno predvidenega števila zaposlenih, ki se financirajo iz virov, določenih v </w:t>
      </w:r>
      <w:r w:rsidR="00474CFA" w:rsidRPr="00A24FEF">
        <w:rPr>
          <w:sz w:val="20"/>
          <w:szCs w:val="20"/>
        </w:rPr>
        <w:t xml:space="preserve">5., </w:t>
      </w:r>
      <w:r w:rsidRPr="00A24FEF">
        <w:rPr>
          <w:sz w:val="20"/>
          <w:szCs w:val="20"/>
        </w:rPr>
        <w:t>6.</w:t>
      </w:r>
      <w:r w:rsidR="00474CFA" w:rsidRPr="00A24FEF">
        <w:rPr>
          <w:sz w:val="20"/>
          <w:szCs w:val="20"/>
        </w:rPr>
        <w:t>, 7., 8., 9.</w:t>
      </w:r>
      <w:r w:rsidR="00595A4F" w:rsidRPr="00A24FEF">
        <w:rPr>
          <w:sz w:val="20"/>
          <w:szCs w:val="20"/>
        </w:rPr>
        <w:t>, 10.</w:t>
      </w:r>
      <w:r w:rsidR="00474CFA" w:rsidRPr="00A24FEF">
        <w:rPr>
          <w:sz w:val="20"/>
          <w:szCs w:val="20"/>
        </w:rPr>
        <w:t xml:space="preserve"> </w:t>
      </w:r>
      <w:r w:rsidR="00032571" w:rsidRPr="00A24FEF">
        <w:rPr>
          <w:sz w:val="20"/>
          <w:szCs w:val="20"/>
        </w:rPr>
        <w:t xml:space="preserve">in </w:t>
      </w:r>
      <w:r w:rsidR="00474CFA" w:rsidRPr="00A24FEF">
        <w:rPr>
          <w:sz w:val="20"/>
          <w:szCs w:val="20"/>
        </w:rPr>
        <w:t>1</w:t>
      </w:r>
      <w:r w:rsidR="00595A4F" w:rsidRPr="00A24FEF">
        <w:rPr>
          <w:sz w:val="20"/>
          <w:szCs w:val="20"/>
        </w:rPr>
        <w:t>1</w:t>
      </w:r>
      <w:r w:rsidRPr="00A24FEF">
        <w:rPr>
          <w:sz w:val="20"/>
          <w:szCs w:val="20"/>
        </w:rPr>
        <w:t xml:space="preserve">. točki </w:t>
      </w:r>
      <w:r w:rsidR="00032AA0" w:rsidRPr="00A24FEF">
        <w:rPr>
          <w:sz w:val="20"/>
          <w:szCs w:val="20"/>
        </w:rPr>
        <w:t xml:space="preserve">prvega </w:t>
      </w:r>
      <w:r w:rsidRPr="00A24FEF">
        <w:rPr>
          <w:sz w:val="20"/>
          <w:szCs w:val="20"/>
        </w:rPr>
        <w:t>odstavka</w:t>
      </w:r>
      <w:r w:rsidR="00032AA0" w:rsidRPr="00A24FEF">
        <w:rPr>
          <w:sz w:val="20"/>
          <w:szCs w:val="20"/>
        </w:rPr>
        <w:t xml:space="preserve"> 6</w:t>
      </w:r>
      <w:r w:rsidR="007C28A1" w:rsidRPr="00A24FEF">
        <w:rPr>
          <w:sz w:val="20"/>
          <w:szCs w:val="20"/>
        </w:rPr>
        <w:t>0</w:t>
      </w:r>
      <w:r w:rsidR="00032AA0" w:rsidRPr="00A24FEF">
        <w:rPr>
          <w:sz w:val="20"/>
          <w:szCs w:val="20"/>
        </w:rPr>
        <w:t>. člena ZIPRS2</w:t>
      </w:r>
      <w:r w:rsidR="004C064C" w:rsidRPr="00A24FEF">
        <w:rPr>
          <w:sz w:val="20"/>
          <w:szCs w:val="20"/>
        </w:rPr>
        <w:t>5</w:t>
      </w:r>
      <w:r w:rsidR="00032AA0" w:rsidRPr="00A24FEF">
        <w:rPr>
          <w:sz w:val="20"/>
          <w:szCs w:val="20"/>
        </w:rPr>
        <w:t>2</w:t>
      </w:r>
      <w:r w:rsidR="004C064C" w:rsidRPr="00A24FEF">
        <w:rPr>
          <w:sz w:val="20"/>
          <w:szCs w:val="20"/>
        </w:rPr>
        <w:t>6</w:t>
      </w:r>
      <w:r w:rsidR="00032AA0" w:rsidRPr="00A24FEF">
        <w:rPr>
          <w:sz w:val="20"/>
          <w:szCs w:val="20"/>
        </w:rPr>
        <w:t xml:space="preserve">. </w:t>
      </w:r>
    </w:p>
    <w:p w14:paraId="512243FD" w14:textId="3313A744" w:rsidR="00FD5F53" w:rsidRDefault="00FD5F53" w:rsidP="00FD5F53">
      <w:pPr>
        <w:pStyle w:val="Odstavek"/>
        <w:spacing w:line="360" w:lineRule="auto"/>
        <w:rPr>
          <w:sz w:val="20"/>
          <w:szCs w:val="20"/>
        </w:rPr>
      </w:pPr>
      <w:r>
        <w:rPr>
          <w:sz w:val="20"/>
          <w:szCs w:val="20"/>
        </w:rPr>
        <w:t xml:space="preserve">(4) Pri pripravi kadrovskih načrtov se upošteva </w:t>
      </w:r>
      <w:r w:rsidR="00A40829">
        <w:rPr>
          <w:sz w:val="20"/>
          <w:szCs w:val="20"/>
        </w:rPr>
        <w:t>način</w:t>
      </w:r>
      <w:r>
        <w:rPr>
          <w:sz w:val="20"/>
          <w:szCs w:val="20"/>
        </w:rPr>
        <w:t xml:space="preserve"> spremljanja izvajanja kadrovskih načrtov</w:t>
      </w:r>
      <w:r w:rsidR="00A40829">
        <w:rPr>
          <w:sz w:val="20"/>
          <w:szCs w:val="20"/>
        </w:rPr>
        <w:t xml:space="preserve">, določen v </w:t>
      </w:r>
      <w:r>
        <w:rPr>
          <w:sz w:val="20"/>
          <w:szCs w:val="20"/>
        </w:rPr>
        <w:t>4. člen</w:t>
      </w:r>
      <w:r w:rsidR="00A40829">
        <w:rPr>
          <w:sz w:val="20"/>
          <w:szCs w:val="20"/>
        </w:rPr>
        <w:t>u</w:t>
      </w:r>
      <w:r>
        <w:rPr>
          <w:sz w:val="20"/>
          <w:szCs w:val="20"/>
        </w:rPr>
        <w:t xml:space="preserve"> te uredbe.</w:t>
      </w:r>
    </w:p>
    <w:p w14:paraId="2A973068" w14:textId="77777777" w:rsidR="00FD5F53" w:rsidRDefault="00FD5F53" w:rsidP="00FD5F53">
      <w:pPr>
        <w:pStyle w:val="len"/>
        <w:spacing w:line="360" w:lineRule="auto"/>
        <w:rPr>
          <w:sz w:val="20"/>
          <w:szCs w:val="20"/>
        </w:rPr>
      </w:pPr>
      <w:r>
        <w:rPr>
          <w:sz w:val="20"/>
          <w:szCs w:val="20"/>
        </w:rPr>
        <w:t>4. člen</w:t>
      </w:r>
    </w:p>
    <w:p w14:paraId="0528C40D" w14:textId="77777777" w:rsidR="00FD5F53" w:rsidRDefault="00FD5F53" w:rsidP="00FD5F53">
      <w:pPr>
        <w:pStyle w:val="lennaslov"/>
        <w:spacing w:line="360" w:lineRule="auto"/>
        <w:rPr>
          <w:sz w:val="20"/>
          <w:szCs w:val="20"/>
        </w:rPr>
      </w:pPr>
      <w:r>
        <w:rPr>
          <w:sz w:val="20"/>
          <w:szCs w:val="20"/>
        </w:rPr>
        <w:t>(spremljanje izvajanja kadrovskih načrtov)</w:t>
      </w:r>
    </w:p>
    <w:p w14:paraId="07F5D807" w14:textId="77777777" w:rsidR="00FD5F53" w:rsidRDefault="00FD5F53" w:rsidP="00FD5F53">
      <w:pPr>
        <w:pStyle w:val="Odstavek"/>
        <w:spacing w:line="360" w:lineRule="auto"/>
        <w:rPr>
          <w:sz w:val="20"/>
          <w:szCs w:val="20"/>
        </w:rPr>
      </w:pPr>
      <w:r>
        <w:rPr>
          <w:sz w:val="20"/>
          <w:szCs w:val="20"/>
        </w:rPr>
        <w:t>(1) V izvajanje kadrovskih načrtov spadajo:</w:t>
      </w:r>
    </w:p>
    <w:p w14:paraId="7D6D4BF2" w14:textId="77777777" w:rsidR="00FD5F53" w:rsidRPr="008F3210" w:rsidRDefault="00FD5F53" w:rsidP="008F3210">
      <w:pPr>
        <w:pStyle w:val="tevilnatoka"/>
        <w:numPr>
          <w:ilvl w:val="0"/>
          <w:numId w:val="21"/>
        </w:numPr>
        <w:spacing w:line="360" w:lineRule="auto"/>
        <w:rPr>
          <w:sz w:val="20"/>
          <w:szCs w:val="20"/>
        </w:rPr>
      </w:pPr>
      <w:r w:rsidRPr="008F3210">
        <w:rPr>
          <w:sz w:val="20"/>
          <w:szCs w:val="20"/>
        </w:rPr>
        <w:t>zaposleni za nedoločen čas, od katerih se zaposleni s krajšim delovnim časom preračunajo na število zaposlenih za polni delovni čas, razen zaposlenih, ki delajo krajši delovni čas na podlagi predpisov, ki urejajo pokojninsko in invalidsko zavarovanje, starševsko varstvo ter zdravstveno varstvo in zdravstveno zavarovanje;</w:t>
      </w:r>
    </w:p>
    <w:p w14:paraId="65078716" w14:textId="163F7A78" w:rsidR="00FD5F53" w:rsidRPr="005818BD" w:rsidRDefault="00FD5F53" w:rsidP="005818BD">
      <w:pPr>
        <w:pStyle w:val="tevilnatoka"/>
        <w:numPr>
          <w:ilvl w:val="0"/>
          <w:numId w:val="21"/>
        </w:numPr>
        <w:spacing w:line="360" w:lineRule="auto"/>
        <w:rPr>
          <w:sz w:val="20"/>
          <w:szCs w:val="20"/>
        </w:rPr>
      </w:pPr>
      <w:r w:rsidRPr="005818BD">
        <w:rPr>
          <w:sz w:val="20"/>
          <w:szCs w:val="20"/>
        </w:rPr>
        <w:t>zaposleni za določen čas, od katerih se zaposleni s krajšim delovnim časom preračunajo na število zaposlenih za polni delovni čas, razen zaposlenih, ki delajo krajši delovni čas na podlagi predpisov, ki urejajo pokojninsko in invalidsko zavarovanje, starševsko varstvo ter zdravstveno varstvo in zdravstveno zavarovanje;</w:t>
      </w:r>
    </w:p>
    <w:p w14:paraId="6CD640B7" w14:textId="77777777" w:rsidR="00FD5F53" w:rsidRDefault="00FD5F53" w:rsidP="00FD5F53">
      <w:pPr>
        <w:pStyle w:val="tevilnatoka"/>
        <w:spacing w:line="360" w:lineRule="auto"/>
        <w:rPr>
          <w:sz w:val="20"/>
          <w:szCs w:val="20"/>
        </w:rPr>
      </w:pPr>
      <w:r>
        <w:rPr>
          <w:sz w:val="20"/>
          <w:szCs w:val="20"/>
        </w:rPr>
        <w:t>delovna mesta zaposlenih, napotenih v mednarodne civilne misije, mednarodne organizacije, druge organizacije in organe Evropske unije.</w:t>
      </w:r>
    </w:p>
    <w:p w14:paraId="727D91A2" w14:textId="585103CF" w:rsidR="00FD5F53" w:rsidRDefault="00FD5F53" w:rsidP="00FD5F53">
      <w:pPr>
        <w:pStyle w:val="Odstavek"/>
        <w:spacing w:line="360" w:lineRule="auto"/>
        <w:rPr>
          <w:sz w:val="20"/>
          <w:szCs w:val="20"/>
        </w:rPr>
      </w:pPr>
      <w:r>
        <w:rPr>
          <w:sz w:val="20"/>
          <w:szCs w:val="20"/>
        </w:rPr>
        <w:t xml:space="preserve">(2) Število zaposlenih iz 1. in 2. točke prejšnjega odstavka se na polni delovni čas </w:t>
      </w:r>
      <w:r w:rsidR="00244D06">
        <w:rPr>
          <w:sz w:val="20"/>
          <w:szCs w:val="20"/>
        </w:rPr>
        <w:t>prera</w:t>
      </w:r>
      <w:r>
        <w:rPr>
          <w:sz w:val="20"/>
          <w:szCs w:val="20"/>
        </w:rPr>
        <w:t>čuna tako, da se delovni čas več zaposlenih, ki delajo krajši delovni čas, sešteva do polnega delovnega časa.</w:t>
      </w:r>
    </w:p>
    <w:p w14:paraId="5648D615" w14:textId="77777777" w:rsidR="00FD5F53" w:rsidRDefault="00FD5F53" w:rsidP="00FD5F53">
      <w:pPr>
        <w:pStyle w:val="Odstavek"/>
        <w:spacing w:line="360" w:lineRule="auto"/>
        <w:rPr>
          <w:sz w:val="20"/>
          <w:szCs w:val="20"/>
        </w:rPr>
      </w:pPr>
      <w:r>
        <w:rPr>
          <w:sz w:val="20"/>
          <w:szCs w:val="20"/>
        </w:rPr>
        <w:t>(3) Če se posamezni zaposleni financirajo iz različnih virov financiranja, se v izvajanju kadrovskih načrtov njihova zaposlitev prikaže v deležih.</w:t>
      </w:r>
    </w:p>
    <w:p w14:paraId="4349C290" w14:textId="77777777" w:rsidR="00FD5F53" w:rsidRDefault="00FD5F53" w:rsidP="00FD5F53">
      <w:pPr>
        <w:pStyle w:val="Odstavek"/>
        <w:spacing w:line="360" w:lineRule="auto"/>
        <w:rPr>
          <w:sz w:val="20"/>
          <w:szCs w:val="20"/>
        </w:rPr>
      </w:pPr>
      <w:r>
        <w:rPr>
          <w:sz w:val="20"/>
          <w:szCs w:val="20"/>
        </w:rPr>
        <w:t>(4) V izvajanje kadrovskih načrtov ne spadajo:</w:t>
      </w:r>
    </w:p>
    <w:p w14:paraId="7FB9ED78" w14:textId="77777777" w:rsidR="00FD5F53" w:rsidRPr="008F3210" w:rsidRDefault="00FD5F53" w:rsidP="008F3210">
      <w:pPr>
        <w:pStyle w:val="tevilnatoka"/>
        <w:numPr>
          <w:ilvl w:val="0"/>
          <w:numId w:val="22"/>
        </w:numPr>
        <w:spacing w:line="360" w:lineRule="auto"/>
        <w:rPr>
          <w:sz w:val="20"/>
          <w:szCs w:val="20"/>
        </w:rPr>
      </w:pPr>
      <w:r w:rsidRPr="008F3210">
        <w:rPr>
          <w:sz w:val="20"/>
          <w:szCs w:val="20"/>
        </w:rPr>
        <w:t>zaposleni za nedoločen čas za popolnitev do polnega delovnega časa zaposlenega, ki delajo krajši delovni čas od polnega na podlagi predpisov o pokojninskem in invalidskem zavarovanju;</w:t>
      </w:r>
    </w:p>
    <w:p w14:paraId="1AD808A9" w14:textId="77777777" w:rsidR="00FD5F53" w:rsidRDefault="00FD5F53" w:rsidP="00FD5F53">
      <w:pPr>
        <w:pStyle w:val="tevilnatoka"/>
        <w:spacing w:line="360" w:lineRule="auto"/>
        <w:rPr>
          <w:sz w:val="20"/>
          <w:szCs w:val="20"/>
        </w:rPr>
      </w:pPr>
      <w:r>
        <w:rPr>
          <w:sz w:val="20"/>
          <w:szCs w:val="20"/>
        </w:rPr>
        <w:t>zaposleni za določen čas, ki nadomeščajo začasno odsotne zaposlene in se sredstva za njihova nadomestila plač ne zagotavljajo iz sredstev uporabnika proračuna za čas:</w:t>
      </w:r>
    </w:p>
    <w:p w14:paraId="6CD0FCCE" w14:textId="77777777" w:rsidR="00FD5F53" w:rsidRDefault="00FD5F53" w:rsidP="00FD5F53">
      <w:pPr>
        <w:pStyle w:val="rkovnatokazatevilnotoko"/>
        <w:spacing w:line="360" w:lineRule="auto"/>
        <w:rPr>
          <w:sz w:val="20"/>
          <w:szCs w:val="20"/>
        </w:rPr>
      </w:pPr>
      <w:r>
        <w:rPr>
          <w:sz w:val="20"/>
          <w:szCs w:val="20"/>
        </w:rPr>
        <w:t>odsotnosti na podlagi predpisov, ki urejajo starševsko varstvo;</w:t>
      </w:r>
    </w:p>
    <w:p w14:paraId="287F5AA1" w14:textId="1D91737A" w:rsidR="00FD5F53" w:rsidRDefault="00FD5F53" w:rsidP="00FD5F53">
      <w:pPr>
        <w:pStyle w:val="rkovnatokazatevilnotoko"/>
        <w:spacing w:line="360" w:lineRule="auto"/>
        <w:rPr>
          <w:sz w:val="20"/>
          <w:szCs w:val="20"/>
        </w:rPr>
      </w:pPr>
      <w:r>
        <w:rPr>
          <w:sz w:val="20"/>
          <w:szCs w:val="20"/>
        </w:rPr>
        <w:t>bolniške odsotnosti</w:t>
      </w:r>
      <w:r w:rsidR="00DA2B0B">
        <w:rPr>
          <w:sz w:val="20"/>
          <w:szCs w:val="20"/>
        </w:rPr>
        <w:t xml:space="preserve"> v breme obveznega zdravstvenega zavarovanja</w:t>
      </w:r>
      <w:r>
        <w:rPr>
          <w:sz w:val="20"/>
          <w:szCs w:val="20"/>
        </w:rPr>
        <w:t>.</w:t>
      </w:r>
    </w:p>
    <w:p w14:paraId="38C4ACA1" w14:textId="5DDBAE01" w:rsidR="00FD5F53" w:rsidRDefault="00FD5F53" w:rsidP="00FD5F53">
      <w:pPr>
        <w:pStyle w:val="Odstavek"/>
        <w:spacing w:line="360" w:lineRule="auto"/>
        <w:rPr>
          <w:sz w:val="20"/>
          <w:szCs w:val="20"/>
        </w:rPr>
      </w:pPr>
      <w:r>
        <w:rPr>
          <w:sz w:val="20"/>
          <w:szCs w:val="20"/>
        </w:rPr>
        <w:lastRenderedPageBreak/>
        <w:t>(5) Posredni uporabniki proračuna spremljajo izvajanje kadrovskega načrta glede na dovoljeno in ocenjeno število zaposlenih iz tretjega odstavka prejšnjega člena ter najpozneje do 18. dne v mesecu poročajo o stanju števila zaposlenih na 1. januar, 1. april, 1. julij in 1. oktober v informacijski sistem za pošiljanje in analizo podatkov o plačah, drugih izplačilih in številu zaposlenih v javnem sektorju (ISPAP), ki je vzpostavljen pri Agenciji Republike Slovenije za javnopravne evidence in storitve.</w:t>
      </w:r>
    </w:p>
    <w:p w14:paraId="6C1F63AB" w14:textId="4907770D" w:rsidR="00206328" w:rsidRDefault="00206328" w:rsidP="00FD5F53">
      <w:pPr>
        <w:pStyle w:val="len"/>
        <w:spacing w:line="360" w:lineRule="auto"/>
        <w:rPr>
          <w:sz w:val="20"/>
          <w:szCs w:val="20"/>
        </w:rPr>
      </w:pPr>
      <w:r>
        <w:rPr>
          <w:sz w:val="20"/>
          <w:szCs w:val="20"/>
        </w:rPr>
        <w:t>KONČN</w:t>
      </w:r>
      <w:r w:rsidR="00032AA0">
        <w:rPr>
          <w:sz w:val="20"/>
          <w:szCs w:val="20"/>
        </w:rPr>
        <w:t>I</w:t>
      </w:r>
      <w:r>
        <w:rPr>
          <w:sz w:val="20"/>
          <w:szCs w:val="20"/>
        </w:rPr>
        <w:t xml:space="preserve"> DOLOČB</w:t>
      </w:r>
      <w:r w:rsidR="00032AA0">
        <w:rPr>
          <w:sz w:val="20"/>
          <w:szCs w:val="20"/>
        </w:rPr>
        <w:t>I</w:t>
      </w:r>
    </w:p>
    <w:p w14:paraId="4B1137DE" w14:textId="546ACFDB" w:rsidR="00032AA0" w:rsidRDefault="00032AA0" w:rsidP="00032AA0">
      <w:pPr>
        <w:pStyle w:val="len"/>
        <w:spacing w:line="360" w:lineRule="auto"/>
        <w:rPr>
          <w:sz w:val="20"/>
          <w:szCs w:val="20"/>
        </w:rPr>
      </w:pPr>
      <w:r>
        <w:rPr>
          <w:sz w:val="20"/>
          <w:szCs w:val="20"/>
        </w:rPr>
        <w:t>5. člen</w:t>
      </w:r>
    </w:p>
    <w:p w14:paraId="6E991A62" w14:textId="688F2DB1" w:rsidR="00032AA0" w:rsidRDefault="00032AA0" w:rsidP="00032AA0">
      <w:pPr>
        <w:pStyle w:val="lennaslov"/>
        <w:spacing w:line="360" w:lineRule="auto"/>
        <w:rPr>
          <w:sz w:val="20"/>
          <w:szCs w:val="20"/>
        </w:rPr>
      </w:pPr>
      <w:r>
        <w:rPr>
          <w:sz w:val="20"/>
          <w:szCs w:val="20"/>
        </w:rPr>
        <w:t>(prenehanje veljavnosti)</w:t>
      </w:r>
    </w:p>
    <w:p w14:paraId="1F928B82" w14:textId="69E79613" w:rsidR="009A6AAF" w:rsidRDefault="00617683" w:rsidP="00C22DC1">
      <w:pPr>
        <w:pStyle w:val="len"/>
        <w:spacing w:before="240" w:line="360" w:lineRule="auto"/>
        <w:jc w:val="both"/>
        <w:rPr>
          <w:b w:val="0"/>
          <w:bCs/>
          <w:sz w:val="20"/>
          <w:szCs w:val="20"/>
        </w:rPr>
      </w:pPr>
      <w:r>
        <w:rPr>
          <w:b w:val="0"/>
          <w:bCs/>
          <w:sz w:val="20"/>
          <w:szCs w:val="20"/>
        </w:rPr>
        <w:t xml:space="preserve">                   </w:t>
      </w:r>
      <w:r w:rsidR="00032AA0" w:rsidRPr="00617683">
        <w:rPr>
          <w:b w:val="0"/>
          <w:bCs/>
          <w:sz w:val="20"/>
          <w:szCs w:val="20"/>
        </w:rPr>
        <w:t xml:space="preserve">Z dnem uveljavitve te </w:t>
      </w:r>
      <w:r w:rsidR="00032AA0" w:rsidRPr="00A24FEF">
        <w:rPr>
          <w:b w:val="0"/>
          <w:bCs/>
          <w:sz w:val="20"/>
          <w:szCs w:val="20"/>
        </w:rPr>
        <w:t xml:space="preserve">uredbe preneha veljati </w:t>
      </w:r>
      <w:r w:rsidR="00C705EE" w:rsidRPr="00A24FEF">
        <w:rPr>
          <w:b w:val="0"/>
          <w:bCs/>
          <w:sz w:val="20"/>
          <w:szCs w:val="20"/>
        </w:rPr>
        <w:t xml:space="preserve">Uredba o metodologiji za pripravo in spremljanje izvajanja kadrovskih načrtov posrednih proračunskih uporabnikov za leti 2024 in 2025 </w:t>
      </w:r>
      <w:r w:rsidRPr="00A24FEF">
        <w:rPr>
          <w:b w:val="0"/>
          <w:bCs/>
          <w:sz w:val="20"/>
          <w:szCs w:val="20"/>
        </w:rPr>
        <w:t xml:space="preserve">(Uradni list RS, št. </w:t>
      </w:r>
      <w:r w:rsidR="00C22DC1" w:rsidRPr="00A24FEF">
        <w:rPr>
          <w:b w:val="0"/>
          <w:bCs/>
          <w:sz w:val="20"/>
          <w:szCs w:val="20"/>
        </w:rPr>
        <w:t>1</w:t>
      </w:r>
      <w:r w:rsidR="00C24CC5" w:rsidRPr="00A24FEF">
        <w:rPr>
          <w:b w:val="0"/>
          <w:bCs/>
          <w:sz w:val="20"/>
          <w:szCs w:val="20"/>
        </w:rPr>
        <w:t>32</w:t>
      </w:r>
      <w:r w:rsidRPr="00A24FEF">
        <w:rPr>
          <w:b w:val="0"/>
          <w:bCs/>
          <w:sz w:val="20"/>
          <w:szCs w:val="20"/>
        </w:rPr>
        <w:t>/2</w:t>
      </w:r>
      <w:r w:rsidR="00C705EE" w:rsidRPr="00A24FEF">
        <w:rPr>
          <w:b w:val="0"/>
          <w:bCs/>
          <w:sz w:val="20"/>
          <w:szCs w:val="20"/>
        </w:rPr>
        <w:t>3</w:t>
      </w:r>
      <w:r w:rsidRPr="00A24FEF">
        <w:rPr>
          <w:b w:val="0"/>
          <w:bCs/>
          <w:sz w:val="20"/>
          <w:szCs w:val="20"/>
        </w:rPr>
        <w:t>) v delu, ki se nanaša na leto 202</w:t>
      </w:r>
      <w:r w:rsidR="00C705EE" w:rsidRPr="00A24FEF">
        <w:rPr>
          <w:b w:val="0"/>
          <w:bCs/>
          <w:sz w:val="20"/>
          <w:szCs w:val="20"/>
        </w:rPr>
        <w:t>5</w:t>
      </w:r>
      <w:r w:rsidRPr="00A24FEF">
        <w:rPr>
          <w:b w:val="0"/>
          <w:bCs/>
          <w:sz w:val="20"/>
          <w:szCs w:val="20"/>
        </w:rPr>
        <w:t xml:space="preserve">. </w:t>
      </w:r>
    </w:p>
    <w:p w14:paraId="0B3F8665" w14:textId="6EF101E9" w:rsidR="00FD5F53" w:rsidRDefault="00617683" w:rsidP="00FD5F53">
      <w:pPr>
        <w:pStyle w:val="len"/>
        <w:spacing w:line="360" w:lineRule="auto"/>
        <w:rPr>
          <w:sz w:val="20"/>
          <w:szCs w:val="20"/>
        </w:rPr>
      </w:pPr>
      <w:r>
        <w:rPr>
          <w:sz w:val="20"/>
          <w:szCs w:val="20"/>
        </w:rPr>
        <w:t>6</w:t>
      </w:r>
      <w:r w:rsidR="00FD5F53">
        <w:rPr>
          <w:sz w:val="20"/>
          <w:szCs w:val="20"/>
        </w:rPr>
        <w:t>. člen</w:t>
      </w:r>
    </w:p>
    <w:p w14:paraId="1F137A21" w14:textId="77777777" w:rsidR="00FD5F53" w:rsidRDefault="00FD5F53" w:rsidP="00FD5F53">
      <w:pPr>
        <w:pStyle w:val="lennaslov"/>
        <w:spacing w:line="360" w:lineRule="auto"/>
        <w:rPr>
          <w:sz w:val="20"/>
          <w:szCs w:val="20"/>
        </w:rPr>
      </w:pPr>
      <w:r>
        <w:rPr>
          <w:sz w:val="20"/>
          <w:szCs w:val="20"/>
        </w:rPr>
        <w:t>(začetek veljavnosti)</w:t>
      </w:r>
    </w:p>
    <w:p w14:paraId="4941089F" w14:textId="1CDCF4A9" w:rsidR="00FD5F53" w:rsidRPr="00964F55" w:rsidRDefault="00FD5F53" w:rsidP="00FD5F53">
      <w:pPr>
        <w:pStyle w:val="Odstavek"/>
        <w:spacing w:line="360" w:lineRule="auto"/>
        <w:rPr>
          <w:sz w:val="20"/>
          <w:szCs w:val="20"/>
        </w:rPr>
      </w:pPr>
      <w:r w:rsidRPr="00964F55">
        <w:rPr>
          <w:sz w:val="20"/>
          <w:szCs w:val="20"/>
        </w:rPr>
        <w:t xml:space="preserve">Ta uredba </w:t>
      </w:r>
      <w:r w:rsidRPr="001155DF">
        <w:rPr>
          <w:sz w:val="20"/>
          <w:szCs w:val="20"/>
        </w:rPr>
        <w:t xml:space="preserve">začne veljati </w:t>
      </w:r>
      <w:r w:rsidR="00964F55" w:rsidRPr="001155DF">
        <w:rPr>
          <w:sz w:val="20"/>
          <w:szCs w:val="20"/>
        </w:rPr>
        <w:t>1. januarja 202</w:t>
      </w:r>
      <w:r w:rsidR="009C2C90" w:rsidRPr="001155DF">
        <w:rPr>
          <w:sz w:val="20"/>
          <w:szCs w:val="20"/>
        </w:rPr>
        <w:t>5</w:t>
      </w:r>
      <w:r w:rsidR="004D1DA0" w:rsidRPr="001155DF">
        <w:rPr>
          <w:sz w:val="20"/>
          <w:szCs w:val="20"/>
        </w:rPr>
        <w:t>.</w:t>
      </w:r>
      <w:r w:rsidR="007776A3" w:rsidRPr="001155DF">
        <w:rPr>
          <w:sz w:val="20"/>
          <w:szCs w:val="20"/>
        </w:rPr>
        <w:t xml:space="preserve"> </w:t>
      </w:r>
      <w:r w:rsidRPr="001155DF">
        <w:rPr>
          <w:sz w:val="20"/>
          <w:szCs w:val="20"/>
        </w:rPr>
        <w:t xml:space="preserve"> </w:t>
      </w:r>
    </w:p>
    <w:p w14:paraId="5EF4A449" w14:textId="7AE8F7E7" w:rsidR="00FD5F53" w:rsidRPr="001155DF" w:rsidRDefault="00FD5F53" w:rsidP="00FD5F53">
      <w:pPr>
        <w:pStyle w:val="tevilkanakoncupredpisa"/>
        <w:spacing w:line="360" w:lineRule="auto"/>
        <w:rPr>
          <w:color w:val="auto"/>
          <w:sz w:val="20"/>
          <w:szCs w:val="20"/>
        </w:rPr>
      </w:pPr>
      <w:r w:rsidRPr="001155DF">
        <w:rPr>
          <w:color w:val="auto"/>
          <w:sz w:val="20"/>
          <w:szCs w:val="20"/>
        </w:rPr>
        <w:t>Št. 007-</w:t>
      </w:r>
      <w:r w:rsidR="009E1AD8" w:rsidRPr="001155DF">
        <w:rPr>
          <w:color w:val="auto"/>
          <w:sz w:val="20"/>
          <w:szCs w:val="20"/>
        </w:rPr>
        <w:t>450</w:t>
      </w:r>
      <w:r w:rsidRPr="001155DF">
        <w:rPr>
          <w:color w:val="auto"/>
          <w:sz w:val="20"/>
          <w:szCs w:val="20"/>
        </w:rPr>
        <w:t>/20</w:t>
      </w:r>
      <w:r w:rsidR="008F3210" w:rsidRPr="001155DF">
        <w:rPr>
          <w:color w:val="auto"/>
          <w:sz w:val="20"/>
          <w:szCs w:val="20"/>
        </w:rPr>
        <w:t>2</w:t>
      </w:r>
      <w:r w:rsidR="009E1AD8" w:rsidRPr="001155DF">
        <w:rPr>
          <w:color w:val="auto"/>
          <w:sz w:val="20"/>
          <w:szCs w:val="20"/>
        </w:rPr>
        <w:t>4</w:t>
      </w:r>
    </w:p>
    <w:p w14:paraId="6A4F6D44" w14:textId="09337457" w:rsidR="00FD5F53" w:rsidRPr="001155DF" w:rsidRDefault="00FD5F53" w:rsidP="00FD5F53">
      <w:pPr>
        <w:pStyle w:val="Datumsprejetja"/>
        <w:spacing w:line="360" w:lineRule="auto"/>
        <w:rPr>
          <w:color w:val="auto"/>
          <w:sz w:val="20"/>
          <w:szCs w:val="20"/>
        </w:rPr>
      </w:pPr>
      <w:r w:rsidRPr="001155DF">
        <w:rPr>
          <w:color w:val="auto"/>
          <w:sz w:val="20"/>
          <w:szCs w:val="20"/>
        </w:rPr>
        <w:t xml:space="preserve">Ljubljana, </w:t>
      </w:r>
      <w:r w:rsidR="006721FD" w:rsidRPr="001155DF">
        <w:rPr>
          <w:color w:val="auto"/>
          <w:sz w:val="20"/>
          <w:szCs w:val="20"/>
        </w:rPr>
        <w:t xml:space="preserve"> </w:t>
      </w:r>
      <w:r w:rsidR="00206328" w:rsidRPr="001155DF">
        <w:rPr>
          <w:color w:val="auto"/>
          <w:sz w:val="20"/>
          <w:szCs w:val="20"/>
        </w:rPr>
        <w:t xml:space="preserve">___ </w:t>
      </w:r>
      <w:r w:rsidR="00E91C76" w:rsidRPr="001155DF">
        <w:rPr>
          <w:color w:val="auto"/>
          <w:sz w:val="20"/>
          <w:szCs w:val="20"/>
        </w:rPr>
        <w:t>decemb</w:t>
      </w:r>
      <w:r w:rsidR="0045022B" w:rsidRPr="001155DF">
        <w:rPr>
          <w:color w:val="auto"/>
          <w:sz w:val="20"/>
          <w:szCs w:val="20"/>
        </w:rPr>
        <w:t>er</w:t>
      </w:r>
      <w:r w:rsidR="00206328" w:rsidRPr="001155DF">
        <w:rPr>
          <w:color w:val="auto"/>
          <w:sz w:val="20"/>
          <w:szCs w:val="20"/>
        </w:rPr>
        <w:t xml:space="preserve"> 202</w:t>
      </w:r>
      <w:r w:rsidR="009C2C90" w:rsidRPr="001155DF">
        <w:rPr>
          <w:color w:val="auto"/>
          <w:sz w:val="20"/>
          <w:szCs w:val="20"/>
        </w:rPr>
        <w:t>4</w:t>
      </w:r>
    </w:p>
    <w:p w14:paraId="041FC75D" w14:textId="5C62F288" w:rsidR="00FD5F53" w:rsidRPr="001155DF" w:rsidRDefault="00FD5F53" w:rsidP="00FD5F53">
      <w:pPr>
        <w:pStyle w:val="EVA"/>
        <w:spacing w:line="360" w:lineRule="auto"/>
        <w:rPr>
          <w:sz w:val="20"/>
          <w:szCs w:val="20"/>
        </w:rPr>
      </w:pPr>
      <w:r w:rsidRPr="001155DF">
        <w:rPr>
          <w:sz w:val="20"/>
          <w:szCs w:val="20"/>
        </w:rPr>
        <w:t xml:space="preserve">EVA </w:t>
      </w:r>
      <w:r w:rsidR="009C2C90" w:rsidRPr="001155DF">
        <w:rPr>
          <w:sz w:val="20"/>
        </w:rPr>
        <w:t>2024-3130-0039</w:t>
      </w:r>
    </w:p>
    <w:p w14:paraId="522FDF59" w14:textId="77777777" w:rsidR="00FD5F53" w:rsidRDefault="00FD5F53" w:rsidP="00FD5F53">
      <w:pPr>
        <w:pStyle w:val="Imeorgana"/>
        <w:spacing w:line="360" w:lineRule="auto"/>
        <w:ind w:left="2832"/>
        <w:jc w:val="left"/>
        <w:rPr>
          <w:sz w:val="20"/>
          <w:szCs w:val="20"/>
        </w:rPr>
      </w:pPr>
      <w:r>
        <w:rPr>
          <w:sz w:val="20"/>
          <w:szCs w:val="20"/>
        </w:rPr>
        <w:t xml:space="preserve">                                                         Vlada Republike Slovenije</w:t>
      </w:r>
    </w:p>
    <w:p w14:paraId="11984BC0" w14:textId="43553CF2" w:rsidR="00FD5F53" w:rsidRDefault="00FA13BC" w:rsidP="00FD5F53">
      <w:pPr>
        <w:pStyle w:val="Podpisnik"/>
        <w:spacing w:line="360" w:lineRule="auto"/>
        <w:rPr>
          <w:sz w:val="20"/>
          <w:szCs w:val="20"/>
        </w:rPr>
      </w:pPr>
      <w:r>
        <w:rPr>
          <w:sz w:val="20"/>
          <w:szCs w:val="20"/>
        </w:rPr>
        <w:t>d</w:t>
      </w:r>
      <w:r w:rsidR="00CB5F72">
        <w:rPr>
          <w:sz w:val="20"/>
          <w:szCs w:val="20"/>
        </w:rPr>
        <w:t>r. Robert Golob</w:t>
      </w:r>
    </w:p>
    <w:p w14:paraId="1A9EC63D" w14:textId="77777777" w:rsidR="00FD5F53" w:rsidRDefault="00FD5F53" w:rsidP="00FD5F53">
      <w:pPr>
        <w:pStyle w:val="Nazivpodpisnika"/>
        <w:spacing w:line="360" w:lineRule="auto"/>
        <w:rPr>
          <w:sz w:val="20"/>
          <w:szCs w:val="20"/>
        </w:rPr>
      </w:pPr>
      <w:r>
        <w:rPr>
          <w:sz w:val="20"/>
          <w:szCs w:val="20"/>
        </w:rPr>
        <w:t>predsednik</w:t>
      </w:r>
    </w:p>
    <w:p w14:paraId="5827E28F" w14:textId="77777777" w:rsidR="00FD5F53" w:rsidRDefault="00FD5F53" w:rsidP="00FD5F53">
      <w:pPr>
        <w:spacing w:after="0" w:line="360" w:lineRule="auto"/>
        <w:rPr>
          <w:rFonts w:ascii="Arial" w:hAnsi="Arial" w:cs="Arial"/>
          <w:sz w:val="20"/>
          <w:szCs w:val="20"/>
        </w:rPr>
      </w:pPr>
    </w:p>
    <w:p w14:paraId="0D2B5DF8" w14:textId="77777777" w:rsidR="00FD5F53" w:rsidRDefault="00FD5F53" w:rsidP="00FD5F53">
      <w:pPr>
        <w:spacing w:after="0" w:line="360" w:lineRule="auto"/>
        <w:rPr>
          <w:rFonts w:ascii="Arial" w:hAnsi="Arial" w:cs="Arial"/>
          <w:sz w:val="20"/>
          <w:szCs w:val="20"/>
        </w:rPr>
      </w:pPr>
    </w:p>
    <w:p w14:paraId="114C82CC" w14:textId="77777777" w:rsidR="00FD5F53" w:rsidRDefault="00FD5F53" w:rsidP="00FD5F53">
      <w:pPr>
        <w:spacing w:after="0" w:line="360" w:lineRule="auto"/>
        <w:jc w:val="both"/>
        <w:rPr>
          <w:rFonts w:ascii="Arial" w:hAnsi="Arial" w:cs="Arial"/>
          <w:sz w:val="20"/>
          <w:szCs w:val="20"/>
        </w:rPr>
      </w:pPr>
    </w:p>
    <w:p w14:paraId="3F4280C9" w14:textId="77777777" w:rsidR="00FD5F53" w:rsidRDefault="00FD5F53" w:rsidP="00FD5F53">
      <w:pPr>
        <w:spacing w:after="0" w:line="360" w:lineRule="auto"/>
        <w:jc w:val="both"/>
        <w:rPr>
          <w:rFonts w:ascii="Arial" w:hAnsi="Arial" w:cs="Arial"/>
          <w:sz w:val="20"/>
          <w:szCs w:val="20"/>
        </w:rPr>
      </w:pPr>
    </w:p>
    <w:p w14:paraId="75536D18" w14:textId="77777777" w:rsidR="00FD5F53" w:rsidRDefault="00FD5F53" w:rsidP="00FD5F53">
      <w:pPr>
        <w:spacing w:after="0" w:line="360" w:lineRule="auto"/>
        <w:jc w:val="both"/>
        <w:rPr>
          <w:rFonts w:ascii="Arial" w:hAnsi="Arial" w:cs="Arial"/>
          <w:sz w:val="20"/>
          <w:szCs w:val="20"/>
        </w:rPr>
      </w:pPr>
    </w:p>
    <w:p w14:paraId="1C8D15E6" w14:textId="77777777" w:rsidR="00FD5F53" w:rsidRDefault="00FD5F53" w:rsidP="00FD5F53">
      <w:pPr>
        <w:spacing w:after="0" w:line="360" w:lineRule="auto"/>
        <w:jc w:val="both"/>
        <w:rPr>
          <w:rFonts w:ascii="Arial" w:hAnsi="Arial" w:cs="Arial"/>
          <w:sz w:val="20"/>
          <w:szCs w:val="20"/>
        </w:rPr>
      </w:pPr>
    </w:p>
    <w:p w14:paraId="6B8DECD9" w14:textId="77777777" w:rsidR="00FD5F53" w:rsidRDefault="00FD5F53" w:rsidP="00FD5F53">
      <w:pPr>
        <w:spacing w:after="0" w:line="360" w:lineRule="auto"/>
        <w:jc w:val="both"/>
        <w:rPr>
          <w:rFonts w:ascii="Arial" w:hAnsi="Arial" w:cs="Arial"/>
          <w:sz w:val="20"/>
          <w:szCs w:val="20"/>
        </w:rPr>
      </w:pPr>
    </w:p>
    <w:p w14:paraId="3EC427EF" w14:textId="77777777" w:rsidR="00FD5F53" w:rsidRDefault="00FD5F53" w:rsidP="00FD5F53">
      <w:pPr>
        <w:spacing w:after="0" w:line="360" w:lineRule="auto"/>
        <w:jc w:val="both"/>
        <w:rPr>
          <w:rFonts w:ascii="Arial" w:hAnsi="Arial" w:cs="Arial"/>
          <w:sz w:val="20"/>
          <w:szCs w:val="20"/>
        </w:rPr>
      </w:pPr>
    </w:p>
    <w:p w14:paraId="063CD345" w14:textId="77777777" w:rsidR="00FD5F53" w:rsidRDefault="00FD5F53" w:rsidP="00FD5F53">
      <w:pPr>
        <w:spacing w:after="0" w:line="360" w:lineRule="auto"/>
        <w:jc w:val="both"/>
        <w:rPr>
          <w:rFonts w:ascii="Arial" w:hAnsi="Arial" w:cs="Arial"/>
          <w:sz w:val="20"/>
          <w:szCs w:val="20"/>
        </w:rPr>
      </w:pPr>
    </w:p>
    <w:p w14:paraId="5ED55256" w14:textId="77777777" w:rsidR="00617683" w:rsidRDefault="00617683" w:rsidP="00BE5DAC">
      <w:pPr>
        <w:tabs>
          <w:tab w:val="left" w:pos="426"/>
        </w:tabs>
        <w:spacing w:after="0" w:line="240" w:lineRule="atLeast"/>
        <w:rPr>
          <w:rFonts w:ascii="Arial" w:hAnsi="Arial" w:cs="Arial"/>
          <w:sz w:val="20"/>
          <w:szCs w:val="20"/>
        </w:rPr>
      </w:pPr>
    </w:p>
    <w:p w14:paraId="67B29476" w14:textId="77777777" w:rsidR="00617683" w:rsidRDefault="00617683" w:rsidP="00BE5DAC">
      <w:pPr>
        <w:tabs>
          <w:tab w:val="left" w:pos="426"/>
        </w:tabs>
        <w:spacing w:after="0" w:line="240" w:lineRule="atLeast"/>
        <w:rPr>
          <w:rFonts w:ascii="Arial" w:hAnsi="Arial" w:cs="Arial"/>
          <w:sz w:val="20"/>
          <w:szCs w:val="20"/>
        </w:rPr>
      </w:pPr>
    </w:p>
    <w:p w14:paraId="31A21727" w14:textId="77777777" w:rsidR="008D2FAA" w:rsidRDefault="008D2FAA" w:rsidP="00BE5DAC">
      <w:pPr>
        <w:tabs>
          <w:tab w:val="left" w:pos="426"/>
        </w:tabs>
        <w:spacing w:after="0" w:line="240" w:lineRule="atLeast"/>
        <w:rPr>
          <w:rFonts w:ascii="Arial" w:hAnsi="Arial" w:cs="Arial"/>
          <w:b/>
          <w:snapToGrid w:val="0"/>
          <w:sz w:val="20"/>
          <w:szCs w:val="20"/>
        </w:rPr>
      </w:pPr>
    </w:p>
    <w:p w14:paraId="7670F753" w14:textId="3D7AF8A8" w:rsidR="00764B54" w:rsidRPr="00BE5DAC" w:rsidRDefault="00764B54" w:rsidP="002B4D4C">
      <w:pPr>
        <w:tabs>
          <w:tab w:val="left" w:pos="426"/>
        </w:tabs>
        <w:spacing w:after="0" w:line="260" w:lineRule="exact"/>
        <w:rPr>
          <w:rFonts w:ascii="Arial" w:hAnsi="Arial" w:cs="Arial"/>
          <w:b/>
          <w:snapToGrid w:val="0"/>
          <w:sz w:val="20"/>
          <w:szCs w:val="20"/>
        </w:rPr>
      </w:pPr>
      <w:r w:rsidRPr="00BE5DAC">
        <w:rPr>
          <w:rFonts w:ascii="Arial" w:hAnsi="Arial" w:cs="Arial"/>
          <w:b/>
          <w:snapToGrid w:val="0"/>
          <w:sz w:val="20"/>
          <w:szCs w:val="20"/>
        </w:rPr>
        <w:lastRenderedPageBreak/>
        <w:t>OBRAZLOŽITEV</w:t>
      </w:r>
    </w:p>
    <w:p w14:paraId="66CD3039" w14:textId="77777777" w:rsidR="00764B54" w:rsidRPr="00BE5DAC" w:rsidRDefault="00764B54" w:rsidP="002B4D4C">
      <w:pPr>
        <w:spacing w:after="0" w:line="260" w:lineRule="exact"/>
        <w:jc w:val="both"/>
        <w:rPr>
          <w:rFonts w:ascii="Arial" w:hAnsi="Arial" w:cs="Arial"/>
          <w:snapToGrid w:val="0"/>
          <w:sz w:val="20"/>
          <w:szCs w:val="20"/>
        </w:rPr>
      </w:pPr>
    </w:p>
    <w:p w14:paraId="68BFEB52" w14:textId="77777777" w:rsidR="00764B54" w:rsidRPr="00BE5DAC" w:rsidRDefault="00764B54" w:rsidP="002B4D4C">
      <w:pPr>
        <w:numPr>
          <w:ilvl w:val="0"/>
          <w:numId w:val="9"/>
        </w:numPr>
        <w:tabs>
          <w:tab w:val="num" w:pos="567"/>
        </w:tabs>
        <w:spacing w:after="0" w:line="260" w:lineRule="exact"/>
        <w:ind w:left="0" w:firstLine="0"/>
        <w:jc w:val="both"/>
        <w:rPr>
          <w:rFonts w:ascii="Arial" w:hAnsi="Arial" w:cs="Arial"/>
          <w:b/>
          <w:sz w:val="20"/>
          <w:szCs w:val="20"/>
        </w:rPr>
      </w:pPr>
      <w:r w:rsidRPr="00BE5DAC">
        <w:rPr>
          <w:rFonts w:ascii="Arial" w:hAnsi="Arial" w:cs="Arial"/>
          <w:b/>
          <w:sz w:val="20"/>
          <w:szCs w:val="20"/>
        </w:rPr>
        <w:t>UVOD</w:t>
      </w:r>
    </w:p>
    <w:p w14:paraId="25B3A938" w14:textId="77777777" w:rsidR="00764B54" w:rsidRPr="00BE5DAC" w:rsidRDefault="00764B54" w:rsidP="002B4D4C">
      <w:pPr>
        <w:tabs>
          <w:tab w:val="left" w:pos="708"/>
        </w:tabs>
        <w:spacing w:after="0" w:line="260" w:lineRule="exact"/>
        <w:jc w:val="both"/>
        <w:rPr>
          <w:rFonts w:ascii="Arial" w:hAnsi="Arial" w:cs="Arial"/>
          <w:sz w:val="20"/>
          <w:szCs w:val="20"/>
        </w:rPr>
      </w:pPr>
    </w:p>
    <w:p w14:paraId="786F898E" w14:textId="77777777" w:rsidR="00764B54" w:rsidRPr="00BE5DAC" w:rsidRDefault="00764B54" w:rsidP="002B4D4C">
      <w:pPr>
        <w:spacing w:after="0" w:line="260" w:lineRule="exact"/>
        <w:jc w:val="both"/>
        <w:rPr>
          <w:rFonts w:ascii="Arial" w:hAnsi="Arial" w:cs="Arial"/>
          <w:b/>
          <w:sz w:val="20"/>
          <w:szCs w:val="20"/>
        </w:rPr>
      </w:pPr>
      <w:r>
        <w:rPr>
          <w:rFonts w:ascii="Arial" w:hAnsi="Arial" w:cs="Arial"/>
          <w:b/>
          <w:sz w:val="20"/>
          <w:szCs w:val="20"/>
        </w:rPr>
        <w:t xml:space="preserve">1. </w:t>
      </w:r>
      <w:r w:rsidRPr="00BE5DAC">
        <w:rPr>
          <w:rFonts w:ascii="Arial" w:hAnsi="Arial" w:cs="Arial"/>
          <w:b/>
          <w:sz w:val="20"/>
          <w:szCs w:val="20"/>
        </w:rPr>
        <w:t>Pravna podlaga (besedilo, vsebina zakonske določbe, ki je podlaga za izdajo predpisa):</w:t>
      </w:r>
    </w:p>
    <w:p w14:paraId="69FCFFF9" w14:textId="77777777" w:rsidR="00764B54" w:rsidRPr="00BE5DAC" w:rsidRDefault="00764B54" w:rsidP="002B4D4C">
      <w:pPr>
        <w:spacing w:after="0" w:line="260" w:lineRule="exact"/>
        <w:jc w:val="both"/>
        <w:rPr>
          <w:rFonts w:ascii="Arial" w:hAnsi="Arial" w:cs="Arial"/>
          <w:sz w:val="20"/>
          <w:szCs w:val="20"/>
        </w:rPr>
      </w:pPr>
    </w:p>
    <w:p w14:paraId="29F4E92C" w14:textId="01DF9367" w:rsidR="00764B54" w:rsidRPr="00AD0BFE" w:rsidRDefault="002B4D4C" w:rsidP="002B4D4C">
      <w:pPr>
        <w:spacing w:after="0" w:line="260" w:lineRule="exact"/>
        <w:jc w:val="both"/>
        <w:rPr>
          <w:rFonts w:ascii="Arial" w:hAnsi="Arial" w:cs="Arial"/>
          <w:sz w:val="20"/>
          <w:szCs w:val="20"/>
        </w:rPr>
      </w:pPr>
      <w:r>
        <w:rPr>
          <w:rFonts w:ascii="Arial" w:hAnsi="Arial" w:cs="Arial"/>
          <w:sz w:val="20"/>
          <w:szCs w:val="20"/>
        </w:rPr>
        <w:t>D</w:t>
      </w:r>
      <w:r w:rsidRPr="001D230B">
        <w:rPr>
          <w:rFonts w:ascii="Arial" w:hAnsi="Arial" w:cs="Arial"/>
          <w:sz w:val="20"/>
          <w:szCs w:val="20"/>
        </w:rPr>
        <w:t>vanajsti</w:t>
      </w:r>
      <w:r w:rsidR="00E127F7" w:rsidRPr="001D230B">
        <w:rPr>
          <w:rFonts w:ascii="Arial" w:hAnsi="Arial" w:cs="Arial"/>
          <w:sz w:val="20"/>
          <w:szCs w:val="20"/>
        </w:rPr>
        <w:t xml:space="preserve"> odstavek 6</w:t>
      </w:r>
      <w:r w:rsidRPr="001D230B">
        <w:rPr>
          <w:rFonts w:ascii="Arial" w:hAnsi="Arial" w:cs="Arial"/>
          <w:sz w:val="20"/>
          <w:szCs w:val="20"/>
        </w:rPr>
        <w:t>0</w:t>
      </w:r>
      <w:r w:rsidR="00764B54" w:rsidRPr="001D230B">
        <w:rPr>
          <w:rFonts w:ascii="Arial" w:hAnsi="Arial" w:cs="Arial"/>
          <w:sz w:val="20"/>
          <w:szCs w:val="20"/>
        </w:rPr>
        <w:t xml:space="preserve">. člena Zakona o izvrševanju proračunov </w:t>
      </w:r>
      <w:r w:rsidR="00E127F7" w:rsidRPr="001D230B">
        <w:rPr>
          <w:rFonts w:ascii="Arial" w:hAnsi="Arial" w:cs="Arial"/>
          <w:sz w:val="20"/>
          <w:szCs w:val="20"/>
        </w:rPr>
        <w:t>Republike Slovenije za leti 20</w:t>
      </w:r>
      <w:r w:rsidR="00F040E5" w:rsidRPr="001D230B">
        <w:rPr>
          <w:rFonts w:ascii="Arial" w:hAnsi="Arial" w:cs="Arial"/>
          <w:sz w:val="20"/>
          <w:szCs w:val="20"/>
        </w:rPr>
        <w:t>2</w:t>
      </w:r>
      <w:r w:rsidR="000D2F8E" w:rsidRPr="001D230B">
        <w:rPr>
          <w:rFonts w:ascii="Arial" w:hAnsi="Arial" w:cs="Arial"/>
          <w:sz w:val="20"/>
          <w:szCs w:val="20"/>
        </w:rPr>
        <w:t>5</w:t>
      </w:r>
      <w:r w:rsidR="00764B54" w:rsidRPr="001D230B">
        <w:rPr>
          <w:rFonts w:ascii="Arial" w:hAnsi="Arial" w:cs="Arial"/>
          <w:sz w:val="20"/>
          <w:szCs w:val="20"/>
        </w:rPr>
        <w:t xml:space="preserve"> in</w:t>
      </w:r>
      <w:r w:rsidR="00E127F7" w:rsidRPr="001D230B">
        <w:rPr>
          <w:rFonts w:ascii="Arial" w:hAnsi="Arial" w:cs="Arial"/>
          <w:sz w:val="20"/>
          <w:szCs w:val="20"/>
        </w:rPr>
        <w:t xml:space="preserve"> 20</w:t>
      </w:r>
      <w:r w:rsidR="00F040E5" w:rsidRPr="001D230B">
        <w:rPr>
          <w:rFonts w:ascii="Arial" w:hAnsi="Arial" w:cs="Arial"/>
          <w:sz w:val="20"/>
          <w:szCs w:val="20"/>
        </w:rPr>
        <w:t>2</w:t>
      </w:r>
      <w:r w:rsidR="000D2F8E" w:rsidRPr="001D230B">
        <w:rPr>
          <w:rFonts w:ascii="Arial" w:hAnsi="Arial" w:cs="Arial"/>
          <w:sz w:val="20"/>
          <w:szCs w:val="20"/>
        </w:rPr>
        <w:t>6</w:t>
      </w:r>
      <w:r w:rsidR="00764B54" w:rsidRPr="001D230B">
        <w:rPr>
          <w:rFonts w:ascii="Arial" w:hAnsi="Arial" w:cs="Arial"/>
          <w:sz w:val="20"/>
          <w:szCs w:val="20"/>
        </w:rPr>
        <w:t xml:space="preserve"> (</w:t>
      </w:r>
      <w:r w:rsidR="00764B54" w:rsidRPr="00AD0BFE">
        <w:rPr>
          <w:rFonts w:ascii="Arial" w:hAnsi="Arial" w:cs="Arial"/>
          <w:sz w:val="20"/>
          <w:szCs w:val="20"/>
        </w:rPr>
        <w:t>Uradni list RS</w:t>
      </w:r>
      <w:r w:rsidR="00764B54" w:rsidRPr="00FE0479">
        <w:rPr>
          <w:rFonts w:ascii="Arial" w:hAnsi="Arial" w:cs="Arial"/>
          <w:sz w:val="20"/>
          <w:szCs w:val="20"/>
        </w:rPr>
        <w:t xml:space="preserve">, št. </w:t>
      </w:r>
      <w:r w:rsidR="0009429F" w:rsidRPr="00FE0479">
        <w:rPr>
          <w:rFonts w:ascii="Arial" w:hAnsi="Arial" w:cs="Arial"/>
          <w:sz w:val="20"/>
          <w:szCs w:val="20"/>
        </w:rPr>
        <w:t>104</w:t>
      </w:r>
      <w:r w:rsidR="00E127F7" w:rsidRPr="00FE0479">
        <w:rPr>
          <w:rFonts w:ascii="Arial" w:hAnsi="Arial" w:cs="Arial"/>
          <w:sz w:val="20"/>
          <w:szCs w:val="20"/>
        </w:rPr>
        <w:t>/</w:t>
      </w:r>
      <w:r w:rsidR="00F93BBA" w:rsidRPr="00FE0479">
        <w:rPr>
          <w:rFonts w:ascii="Arial" w:hAnsi="Arial" w:cs="Arial"/>
          <w:sz w:val="20"/>
          <w:szCs w:val="20"/>
        </w:rPr>
        <w:t>2</w:t>
      </w:r>
      <w:r w:rsidR="000D2F8E" w:rsidRPr="00FE0479">
        <w:rPr>
          <w:rFonts w:ascii="Arial" w:hAnsi="Arial" w:cs="Arial"/>
          <w:sz w:val="20"/>
          <w:szCs w:val="20"/>
        </w:rPr>
        <w:t>4</w:t>
      </w:r>
      <w:r w:rsidR="00C02606" w:rsidRPr="00AD0BFE">
        <w:rPr>
          <w:rFonts w:ascii="Arial" w:hAnsi="Arial" w:cs="Arial"/>
          <w:sz w:val="20"/>
          <w:szCs w:val="20"/>
        </w:rPr>
        <w:t>; v nadaljnjem besedilu</w:t>
      </w:r>
      <w:r w:rsidR="00C02606" w:rsidRPr="00FE0479">
        <w:rPr>
          <w:rFonts w:ascii="Arial" w:hAnsi="Arial" w:cs="Arial"/>
          <w:sz w:val="20"/>
          <w:szCs w:val="20"/>
        </w:rPr>
        <w:t>: ZIPRS2</w:t>
      </w:r>
      <w:r w:rsidR="000D2F8E" w:rsidRPr="00FE0479">
        <w:rPr>
          <w:rFonts w:ascii="Arial" w:hAnsi="Arial" w:cs="Arial"/>
          <w:sz w:val="20"/>
          <w:szCs w:val="20"/>
        </w:rPr>
        <w:t>5</w:t>
      </w:r>
      <w:r w:rsidR="00C02606" w:rsidRPr="00FE0479">
        <w:rPr>
          <w:rFonts w:ascii="Arial" w:hAnsi="Arial" w:cs="Arial"/>
          <w:sz w:val="20"/>
          <w:szCs w:val="20"/>
        </w:rPr>
        <w:t>2</w:t>
      </w:r>
      <w:r w:rsidR="000D2F8E" w:rsidRPr="00FE0479">
        <w:rPr>
          <w:rFonts w:ascii="Arial" w:hAnsi="Arial" w:cs="Arial"/>
          <w:sz w:val="20"/>
          <w:szCs w:val="20"/>
        </w:rPr>
        <w:t>6</w:t>
      </w:r>
      <w:r w:rsidR="00764B54" w:rsidRPr="00FE0479">
        <w:rPr>
          <w:rFonts w:ascii="Arial" w:hAnsi="Arial" w:cs="Arial"/>
          <w:sz w:val="20"/>
          <w:szCs w:val="20"/>
        </w:rPr>
        <w:t>)</w:t>
      </w:r>
      <w:r w:rsidR="00C02606" w:rsidRPr="00FE0479">
        <w:rPr>
          <w:rFonts w:ascii="Arial" w:hAnsi="Arial" w:cs="Arial"/>
          <w:sz w:val="20"/>
          <w:szCs w:val="20"/>
        </w:rPr>
        <w:t>,</w:t>
      </w:r>
      <w:r w:rsidR="00764B54" w:rsidRPr="00FE0479">
        <w:rPr>
          <w:rFonts w:ascii="Arial" w:hAnsi="Arial" w:cs="Arial"/>
          <w:sz w:val="20"/>
          <w:szCs w:val="20"/>
        </w:rPr>
        <w:t xml:space="preserve"> ki je bil </w:t>
      </w:r>
      <w:r w:rsidR="0009429F" w:rsidRPr="00FE0479">
        <w:rPr>
          <w:rFonts w:ascii="Arial" w:hAnsi="Arial" w:cs="Arial"/>
          <w:sz w:val="20"/>
          <w:szCs w:val="20"/>
        </w:rPr>
        <w:t>10</w:t>
      </w:r>
      <w:r w:rsidR="00E127F7" w:rsidRPr="00FE0479">
        <w:rPr>
          <w:rFonts w:ascii="Arial" w:hAnsi="Arial" w:cs="Arial"/>
          <w:sz w:val="20"/>
          <w:szCs w:val="20"/>
        </w:rPr>
        <w:t xml:space="preserve">. </w:t>
      </w:r>
      <w:r w:rsidR="00907745" w:rsidRPr="00FE0479">
        <w:rPr>
          <w:rFonts w:ascii="Arial" w:hAnsi="Arial" w:cs="Arial"/>
          <w:sz w:val="20"/>
          <w:szCs w:val="20"/>
        </w:rPr>
        <w:t>12</w:t>
      </w:r>
      <w:r w:rsidR="00E127F7" w:rsidRPr="00FE0479">
        <w:rPr>
          <w:rFonts w:ascii="Arial" w:hAnsi="Arial" w:cs="Arial"/>
          <w:sz w:val="20"/>
          <w:szCs w:val="20"/>
        </w:rPr>
        <w:t>. 20</w:t>
      </w:r>
      <w:r w:rsidR="00F93BBA" w:rsidRPr="00FE0479">
        <w:rPr>
          <w:rFonts w:ascii="Arial" w:hAnsi="Arial" w:cs="Arial"/>
          <w:sz w:val="20"/>
          <w:szCs w:val="20"/>
        </w:rPr>
        <w:t>2</w:t>
      </w:r>
      <w:r w:rsidR="000D2F8E" w:rsidRPr="00FE0479">
        <w:rPr>
          <w:rFonts w:ascii="Arial" w:hAnsi="Arial" w:cs="Arial"/>
          <w:sz w:val="20"/>
          <w:szCs w:val="20"/>
        </w:rPr>
        <w:t>4</w:t>
      </w:r>
      <w:r w:rsidR="00764B54" w:rsidRPr="00FE0479">
        <w:rPr>
          <w:rFonts w:ascii="Arial" w:hAnsi="Arial" w:cs="Arial"/>
          <w:sz w:val="20"/>
          <w:szCs w:val="20"/>
        </w:rPr>
        <w:t xml:space="preserve"> objavljen v Uradnem listu RS, št. </w:t>
      </w:r>
      <w:r w:rsidR="0009429F" w:rsidRPr="00FE0479">
        <w:rPr>
          <w:rFonts w:ascii="Arial" w:hAnsi="Arial" w:cs="Arial"/>
          <w:sz w:val="20"/>
          <w:szCs w:val="20"/>
        </w:rPr>
        <w:t>104</w:t>
      </w:r>
      <w:r w:rsidR="00E127F7" w:rsidRPr="00FE0479">
        <w:rPr>
          <w:rFonts w:ascii="Arial" w:hAnsi="Arial" w:cs="Arial"/>
          <w:sz w:val="20"/>
          <w:szCs w:val="20"/>
        </w:rPr>
        <w:t>/</w:t>
      </w:r>
      <w:r w:rsidR="00F93BBA" w:rsidRPr="00FE0479">
        <w:rPr>
          <w:rFonts w:ascii="Arial" w:hAnsi="Arial" w:cs="Arial"/>
          <w:sz w:val="20"/>
          <w:szCs w:val="20"/>
        </w:rPr>
        <w:t>2</w:t>
      </w:r>
      <w:r w:rsidR="000D2F8E" w:rsidRPr="00FE0479">
        <w:rPr>
          <w:rFonts w:ascii="Arial" w:hAnsi="Arial" w:cs="Arial"/>
          <w:sz w:val="20"/>
          <w:szCs w:val="20"/>
        </w:rPr>
        <w:t>4</w:t>
      </w:r>
      <w:r w:rsidR="00764B54" w:rsidRPr="00FE0479">
        <w:rPr>
          <w:rFonts w:ascii="Arial" w:hAnsi="Arial" w:cs="Arial"/>
          <w:sz w:val="20"/>
          <w:szCs w:val="20"/>
        </w:rPr>
        <w:t xml:space="preserve"> in zač</w:t>
      </w:r>
      <w:r w:rsidR="003F72A8" w:rsidRPr="00FE0479">
        <w:rPr>
          <w:rFonts w:ascii="Arial" w:hAnsi="Arial" w:cs="Arial"/>
          <w:sz w:val="20"/>
          <w:szCs w:val="20"/>
        </w:rPr>
        <w:t xml:space="preserve">ne </w:t>
      </w:r>
      <w:r w:rsidR="00764B54" w:rsidRPr="00FE0479">
        <w:rPr>
          <w:rFonts w:ascii="Arial" w:hAnsi="Arial" w:cs="Arial"/>
          <w:sz w:val="20"/>
          <w:szCs w:val="20"/>
        </w:rPr>
        <w:t xml:space="preserve">veljati </w:t>
      </w:r>
      <w:r w:rsidR="0009429F" w:rsidRPr="00FE0479">
        <w:rPr>
          <w:rFonts w:ascii="Arial" w:hAnsi="Arial" w:cs="Arial"/>
          <w:sz w:val="20"/>
          <w:szCs w:val="20"/>
        </w:rPr>
        <w:t>11</w:t>
      </w:r>
      <w:r w:rsidR="00764B54" w:rsidRPr="00FE0479">
        <w:rPr>
          <w:rFonts w:ascii="Arial" w:hAnsi="Arial" w:cs="Arial"/>
          <w:sz w:val="20"/>
          <w:szCs w:val="20"/>
        </w:rPr>
        <w:t xml:space="preserve">. </w:t>
      </w:r>
      <w:r w:rsidR="00907745" w:rsidRPr="00FE0479">
        <w:rPr>
          <w:rFonts w:ascii="Arial" w:hAnsi="Arial" w:cs="Arial"/>
          <w:sz w:val="20"/>
          <w:szCs w:val="20"/>
        </w:rPr>
        <w:t>12</w:t>
      </w:r>
      <w:r w:rsidR="00E127F7" w:rsidRPr="00FE0479">
        <w:rPr>
          <w:rFonts w:ascii="Arial" w:hAnsi="Arial" w:cs="Arial"/>
          <w:sz w:val="20"/>
          <w:szCs w:val="20"/>
        </w:rPr>
        <w:t>. 20</w:t>
      </w:r>
      <w:r w:rsidR="00F93BBA" w:rsidRPr="00FE0479">
        <w:rPr>
          <w:rFonts w:ascii="Arial" w:hAnsi="Arial" w:cs="Arial"/>
          <w:sz w:val="20"/>
          <w:szCs w:val="20"/>
        </w:rPr>
        <w:t>2</w:t>
      </w:r>
      <w:r w:rsidR="000D2F8E" w:rsidRPr="00FE0479">
        <w:rPr>
          <w:rFonts w:ascii="Arial" w:hAnsi="Arial" w:cs="Arial"/>
          <w:sz w:val="20"/>
          <w:szCs w:val="20"/>
        </w:rPr>
        <w:t>4</w:t>
      </w:r>
      <w:r w:rsidR="00C02606" w:rsidRPr="00FE0479">
        <w:rPr>
          <w:rFonts w:ascii="Arial" w:hAnsi="Arial" w:cs="Arial"/>
          <w:sz w:val="20"/>
          <w:szCs w:val="20"/>
        </w:rPr>
        <w:t>.</w:t>
      </w:r>
      <w:r w:rsidR="007D3D65" w:rsidRPr="00FE0479">
        <w:rPr>
          <w:rFonts w:ascii="Arial" w:hAnsi="Arial" w:cs="Arial"/>
          <w:sz w:val="20"/>
          <w:szCs w:val="20"/>
        </w:rPr>
        <w:t xml:space="preserve"> </w:t>
      </w:r>
      <w:r w:rsidR="004C4533" w:rsidRPr="00FE0479">
        <w:rPr>
          <w:rFonts w:ascii="Arial" w:hAnsi="Arial" w:cs="Arial"/>
          <w:sz w:val="20"/>
          <w:szCs w:val="20"/>
        </w:rPr>
        <w:t>7</w:t>
      </w:r>
      <w:r w:rsidR="00084F79" w:rsidRPr="00FE0479">
        <w:rPr>
          <w:rFonts w:ascii="Arial" w:hAnsi="Arial" w:cs="Arial"/>
          <w:sz w:val="20"/>
          <w:szCs w:val="20"/>
        </w:rPr>
        <w:t>7</w:t>
      </w:r>
      <w:r w:rsidR="007D3D65" w:rsidRPr="00FE0479">
        <w:rPr>
          <w:rFonts w:ascii="Arial" w:hAnsi="Arial" w:cs="Arial"/>
          <w:sz w:val="20"/>
          <w:szCs w:val="20"/>
        </w:rPr>
        <w:t xml:space="preserve">. </w:t>
      </w:r>
      <w:r w:rsidR="00C02606" w:rsidRPr="00FE0479">
        <w:rPr>
          <w:rFonts w:ascii="Arial" w:hAnsi="Arial" w:cs="Arial"/>
          <w:sz w:val="20"/>
          <w:szCs w:val="20"/>
        </w:rPr>
        <w:t>člen ZIPRS2</w:t>
      </w:r>
      <w:r w:rsidR="004C4533" w:rsidRPr="00FE0479">
        <w:rPr>
          <w:rFonts w:ascii="Arial" w:hAnsi="Arial" w:cs="Arial"/>
          <w:sz w:val="20"/>
          <w:szCs w:val="20"/>
        </w:rPr>
        <w:t>5</w:t>
      </w:r>
      <w:r w:rsidR="00C02606" w:rsidRPr="00FE0479">
        <w:rPr>
          <w:rFonts w:ascii="Arial" w:hAnsi="Arial" w:cs="Arial"/>
          <w:sz w:val="20"/>
          <w:szCs w:val="20"/>
        </w:rPr>
        <w:t>2</w:t>
      </w:r>
      <w:r w:rsidR="004C4533" w:rsidRPr="00FE0479">
        <w:rPr>
          <w:rFonts w:ascii="Arial" w:hAnsi="Arial" w:cs="Arial"/>
          <w:sz w:val="20"/>
          <w:szCs w:val="20"/>
        </w:rPr>
        <w:t>6</w:t>
      </w:r>
      <w:r w:rsidR="007D3D65" w:rsidRPr="00FE0479">
        <w:rPr>
          <w:rFonts w:ascii="Arial" w:hAnsi="Arial" w:cs="Arial"/>
          <w:sz w:val="20"/>
          <w:szCs w:val="20"/>
        </w:rPr>
        <w:t xml:space="preserve"> </w:t>
      </w:r>
      <w:r w:rsidR="007D3D65" w:rsidRPr="00AD0BFE">
        <w:rPr>
          <w:rFonts w:ascii="Arial" w:hAnsi="Arial" w:cs="Arial"/>
          <w:sz w:val="20"/>
          <w:szCs w:val="20"/>
        </w:rPr>
        <w:t xml:space="preserve">določa rok za </w:t>
      </w:r>
      <w:r w:rsidR="00C02606" w:rsidRPr="00AD0BFE">
        <w:rPr>
          <w:rFonts w:ascii="Arial" w:hAnsi="Arial" w:cs="Arial"/>
          <w:sz w:val="20"/>
          <w:szCs w:val="20"/>
        </w:rPr>
        <w:t xml:space="preserve">izdajo </w:t>
      </w:r>
      <w:r w:rsidR="00764B54" w:rsidRPr="00AD0BFE">
        <w:rPr>
          <w:rFonts w:ascii="Arial" w:hAnsi="Arial" w:cs="Arial"/>
          <w:sz w:val="20"/>
          <w:szCs w:val="20"/>
        </w:rPr>
        <w:t xml:space="preserve">uredbe, ki je v </w:t>
      </w:r>
      <w:r w:rsidR="000B462D" w:rsidRPr="00AD0BFE">
        <w:rPr>
          <w:rFonts w:ascii="Arial" w:hAnsi="Arial" w:cs="Arial"/>
          <w:sz w:val="20"/>
          <w:szCs w:val="20"/>
        </w:rPr>
        <w:t>ene</w:t>
      </w:r>
      <w:r w:rsidR="00AE383D" w:rsidRPr="00AD0BFE">
        <w:rPr>
          <w:rFonts w:ascii="Arial" w:hAnsi="Arial" w:cs="Arial"/>
          <w:sz w:val="20"/>
          <w:szCs w:val="20"/>
        </w:rPr>
        <w:t>m</w:t>
      </w:r>
      <w:r w:rsidR="000B462D" w:rsidRPr="00AD0BFE">
        <w:rPr>
          <w:rFonts w:ascii="Arial" w:hAnsi="Arial" w:cs="Arial"/>
          <w:sz w:val="20"/>
          <w:szCs w:val="20"/>
        </w:rPr>
        <w:t xml:space="preserve"> mesec</w:t>
      </w:r>
      <w:r w:rsidR="00AE383D" w:rsidRPr="00AD0BFE">
        <w:rPr>
          <w:rFonts w:ascii="Arial" w:hAnsi="Arial" w:cs="Arial"/>
          <w:sz w:val="20"/>
          <w:szCs w:val="20"/>
        </w:rPr>
        <w:t>u</w:t>
      </w:r>
      <w:r w:rsidR="00764B54" w:rsidRPr="00AD0BFE">
        <w:rPr>
          <w:rFonts w:ascii="Arial" w:hAnsi="Arial" w:cs="Arial"/>
          <w:sz w:val="20"/>
          <w:szCs w:val="20"/>
        </w:rPr>
        <w:t xml:space="preserve"> od uveljavitve </w:t>
      </w:r>
      <w:r w:rsidR="000B462D" w:rsidRPr="00AD0BFE">
        <w:rPr>
          <w:rFonts w:ascii="Arial" w:hAnsi="Arial" w:cs="Arial"/>
          <w:sz w:val="20"/>
          <w:szCs w:val="20"/>
        </w:rPr>
        <w:t xml:space="preserve">tega </w:t>
      </w:r>
      <w:r w:rsidR="00764B54" w:rsidRPr="00AD0BFE">
        <w:rPr>
          <w:rFonts w:ascii="Arial" w:hAnsi="Arial" w:cs="Arial"/>
          <w:sz w:val="20"/>
          <w:szCs w:val="20"/>
        </w:rPr>
        <w:t xml:space="preserve">zakona. </w:t>
      </w:r>
    </w:p>
    <w:p w14:paraId="33A1FE2C" w14:textId="77777777" w:rsidR="00764B54" w:rsidRPr="00BE5DAC" w:rsidRDefault="00764B54" w:rsidP="002B4D4C">
      <w:pPr>
        <w:tabs>
          <w:tab w:val="left" w:pos="708"/>
        </w:tabs>
        <w:spacing w:after="0" w:line="260" w:lineRule="exact"/>
        <w:jc w:val="both"/>
        <w:rPr>
          <w:rFonts w:ascii="Arial" w:hAnsi="Arial" w:cs="Arial"/>
          <w:sz w:val="20"/>
          <w:szCs w:val="20"/>
        </w:rPr>
      </w:pPr>
    </w:p>
    <w:p w14:paraId="68A0B8DF" w14:textId="77777777" w:rsidR="00764B54" w:rsidRPr="00BE5DAC" w:rsidRDefault="00764B54" w:rsidP="002B4D4C">
      <w:pPr>
        <w:spacing w:after="0" w:line="260" w:lineRule="exact"/>
        <w:jc w:val="both"/>
        <w:rPr>
          <w:rFonts w:ascii="Arial" w:hAnsi="Arial" w:cs="Arial"/>
          <w:b/>
          <w:sz w:val="20"/>
          <w:szCs w:val="20"/>
        </w:rPr>
      </w:pPr>
      <w:r>
        <w:rPr>
          <w:rFonts w:ascii="Arial" w:hAnsi="Arial" w:cs="Arial"/>
          <w:b/>
          <w:sz w:val="20"/>
          <w:szCs w:val="20"/>
        </w:rPr>
        <w:t xml:space="preserve">2. </w:t>
      </w:r>
      <w:r w:rsidRPr="00BE5DAC">
        <w:rPr>
          <w:rFonts w:ascii="Arial" w:hAnsi="Arial" w:cs="Arial"/>
          <w:b/>
          <w:sz w:val="20"/>
          <w:szCs w:val="20"/>
        </w:rPr>
        <w:t>Splošna obrazložitev v zvezi s predlogom predpisa, če je potrebna: /</w:t>
      </w:r>
    </w:p>
    <w:p w14:paraId="78E12983" w14:textId="77777777" w:rsidR="00764B54" w:rsidRPr="00BE5DAC" w:rsidRDefault="00764B54" w:rsidP="002B4D4C">
      <w:pPr>
        <w:tabs>
          <w:tab w:val="left" w:pos="708"/>
        </w:tabs>
        <w:spacing w:after="0" w:line="260" w:lineRule="exact"/>
        <w:jc w:val="both"/>
        <w:rPr>
          <w:rFonts w:ascii="Arial" w:hAnsi="Arial" w:cs="Arial"/>
          <w:sz w:val="20"/>
          <w:szCs w:val="20"/>
        </w:rPr>
      </w:pPr>
    </w:p>
    <w:p w14:paraId="71027302" w14:textId="77777777" w:rsidR="00764B54" w:rsidRPr="00BE5DAC" w:rsidRDefault="00764B54" w:rsidP="002B4D4C">
      <w:pPr>
        <w:spacing w:after="0" w:line="260" w:lineRule="exact"/>
        <w:jc w:val="both"/>
        <w:rPr>
          <w:rFonts w:ascii="Arial" w:hAnsi="Arial" w:cs="Arial"/>
          <w:b/>
          <w:sz w:val="20"/>
          <w:szCs w:val="20"/>
        </w:rPr>
      </w:pPr>
      <w:r>
        <w:rPr>
          <w:rFonts w:ascii="Arial" w:hAnsi="Arial" w:cs="Arial"/>
          <w:b/>
          <w:sz w:val="20"/>
          <w:szCs w:val="20"/>
        </w:rPr>
        <w:t xml:space="preserve">3. </w:t>
      </w:r>
      <w:r w:rsidRPr="00BE5DAC">
        <w:rPr>
          <w:rFonts w:ascii="Arial" w:hAnsi="Arial" w:cs="Arial"/>
          <w:b/>
          <w:sz w:val="20"/>
          <w:szCs w:val="20"/>
        </w:rPr>
        <w:t>Predstavitev presoje posledic na posamezna področja, če te niso mogle biti celovito predstavljene v predlogu zakona: /</w:t>
      </w:r>
    </w:p>
    <w:p w14:paraId="06030DA4" w14:textId="77777777" w:rsidR="00764B54" w:rsidRPr="00BE5DAC" w:rsidRDefault="00764B54" w:rsidP="002B4D4C">
      <w:pPr>
        <w:spacing w:after="0" w:line="260" w:lineRule="exact"/>
        <w:jc w:val="both"/>
        <w:rPr>
          <w:rFonts w:ascii="Arial" w:hAnsi="Arial" w:cs="Arial"/>
          <w:sz w:val="20"/>
          <w:szCs w:val="20"/>
          <w:highlight w:val="green"/>
          <w:lang w:eastAsia="sl-SI"/>
        </w:rPr>
      </w:pPr>
    </w:p>
    <w:p w14:paraId="3E2EEE12" w14:textId="77777777" w:rsidR="00764B54" w:rsidRPr="00BE5DAC" w:rsidRDefault="00764B54" w:rsidP="002B4D4C">
      <w:pPr>
        <w:numPr>
          <w:ilvl w:val="0"/>
          <w:numId w:val="9"/>
        </w:numPr>
        <w:tabs>
          <w:tab w:val="num" w:pos="567"/>
        </w:tabs>
        <w:spacing w:after="0" w:line="260" w:lineRule="exact"/>
        <w:ind w:left="0" w:firstLine="0"/>
        <w:jc w:val="both"/>
        <w:rPr>
          <w:rFonts w:ascii="Arial" w:hAnsi="Arial" w:cs="Arial"/>
          <w:b/>
          <w:sz w:val="20"/>
          <w:szCs w:val="20"/>
        </w:rPr>
      </w:pPr>
      <w:r w:rsidRPr="00BE5DAC">
        <w:rPr>
          <w:rFonts w:ascii="Arial" w:hAnsi="Arial" w:cs="Arial"/>
          <w:b/>
          <w:sz w:val="20"/>
          <w:szCs w:val="20"/>
        </w:rPr>
        <w:t xml:space="preserve">VSEBINSKA OBRAZLOŽITEV </w:t>
      </w:r>
    </w:p>
    <w:p w14:paraId="297009CC" w14:textId="77777777" w:rsidR="00764B54" w:rsidRPr="00BE5DAC" w:rsidRDefault="00764B54" w:rsidP="002B4D4C">
      <w:pPr>
        <w:spacing w:after="0" w:line="260" w:lineRule="exact"/>
        <w:jc w:val="both"/>
        <w:rPr>
          <w:rFonts w:ascii="Arial" w:eastAsia="SimSun" w:hAnsi="Arial" w:cs="Arial"/>
          <w:iCs/>
          <w:color w:val="000000"/>
          <w:sz w:val="20"/>
          <w:szCs w:val="20"/>
          <w:lang w:eastAsia="zh-CN"/>
        </w:rPr>
      </w:pPr>
    </w:p>
    <w:p w14:paraId="4A34A81B" w14:textId="5627EE47" w:rsidR="00764B54" w:rsidRPr="00EC247F" w:rsidRDefault="00764B54" w:rsidP="002B4D4C">
      <w:pPr>
        <w:spacing w:after="0" w:line="260" w:lineRule="exact"/>
        <w:jc w:val="both"/>
        <w:rPr>
          <w:rFonts w:ascii="Arial" w:hAnsi="Arial" w:cs="Arial"/>
          <w:sz w:val="20"/>
          <w:szCs w:val="20"/>
        </w:rPr>
      </w:pPr>
      <w:r w:rsidRPr="00EC247F">
        <w:rPr>
          <w:rFonts w:ascii="Arial" w:hAnsi="Arial" w:cs="Arial"/>
          <w:sz w:val="20"/>
          <w:szCs w:val="20"/>
        </w:rPr>
        <w:t xml:space="preserve">Predlog </w:t>
      </w:r>
      <w:r w:rsidR="008B0AC0" w:rsidRPr="00EC247F">
        <w:rPr>
          <w:rFonts w:ascii="Arial" w:hAnsi="Arial" w:cs="Arial"/>
          <w:sz w:val="20"/>
          <w:szCs w:val="20"/>
        </w:rPr>
        <w:t xml:space="preserve">Uredbe o metodologiji za pripravo in spremljanje izvajanja kadrovskih načrtov posrednih proračunskih uporabnikov za leti 2025 in 2026 </w:t>
      </w:r>
      <w:r w:rsidR="00412DF4" w:rsidRPr="00EC247F">
        <w:rPr>
          <w:rFonts w:ascii="Arial" w:hAnsi="Arial" w:cs="Arial"/>
          <w:sz w:val="20"/>
          <w:szCs w:val="20"/>
        </w:rPr>
        <w:t>(v nadaljnjem besedilu: uredba)</w:t>
      </w:r>
      <w:r w:rsidRPr="00EC247F">
        <w:rPr>
          <w:rFonts w:ascii="Arial" w:hAnsi="Arial" w:cs="Arial"/>
          <w:sz w:val="20"/>
          <w:szCs w:val="20"/>
        </w:rPr>
        <w:t xml:space="preserve"> j</w:t>
      </w:r>
      <w:r w:rsidR="000261A2" w:rsidRPr="00EC247F">
        <w:rPr>
          <w:rFonts w:ascii="Arial" w:hAnsi="Arial" w:cs="Arial"/>
          <w:sz w:val="20"/>
          <w:szCs w:val="20"/>
        </w:rPr>
        <w:t>e pripravljen na podlagi ZIPRS</w:t>
      </w:r>
      <w:r w:rsidR="00F040E5" w:rsidRPr="00EC247F">
        <w:rPr>
          <w:rFonts w:ascii="Arial" w:hAnsi="Arial" w:cs="Arial"/>
          <w:sz w:val="20"/>
          <w:szCs w:val="20"/>
        </w:rPr>
        <w:t>2</w:t>
      </w:r>
      <w:r w:rsidR="008B0AC0" w:rsidRPr="00EC247F">
        <w:rPr>
          <w:rFonts w:ascii="Arial" w:hAnsi="Arial" w:cs="Arial"/>
          <w:sz w:val="20"/>
          <w:szCs w:val="20"/>
        </w:rPr>
        <w:t>5</w:t>
      </w:r>
      <w:r w:rsidR="00F040E5" w:rsidRPr="00EC247F">
        <w:rPr>
          <w:rFonts w:ascii="Arial" w:hAnsi="Arial" w:cs="Arial"/>
          <w:sz w:val="20"/>
          <w:szCs w:val="20"/>
        </w:rPr>
        <w:t>2</w:t>
      </w:r>
      <w:r w:rsidR="008B0AC0" w:rsidRPr="00EC247F">
        <w:rPr>
          <w:rFonts w:ascii="Arial" w:hAnsi="Arial" w:cs="Arial"/>
          <w:sz w:val="20"/>
          <w:szCs w:val="20"/>
        </w:rPr>
        <w:t>6</w:t>
      </w:r>
      <w:r w:rsidR="00C12D12" w:rsidRPr="00EC247F">
        <w:rPr>
          <w:rFonts w:ascii="Arial" w:hAnsi="Arial" w:cs="Arial"/>
          <w:sz w:val="20"/>
          <w:szCs w:val="20"/>
        </w:rPr>
        <w:t>.</w:t>
      </w:r>
      <w:r w:rsidRPr="00EC247F">
        <w:rPr>
          <w:rFonts w:ascii="Arial" w:hAnsi="Arial" w:cs="Arial"/>
          <w:sz w:val="20"/>
          <w:szCs w:val="20"/>
        </w:rPr>
        <w:t xml:space="preserve"> </w:t>
      </w:r>
    </w:p>
    <w:p w14:paraId="6B267F32" w14:textId="77777777" w:rsidR="008B0AC0" w:rsidRDefault="008B0AC0" w:rsidP="002B4D4C">
      <w:pPr>
        <w:spacing w:after="0" w:line="260" w:lineRule="exact"/>
        <w:jc w:val="both"/>
        <w:rPr>
          <w:rFonts w:ascii="Arial" w:hAnsi="Arial" w:cs="Arial"/>
          <w:color w:val="FF0000"/>
          <w:sz w:val="20"/>
          <w:szCs w:val="20"/>
        </w:rPr>
      </w:pPr>
    </w:p>
    <w:p w14:paraId="6FAF1391" w14:textId="77777777" w:rsidR="00764B54" w:rsidRPr="00BE5DAC" w:rsidRDefault="00764B54" w:rsidP="002B4D4C">
      <w:pPr>
        <w:spacing w:after="0" w:line="260" w:lineRule="exact"/>
        <w:jc w:val="both"/>
        <w:rPr>
          <w:rFonts w:ascii="Arial" w:hAnsi="Arial" w:cs="Arial"/>
          <w:b/>
          <w:sz w:val="20"/>
          <w:szCs w:val="20"/>
        </w:rPr>
      </w:pPr>
      <w:r w:rsidRPr="00BE5DAC">
        <w:rPr>
          <w:rFonts w:ascii="Arial" w:hAnsi="Arial" w:cs="Arial"/>
          <w:b/>
          <w:sz w:val="20"/>
          <w:szCs w:val="20"/>
        </w:rPr>
        <w:t>Obrazložitev posameznih členov:</w:t>
      </w:r>
    </w:p>
    <w:p w14:paraId="2A8E906C" w14:textId="77777777" w:rsidR="00764B54" w:rsidRPr="00BE5DAC" w:rsidRDefault="00764B54" w:rsidP="002B4D4C">
      <w:pPr>
        <w:spacing w:after="0" w:line="260" w:lineRule="exact"/>
        <w:jc w:val="both"/>
        <w:rPr>
          <w:rFonts w:ascii="Arial" w:hAnsi="Arial" w:cs="Arial"/>
          <w:b/>
          <w:sz w:val="20"/>
          <w:szCs w:val="20"/>
        </w:rPr>
      </w:pPr>
    </w:p>
    <w:p w14:paraId="3A4744B2" w14:textId="77777777" w:rsidR="00764B54" w:rsidRPr="00BE5DAC" w:rsidRDefault="00764B54" w:rsidP="002B4D4C">
      <w:pPr>
        <w:spacing w:after="0" w:line="260" w:lineRule="exact"/>
        <w:jc w:val="both"/>
        <w:rPr>
          <w:rFonts w:ascii="Arial" w:hAnsi="Arial" w:cs="Arial"/>
          <w:b/>
          <w:sz w:val="20"/>
          <w:szCs w:val="20"/>
        </w:rPr>
      </w:pPr>
      <w:r w:rsidRPr="00BE5DAC">
        <w:rPr>
          <w:rFonts w:ascii="Arial" w:hAnsi="Arial" w:cs="Arial"/>
          <w:b/>
          <w:sz w:val="20"/>
          <w:szCs w:val="20"/>
        </w:rPr>
        <w:t>K  1. členu</w:t>
      </w:r>
    </w:p>
    <w:p w14:paraId="5B2322C0" w14:textId="77777777" w:rsidR="00764B54" w:rsidRPr="00BE5DAC" w:rsidRDefault="00764B54" w:rsidP="002B4D4C">
      <w:pPr>
        <w:spacing w:after="0" w:line="260" w:lineRule="exact"/>
        <w:jc w:val="both"/>
        <w:rPr>
          <w:rFonts w:ascii="Arial" w:hAnsi="Arial" w:cs="Arial"/>
          <w:sz w:val="20"/>
          <w:szCs w:val="20"/>
        </w:rPr>
      </w:pPr>
    </w:p>
    <w:p w14:paraId="6DF90187" w14:textId="77777777" w:rsidR="00764B54" w:rsidRPr="00BE5DAC" w:rsidRDefault="00764B54" w:rsidP="002B4D4C">
      <w:pPr>
        <w:spacing w:after="0" w:line="260" w:lineRule="exact"/>
        <w:jc w:val="both"/>
        <w:rPr>
          <w:rFonts w:ascii="Arial" w:hAnsi="Arial" w:cs="Arial"/>
          <w:sz w:val="20"/>
          <w:szCs w:val="20"/>
        </w:rPr>
      </w:pPr>
      <w:r w:rsidRPr="00BE5DAC">
        <w:rPr>
          <w:rFonts w:ascii="Arial" w:hAnsi="Arial" w:cs="Arial"/>
          <w:sz w:val="20"/>
          <w:szCs w:val="20"/>
        </w:rPr>
        <w:t>V 1. členu uredbe je določena vsebina uredbe.</w:t>
      </w:r>
    </w:p>
    <w:p w14:paraId="04BC99D3" w14:textId="5C324742" w:rsidR="00764B54" w:rsidRPr="00A92F77" w:rsidRDefault="00764B54" w:rsidP="002B4D4C">
      <w:pPr>
        <w:spacing w:after="0" w:line="260" w:lineRule="exact"/>
        <w:jc w:val="both"/>
        <w:rPr>
          <w:rFonts w:ascii="Arial" w:hAnsi="Arial" w:cs="Arial"/>
          <w:sz w:val="20"/>
          <w:szCs w:val="20"/>
        </w:rPr>
      </w:pPr>
      <w:r w:rsidRPr="00A92F77">
        <w:rPr>
          <w:rFonts w:ascii="Arial" w:hAnsi="Arial" w:cs="Arial"/>
          <w:sz w:val="20"/>
          <w:szCs w:val="20"/>
        </w:rPr>
        <w:t xml:space="preserve">Skladno </w:t>
      </w:r>
      <w:r w:rsidR="00C02606" w:rsidRPr="00A92F77">
        <w:rPr>
          <w:rFonts w:ascii="Arial" w:hAnsi="Arial" w:cs="Arial"/>
          <w:sz w:val="20"/>
          <w:szCs w:val="20"/>
        </w:rPr>
        <w:t xml:space="preserve">z </w:t>
      </w:r>
      <w:r w:rsidR="002B4D4C" w:rsidRPr="00A92F77">
        <w:rPr>
          <w:rFonts w:ascii="Arial" w:hAnsi="Arial" w:cs="Arial"/>
          <w:sz w:val="20"/>
          <w:szCs w:val="20"/>
        </w:rPr>
        <w:t>dvanajstim</w:t>
      </w:r>
      <w:r w:rsidR="002453D7" w:rsidRPr="00A92F77">
        <w:rPr>
          <w:rFonts w:ascii="Arial" w:hAnsi="Arial" w:cs="Arial"/>
          <w:sz w:val="20"/>
          <w:szCs w:val="20"/>
        </w:rPr>
        <w:t xml:space="preserve"> odstavkom 6</w:t>
      </w:r>
      <w:r w:rsidR="002B4D4C" w:rsidRPr="00A92F77">
        <w:rPr>
          <w:rFonts w:ascii="Arial" w:hAnsi="Arial" w:cs="Arial"/>
          <w:sz w:val="20"/>
          <w:szCs w:val="20"/>
        </w:rPr>
        <w:t>0</w:t>
      </w:r>
      <w:r w:rsidRPr="00A92F77">
        <w:rPr>
          <w:rFonts w:ascii="Arial" w:hAnsi="Arial" w:cs="Arial"/>
          <w:sz w:val="20"/>
          <w:szCs w:val="20"/>
        </w:rPr>
        <w:t xml:space="preserve">. člena </w:t>
      </w:r>
      <w:r w:rsidR="00C02606" w:rsidRPr="00A92F77">
        <w:rPr>
          <w:rFonts w:ascii="Arial" w:hAnsi="Arial" w:cs="Arial"/>
          <w:sz w:val="20"/>
          <w:szCs w:val="20"/>
        </w:rPr>
        <w:t>ZIPRS2</w:t>
      </w:r>
      <w:r w:rsidR="0068655A" w:rsidRPr="00A92F77">
        <w:rPr>
          <w:rFonts w:ascii="Arial" w:hAnsi="Arial" w:cs="Arial"/>
          <w:sz w:val="20"/>
          <w:szCs w:val="20"/>
        </w:rPr>
        <w:t>5</w:t>
      </w:r>
      <w:r w:rsidR="00C02606" w:rsidRPr="00A92F77">
        <w:rPr>
          <w:rFonts w:ascii="Arial" w:hAnsi="Arial" w:cs="Arial"/>
          <w:sz w:val="20"/>
          <w:szCs w:val="20"/>
        </w:rPr>
        <w:t>2</w:t>
      </w:r>
      <w:r w:rsidR="0068655A" w:rsidRPr="00A92F77">
        <w:rPr>
          <w:rFonts w:ascii="Arial" w:hAnsi="Arial" w:cs="Arial"/>
          <w:sz w:val="20"/>
          <w:szCs w:val="20"/>
        </w:rPr>
        <w:t>6</w:t>
      </w:r>
      <w:r w:rsidR="00C02606" w:rsidRPr="00A92F77">
        <w:rPr>
          <w:rFonts w:ascii="Arial" w:hAnsi="Arial" w:cs="Arial"/>
          <w:sz w:val="20"/>
          <w:szCs w:val="20"/>
        </w:rPr>
        <w:t xml:space="preserve"> </w:t>
      </w:r>
      <w:r w:rsidRPr="00A92F77">
        <w:rPr>
          <w:rFonts w:ascii="Arial" w:hAnsi="Arial" w:cs="Arial"/>
          <w:sz w:val="20"/>
          <w:szCs w:val="20"/>
        </w:rPr>
        <w:t>uredba določa</w:t>
      </w:r>
      <w:r w:rsidR="00A92F77" w:rsidRPr="00A92F77">
        <w:rPr>
          <w:rFonts w:ascii="Arial" w:hAnsi="Arial" w:cs="Arial"/>
          <w:sz w:val="20"/>
          <w:szCs w:val="20"/>
        </w:rPr>
        <w:t xml:space="preserve"> način priprave kadrovskih načrtov in</w:t>
      </w:r>
      <w:r w:rsidRPr="00A92F77">
        <w:rPr>
          <w:rFonts w:ascii="Arial" w:hAnsi="Arial" w:cs="Arial"/>
          <w:sz w:val="20"/>
          <w:szCs w:val="20"/>
        </w:rPr>
        <w:t xml:space="preserve"> </w:t>
      </w:r>
      <w:r w:rsidR="007C311A" w:rsidRPr="00A92F77">
        <w:rPr>
          <w:rFonts w:ascii="Arial" w:hAnsi="Arial" w:cs="Arial"/>
          <w:sz w:val="20"/>
          <w:szCs w:val="20"/>
        </w:rPr>
        <w:t xml:space="preserve">metodologijo </w:t>
      </w:r>
      <w:r w:rsidRPr="00A92F77">
        <w:rPr>
          <w:rFonts w:ascii="Arial" w:hAnsi="Arial" w:cs="Arial"/>
          <w:sz w:val="20"/>
          <w:szCs w:val="20"/>
        </w:rPr>
        <w:t>spremljanj</w:t>
      </w:r>
      <w:r w:rsidR="00A92F77" w:rsidRPr="00A92F77">
        <w:rPr>
          <w:rFonts w:ascii="Arial" w:hAnsi="Arial" w:cs="Arial"/>
          <w:sz w:val="20"/>
          <w:szCs w:val="20"/>
        </w:rPr>
        <w:t>a</w:t>
      </w:r>
      <w:r w:rsidRPr="00A92F77">
        <w:rPr>
          <w:rFonts w:ascii="Arial" w:hAnsi="Arial" w:cs="Arial"/>
          <w:sz w:val="20"/>
          <w:szCs w:val="20"/>
        </w:rPr>
        <w:t xml:space="preserve"> izvajanja kadrovskih načrtov posrednih proračunskih up</w:t>
      </w:r>
      <w:r w:rsidR="000261A2" w:rsidRPr="00A92F77">
        <w:rPr>
          <w:rFonts w:ascii="Arial" w:hAnsi="Arial" w:cs="Arial"/>
          <w:sz w:val="20"/>
          <w:szCs w:val="20"/>
        </w:rPr>
        <w:t>orabnikov, in sicer za leti 20</w:t>
      </w:r>
      <w:r w:rsidR="00F040E5" w:rsidRPr="00A92F77">
        <w:rPr>
          <w:rFonts w:ascii="Arial" w:hAnsi="Arial" w:cs="Arial"/>
          <w:sz w:val="20"/>
          <w:szCs w:val="20"/>
        </w:rPr>
        <w:t>2</w:t>
      </w:r>
      <w:r w:rsidR="007C311A" w:rsidRPr="00A92F77">
        <w:rPr>
          <w:rFonts w:ascii="Arial" w:hAnsi="Arial" w:cs="Arial"/>
          <w:sz w:val="20"/>
          <w:szCs w:val="20"/>
        </w:rPr>
        <w:t>5</w:t>
      </w:r>
      <w:r w:rsidRPr="00A92F77">
        <w:rPr>
          <w:rFonts w:ascii="Arial" w:hAnsi="Arial" w:cs="Arial"/>
          <w:sz w:val="20"/>
          <w:szCs w:val="20"/>
        </w:rPr>
        <w:t xml:space="preserve"> in</w:t>
      </w:r>
      <w:r w:rsidR="000261A2" w:rsidRPr="00A92F77">
        <w:rPr>
          <w:rFonts w:ascii="Arial" w:hAnsi="Arial" w:cs="Arial"/>
          <w:sz w:val="20"/>
          <w:szCs w:val="20"/>
        </w:rPr>
        <w:t xml:space="preserve"> 20</w:t>
      </w:r>
      <w:r w:rsidR="00F040E5" w:rsidRPr="00A92F77">
        <w:rPr>
          <w:rFonts w:ascii="Arial" w:hAnsi="Arial" w:cs="Arial"/>
          <w:sz w:val="20"/>
          <w:szCs w:val="20"/>
        </w:rPr>
        <w:t>2</w:t>
      </w:r>
      <w:r w:rsidR="007C311A" w:rsidRPr="00A92F77">
        <w:rPr>
          <w:rFonts w:ascii="Arial" w:hAnsi="Arial" w:cs="Arial"/>
          <w:sz w:val="20"/>
          <w:szCs w:val="20"/>
        </w:rPr>
        <w:t>6</w:t>
      </w:r>
      <w:r w:rsidRPr="00A92F77">
        <w:rPr>
          <w:rFonts w:ascii="Arial" w:hAnsi="Arial" w:cs="Arial"/>
          <w:sz w:val="20"/>
          <w:szCs w:val="20"/>
        </w:rPr>
        <w:t>.</w:t>
      </w:r>
    </w:p>
    <w:p w14:paraId="5265D7D8" w14:textId="77777777" w:rsidR="00764B54" w:rsidRPr="00020EAC" w:rsidRDefault="00764B54" w:rsidP="002B4D4C">
      <w:pPr>
        <w:spacing w:after="0" w:line="260" w:lineRule="exact"/>
        <w:jc w:val="both"/>
        <w:rPr>
          <w:rFonts w:ascii="Arial" w:hAnsi="Arial" w:cs="Arial"/>
          <w:sz w:val="20"/>
          <w:szCs w:val="20"/>
        </w:rPr>
      </w:pPr>
    </w:p>
    <w:p w14:paraId="2816490B" w14:textId="57E00852" w:rsidR="00764B54" w:rsidRPr="00020EAC" w:rsidRDefault="00764B54" w:rsidP="002B4D4C">
      <w:pPr>
        <w:spacing w:after="0" w:line="260" w:lineRule="exact"/>
        <w:jc w:val="both"/>
        <w:rPr>
          <w:rFonts w:ascii="Arial" w:hAnsi="Arial" w:cs="Arial"/>
          <w:sz w:val="20"/>
          <w:szCs w:val="20"/>
        </w:rPr>
      </w:pPr>
      <w:r w:rsidRPr="00020EAC">
        <w:rPr>
          <w:rFonts w:ascii="Arial" w:hAnsi="Arial" w:cs="Arial"/>
          <w:sz w:val="20"/>
          <w:szCs w:val="20"/>
        </w:rPr>
        <w:t>Posredni uporabniki proračuna, za katere veljajo določbe te uredbe, so posredni uporabniki proračuna, kot jih določa Zakon o javnih financah (Uradni list RS, št. 11/11 – uradno prečiščeno bes</w:t>
      </w:r>
      <w:r w:rsidR="000B462D">
        <w:rPr>
          <w:rFonts w:ascii="Arial" w:hAnsi="Arial" w:cs="Arial"/>
          <w:sz w:val="20"/>
          <w:szCs w:val="20"/>
        </w:rPr>
        <w:t xml:space="preserve">edilo, 14/13 – </w:t>
      </w:r>
      <w:proofErr w:type="spellStart"/>
      <w:r w:rsidR="000B462D">
        <w:rPr>
          <w:rFonts w:ascii="Arial" w:hAnsi="Arial" w:cs="Arial"/>
          <w:sz w:val="20"/>
          <w:szCs w:val="20"/>
        </w:rPr>
        <w:t>popr</w:t>
      </w:r>
      <w:proofErr w:type="spellEnd"/>
      <w:r w:rsidR="000B462D">
        <w:rPr>
          <w:rFonts w:ascii="Arial" w:hAnsi="Arial" w:cs="Arial"/>
          <w:sz w:val="20"/>
          <w:szCs w:val="20"/>
        </w:rPr>
        <w:t xml:space="preserve">., 101/13, </w:t>
      </w:r>
      <w:r w:rsidRPr="00020EAC">
        <w:rPr>
          <w:rFonts w:ascii="Arial" w:hAnsi="Arial" w:cs="Arial"/>
          <w:sz w:val="20"/>
          <w:szCs w:val="20"/>
        </w:rPr>
        <w:t xml:space="preserve">55/15 – </w:t>
      </w:r>
      <w:proofErr w:type="spellStart"/>
      <w:r w:rsidRPr="00020EAC">
        <w:rPr>
          <w:rFonts w:ascii="Arial" w:hAnsi="Arial" w:cs="Arial"/>
          <w:sz w:val="20"/>
          <w:szCs w:val="20"/>
        </w:rPr>
        <w:t>ZFisP</w:t>
      </w:r>
      <w:proofErr w:type="spellEnd"/>
      <w:r w:rsidR="00BD51DB">
        <w:rPr>
          <w:rFonts w:ascii="Arial" w:hAnsi="Arial" w:cs="Arial"/>
          <w:sz w:val="20"/>
          <w:szCs w:val="20"/>
        </w:rPr>
        <w:t xml:space="preserve">, </w:t>
      </w:r>
      <w:r w:rsidR="000B462D">
        <w:rPr>
          <w:rFonts w:ascii="Arial" w:hAnsi="Arial" w:cs="Arial"/>
          <w:sz w:val="20"/>
          <w:szCs w:val="20"/>
        </w:rPr>
        <w:t>96/15 – ZIPRS1617</w:t>
      </w:r>
      <w:r w:rsidR="00BD51DB">
        <w:rPr>
          <w:rFonts w:ascii="Arial" w:hAnsi="Arial" w:cs="Arial"/>
          <w:sz w:val="20"/>
          <w:szCs w:val="20"/>
        </w:rPr>
        <w:t>, 13/18, 195/20 – odl.US, 18/23 – ZDU-1O in 76/23</w:t>
      </w:r>
      <w:r w:rsidR="000B462D">
        <w:rPr>
          <w:rFonts w:ascii="Arial" w:hAnsi="Arial" w:cs="Arial"/>
          <w:sz w:val="20"/>
          <w:szCs w:val="20"/>
        </w:rPr>
        <w:t>; v nadaljnjem besedilu: ZJF</w:t>
      </w:r>
      <w:r w:rsidRPr="00020EAC">
        <w:rPr>
          <w:rFonts w:ascii="Arial" w:hAnsi="Arial" w:cs="Arial"/>
          <w:sz w:val="20"/>
          <w:szCs w:val="20"/>
        </w:rPr>
        <w:t xml:space="preserve">). Skladno s 6. </w:t>
      </w:r>
      <w:r w:rsidRPr="00537537">
        <w:rPr>
          <w:rFonts w:ascii="Arial" w:hAnsi="Arial" w:cs="Arial"/>
          <w:sz w:val="20"/>
          <w:szCs w:val="20"/>
        </w:rPr>
        <w:t xml:space="preserve">točko </w:t>
      </w:r>
      <w:r w:rsidR="00F6251B" w:rsidRPr="00537537">
        <w:rPr>
          <w:rFonts w:ascii="Arial" w:hAnsi="Arial" w:cs="Arial"/>
          <w:sz w:val="20"/>
          <w:szCs w:val="20"/>
        </w:rPr>
        <w:t xml:space="preserve">prvega odstavka </w:t>
      </w:r>
      <w:r w:rsidRPr="00537537">
        <w:rPr>
          <w:rFonts w:ascii="Arial" w:hAnsi="Arial" w:cs="Arial"/>
          <w:sz w:val="20"/>
          <w:szCs w:val="20"/>
        </w:rPr>
        <w:t xml:space="preserve">3. člena ZJF so posredni uporabniki javni skladi, javni zavodi in agencije, katerih </w:t>
      </w:r>
      <w:r w:rsidRPr="00020EAC">
        <w:rPr>
          <w:rFonts w:ascii="Arial" w:hAnsi="Arial" w:cs="Arial"/>
          <w:sz w:val="20"/>
          <w:szCs w:val="20"/>
        </w:rPr>
        <w:t>ustanovitelj je država oziroma občina.</w:t>
      </w:r>
    </w:p>
    <w:p w14:paraId="79FD0116" w14:textId="77777777" w:rsidR="00764B54" w:rsidRPr="00BE5DAC" w:rsidRDefault="00764B54" w:rsidP="002B4D4C">
      <w:pPr>
        <w:spacing w:after="0" w:line="260" w:lineRule="exact"/>
        <w:jc w:val="both"/>
        <w:rPr>
          <w:rFonts w:ascii="Arial" w:hAnsi="Arial" w:cs="Arial"/>
          <w:sz w:val="20"/>
          <w:szCs w:val="20"/>
        </w:rPr>
      </w:pPr>
    </w:p>
    <w:p w14:paraId="7A1F9DE1" w14:textId="77777777" w:rsidR="00764B54" w:rsidRDefault="00764B54" w:rsidP="002B4D4C">
      <w:pPr>
        <w:spacing w:after="0" w:line="260" w:lineRule="exact"/>
        <w:jc w:val="both"/>
        <w:rPr>
          <w:rFonts w:ascii="Arial" w:hAnsi="Arial" w:cs="Arial"/>
          <w:b/>
          <w:sz w:val="20"/>
          <w:szCs w:val="20"/>
        </w:rPr>
      </w:pPr>
      <w:r w:rsidRPr="00BE5DAC">
        <w:rPr>
          <w:rFonts w:ascii="Arial" w:hAnsi="Arial" w:cs="Arial"/>
          <w:b/>
          <w:sz w:val="20"/>
          <w:szCs w:val="20"/>
        </w:rPr>
        <w:t>K  2. členu</w:t>
      </w:r>
    </w:p>
    <w:p w14:paraId="29F8A85E" w14:textId="77777777" w:rsidR="00AE3876" w:rsidRPr="00BE5DAC" w:rsidRDefault="00AE3876" w:rsidP="002B4D4C">
      <w:pPr>
        <w:spacing w:after="0" w:line="260" w:lineRule="exact"/>
        <w:jc w:val="both"/>
        <w:rPr>
          <w:rFonts w:ascii="Arial" w:hAnsi="Arial" w:cs="Arial"/>
          <w:b/>
          <w:sz w:val="20"/>
          <w:szCs w:val="20"/>
        </w:rPr>
      </w:pPr>
    </w:p>
    <w:p w14:paraId="435FD9B7" w14:textId="28439FC1" w:rsidR="00764B54" w:rsidRPr="00BE5DAC" w:rsidRDefault="000261A2" w:rsidP="002B4D4C">
      <w:pPr>
        <w:spacing w:after="0" w:line="260" w:lineRule="exact"/>
        <w:jc w:val="both"/>
        <w:rPr>
          <w:rFonts w:ascii="Arial" w:hAnsi="Arial" w:cs="Arial"/>
          <w:sz w:val="20"/>
          <w:szCs w:val="20"/>
          <w:lang w:eastAsia="sl-SI"/>
        </w:rPr>
      </w:pPr>
      <w:r>
        <w:rPr>
          <w:rFonts w:ascii="Arial" w:hAnsi="Arial" w:cs="Arial"/>
          <w:sz w:val="20"/>
          <w:szCs w:val="20"/>
          <w:lang w:eastAsia="sl-SI"/>
        </w:rPr>
        <w:t>Sprejeta ureditev</w:t>
      </w:r>
      <w:r w:rsidRPr="00537537">
        <w:rPr>
          <w:rFonts w:ascii="Arial" w:hAnsi="Arial" w:cs="Arial"/>
          <w:sz w:val="20"/>
          <w:szCs w:val="20"/>
          <w:lang w:eastAsia="sl-SI"/>
        </w:rPr>
        <w:t xml:space="preserve"> ZIPRS</w:t>
      </w:r>
      <w:r w:rsidR="00F040E5" w:rsidRPr="00537537">
        <w:rPr>
          <w:rFonts w:ascii="Arial" w:hAnsi="Arial" w:cs="Arial"/>
          <w:sz w:val="20"/>
          <w:szCs w:val="20"/>
          <w:lang w:eastAsia="sl-SI"/>
        </w:rPr>
        <w:t>2</w:t>
      </w:r>
      <w:r w:rsidR="00BE01B7" w:rsidRPr="00537537">
        <w:rPr>
          <w:rFonts w:ascii="Arial" w:hAnsi="Arial" w:cs="Arial"/>
          <w:sz w:val="20"/>
          <w:szCs w:val="20"/>
          <w:lang w:eastAsia="sl-SI"/>
        </w:rPr>
        <w:t>5</w:t>
      </w:r>
      <w:r w:rsidR="00F040E5" w:rsidRPr="00537537">
        <w:rPr>
          <w:rFonts w:ascii="Arial" w:hAnsi="Arial" w:cs="Arial"/>
          <w:sz w:val="20"/>
          <w:szCs w:val="20"/>
          <w:lang w:eastAsia="sl-SI"/>
        </w:rPr>
        <w:t>2</w:t>
      </w:r>
      <w:r w:rsidR="00BE01B7" w:rsidRPr="00537537">
        <w:rPr>
          <w:rFonts w:ascii="Arial" w:hAnsi="Arial" w:cs="Arial"/>
          <w:sz w:val="20"/>
          <w:szCs w:val="20"/>
          <w:lang w:eastAsia="sl-SI"/>
        </w:rPr>
        <w:t>6</w:t>
      </w:r>
      <w:r w:rsidR="00764B54" w:rsidRPr="00537537">
        <w:rPr>
          <w:rFonts w:ascii="Arial" w:hAnsi="Arial" w:cs="Arial"/>
          <w:sz w:val="20"/>
          <w:szCs w:val="20"/>
          <w:lang w:eastAsia="sl-SI"/>
        </w:rPr>
        <w:t xml:space="preserve"> ureja politiko zaposlovanja v javnem sektorju, in sicer tako, da nalaga vsem posrednim uporabnikom </w:t>
      </w:r>
      <w:r w:rsidR="00764B54" w:rsidRPr="00BE5DAC">
        <w:rPr>
          <w:rFonts w:ascii="Arial" w:hAnsi="Arial" w:cs="Arial"/>
          <w:sz w:val="20"/>
          <w:szCs w:val="20"/>
          <w:lang w:eastAsia="sl-SI"/>
        </w:rPr>
        <w:t xml:space="preserve">proračuna države in občin obvezno pripravo kadrovskih načrtov ter da se zaposlitve načrtujejo in izvajajo v okviru zagotovljenih sredstev za stroške dela. Nadalje člen določa tudi način prikaza števila zaposlenih po različnih virih financiranja, s čimer se zagotavlja transparentnost podatkov.  </w:t>
      </w:r>
    </w:p>
    <w:p w14:paraId="319C338F" w14:textId="77777777" w:rsidR="004F5C6F" w:rsidRDefault="004F5C6F" w:rsidP="002B4D4C">
      <w:pPr>
        <w:autoSpaceDE w:val="0"/>
        <w:autoSpaceDN w:val="0"/>
        <w:adjustRightInd w:val="0"/>
        <w:spacing w:after="0" w:line="260" w:lineRule="exact"/>
        <w:jc w:val="both"/>
        <w:rPr>
          <w:rFonts w:ascii="Arial" w:hAnsi="Arial" w:cs="Arial"/>
          <w:sz w:val="20"/>
          <w:szCs w:val="20"/>
        </w:rPr>
      </w:pPr>
    </w:p>
    <w:p w14:paraId="4F302AD4" w14:textId="767996D4" w:rsidR="00764B54" w:rsidRPr="00BE5DAC" w:rsidRDefault="00764B54" w:rsidP="002B4D4C">
      <w:pPr>
        <w:autoSpaceDE w:val="0"/>
        <w:autoSpaceDN w:val="0"/>
        <w:adjustRightInd w:val="0"/>
        <w:spacing w:after="0" w:line="260" w:lineRule="exact"/>
        <w:jc w:val="both"/>
        <w:rPr>
          <w:rFonts w:ascii="Arial" w:hAnsi="Arial" w:cs="Arial"/>
          <w:sz w:val="20"/>
          <w:szCs w:val="20"/>
        </w:rPr>
      </w:pPr>
      <w:r w:rsidRPr="00BE5DAC">
        <w:rPr>
          <w:rFonts w:ascii="Arial" w:hAnsi="Arial" w:cs="Arial"/>
          <w:sz w:val="20"/>
          <w:szCs w:val="20"/>
        </w:rPr>
        <w:t xml:space="preserve">Drugi člen uredbe tako vsebuje določbe v zvezi s pripravo kadrovskih načrtov in določa, da morajo biti kadrovski načrti pripravljeni v skladu z določbami zakona, ki ureja izvrševanje proračunov Republike Slovenije, ki določajo pripravo finančnih načrtov uporabnikov proračuna. </w:t>
      </w:r>
      <w:r w:rsidRPr="00BE5DAC">
        <w:rPr>
          <w:rFonts w:ascii="Arial" w:hAnsi="Arial" w:cs="Arial"/>
          <w:sz w:val="20"/>
          <w:szCs w:val="20"/>
          <w:lang w:eastAsia="sl-SI"/>
        </w:rPr>
        <w:t xml:space="preserve">Posredni uporabniki proračuna države in občin ob sprejetju programa dela in finančnega načrta sprejmejo tudi kadrovski načrt kot prilogo finančnega načrta, ki mora biti usklajen s finančnim načrtom in ga je mogoče </w:t>
      </w:r>
      <w:r w:rsidRPr="00BE5DAC">
        <w:rPr>
          <w:rFonts w:ascii="Arial" w:hAnsi="Arial" w:cs="Arial"/>
          <w:sz w:val="20"/>
          <w:szCs w:val="20"/>
        </w:rPr>
        <w:t xml:space="preserve">uresničiti v okviru obsega sredstev za stroške dela v finančnem načrtu. </w:t>
      </w:r>
    </w:p>
    <w:p w14:paraId="05E7EFB2" w14:textId="77777777" w:rsidR="00764B54" w:rsidRPr="00BE5DAC" w:rsidRDefault="00764B54" w:rsidP="002B4D4C">
      <w:pPr>
        <w:autoSpaceDE w:val="0"/>
        <w:autoSpaceDN w:val="0"/>
        <w:adjustRightInd w:val="0"/>
        <w:spacing w:after="0" w:line="260" w:lineRule="exact"/>
        <w:jc w:val="both"/>
        <w:rPr>
          <w:rFonts w:ascii="Arial" w:hAnsi="Arial" w:cs="Arial"/>
          <w:sz w:val="20"/>
          <w:szCs w:val="20"/>
        </w:rPr>
      </w:pPr>
    </w:p>
    <w:p w14:paraId="2DE329A0" w14:textId="5A61691D" w:rsidR="00764B54" w:rsidRPr="00A4726A" w:rsidRDefault="00764B54" w:rsidP="002B4D4C">
      <w:pPr>
        <w:autoSpaceDE w:val="0"/>
        <w:autoSpaceDN w:val="0"/>
        <w:adjustRightInd w:val="0"/>
        <w:spacing w:after="0" w:line="260" w:lineRule="exact"/>
        <w:jc w:val="both"/>
        <w:rPr>
          <w:rFonts w:ascii="Arial" w:hAnsi="Arial" w:cs="Arial"/>
          <w:sz w:val="20"/>
          <w:szCs w:val="20"/>
          <w:lang w:eastAsia="sl-SI"/>
        </w:rPr>
      </w:pPr>
      <w:r w:rsidRPr="00BE5DAC">
        <w:rPr>
          <w:rFonts w:ascii="Arial" w:hAnsi="Arial" w:cs="Arial"/>
          <w:sz w:val="20"/>
          <w:szCs w:val="20"/>
          <w:lang w:eastAsia="sl-SI"/>
        </w:rPr>
        <w:lastRenderedPageBreak/>
        <w:t>Posredni uporabniki proračuna države in občin pripravijo kadrovski načrt po</w:t>
      </w:r>
      <w:r w:rsidR="004F0802">
        <w:rPr>
          <w:rFonts w:ascii="Arial" w:hAnsi="Arial" w:cs="Arial"/>
          <w:sz w:val="20"/>
          <w:szCs w:val="20"/>
          <w:lang w:eastAsia="sl-SI"/>
        </w:rPr>
        <w:t xml:space="preserve"> virih financiranja za leti </w:t>
      </w:r>
      <w:r w:rsidR="004F0802" w:rsidRPr="00A4726A">
        <w:rPr>
          <w:rFonts w:ascii="Arial" w:hAnsi="Arial" w:cs="Arial"/>
          <w:sz w:val="20"/>
          <w:szCs w:val="20"/>
          <w:lang w:eastAsia="sl-SI"/>
        </w:rPr>
        <w:t>20</w:t>
      </w:r>
      <w:r w:rsidR="00F040E5" w:rsidRPr="00A4726A">
        <w:rPr>
          <w:rFonts w:ascii="Arial" w:hAnsi="Arial" w:cs="Arial"/>
          <w:sz w:val="20"/>
          <w:szCs w:val="20"/>
          <w:lang w:eastAsia="sl-SI"/>
        </w:rPr>
        <w:t>2</w:t>
      </w:r>
      <w:r w:rsidR="00751A1F" w:rsidRPr="00A4726A">
        <w:rPr>
          <w:rFonts w:ascii="Arial" w:hAnsi="Arial" w:cs="Arial"/>
          <w:sz w:val="20"/>
          <w:szCs w:val="20"/>
          <w:lang w:eastAsia="sl-SI"/>
        </w:rPr>
        <w:t>5</w:t>
      </w:r>
      <w:r w:rsidRPr="00A4726A">
        <w:rPr>
          <w:rFonts w:ascii="Arial" w:hAnsi="Arial" w:cs="Arial"/>
          <w:sz w:val="20"/>
          <w:szCs w:val="20"/>
          <w:lang w:eastAsia="sl-SI"/>
        </w:rPr>
        <w:t xml:space="preserve"> in</w:t>
      </w:r>
      <w:r w:rsidR="004F0802" w:rsidRPr="00A4726A">
        <w:rPr>
          <w:rFonts w:ascii="Arial" w:hAnsi="Arial" w:cs="Arial"/>
          <w:sz w:val="20"/>
          <w:szCs w:val="20"/>
          <w:lang w:eastAsia="sl-SI"/>
        </w:rPr>
        <w:t xml:space="preserve"> 20</w:t>
      </w:r>
      <w:r w:rsidR="00F040E5" w:rsidRPr="00A4726A">
        <w:rPr>
          <w:rFonts w:ascii="Arial" w:hAnsi="Arial" w:cs="Arial"/>
          <w:sz w:val="20"/>
          <w:szCs w:val="20"/>
          <w:lang w:eastAsia="sl-SI"/>
        </w:rPr>
        <w:t>2</w:t>
      </w:r>
      <w:r w:rsidR="00751A1F" w:rsidRPr="00A4726A">
        <w:rPr>
          <w:rFonts w:ascii="Arial" w:hAnsi="Arial" w:cs="Arial"/>
          <w:sz w:val="20"/>
          <w:szCs w:val="20"/>
          <w:lang w:eastAsia="sl-SI"/>
        </w:rPr>
        <w:t>6</w:t>
      </w:r>
      <w:r w:rsidRPr="00A4726A">
        <w:rPr>
          <w:rFonts w:ascii="Arial" w:hAnsi="Arial" w:cs="Arial"/>
          <w:sz w:val="20"/>
          <w:szCs w:val="20"/>
          <w:lang w:eastAsia="sl-SI"/>
        </w:rPr>
        <w:t xml:space="preserve"> tako, da:</w:t>
      </w:r>
    </w:p>
    <w:p w14:paraId="7EC0AE2C" w14:textId="2EB535C5" w:rsidR="00764B54" w:rsidRPr="00A4726A" w:rsidRDefault="00764B54" w:rsidP="002B4D4C">
      <w:pPr>
        <w:autoSpaceDE w:val="0"/>
        <w:autoSpaceDN w:val="0"/>
        <w:adjustRightInd w:val="0"/>
        <w:spacing w:after="0" w:line="260" w:lineRule="exact"/>
        <w:jc w:val="both"/>
        <w:rPr>
          <w:rFonts w:ascii="Arial" w:hAnsi="Arial" w:cs="Arial"/>
          <w:sz w:val="20"/>
          <w:szCs w:val="20"/>
          <w:lang w:eastAsia="sl-SI"/>
        </w:rPr>
      </w:pPr>
      <w:r w:rsidRPr="00A4726A">
        <w:rPr>
          <w:rFonts w:ascii="Arial" w:hAnsi="Arial" w:cs="Arial"/>
          <w:sz w:val="20"/>
          <w:szCs w:val="20"/>
          <w:lang w:eastAsia="sl-SI"/>
        </w:rPr>
        <w:t>– določijo dovoljeno število zaposlenih, ki se financirajo iz 1., 2.,</w:t>
      </w:r>
      <w:r w:rsidR="009942D7" w:rsidRPr="00A4726A">
        <w:rPr>
          <w:rFonts w:ascii="Arial" w:hAnsi="Arial" w:cs="Arial"/>
          <w:sz w:val="20"/>
          <w:szCs w:val="20"/>
          <w:lang w:eastAsia="sl-SI"/>
        </w:rPr>
        <w:t xml:space="preserve"> </w:t>
      </w:r>
      <w:r w:rsidRPr="00A4726A">
        <w:rPr>
          <w:rFonts w:ascii="Arial" w:hAnsi="Arial" w:cs="Arial"/>
          <w:sz w:val="20"/>
          <w:szCs w:val="20"/>
          <w:lang w:eastAsia="sl-SI"/>
        </w:rPr>
        <w:t>3.</w:t>
      </w:r>
      <w:r w:rsidR="004F5C6F" w:rsidRPr="00A4726A">
        <w:rPr>
          <w:rFonts w:ascii="Arial" w:hAnsi="Arial" w:cs="Arial"/>
          <w:sz w:val="20"/>
          <w:szCs w:val="20"/>
          <w:lang w:eastAsia="sl-SI"/>
        </w:rPr>
        <w:t xml:space="preserve"> in</w:t>
      </w:r>
      <w:r w:rsidR="009942D7" w:rsidRPr="00A4726A">
        <w:rPr>
          <w:rFonts w:ascii="Arial" w:hAnsi="Arial" w:cs="Arial"/>
          <w:sz w:val="20"/>
          <w:szCs w:val="20"/>
          <w:lang w:eastAsia="sl-SI"/>
        </w:rPr>
        <w:t xml:space="preserve"> </w:t>
      </w:r>
      <w:r w:rsidRPr="00A4726A">
        <w:rPr>
          <w:rFonts w:ascii="Arial" w:hAnsi="Arial" w:cs="Arial"/>
          <w:sz w:val="20"/>
          <w:szCs w:val="20"/>
          <w:lang w:eastAsia="sl-SI"/>
        </w:rPr>
        <w:t xml:space="preserve">4. točke </w:t>
      </w:r>
      <w:r w:rsidR="000B53C7" w:rsidRPr="00A4726A">
        <w:rPr>
          <w:rFonts w:ascii="Arial" w:hAnsi="Arial" w:cs="Arial"/>
          <w:sz w:val="20"/>
          <w:szCs w:val="20"/>
          <w:lang w:eastAsia="sl-SI"/>
        </w:rPr>
        <w:t xml:space="preserve">prvega </w:t>
      </w:r>
      <w:r w:rsidRPr="00A4726A">
        <w:rPr>
          <w:rFonts w:ascii="Arial" w:hAnsi="Arial" w:cs="Arial"/>
          <w:sz w:val="20"/>
          <w:szCs w:val="20"/>
          <w:lang w:eastAsia="sl-SI"/>
        </w:rPr>
        <w:t xml:space="preserve">odstavka </w:t>
      </w:r>
      <w:r w:rsidR="000B53C7" w:rsidRPr="00A4726A">
        <w:rPr>
          <w:rFonts w:ascii="Arial" w:hAnsi="Arial" w:cs="Arial"/>
          <w:sz w:val="20"/>
          <w:szCs w:val="20"/>
          <w:lang w:eastAsia="sl-SI"/>
        </w:rPr>
        <w:t>6</w:t>
      </w:r>
      <w:r w:rsidR="0055035F" w:rsidRPr="00A4726A">
        <w:rPr>
          <w:rFonts w:ascii="Arial" w:hAnsi="Arial" w:cs="Arial"/>
          <w:sz w:val="20"/>
          <w:szCs w:val="20"/>
          <w:lang w:eastAsia="sl-SI"/>
        </w:rPr>
        <w:t>0</w:t>
      </w:r>
      <w:r w:rsidR="000B53C7" w:rsidRPr="00A4726A">
        <w:rPr>
          <w:rFonts w:ascii="Arial" w:hAnsi="Arial" w:cs="Arial"/>
          <w:sz w:val="20"/>
          <w:szCs w:val="20"/>
          <w:lang w:eastAsia="sl-SI"/>
        </w:rPr>
        <w:t>.</w:t>
      </w:r>
      <w:r w:rsidRPr="00A4726A">
        <w:rPr>
          <w:rFonts w:ascii="Arial" w:hAnsi="Arial" w:cs="Arial"/>
          <w:sz w:val="20"/>
          <w:szCs w:val="20"/>
          <w:lang w:eastAsia="sl-SI"/>
        </w:rPr>
        <w:t xml:space="preserve"> člena </w:t>
      </w:r>
      <w:r w:rsidR="000B53C7" w:rsidRPr="00A4726A">
        <w:rPr>
          <w:rFonts w:ascii="Arial" w:hAnsi="Arial" w:cs="Arial"/>
          <w:sz w:val="20"/>
          <w:szCs w:val="20"/>
          <w:lang w:eastAsia="sl-SI"/>
        </w:rPr>
        <w:t>ZIPRS2</w:t>
      </w:r>
      <w:r w:rsidR="00751A1F" w:rsidRPr="00A4726A">
        <w:rPr>
          <w:rFonts w:ascii="Arial" w:hAnsi="Arial" w:cs="Arial"/>
          <w:sz w:val="20"/>
          <w:szCs w:val="20"/>
          <w:lang w:eastAsia="sl-SI"/>
        </w:rPr>
        <w:t>5</w:t>
      </w:r>
      <w:r w:rsidR="000B53C7" w:rsidRPr="00A4726A">
        <w:rPr>
          <w:rFonts w:ascii="Arial" w:hAnsi="Arial" w:cs="Arial"/>
          <w:sz w:val="20"/>
          <w:szCs w:val="20"/>
          <w:lang w:eastAsia="sl-SI"/>
        </w:rPr>
        <w:t>2</w:t>
      </w:r>
      <w:r w:rsidR="00751A1F" w:rsidRPr="00A4726A">
        <w:rPr>
          <w:rFonts w:ascii="Arial" w:hAnsi="Arial" w:cs="Arial"/>
          <w:sz w:val="20"/>
          <w:szCs w:val="20"/>
          <w:lang w:eastAsia="sl-SI"/>
        </w:rPr>
        <w:t>6</w:t>
      </w:r>
      <w:r w:rsidRPr="00A4726A">
        <w:rPr>
          <w:rFonts w:ascii="Arial" w:hAnsi="Arial" w:cs="Arial"/>
          <w:sz w:val="20"/>
          <w:szCs w:val="20"/>
          <w:lang w:eastAsia="sl-SI"/>
        </w:rPr>
        <w:t>, pri čemer njihovo število ne sme presegati dovoljenega števila zaposlenih iz teh virov, kot je določeno v</w:t>
      </w:r>
      <w:r w:rsidR="004F0802" w:rsidRPr="00A4726A">
        <w:rPr>
          <w:rFonts w:ascii="Arial" w:hAnsi="Arial" w:cs="Arial"/>
          <w:sz w:val="20"/>
          <w:szCs w:val="20"/>
          <w:lang w:eastAsia="sl-SI"/>
        </w:rPr>
        <w:t xml:space="preserve"> kadrovskih načrtih za leto 20</w:t>
      </w:r>
      <w:r w:rsidR="009942D7" w:rsidRPr="00A4726A">
        <w:rPr>
          <w:rFonts w:ascii="Arial" w:hAnsi="Arial" w:cs="Arial"/>
          <w:sz w:val="20"/>
          <w:szCs w:val="20"/>
          <w:lang w:eastAsia="sl-SI"/>
        </w:rPr>
        <w:t>2</w:t>
      </w:r>
      <w:r w:rsidR="00751A1F" w:rsidRPr="00A4726A">
        <w:rPr>
          <w:rFonts w:ascii="Arial" w:hAnsi="Arial" w:cs="Arial"/>
          <w:sz w:val="20"/>
          <w:szCs w:val="20"/>
          <w:lang w:eastAsia="sl-SI"/>
        </w:rPr>
        <w:t>4</w:t>
      </w:r>
      <w:r w:rsidRPr="00A4726A">
        <w:rPr>
          <w:rFonts w:ascii="Arial" w:hAnsi="Arial" w:cs="Arial"/>
          <w:sz w:val="20"/>
          <w:szCs w:val="20"/>
          <w:lang w:eastAsia="sl-SI"/>
        </w:rPr>
        <w:t>;</w:t>
      </w:r>
    </w:p>
    <w:p w14:paraId="40E6C007" w14:textId="4E815DFB" w:rsidR="00764B54" w:rsidRPr="00A4726A" w:rsidRDefault="00764B54" w:rsidP="002B4D4C">
      <w:pPr>
        <w:autoSpaceDE w:val="0"/>
        <w:autoSpaceDN w:val="0"/>
        <w:adjustRightInd w:val="0"/>
        <w:spacing w:after="0" w:line="260" w:lineRule="exact"/>
        <w:jc w:val="both"/>
        <w:rPr>
          <w:rFonts w:ascii="Arial" w:hAnsi="Arial" w:cs="Arial"/>
          <w:sz w:val="20"/>
          <w:szCs w:val="20"/>
          <w:lang w:eastAsia="sl-SI"/>
        </w:rPr>
      </w:pPr>
      <w:r w:rsidRPr="00A4726A">
        <w:rPr>
          <w:rFonts w:ascii="Arial" w:hAnsi="Arial" w:cs="Arial"/>
          <w:sz w:val="20"/>
          <w:szCs w:val="20"/>
          <w:lang w:eastAsia="sl-SI"/>
        </w:rPr>
        <w:t xml:space="preserve">– ocenijo število zaposlenih, ki se financirajo iz </w:t>
      </w:r>
      <w:r w:rsidR="004F5C6F" w:rsidRPr="00A4726A">
        <w:rPr>
          <w:rFonts w:ascii="Arial" w:hAnsi="Arial" w:cs="Arial"/>
          <w:sz w:val="20"/>
          <w:szCs w:val="20"/>
          <w:lang w:eastAsia="sl-SI"/>
        </w:rPr>
        <w:t xml:space="preserve">5., </w:t>
      </w:r>
      <w:r w:rsidRPr="00A4726A">
        <w:rPr>
          <w:rFonts w:ascii="Arial" w:hAnsi="Arial" w:cs="Arial"/>
          <w:sz w:val="20"/>
          <w:szCs w:val="20"/>
          <w:lang w:eastAsia="sl-SI"/>
        </w:rPr>
        <w:t>6.</w:t>
      </w:r>
      <w:r w:rsidR="004F5C6F" w:rsidRPr="00A4726A">
        <w:rPr>
          <w:rFonts w:ascii="Arial" w:hAnsi="Arial" w:cs="Arial"/>
          <w:sz w:val="20"/>
          <w:szCs w:val="20"/>
          <w:lang w:eastAsia="sl-SI"/>
        </w:rPr>
        <w:t>, 7., 8., 9.</w:t>
      </w:r>
      <w:r w:rsidR="00041B79" w:rsidRPr="00A4726A">
        <w:rPr>
          <w:rFonts w:ascii="Arial" w:hAnsi="Arial" w:cs="Arial"/>
          <w:sz w:val="20"/>
          <w:szCs w:val="20"/>
          <w:lang w:eastAsia="sl-SI"/>
        </w:rPr>
        <w:t xml:space="preserve">, 10. </w:t>
      </w:r>
      <w:r w:rsidR="009942D7" w:rsidRPr="00A4726A">
        <w:rPr>
          <w:rFonts w:ascii="Arial" w:hAnsi="Arial" w:cs="Arial"/>
          <w:sz w:val="20"/>
          <w:szCs w:val="20"/>
          <w:lang w:eastAsia="sl-SI"/>
        </w:rPr>
        <w:t xml:space="preserve"> in </w:t>
      </w:r>
      <w:r w:rsidR="004F5C6F" w:rsidRPr="00A4726A">
        <w:rPr>
          <w:rFonts w:ascii="Arial" w:hAnsi="Arial" w:cs="Arial"/>
          <w:sz w:val="20"/>
          <w:szCs w:val="20"/>
          <w:lang w:eastAsia="sl-SI"/>
        </w:rPr>
        <w:t>1</w:t>
      </w:r>
      <w:r w:rsidR="00041B79" w:rsidRPr="00A4726A">
        <w:rPr>
          <w:rFonts w:ascii="Arial" w:hAnsi="Arial" w:cs="Arial"/>
          <w:sz w:val="20"/>
          <w:szCs w:val="20"/>
          <w:lang w:eastAsia="sl-SI"/>
        </w:rPr>
        <w:t>1</w:t>
      </w:r>
      <w:r w:rsidRPr="00A4726A">
        <w:rPr>
          <w:rFonts w:ascii="Arial" w:hAnsi="Arial" w:cs="Arial"/>
          <w:sz w:val="20"/>
          <w:szCs w:val="20"/>
          <w:lang w:eastAsia="sl-SI"/>
        </w:rPr>
        <w:t>.</w:t>
      </w:r>
      <w:r w:rsidR="009942D7" w:rsidRPr="00A4726A">
        <w:rPr>
          <w:rFonts w:ascii="Arial" w:hAnsi="Arial" w:cs="Arial"/>
          <w:sz w:val="20"/>
          <w:szCs w:val="20"/>
          <w:lang w:eastAsia="sl-SI"/>
        </w:rPr>
        <w:t xml:space="preserve"> </w:t>
      </w:r>
      <w:r w:rsidRPr="00A4726A">
        <w:rPr>
          <w:rFonts w:ascii="Arial" w:hAnsi="Arial" w:cs="Arial"/>
          <w:sz w:val="20"/>
          <w:szCs w:val="20"/>
          <w:lang w:eastAsia="sl-SI"/>
        </w:rPr>
        <w:t xml:space="preserve">točke </w:t>
      </w:r>
      <w:r w:rsidR="000B53C7" w:rsidRPr="00A4726A">
        <w:rPr>
          <w:rFonts w:ascii="Arial" w:hAnsi="Arial" w:cs="Arial"/>
          <w:sz w:val="20"/>
          <w:szCs w:val="20"/>
          <w:lang w:eastAsia="sl-SI"/>
        </w:rPr>
        <w:t xml:space="preserve">prvega </w:t>
      </w:r>
      <w:r w:rsidRPr="00A4726A">
        <w:rPr>
          <w:rFonts w:ascii="Arial" w:hAnsi="Arial" w:cs="Arial"/>
          <w:sz w:val="20"/>
          <w:szCs w:val="20"/>
          <w:lang w:eastAsia="sl-SI"/>
        </w:rPr>
        <w:t xml:space="preserve">odstavka </w:t>
      </w:r>
      <w:r w:rsidR="000B53C7" w:rsidRPr="00A4726A">
        <w:rPr>
          <w:rFonts w:ascii="Arial" w:hAnsi="Arial" w:cs="Arial"/>
          <w:sz w:val="20"/>
          <w:szCs w:val="20"/>
          <w:lang w:eastAsia="sl-SI"/>
        </w:rPr>
        <w:t>6</w:t>
      </w:r>
      <w:r w:rsidR="0055035F" w:rsidRPr="00A4726A">
        <w:rPr>
          <w:rFonts w:ascii="Arial" w:hAnsi="Arial" w:cs="Arial"/>
          <w:sz w:val="20"/>
          <w:szCs w:val="20"/>
          <w:lang w:eastAsia="sl-SI"/>
        </w:rPr>
        <w:t>0</w:t>
      </w:r>
      <w:r w:rsidR="000B53C7" w:rsidRPr="00A4726A">
        <w:rPr>
          <w:rFonts w:ascii="Arial" w:hAnsi="Arial" w:cs="Arial"/>
          <w:sz w:val="20"/>
          <w:szCs w:val="20"/>
          <w:lang w:eastAsia="sl-SI"/>
        </w:rPr>
        <w:t xml:space="preserve">. </w:t>
      </w:r>
      <w:r w:rsidRPr="00A4726A">
        <w:rPr>
          <w:rFonts w:ascii="Arial" w:hAnsi="Arial" w:cs="Arial"/>
          <w:sz w:val="20"/>
          <w:szCs w:val="20"/>
          <w:lang w:eastAsia="sl-SI"/>
        </w:rPr>
        <w:t xml:space="preserve">člena </w:t>
      </w:r>
      <w:r w:rsidR="000B53C7" w:rsidRPr="00A4726A">
        <w:rPr>
          <w:rFonts w:ascii="Arial" w:hAnsi="Arial" w:cs="Arial"/>
          <w:sz w:val="20"/>
          <w:szCs w:val="20"/>
          <w:lang w:eastAsia="sl-SI"/>
        </w:rPr>
        <w:t>ZIPRS2</w:t>
      </w:r>
      <w:r w:rsidR="0038736B" w:rsidRPr="00A4726A">
        <w:rPr>
          <w:rFonts w:ascii="Arial" w:hAnsi="Arial" w:cs="Arial"/>
          <w:sz w:val="20"/>
          <w:szCs w:val="20"/>
          <w:lang w:eastAsia="sl-SI"/>
        </w:rPr>
        <w:t>5</w:t>
      </w:r>
      <w:r w:rsidR="000B53C7" w:rsidRPr="00A4726A">
        <w:rPr>
          <w:rFonts w:ascii="Arial" w:hAnsi="Arial" w:cs="Arial"/>
          <w:sz w:val="20"/>
          <w:szCs w:val="20"/>
          <w:lang w:eastAsia="sl-SI"/>
        </w:rPr>
        <w:t>2</w:t>
      </w:r>
      <w:r w:rsidR="0038736B" w:rsidRPr="00A4726A">
        <w:rPr>
          <w:rFonts w:ascii="Arial" w:hAnsi="Arial" w:cs="Arial"/>
          <w:sz w:val="20"/>
          <w:szCs w:val="20"/>
          <w:lang w:eastAsia="sl-SI"/>
        </w:rPr>
        <w:t>6</w:t>
      </w:r>
      <w:r w:rsidRPr="00A4726A">
        <w:rPr>
          <w:rFonts w:ascii="Arial" w:hAnsi="Arial" w:cs="Arial"/>
          <w:sz w:val="20"/>
          <w:szCs w:val="20"/>
          <w:lang w:eastAsia="sl-SI"/>
        </w:rPr>
        <w:t>.</w:t>
      </w:r>
    </w:p>
    <w:p w14:paraId="328F740E" w14:textId="4E06E337" w:rsidR="00D56A4A" w:rsidRPr="0020451E" w:rsidRDefault="00D56A4A" w:rsidP="002B4D4C">
      <w:pPr>
        <w:spacing w:after="0" w:line="260" w:lineRule="exact"/>
        <w:jc w:val="both"/>
        <w:rPr>
          <w:rFonts w:ascii="Arial" w:hAnsi="Arial" w:cs="Arial"/>
          <w:sz w:val="20"/>
          <w:szCs w:val="20"/>
        </w:rPr>
      </w:pPr>
    </w:p>
    <w:p w14:paraId="463F6056" w14:textId="4910E208" w:rsidR="00D56A4A" w:rsidRPr="0020451E" w:rsidRDefault="00D56A4A" w:rsidP="002B4D4C">
      <w:pPr>
        <w:spacing w:after="0" w:line="260" w:lineRule="exact"/>
        <w:jc w:val="both"/>
        <w:rPr>
          <w:rFonts w:ascii="Arial" w:hAnsi="Arial" w:cs="Arial"/>
          <w:b/>
          <w:sz w:val="20"/>
          <w:szCs w:val="20"/>
        </w:rPr>
      </w:pPr>
      <w:r w:rsidRPr="0020451E">
        <w:rPr>
          <w:rFonts w:ascii="Arial" w:hAnsi="Arial" w:cs="Arial"/>
          <w:b/>
          <w:sz w:val="20"/>
          <w:szCs w:val="20"/>
        </w:rPr>
        <w:t xml:space="preserve">K </w:t>
      </w:r>
      <w:r w:rsidR="00ED3E0C" w:rsidRPr="0020451E">
        <w:rPr>
          <w:rFonts w:ascii="Arial" w:hAnsi="Arial" w:cs="Arial"/>
          <w:b/>
          <w:sz w:val="20"/>
          <w:szCs w:val="20"/>
        </w:rPr>
        <w:t>3</w:t>
      </w:r>
      <w:r w:rsidRPr="0020451E">
        <w:rPr>
          <w:rFonts w:ascii="Arial" w:hAnsi="Arial" w:cs="Arial"/>
          <w:b/>
          <w:sz w:val="20"/>
          <w:szCs w:val="20"/>
        </w:rPr>
        <w:t>. členu</w:t>
      </w:r>
    </w:p>
    <w:p w14:paraId="085FAFD1" w14:textId="77777777" w:rsidR="00D56A4A" w:rsidRPr="0020451E" w:rsidRDefault="00D56A4A" w:rsidP="002B4D4C">
      <w:pPr>
        <w:spacing w:after="0" w:line="260" w:lineRule="exact"/>
        <w:jc w:val="both"/>
        <w:rPr>
          <w:rFonts w:ascii="Arial" w:hAnsi="Arial" w:cs="Arial"/>
          <w:sz w:val="20"/>
          <w:szCs w:val="20"/>
        </w:rPr>
      </w:pPr>
    </w:p>
    <w:p w14:paraId="59E89FF8" w14:textId="23CB90E7" w:rsidR="00D56A4A" w:rsidRPr="0020451E" w:rsidRDefault="00ED3E0C" w:rsidP="002B4D4C">
      <w:pPr>
        <w:autoSpaceDE w:val="0"/>
        <w:autoSpaceDN w:val="0"/>
        <w:adjustRightInd w:val="0"/>
        <w:spacing w:after="0" w:line="260" w:lineRule="exact"/>
        <w:jc w:val="both"/>
        <w:rPr>
          <w:rFonts w:ascii="Arial" w:hAnsi="Arial" w:cs="Arial"/>
          <w:sz w:val="20"/>
          <w:szCs w:val="20"/>
        </w:rPr>
      </w:pPr>
      <w:r w:rsidRPr="0020451E">
        <w:rPr>
          <w:rFonts w:ascii="Arial" w:hAnsi="Arial" w:cs="Arial"/>
          <w:sz w:val="20"/>
          <w:szCs w:val="20"/>
        </w:rPr>
        <w:t>3</w:t>
      </w:r>
      <w:r w:rsidR="00D56A4A" w:rsidRPr="0020451E">
        <w:rPr>
          <w:rFonts w:ascii="Arial" w:hAnsi="Arial" w:cs="Arial"/>
          <w:sz w:val="20"/>
          <w:szCs w:val="20"/>
        </w:rPr>
        <w:t xml:space="preserve">. člen uredbe določa, da je kadrovski načrt sestavljen iz tabelarnega dela in obrazložitve. Posredni uporabnik proračuna ga pripravi tako, da vsebuje vse elemente, določene v </w:t>
      </w:r>
      <w:r w:rsidR="007D4DAC">
        <w:rPr>
          <w:rFonts w:ascii="Arial" w:hAnsi="Arial" w:cs="Arial"/>
          <w:sz w:val="20"/>
          <w:szCs w:val="20"/>
        </w:rPr>
        <w:t>P</w:t>
      </w:r>
      <w:r w:rsidR="00D56A4A" w:rsidRPr="0020451E">
        <w:rPr>
          <w:rFonts w:ascii="Arial" w:hAnsi="Arial" w:cs="Arial"/>
          <w:sz w:val="20"/>
          <w:szCs w:val="20"/>
        </w:rPr>
        <w:t xml:space="preserve">rilogi uredbe. Začetni datum spremljanja števila zaposlenih je 1. januar tekočega leta. Cilj spremljanja je podatek o številu zaposlenih na 1. januar naslednjega leta. </w:t>
      </w:r>
    </w:p>
    <w:p w14:paraId="4C4DCC07" w14:textId="77777777" w:rsidR="00D56A4A" w:rsidRPr="0020451E" w:rsidRDefault="00D56A4A" w:rsidP="002B4D4C">
      <w:pPr>
        <w:autoSpaceDE w:val="0"/>
        <w:autoSpaceDN w:val="0"/>
        <w:adjustRightInd w:val="0"/>
        <w:spacing w:after="0" w:line="260" w:lineRule="exact"/>
        <w:jc w:val="both"/>
        <w:rPr>
          <w:rFonts w:ascii="Arial" w:hAnsi="Arial" w:cs="Arial"/>
          <w:sz w:val="20"/>
          <w:szCs w:val="20"/>
        </w:rPr>
      </w:pPr>
    </w:p>
    <w:p w14:paraId="5F9907B3" w14:textId="124324E1" w:rsidR="00D56A4A" w:rsidRPr="00C4692C" w:rsidRDefault="00D56A4A" w:rsidP="002B4D4C">
      <w:pPr>
        <w:autoSpaceDE w:val="0"/>
        <w:autoSpaceDN w:val="0"/>
        <w:adjustRightInd w:val="0"/>
        <w:spacing w:after="0" w:line="260" w:lineRule="exact"/>
        <w:jc w:val="both"/>
        <w:rPr>
          <w:rFonts w:ascii="Arial" w:hAnsi="Arial" w:cs="Arial"/>
          <w:sz w:val="20"/>
          <w:szCs w:val="20"/>
        </w:rPr>
      </w:pPr>
      <w:r w:rsidRPr="0020451E">
        <w:rPr>
          <w:rFonts w:ascii="Arial" w:hAnsi="Arial" w:cs="Arial"/>
          <w:sz w:val="20"/>
          <w:szCs w:val="20"/>
        </w:rPr>
        <w:t>Posredni uporabnik proračuna mora v svojem kadrovskem načrtu navesti število zaposlenih na 1. januar tekočega leta in načrtovano število zaposlenih na 1. januar naslednjega leta po posameznih virih financiranja</w:t>
      </w:r>
      <w:r w:rsidR="000B53C7">
        <w:rPr>
          <w:rFonts w:ascii="Arial" w:hAnsi="Arial" w:cs="Arial"/>
          <w:sz w:val="20"/>
          <w:szCs w:val="20"/>
        </w:rPr>
        <w:t xml:space="preserve">, ki so določeni v </w:t>
      </w:r>
      <w:r w:rsidR="000B53C7" w:rsidRPr="00AD0BFE">
        <w:rPr>
          <w:rFonts w:ascii="Arial" w:hAnsi="Arial" w:cs="Arial"/>
          <w:sz w:val="20"/>
          <w:szCs w:val="20"/>
        </w:rPr>
        <w:t>6</w:t>
      </w:r>
      <w:r w:rsidR="006C1B3F">
        <w:rPr>
          <w:rFonts w:ascii="Arial" w:hAnsi="Arial" w:cs="Arial"/>
          <w:sz w:val="20"/>
          <w:szCs w:val="20"/>
        </w:rPr>
        <w:t>0</w:t>
      </w:r>
      <w:r w:rsidR="000B53C7">
        <w:rPr>
          <w:rFonts w:ascii="Arial" w:hAnsi="Arial" w:cs="Arial"/>
          <w:sz w:val="20"/>
          <w:szCs w:val="20"/>
        </w:rPr>
        <w:t xml:space="preserve">. členu </w:t>
      </w:r>
      <w:r w:rsidR="000B53C7" w:rsidRPr="00C4692C">
        <w:rPr>
          <w:rFonts w:ascii="Arial" w:hAnsi="Arial" w:cs="Arial"/>
          <w:sz w:val="20"/>
          <w:szCs w:val="20"/>
        </w:rPr>
        <w:t>ZIPRS2</w:t>
      </w:r>
      <w:r w:rsidR="00FA6D32" w:rsidRPr="00C4692C">
        <w:rPr>
          <w:rFonts w:ascii="Arial" w:hAnsi="Arial" w:cs="Arial"/>
          <w:sz w:val="20"/>
          <w:szCs w:val="20"/>
        </w:rPr>
        <w:t>5</w:t>
      </w:r>
      <w:r w:rsidR="000B53C7" w:rsidRPr="00C4692C">
        <w:rPr>
          <w:rFonts w:ascii="Arial" w:hAnsi="Arial" w:cs="Arial"/>
          <w:sz w:val="20"/>
          <w:szCs w:val="20"/>
        </w:rPr>
        <w:t>2</w:t>
      </w:r>
      <w:r w:rsidR="00FA6D32" w:rsidRPr="00C4692C">
        <w:rPr>
          <w:rFonts w:ascii="Arial" w:hAnsi="Arial" w:cs="Arial"/>
          <w:sz w:val="20"/>
          <w:szCs w:val="20"/>
        </w:rPr>
        <w:t>6</w:t>
      </w:r>
      <w:r w:rsidR="000B53C7" w:rsidRPr="00C4692C">
        <w:rPr>
          <w:rFonts w:ascii="Arial" w:hAnsi="Arial" w:cs="Arial"/>
          <w:sz w:val="20"/>
          <w:szCs w:val="20"/>
        </w:rPr>
        <w:t xml:space="preserve">. </w:t>
      </w:r>
    </w:p>
    <w:p w14:paraId="0CC95218" w14:textId="77777777" w:rsidR="00D56A4A" w:rsidRPr="0020451E" w:rsidRDefault="00D56A4A" w:rsidP="002B4D4C">
      <w:pPr>
        <w:autoSpaceDE w:val="0"/>
        <w:autoSpaceDN w:val="0"/>
        <w:adjustRightInd w:val="0"/>
        <w:spacing w:after="0" w:line="260" w:lineRule="exact"/>
        <w:jc w:val="both"/>
        <w:rPr>
          <w:rFonts w:ascii="Arial" w:hAnsi="Arial" w:cs="Arial"/>
          <w:sz w:val="20"/>
          <w:szCs w:val="20"/>
        </w:rPr>
      </w:pPr>
    </w:p>
    <w:p w14:paraId="14828904" w14:textId="51B6D1F3" w:rsidR="00764B54" w:rsidRPr="00BE5DAC" w:rsidRDefault="00764B54" w:rsidP="002B4D4C">
      <w:pPr>
        <w:spacing w:after="0" w:line="260" w:lineRule="exact"/>
        <w:jc w:val="both"/>
        <w:rPr>
          <w:rFonts w:ascii="Arial" w:hAnsi="Arial" w:cs="Arial"/>
          <w:sz w:val="20"/>
          <w:szCs w:val="20"/>
        </w:rPr>
      </w:pPr>
      <w:r w:rsidRPr="00BE5DAC">
        <w:rPr>
          <w:rFonts w:ascii="Arial" w:hAnsi="Arial" w:cs="Arial"/>
          <w:sz w:val="20"/>
          <w:szCs w:val="20"/>
        </w:rPr>
        <w:t xml:space="preserve">Pri pripravi kadrovskih načrtov se upošteva </w:t>
      </w:r>
      <w:r w:rsidR="00F34E8A">
        <w:rPr>
          <w:rFonts w:ascii="Arial" w:hAnsi="Arial" w:cs="Arial"/>
          <w:sz w:val="20"/>
          <w:szCs w:val="20"/>
        </w:rPr>
        <w:t>način</w:t>
      </w:r>
      <w:r w:rsidRPr="00BE5DAC">
        <w:rPr>
          <w:rFonts w:ascii="Arial" w:hAnsi="Arial" w:cs="Arial"/>
          <w:sz w:val="20"/>
          <w:szCs w:val="20"/>
        </w:rPr>
        <w:t xml:space="preserve"> spremljanja </w:t>
      </w:r>
      <w:r w:rsidR="00F34E8A">
        <w:rPr>
          <w:rFonts w:ascii="Arial" w:hAnsi="Arial" w:cs="Arial"/>
          <w:sz w:val="20"/>
          <w:szCs w:val="20"/>
        </w:rPr>
        <w:t>izvajanja</w:t>
      </w:r>
      <w:r w:rsidRPr="00BE5DAC">
        <w:rPr>
          <w:rFonts w:ascii="Arial" w:hAnsi="Arial" w:cs="Arial"/>
          <w:sz w:val="20"/>
          <w:szCs w:val="20"/>
        </w:rPr>
        <w:t xml:space="preserve"> kadrovskih načrtov, kot je določen v 4. členu uredbe</w:t>
      </w:r>
      <w:r w:rsidR="00F34E8A">
        <w:rPr>
          <w:rFonts w:ascii="Arial" w:hAnsi="Arial" w:cs="Arial"/>
          <w:sz w:val="20"/>
          <w:szCs w:val="20"/>
        </w:rPr>
        <w:t>.</w:t>
      </w:r>
      <w:r w:rsidRPr="00BE5DAC">
        <w:rPr>
          <w:rFonts w:ascii="Arial" w:hAnsi="Arial" w:cs="Arial"/>
          <w:sz w:val="20"/>
          <w:szCs w:val="20"/>
        </w:rPr>
        <w:t xml:space="preserve"> </w:t>
      </w:r>
    </w:p>
    <w:p w14:paraId="6ECF1BC7" w14:textId="77777777" w:rsidR="00764B54" w:rsidRPr="00BE5DAC" w:rsidRDefault="00764B54" w:rsidP="002B4D4C">
      <w:pPr>
        <w:spacing w:after="0" w:line="260" w:lineRule="exact"/>
        <w:jc w:val="both"/>
        <w:rPr>
          <w:rFonts w:ascii="Arial" w:hAnsi="Arial" w:cs="Arial"/>
          <w:sz w:val="20"/>
          <w:szCs w:val="20"/>
        </w:rPr>
      </w:pPr>
    </w:p>
    <w:p w14:paraId="1A699120" w14:textId="77777777" w:rsidR="00764B54" w:rsidRPr="00BE5DAC" w:rsidRDefault="00764B54" w:rsidP="002B4D4C">
      <w:pPr>
        <w:spacing w:after="0" w:line="260" w:lineRule="exact"/>
        <w:jc w:val="both"/>
        <w:rPr>
          <w:rFonts w:ascii="Arial" w:hAnsi="Arial" w:cs="Arial"/>
          <w:b/>
          <w:sz w:val="20"/>
          <w:szCs w:val="20"/>
        </w:rPr>
      </w:pPr>
      <w:r w:rsidRPr="00BE5DAC">
        <w:rPr>
          <w:rFonts w:ascii="Arial" w:hAnsi="Arial" w:cs="Arial"/>
          <w:b/>
          <w:sz w:val="20"/>
          <w:szCs w:val="20"/>
        </w:rPr>
        <w:t>K 4. členu</w:t>
      </w:r>
    </w:p>
    <w:p w14:paraId="5EF1432D" w14:textId="77777777" w:rsidR="00764B54" w:rsidRPr="00BE5DAC" w:rsidRDefault="00764B54" w:rsidP="002B4D4C">
      <w:pPr>
        <w:spacing w:after="0" w:line="260" w:lineRule="exact"/>
        <w:jc w:val="both"/>
        <w:rPr>
          <w:rFonts w:ascii="Arial" w:hAnsi="Arial" w:cs="Arial"/>
          <w:sz w:val="20"/>
          <w:szCs w:val="20"/>
        </w:rPr>
      </w:pPr>
    </w:p>
    <w:p w14:paraId="68AB0B48" w14:textId="77777777" w:rsidR="00764B54" w:rsidRPr="00BE5DAC" w:rsidRDefault="00764B54" w:rsidP="002B4D4C">
      <w:pPr>
        <w:spacing w:after="0" w:line="260" w:lineRule="exact"/>
        <w:jc w:val="both"/>
        <w:rPr>
          <w:rFonts w:ascii="Arial" w:hAnsi="Arial" w:cs="Arial"/>
          <w:sz w:val="20"/>
          <w:szCs w:val="20"/>
        </w:rPr>
      </w:pPr>
      <w:r w:rsidRPr="00BE5DAC">
        <w:rPr>
          <w:rFonts w:ascii="Arial" w:hAnsi="Arial" w:cs="Arial"/>
          <w:sz w:val="20"/>
          <w:szCs w:val="20"/>
        </w:rPr>
        <w:t>Člen določa način spremljanja uresničevanja kadrovskih načrtov.</w:t>
      </w:r>
    </w:p>
    <w:p w14:paraId="04DCC59E" w14:textId="77777777" w:rsidR="00764B54" w:rsidRPr="00BE5DAC" w:rsidRDefault="00764B54" w:rsidP="002B4D4C">
      <w:pPr>
        <w:spacing w:after="0" w:line="260" w:lineRule="exact"/>
        <w:jc w:val="both"/>
        <w:rPr>
          <w:rFonts w:ascii="Arial" w:hAnsi="Arial" w:cs="Arial"/>
          <w:sz w:val="20"/>
          <w:szCs w:val="20"/>
        </w:rPr>
      </w:pPr>
    </w:p>
    <w:p w14:paraId="2495E690" w14:textId="77777777" w:rsidR="00764B54" w:rsidRPr="00BE5DAC" w:rsidRDefault="00764B54" w:rsidP="002B4D4C">
      <w:pPr>
        <w:spacing w:after="0" w:line="260" w:lineRule="exact"/>
        <w:jc w:val="both"/>
        <w:rPr>
          <w:rFonts w:ascii="Arial" w:hAnsi="Arial" w:cs="Arial"/>
          <w:sz w:val="20"/>
          <w:szCs w:val="20"/>
        </w:rPr>
      </w:pPr>
      <w:r w:rsidRPr="00BE5DAC">
        <w:rPr>
          <w:rFonts w:ascii="Arial" w:hAnsi="Arial" w:cs="Arial"/>
          <w:sz w:val="20"/>
          <w:szCs w:val="20"/>
        </w:rPr>
        <w:t>V uresničevanje kadrovskih načrtov se štejejo:</w:t>
      </w:r>
    </w:p>
    <w:p w14:paraId="25BAE394" w14:textId="77777777" w:rsidR="00764B54" w:rsidRPr="00BE5DAC" w:rsidRDefault="00764B54" w:rsidP="002B4D4C">
      <w:pPr>
        <w:spacing w:after="0" w:line="260" w:lineRule="exact"/>
        <w:jc w:val="both"/>
        <w:rPr>
          <w:rFonts w:ascii="Arial" w:hAnsi="Arial" w:cs="Arial"/>
          <w:sz w:val="20"/>
          <w:szCs w:val="20"/>
        </w:rPr>
      </w:pPr>
      <w:r>
        <w:rPr>
          <w:rFonts w:ascii="Arial" w:hAnsi="Arial" w:cs="Arial"/>
          <w:sz w:val="20"/>
          <w:szCs w:val="20"/>
        </w:rPr>
        <w:t xml:space="preserve">1. </w:t>
      </w:r>
      <w:r w:rsidRPr="00BE5DAC">
        <w:rPr>
          <w:rFonts w:ascii="Arial" w:hAnsi="Arial" w:cs="Arial"/>
          <w:sz w:val="20"/>
          <w:szCs w:val="20"/>
        </w:rPr>
        <w:t xml:space="preserve">zaposleni za nedoločen čas, od teh se zaposleni s krajšim delovnim časom preračunajo na število zaposlenih za polni delovni čas, razen zaposlenih, ki so delno ali invalidsko upokojeni, in javnih uslužbencev, ki so del delovnega časa na starševskem dopustu, </w:t>
      </w:r>
    </w:p>
    <w:p w14:paraId="0DB96043" w14:textId="77777777" w:rsidR="00764B54" w:rsidRPr="00BE5DAC" w:rsidRDefault="00764B54" w:rsidP="002B4D4C">
      <w:pPr>
        <w:spacing w:after="0" w:line="260" w:lineRule="exact"/>
        <w:jc w:val="both"/>
        <w:rPr>
          <w:rFonts w:ascii="Arial" w:hAnsi="Arial" w:cs="Arial"/>
          <w:sz w:val="20"/>
          <w:szCs w:val="20"/>
        </w:rPr>
      </w:pPr>
      <w:r>
        <w:rPr>
          <w:rFonts w:ascii="Arial" w:hAnsi="Arial" w:cs="Arial"/>
          <w:sz w:val="20"/>
          <w:szCs w:val="20"/>
        </w:rPr>
        <w:t xml:space="preserve">2. </w:t>
      </w:r>
      <w:r w:rsidRPr="00BE5DAC">
        <w:rPr>
          <w:rFonts w:ascii="Arial" w:hAnsi="Arial" w:cs="Arial"/>
          <w:sz w:val="20"/>
          <w:szCs w:val="20"/>
        </w:rPr>
        <w:t>zaposleni za določen čas, od teh se zaposleni s krajšim delovnim časom preračunajo na število zaposlenih za polni delovni čas, razen zaposlenih, ki so delno ali invalidsko upokojeni, in javnih uslužbencev, ki so del delovnega časa na starševskem dopustu,</w:t>
      </w:r>
    </w:p>
    <w:p w14:paraId="1BAEA65C" w14:textId="77777777" w:rsidR="00764B54" w:rsidRPr="00BE5DAC" w:rsidRDefault="00764B54" w:rsidP="002B4D4C">
      <w:pPr>
        <w:spacing w:after="0" w:line="260" w:lineRule="exact"/>
        <w:jc w:val="both"/>
        <w:rPr>
          <w:rFonts w:ascii="Arial" w:hAnsi="Arial" w:cs="Arial"/>
          <w:sz w:val="20"/>
          <w:szCs w:val="20"/>
        </w:rPr>
      </w:pPr>
      <w:r>
        <w:rPr>
          <w:rFonts w:ascii="Arial" w:hAnsi="Arial" w:cs="Arial"/>
          <w:sz w:val="20"/>
          <w:szCs w:val="20"/>
        </w:rPr>
        <w:t xml:space="preserve">3. </w:t>
      </w:r>
      <w:r w:rsidRPr="00BE5DAC">
        <w:rPr>
          <w:rFonts w:ascii="Arial" w:hAnsi="Arial" w:cs="Arial"/>
          <w:sz w:val="20"/>
          <w:szCs w:val="20"/>
        </w:rPr>
        <w:t>delovna mesta javnih uslužbencev, napotenih v mednarodne civilne misije, mednarodne organizacije in organe Evropske unije.</w:t>
      </w:r>
    </w:p>
    <w:p w14:paraId="1630DDDB" w14:textId="77777777" w:rsidR="00764B54" w:rsidRPr="00BE5DAC" w:rsidRDefault="00764B54" w:rsidP="002B4D4C">
      <w:pPr>
        <w:spacing w:after="0" w:line="260" w:lineRule="exact"/>
        <w:jc w:val="both"/>
        <w:rPr>
          <w:rFonts w:ascii="Arial" w:hAnsi="Arial" w:cs="Arial"/>
          <w:sz w:val="20"/>
          <w:szCs w:val="20"/>
        </w:rPr>
      </w:pPr>
    </w:p>
    <w:p w14:paraId="6BBBEA81" w14:textId="77777777" w:rsidR="00764B54" w:rsidRPr="00BE5DAC" w:rsidRDefault="00764B54" w:rsidP="002B4D4C">
      <w:pPr>
        <w:spacing w:after="0" w:line="260" w:lineRule="exact"/>
        <w:jc w:val="both"/>
        <w:rPr>
          <w:rFonts w:ascii="Arial" w:hAnsi="Arial" w:cs="Arial"/>
          <w:sz w:val="20"/>
          <w:szCs w:val="20"/>
        </w:rPr>
      </w:pPr>
      <w:r w:rsidRPr="00BE5DAC">
        <w:rPr>
          <w:rFonts w:ascii="Arial" w:hAnsi="Arial" w:cs="Arial"/>
          <w:sz w:val="20"/>
          <w:szCs w:val="20"/>
        </w:rPr>
        <w:t xml:space="preserve">V realizacijo se ali pod točko 1 ali pod točko 2 (odvisno od tega, ali imajo sklenjeno pogodbo o zaposlitvi za določen čas ali nedoločen čas) štejejo tudi direktorji, pripravniki in drugi javni uslužbenci, s katerimi je moral delodajalec skleniti delovno razmerje v skladu s sklenjeno pogodbo ali na podlagi drugega pravnega naslova. </w:t>
      </w:r>
    </w:p>
    <w:p w14:paraId="23204FCD" w14:textId="77777777" w:rsidR="00764B54" w:rsidRPr="00BE5DAC" w:rsidRDefault="00764B54" w:rsidP="002B4D4C">
      <w:pPr>
        <w:spacing w:after="0" w:line="260" w:lineRule="exact"/>
        <w:jc w:val="both"/>
        <w:rPr>
          <w:rFonts w:ascii="Arial" w:hAnsi="Arial" w:cs="Arial"/>
          <w:sz w:val="20"/>
          <w:szCs w:val="20"/>
        </w:rPr>
      </w:pPr>
    </w:p>
    <w:p w14:paraId="29A2258B" w14:textId="77777777" w:rsidR="00764B54" w:rsidRPr="00BE5DAC" w:rsidRDefault="00764B54" w:rsidP="002B4D4C">
      <w:pPr>
        <w:spacing w:after="0" w:line="260" w:lineRule="exact"/>
        <w:jc w:val="both"/>
        <w:rPr>
          <w:rFonts w:ascii="Arial" w:hAnsi="Arial" w:cs="Arial"/>
          <w:sz w:val="20"/>
          <w:szCs w:val="20"/>
        </w:rPr>
      </w:pPr>
      <w:r w:rsidRPr="00BE5DAC">
        <w:rPr>
          <w:rFonts w:ascii="Arial" w:hAnsi="Arial" w:cs="Arial"/>
          <w:sz w:val="20"/>
          <w:szCs w:val="20"/>
        </w:rPr>
        <w:t xml:space="preserve">Število javnih uslužbencev iz 1. in 2. točke prvega odstavka tega člena se na polni delovni čas izračuna tako, da se delovni čas več javnih uslužbencev, ki delajo krajši delovni čas, sešteva do polnega delovnega časa (npr. dva uslužbenca, ki delata krajši delovni čas, in sicer 4 ure dnevno, se v kadrovskem načrtu štejeta za enega uslužbenca). </w:t>
      </w:r>
    </w:p>
    <w:p w14:paraId="4C871691" w14:textId="77777777" w:rsidR="00764B54" w:rsidRPr="00BE5DAC" w:rsidRDefault="00764B54" w:rsidP="002B4D4C">
      <w:pPr>
        <w:spacing w:after="0" w:line="260" w:lineRule="exact"/>
        <w:jc w:val="both"/>
        <w:rPr>
          <w:rFonts w:ascii="Arial" w:hAnsi="Arial" w:cs="Arial"/>
          <w:sz w:val="20"/>
          <w:szCs w:val="20"/>
        </w:rPr>
      </w:pPr>
    </w:p>
    <w:p w14:paraId="7579A70B" w14:textId="3FEEFE90" w:rsidR="00764B54" w:rsidRPr="00BE5DAC" w:rsidRDefault="00764B54" w:rsidP="002B4D4C">
      <w:pPr>
        <w:spacing w:after="0" w:line="260" w:lineRule="exact"/>
        <w:jc w:val="both"/>
        <w:rPr>
          <w:rFonts w:ascii="Arial" w:hAnsi="Arial" w:cs="Arial"/>
          <w:sz w:val="20"/>
          <w:szCs w:val="20"/>
        </w:rPr>
      </w:pPr>
      <w:r w:rsidRPr="00BE5DAC">
        <w:rPr>
          <w:rFonts w:ascii="Arial" w:hAnsi="Arial" w:cs="Arial"/>
          <w:sz w:val="20"/>
          <w:szCs w:val="20"/>
        </w:rPr>
        <w:t xml:space="preserve">Preračunavanje na polni delovni čas pa ne velja za zaposlene s krajšim delovnim časom, ki so delno ali invalidsko upokojeni, ter javne uslužbence, ki so del delovnega časa na starševskem dopustu, torej na porodniškem dopustu, dopustu za nego in varstvo otroka, </w:t>
      </w:r>
      <w:proofErr w:type="spellStart"/>
      <w:r w:rsidRPr="00BE5DAC">
        <w:rPr>
          <w:rFonts w:ascii="Arial" w:hAnsi="Arial" w:cs="Arial"/>
          <w:sz w:val="20"/>
          <w:szCs w:val="20"/>
        </w:rPr>
        <w:t>posvojitel</w:t>
      </w:r>
      <w:r w:rsidR="00426086">
        <w:rPr>
          <w:rFonts w:ascii="Arial" w:hAnsi="Arial" w:cs="Arial"/>
          <w:sz w:val="20"/>
          <w:szCs w:val="20"/>
        </w:rPr>
        <w:t>j</w:t>
      </w:r>
      <w:r w:rsidRPr="00BE5DAC">
        <w:rPr>
          <w:rFonts w:ascii="Arial" w:hAnsi="Arial" w:cs="Arial"/>
          <w:sz w:val="20"/>
          <w:szCs w:val="20"/>
        </w:rPr>
        <w:t>skem</w:t>
      </w:r>
      <w:proofErr w:type="spellEnd"/>
      <w:r w:rsidRPr="00BE5DAC">
        <w:rPr>
          <w:rFonts w:ascii="Arial" w:hAnsi="Arial" w:cs="Arial"/>
          <w:sz w:val="20"/>
          <w:szCs w:val="20"/>
        </w:rPr>
        <w:t xml:space="preserve"> dopustu ali očetovskem dopustu, in sicer zato, ker se v teh primerih v uresničitev kadrovskih načrtov ne štejejo zaposleni za nedoločen čas za popolnitev do polnega delovnega časa delno ali invalidsko upokojenega javnega uslužbenca, ki dela krajši delovni čas od polnega, in zaposleni za določen čas, ki nadomeščajo začasno odsotne javne uslužbence, in se sredstva za njihova </w:t>
      </w:r>
      <w:r w:rsidRPr="00BE5DAC">
        <w:rPr>
          <w:rFonts w:ascii="Arial" w:hAnsi="Arial" w:cs="Arial"/>
          <w:sz w:val="20"/>
          <w:szCs w:val="20"/>
        </w:rPr>
        <w:lastRenderedPageBreak/>
        <w:t>nadomestila plače ne zagotavljajo iz sredstev uporabnika proračuna za čas starševskega dopusta. Izjema, ko se v realizacijo ne štejejo zaposleni, velja tudi za zaposlene za določen čas, ki nadomeščajo začasno odsotne javne uslužbence, in se sredstva za njihova nadomestila plače ne zagotavljajo iz sredstev uporabnika proračuna za čas bolniške odsotnosti</w:t>
      </w:r>
      <w:r w:rsidRPr="000229FB">
        <w:rPr>
          <w:rFonts w:ascii="Arial" w:hAnsi="Arial" w:cs="Arial"/>
          <w:sz w:val="20"/>
          <w:szCs w:val="20"/>
        </w:rPr>
        <w:t>.</w:t>
      </w:r>
    </w:p>
    <w:p w14:paraId="570A4030" w14:textId="77777777" w:rsidR="00764B54" w:rsidRPr="00BE5DAC" w:rsidRDefault="00764B54" w:rsidP="002B4D4C">
      <w:pPr>
        <w:spacing w:after="0" w:line="260" w:lineRule="exact"/>
        <w:jc w:val="both"/>
        <w:rPr>
          <w:rFonts w:ascii="Arial" w:hAnsi="Arial" w:cs="Arial"/>
          <w:sz w:val="20"/>
          <w:szCs w:val="20"/>
        </w:rPr>
      </w:pPr>
    </w:p>
    <w:p w14:paraId="3F4D608E" w14:textId="77777777" w:rsidR="00764B54" w:rsidRPr="00BE5DAC" w:rsidRDefault="00764B54" w:rsidP="002B4D4C">
      <w:pPr>
        <w:autoSpaceDE w:val="0"/>
        <w:autoSpaceDN w:val="0"/>
        <w:adjustRightInd w:val="0"/>
        <w:spacing w:after="0" w:line="260" w:lineRule="exact"/>
        <w:jc w:val="both"/>
        <w:rPr>
          <w:rFonts w:ascii="Arial" w:hAnsi="Arial" w:cs="Arial"/>
          <w:sz w:val="20"/>
          <w:szCs w:val="20"/>
        </w:rPr>
      </w:pPr>
      <w:r w:rsidRPr="00BE5DAC">
        <w:rPr>
          <w:rFonts w:ascii="Arial" w:hAnsi="Arial" w:cs="Arial"/>
          <w:sz w:val="20"/>
          <w:szCs w:val="20"/>
        </w:rPr>
        <w:t xml:space="preserve">Kadar se posamezni javni uslužbenci financirajo iz različnih virov financiranja, se v uresničitvi kadrovskih načrtov njihova zaposlitev prikaže v deležih (kadar se stroški dela javnega uslužbenca v 60 % krijejo iz državnega proračuna, v 40 % pa iz sredstev od prodaje blaga in storitev na trgu, se v stolpec državni proračun vpiše delež 0,6, v stolpec sredstva od prodaje blaga in storitev na trgu pa delež 0,4). </w:t>
      </w:r>
    </w:p>
    <w:p w14:paraId="167E0FBD" w14:textId="77777777" w:rsidR="00764B54" w:rsidRPr="00BE5DAC" w:rsidRDefault="00764B54" w:rsidP="002B4D4C">
      <w:pPr>
        <w:spacing w:after="0" w:line="260" w:lineRule="exact"/>
        <w:jc w:val="both"/>
        <w:rPr>
          <w:rFonts w:ascii="Arial" w:hAnsi="Arial" w:cs="Arial"/>
          <w:strike/>
          <w:color w:val="800080"/>
          <w:sz w:val="20"/>
          <w:szCs w:val="20"/>
        </w:rPr>
      </w:pPr>
      <w:r w:rsidRPr="00BE5DAC">
        <w:rPr>
          <w:rFonts w:ascii="Arial" w:hAnsi="Arial" w:cs="Arial"/>
          <w:color w:val="800080"/>
          <w:sz w:val="20"/>
          <w:szCs w:val="20"/>
        </w:rPr>
        <w:t xml:space="preserve">    </w:t>
      </w:r>
    </w:p>
    <w:p w14:paraId="7D2E8B91" w14:textId="77777777" w:rsidR="00764B54" w:rsidRPr="00BE5DAC" w:rsidRDefault="00764B54" w:rsidP="002B4D4C">
      <w:pPr>
        <w:spacing w:after="0" w:line="260" w:lineRule="exact"/>
        <w:jc w:val="both"/>
        <w:rPr>
          <w:rFonts w:ascii="Arial" w:hAnsi="Arial" w:cs="Arial"/>
          <w:sz w:val="20"/>
          <w:szCs w:val="20"/>
        </w:rPr>
      </w:pPr>
      <w:r w:rsidRPr="00BE5DAC">
        <w:rPr>
          <w:rFonts w:ascii="Arial" w:hAnsi="Arial" w:cs="Arial"/>
          <w:sz w:val="20"/>
          <w:szCs w:val="20"/>
        </w:rPr>
        <w:t>Posredni uporabniki proračuna spremljajo uresničevanje kadrovskega načrta glede na dovoljeno in ocenjeno število zaposlenih in morajo najpozneje do 18. dne v mesecu (torej do 18. aprila, 18. julija, 18. oktobra in 18. januarja) poročati o stanju števila zaposlenih na dan 1. aprila, 1. julij</w:t>
      </w:r>
      <w:r>
        <w:rPr>
          <w:rFonts w:ascii="Arial" w:hAnsi="Arial" w:cs="Arial"/>
          <w:sz w:val="20"/>
          <w:szCs w:val="20"/>
        </w:rPr>
        <w:t>a, 1. oktobra in 1. januarja v I</w:t>
      </w:r>
      <w:r w:rsidRPr="00BE5DAC">
        <w:rPr>
          <w:rFonts w:ascii="Arial" w:hAnsi="Arial" w:cs="Arial"/>
          <w:sz w:val="20"/>
          <w:szCs w:val="20"/>
        </w:rPr>
        <w:t xml:space="preserve">nformacijski sistem za posredovanje in analizo podatkov o plačah, drugih izplačilih in številu zaposlenih v javnem </w:t>
      </w:r>
      <w:r>
        <w:rPr>
          <w:rFonts w:ascii="Arial" w:hAnsi="Arial" w:cs="Arial"/>
          <w:sz w:val="20"/>
          <w:szCs w:val="20"/>
        </w:rPr>
        <w:t>sektorju (</w:t>
      </w:r>
      <w:r w:rsidRPr="00BE5DAC">
        <w:rPr>
          <w:rFonts w:ascii="Arial" w:hAnsi="Arial" w:cs="Arial"/>
          <w:sz w:val="20"/>
          <w:szCs w:val="20"/>
        </w:rPr>
        <w:t>ISPAP</w:t>
      </w:r>
      <w:r>
        <w:rPr>
          <w:rFonts w:ascii="Arial" w:hAnsi="Arial" w:cs="Arial"/>
          <w:sz w:val="20"/>
          <w:szCs w:val="20"/>
        </w:rPr>
        <w:t>)</w:t>
      </w:r>
      <w:r w:rsidRPr="00BE5DAC">
        <w:rPr>
          <w:rFonts w:ascii="Arial" w:hAnsi="Arial" w:cs="Arial"/>
          <w:sz w:val="20"/>
          <w:szCs w:val="20"/>
        </w:rPr>
        <w:t>, ki je vzpostavljen pri Agenciji Republike Slovenije za javnopravne evidence in storitve</w:t>
      </w:r>
      <w:r>
        <w:rPr>
          <w:rFonts w:ascii="Arial" w:hAnsi="Arial" w:cs="Arial"/>
          <w:sz w:val="20"/>
          <w:szCs w:val="20"/>
        </w:rPr>
        <w:t xml:space="preserve"> (AJPES)</w:t>
      </w:r>
      <w:r w:rsidRPr="00BE5DAC">
        <w:rPr>
          <w:rFonts w:ascii="Arial" w:hAnsi="Arial" w:cs="Arial"/>
          <w:sz w:val="20"/>
          <w:szCs w:val="20"/>
        </w:rPr>
        <w:t xml:space="preserve">. </w:t>
      </w:r>
    </w:p>
    <w:p w14:paraId="7DAD2592" w14:textId="77777777" w:rsidR="00764B54" w:rsidRPr="00BE5DAC" w:rsidRDefault="00764B54" w:rsidP="002B4D4C">
      <w:pPr>
        <w:spacing w:after="0" w:line="260" w:lineRule="exact"/>
        <w:jc w:val="both"/>
        <w:rPr>
          <w:rFonts w:ascii="Arial" w:hAnsi="Arial" w:cs="Arial"/>
          <w:b/>
          <w:sz w:val="20"/>
          <w:szCs w:val="20"/>
        </w:rPr>
      </w:pPr>
    </w:p>
    <w:p w14:paraId="76874174" w14:textId="77777777" w:rsidR="00764B54" w:rsidRPr="00BE5DAC" w:rsidRDefault="00764B54" w:rsidP="002B4D4C">
      <w:pPr>
        <w:spacing w:after="0" w:line="260" w:lineRule="exact"/>
        <w:jc w:val="both"/>
        <w:rPr>
          <w:rFonts w:ascii="Arial" w:hAnsi="Arial" w:cs="Arial"/>
          <w:b/>
          <w:sz w:val="20"/>
          <w:szCs w:val="20"/>
        </w:rPr>
      </w:pPr>
      <w:r w:rsidRPr="00BE5DAC">
        <w:rPr>
          <w:rFonts w:ascii="Arial" w:hAnsi="Arial" w:cs="Arial"/>
          <w:b/>
          <w:sz w:val="20"/>
          <w:szCs w:val="20"/>
        </w:rPr>
        <w:t>K 5. členu</w:t>
      </w:r>
    </w:p>
    <w:p w14:paraId="3DE7033D" w14:textId="77777777" w:rsidR="00764B54" w:rsidRPr="00BE5DAC" w:rsidRDefault="00764B54" w:rsidP="002B4D4C">
      <w:pPr>
        <w:spacing w:after="0" w:line="260" w:lineRule="exact"/>
        <w:jc w:val="both"/>
        <w:rPr>
          <w:rFonts w:ascii="Arial" w:hAnsi="Arial" w:cs="Arial"/>
          <w:sz w:val="20"/>
          <w:szCs w:val="20"/>
        </w:rPr>
      </w:pPr>
    </w:p>
    <w:p w14:paraId="6C87239E" w14:textId="547CCE52" w:rsidR="00F268E3" w:rsidRDefault="00764B54" w:rsidP="002B4D4C">
      <w:pPr>
        <w:spacing w:after="0" w:line="260" w:lineRule="exact"/>
        <w:jc w:val="both"/>
        <w:rPr>
          <w:rFonts w:ascii="Arial" w:hAnsi="Arial" w:cs="Arial"/>
          <w:sz w:val="20"/>
          <w:szCs w:val="20"/>
        </w:rPr>
      </w:pPr>
      <w:r w:rsidRPr="00BE5DAC">
        <w:rPr>
          <w:rFonts w:ascii="Arial" w:hAnsi="Arial" w:cs="Arial"/>
          <w:sz w:val="20"/>
          <w:szCs w:val="20"/>
        </w:rPr>
        <w:t>Končn</w:t>
      </w:r>
      <w:r w:rsidR="000B53C7">
        <w:rPr>
          <w:rFonts w:ascii="Arial" w:hAnsi="Arial" w:cs="Arial"/>
          <w:sz w:val="20"/>
          <w:szCs w:val="20"/>
        </w:rPr>
        <w:t>i</w:t>
      </w:r>
      <w:r w:rsidRPr="00BE5DAC">
        <w:rPr>
          <w:rFonts w:ascii="Arial" w:hAnsi="Arial" w:cs="Arial"/>
          <w:sz w:val="20"/>
          <w:szCs w:val="20"/>
        </w:rPr>
        <w:t xml:space="preserve"> določb</w:t>
      </w:r>
      <w:r w:rsidR="000B53C7">
        <w:rPr>
          <w:rFonts w:ascii="Arial" w:hAnsi="Arial" w:cs="Arial"/>
          <w:sz w:val="20"/>
          <w:szCs w:val="20"/>
        </w:rPr>
        <w:t>i</w:t>
      </w:r>
      <w:r w:rsidRPr="00BE5DAC">
        <w:rPr>
          <w:rFonts w:ascii="Arial" w:hAnsi="Arial" w:cs="Arial"/>
          <w:sz w:val="20"/>
          <w:szCs w:val="20"/>
        </w:rPr>
        <w:t xml:space="preserve"> določa</w:t>
      </w:r>
      <w:r w:rsidR="000B53C7">
        <w:rPr>
          <w:rFonts w:ascii="Arial" w:hAnsi="Arial" w:cs="Arial"/>
          <w:sz w:val="20"/>
          <w:szCs w:val="20"/>
        </w:rPr>
        <w:t xml:space="preserve">ta: </w:t>
      </w:r>
    </w:p>
    <w:p w14:paraId="2EC488F1" w14:textId="530410EE" w:rsidR="00FD7B3F" w:rsidRPr="00C4692C" w:rsidRDefault="00FD7B3F" w:rsidP="002B4D4C">
      <w:pPr>
        <w:spacing w:after="0" w:line="260" w:lineRule="exact"/>
        <w:jc w:val="both"/>
        <w:rPr>
          <w:rFonts w:ascii="Arial" w:hAnsi="Arial" w:cs="Arial"/>
          <w:sz w:val="20"/>
          <w:szCs w:val="20"/>
        </w:rPr>
      </w:pPr>
    </w:p>
    <w:p w14:paraId="5E0A5EF0" w14:textId="3711C09E" w:rsidR="000B53C7" w:rsidRPr="00C4692C" w:rsidRDefault="000B53C7" w:rsidP="002B4D4C">
      <w:pPr>
        <w:spacing w:after="0" w:line="260" w:lineRule="exact"/>
        <w:jc w:val="both"/>
        <w:rPr>
          <w:rFonts w:ascii="Arial" w:hAnsi="Arial" w:cs="Arial"/>
          <w:sz w:val="20"/>
          <w:szCs w:val="20"/>
        </w:rPr>
      </w:pPr>
      <w:r w:rsidRPr="00C4692C">
        <w:rPr>
          <w:rFonts w:ascii="Arial" w:hAnsi="Arial" w:cs="Arial"/>
          <w:sz w:val="20"/>
          <w:szCs w:val="20"/>
        </w:rPr>
        <w:t xml:space="preserve">- prenehanje veljavnosti </w:t>
      </w:r>
      <w:r w:rsidR="00FE72DF" w:rsidRPr="00C4692C">
        <w:rPr>
          <w:rFonts w:ascii="Arial" w:hAnsi="Arial" w:cs="Arial"/>
          <w:sz w:val="20"/>
          <w:szCs w:val="20"/>
        </w:rPr>
        <w:t>Uredbe o metodologiji za pripravo in spremljanje izvajanja kadrovskih načrtov posrednih proračunskih uporabnikov za leti 2024 in 2025 (Uradni list RS, št. 132/23</w:t>
      </w:r>
      <w:r w:rsidRPr="00C4692C">
        <w:rPr>
          <w:rFonts w:ascii="Arial" w:hAnsi="Arial" w:cs="Arial"/>
          <w:sz w:val="20"/>
          <w:szCs w:val="20"/>
        </w:rPr>
        <w:t>) v delu, ki se nanaša na leto 202</w:t>
      </w:r>
      <w:r w:rsidR="00FE72DF" w:rsidRPr="00C4692C">
        <w:rPr>
          <w:rFonts w:ascii="Arial" w:hAnsi="Arial" w:cs="Arial"/>
          <w:sz w:val="20"/>
          <w:szCs w:val="20"/>
        </w:rPr>
        <w:t>5</w:t>
      </w:r>
      <w:r w:rsidRPr="00C4692C">
        <w:rPr>
          <w:rFonts w:ascii="Arial" w:hAnsi="Arial" w:cs="Arial"/>
          <w:sz w:val="20"/>
          <w:szCs w:val="20"/>
        </w:rPr>
        <w:t xml:space="preserve">, in </w:t>
      </w:r>
    </w:p>
    <w:p w14:paraId="4DFD336E" w14:textId="77777777" w:rsidR="00F268E3" w:rsidRDefault="00F268E3" w:rsidP="002B4D4C">
      <w:pPr>
        <w:spacing w:after="0" w:line="260" w:lineRule="exact"/>
        <w:jc w:val="both"/>
        <w:rPr>
          <w:rFonts w:ascii="Arial" w:hAnsi="Arial" w:cs="Arial"/>
          <w:sz w:val="20"/>
          <w:szCs w:val="20"/>
        </w:rPr>
      </w:pPr>
    </w:p>
    <w:p w14:paraId="62741DFD" w14:textId="2CDC2123" w:rsidR="00764B54" w:rsidRPr="000229FB" w:rsidRDefault="000B53C7" w:rsidP="002B4D4C">
      <w:pPr>
        <w:spacing w:after="0" w:line="260" w:lineRule="exact"/>
        <w:jc w:val="both"/>
        <w:rPr>
          <w:rFonts w:ascii="Arial" w:hAnsi="Arial" w:cs="Arial"/>
          <w:sz w:val="20"/>
          <w:szCs w:val="20"/>
        </w:rPr>
      </w:pPr>
      <w:r w:rsidRPr="000229FB">
        <w:rPr>
          <w:rFonts w:ascii="Arial" w:hAnsi="Arial" w:cs="Arial"/>
          <w:sz w:val="20"/>
          <w:szCs w:val="20"/>
        </w:rPr>
        <w:t>-</w:t>
      </w:r>
      <w:r w:rsidR="0080163A" w:rsidRPr="000229FB">
        <w:rPr>
          <w:rFonts w:ascii="Arial" w:hAnsi="Arial" w:cs="Arial"/>
          <w:sz w:val="20"/>
          <w:szCs w:val="20"/>
        </w:rPr>
        <w:t xml:space="preserve"> </w:t>
      </w:r>
      <w:r w:rsidR="00764B54" w:rsidRPr="000229FB">
        <w:rPr>
          <w:rFonts w:ascii="Arial" w:hAnsi="Arial" w:cs="Arial"/>
          <w:sz w:val="20"/>
          <w:szCs w:val="20"/>
        </w:rPr>
        <w:t>začetek veljavnosti uredbe</w:t>
      </w:r>
      <w:r w:rsidR="00416B67" w:rsidRPr="000229FB">
        <w:rPr>
          <w:rFonts w:ascii="Arial" w:hAnsi="Arial" w:cs="Arial"/>
          <w:sz w:val="20"/>
          <w:szCs w:val="20"/>
        </w:rPr>
        <w:t>.</w:t>
      </w:r>
      <w:r w:rsidR="00764B54" w:rsidRPr="000229FB">
        <w:rPr>
          <w:rFonts w:ascii="Arial" w:hAnsi="Arial" w:cs="Arial"/>
          <w:sz w:val="20"/>
          <w:szCs w:val="20"/>
        </w:rPr>
        <w:t xml:space="preserve"> Uredb</w:t>
      </w:r>
      <w:r w:rsidR="000261A2" w:rsidRPr="000229FB">
        <w:rPr>
          <w:rFonts w:ascii="Arial" w:hAnsi="Arial" w:cs="Arial"/>
          <w:sz w:val="20"/>
          <w:szCs w:val="20"/>
        </w:rPr>
        <w:t xml:space="preserve">a začne </w:t>
      </w:r>
      <w:r w:rsidR="000261A2" w:rsidRPr="00C4692C">
        <w:rPr>
          <w:rFonts w:ascii="Arial" w:hAnsi="Arial" w:cs="Arial"/>
          <w:sz w:val="20"/>
          <w:szCs w:val="20"/>
        </w:rPr>
        <w:t xml:space="preserve">veljati </w:t>
      </w:r>
      <w:r w:rsidR="000229FB" w:rsidRPr="00C4692C">
        <w:rPr>
          <w:rFonts w:ascii="Arial" w:hAnsi="Arial" w:cs="Arial"/>
          <w:sz w:val="20"/>
          <w:szCs w:val="20"/>
        </w:rPr>
        <w:t>1. januarja 202</w:t>
      </w:r>
      <w:r w:rsidR="008D48C9" w:rsidRPr="00C4692C">
        <w:rPr>
          <w:rFonts w:ascii="Arial" w:hAnsi="Arial" w:cs="Arial"/>
          <w:sz w:val="20"/>
          <w:szCs w:val="20"/>
        </w:rPr>
        <w:t>5</w:t>
      </w:r>
      <w:r w:rsidR="000229FB" w:rsidRPr="00C4692C">
        <w:rPr>
          <w:rFonts w:ascii="Arial" w:hAnsi="Arial" w:cs="Arial"/>
          <w:sz w:val="20"/>
          <w:szCs w:val="20"/>
        </w:rPr>
        <w:t xml:space="preserve">. </w:t>
      </w:r>
    </w:p>
    <w:sectPr w:rsidR="00764B54" w:rsidRPr="000229FB" w:rsidSect="00164064">
      <w:headerReference w:type="first" r:id="rId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15596" w14:textId="77777777" w:rsidR="0056197C" w:rsidRDefault="0056197C">
      <w:r>
        <w:separator/>
      </w:r>
    </w:p>
  </w:endnote>
  <w:endnote w:type="continuationSeparator" w:id="0">
    <w:p w14:paraId="280F4AC9" w14:textId="77777777" w:rsidR="0056197C" w:rsidRDefault="0056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ADFA8" w14:textId="77777777" w:rsidR="0056197C" w:rsidRDefault="0056197C">
      <w:r>
        <w:separator/>
      </w:r>
    </w:p>
  </w:footnote>
  <w:footnote w:type="continuationSeparator" w:id="0">
    <w:p w14:paraId="46DA3714" w14:textId="77777777" w:rsidR="0056197C" w:rsidRDefault="0056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F786" w14:textId="0FC5A7FA" w:rsidR="00764B54" w:rsidRDefault="0096059F" w:rsidP="00A31773">
    <w:pPr>
      <w:pStyle w:val="Glava"/>
      <w:tabs>
        <w:tab w:val="clear" w:pos="4320"/>
        <w:tab w:val="clear" w:pos="8640"/>
        <w:tab w:val="left" w:pos="5112"/>
      </w:tabs>
      <w:spacing w:after="0" w:line="240" w:lineRule="atLeast"/>
      <w:rPr>
        <w:rFonts w:ascii="Arial" w:hAnsi="Arial" w:cs="Arial"/>
        <w:sz w:val="16"/>
      </w:rPr>
    </w:pPr>
    <w:r>
      <w:rPr>
        <w:noProof/>
        <w:lang w:eastAsia="sl-SI"/>
      </w:rPr>
      <w:drawing>
        <wp:anchor distT="0" distB="0" distL="114300" distR="114300" simplePos="0" relativeHeight="251658240" behindDoc="1" locked="0" layoutInCell="1" allowOverlap="1" wp14:anchorId="249CF761" wp14:editId="34CB1AC8">
          <wp:simplePos x="0" y="0"/>
          <wp:positionH relativeFrom="page">
            <wp:posOffset>612140</wp:posOffset>
          </wp:positionH>
          <wp:positionV relativeFrom="page">
            <wp:posOffset>648335</wp:posOffset>
          </wp:positionV>
          <wp:extent cx="2372360" cy="313055"/>
          <wp:effectExtent l="0" t="0" r="0" b="0"/>
          <wp:wrapNone/>
          <wp:docPr id="2"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pic:spPr>
              </pic:pic>
            </a:graphicData>
          </a:graphic>
        </wp:anchor>
      </w:drawing>
    </w:r>
    <w:r w:rsidR="00E12889">
      <w:rPr>
        <w:noProof/>
        <w:lang w:eastAsia="sl-SI"/>
      </w:rPr>
      <mc:AlternateContent>
        <mc:Choice Requires="wps">
          <w:drawing>
            <wp:anchor distT="4294967292" distB="4294967292" distL="114300" distR="114300" simplePos="0" relativeHeight="251657216" behindDoc="0" locked="0" layoutInCell="0" allowOverlap="1" wp14:anchorId="6ECF3CA0" wp14:editId="58780787">
              <wp:simplePos x="0" y="0"/>
              <wp:positionH relativeFrom="column">
                <wp:posOffset>-463550</wp:posOffset>
              </wp:positionH>
              <wp:positionV relativeFrom="page">
                <wp:posOffset>3600449</wp:posOffset>
              </wp:positionV>
              <wp:extent cx="215900" cy="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B829E3"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764B54" w:rsidRPr="006D7740">
      <w:rPr>
        <w:rFonts w:ascii="Arial" w:hAnsi="Arial" w:cs="Arial"/>
        <w:sz w:val="16"/>
      </w:rPr>
      <w:t>Tržaška cesta 21, 1000 Ljubljana</w:t>
    </w:r>
    <w:r w:rsidR="00764B54" w:rsidRPr="006D7740">
      <w:rPr>
        <w:rFonts w:ascii="Arial" w:hAnsi="Arial" w:cs="Arial"/>
        <w:sz w:val="16"/>
      </w:rPr>
      <w:tab/>
      <w:t>T: 01 478 83 30</w:t>
    </w:r>
  </w:p>
  <w:p w14:paraId="32ADB1D6" w14:textId="77777777" w:rsidR="00764B54" w:rsidRPr="006D7740" w:rsidRDefault="00764B54" w:rsidP="00A31773">
    <w:pPr>
      <w:pStyle w:val="Glava"/>
      <w:tabs>
        <w:tab w:val="clear" w:pos="4320"/>
        <w:tab w:val="clear" w:pos="8640"/>
        <w:tab w:val="left" w:pos="5112"/>
      </w:tabs>
      <w:spacing w:after="0" w:line="240" w:lineRule="atLeast"/>
      <w:rPr>
        <w:rFonts w:ascii="Arial" w:hAnsi="Arial" w:cs="Arial"/>
        <w:sz w:val="16"/>
      </w:rPr>
    </w:pPr>
    <w:r>
      <w:rPr>
        <w:rFonts w:ascii="Arial" w:hAnsi="Arial" w:cs="Arial"/>
        <w:sz w:val="16"/>
      </w:rPr>
      <w:t xml:space="preserve">                                                                                                                   </w:t>
    </w:r>
  </w:p>
  <w:p w14:paraId="4C8C36A2" w14:textId="77777777" w:rsidR="00764B54" w:rsidRPr="006D7740" w:rsidRDefault="00764B54" w:rsidP="008014F7">
    <w:pPr>
      <w:pStyle w:val="Glava"/>
      <w:tabs>
        <w:tab w:val="clear" w:pos="4320"/>
        <w:tab w:val="clear" w:pos="8640"/>
        <w:tab w:val="left" w:pos="5112"/>
      </w:tabs>
      <w:spacing w:after="0" w:line="240" w:lineRule="auto"/>
      <w:rPr>
        <w:rFonts w:ascii="Arial" w:hAnsi="Arial" w:cs="Arial"/>
        <w:sz w:val="16"/>
      </w:rPr>
    </w:pPr>
    <w:r w:rsidRPr="006D7740">
      <w:rPr>
        <w:rFonts w:ascii="Arial" w:hAnsi="Arial" w:cs="Arial"/>
        <w:sz w:val="16"/>
      </w:rPr>
      <w:tab/>
      <w:t>E: gp.mju@gov.si</w:t>
    </w:r>
  </w:p>
  <w:p w14:paraId="3A18C12A" w14:textId="77777777" w:rsidR="00764B54" w:rsidRPr="006D7740" w:rsidRDefault="00764B54" w:rsidP="008014F7">
    <w:pPr>
      <w:pStyle w:val="Glava"/>
      <w:tabs>
        <w:tab w:val="clear" w:pos="4320"/>
        <w:tab w:val="clear" w:pos="8640"/>
        <w:tab w:val="left" w:pos="5112"/>
      </w:tabs>
      <w:spacing w:after="0" w:line="240" w:lineRule="auto"/>
      <w:rPr>
        <w:rFonts w:ascii="Arial" w:hAnsi="Arial" w:cs="Arial"/>
        <w:sz w:val="16"/>
      </w:rPr>
    </w:pPr>
    <w:r w:rsidRPr="006D7740">
      <w:rPr>
        <w:rFonts w:ascii="Arial" w:hAnsi="Arial" w:cs="Arial"/>
        <w:sz w:val="16"/>
      </w:rPr>
      <w:tab/>
      <w:t>www.mju.gov.si</w:t>
    </w:r>
  </w:p>
  <w:p w14:paraId="62B739B4" w14:textId="77777777" w:rsidR="00764B54" w:rsidRPr="006D7740" w:rsidRDefault="00764B54" w:rsidP="007D75CF">
    <w:pPr>
      <w:pStyle w:val="Glava"/>
      <w:tabs>
        <w:tab w:val="clear" w:pos="4320"/>
        <w:tab w:val="clear" w:pos="8640"/>
        <w:tab w:val="left" w:pos="5112"/>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15:restartNumberingAfterBreak="0">
    <w:nsid w:val="1CFB7CFE"/>
    <w:multiLevelType w:val="hybridMultilevel"/>
    <w:tmpl w:val="E0B06E08"/>
    <w:lvl w:ilvl="0" w:tplc="4BE61750">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F000F6"/>
    <w:multiLevelType w:val="hybridMultilevel"/>
    <w:tmpl w:val="80281F64"/>
    <w:lvl w:ilvl="0" w:tplc="0424000F">
      <w:start w:val="3"/>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caps w:val="0"/>
        <w:strike w:val="0"/>
        <w:dstrike w:val="0"/>
        <w:vanish w:val="0"/>
        <w:webHidden w:val="0"/>
        <w:sz w:val="22"/>
        <w:u w:val="none"/>
        <w:effect w:val="none"/>
        <w:vertAlign w:val="baseline"/>
        <w:specVanish w:val="0"/>
      </w:rPr>
    </w:lvl>
    <w:lvl w:ilvl="1" w:tplc="04240019">
      <w:start w:val="1"/>
      <w:numFmt w:val="lowerLetter"/>
      <w:lvlText w:val="%2."/>
      <w:lvlJc w:val="left"/>
      <w:pPr>
        <w:ind w:left="1837" w:hanging="360"/>
      </w:pPr>
    </w:lvl>
    <w:lvl w:ilvl="2" w:tplc="0424001B">
      <w:start w:val="1"/>
      <w:numFmt w:val="lowerRoman"/>
      <w:lvlText w:val="%3."/>
      <w:lvlJc w:val="right"/>
      <w:pPr>
        <w:ind w:left="2557" w:hanging="180"/>
      </w:pPr>
    </w:lvl>
    <w:lvl w:ilvl="3" w:tplc="0424000F">
      <w:start w:val="1"/>
      <w:numFmt w:val="decimal"/>
      <w:lvlText w:val="%4."/>
      <w:lvlJc w:val="left"/>
      <w:pPr>
        <w:ind w:left="3277" w:hanging="360"/>
      </w:pPr>
    </w:lvl>
    <w:lvl w:ilvl="4" w:tplc="04240019">
      <w:start w:val="1"/>
      <w:numFmt w:val="lowerLetter"/>
      <w:lvlText w:val="%5."/>
      <w:lvlJc w:val="left"/>
      <w:pPr>
        <w:ind w:left="3997" w:hanging="360"/>
      </w:pPr>
    </w:lvl>
    <w:lvl w:ilvl="5" w:tplc="0424001B">
      <w:start w:val="1"/>
      <w:numFmt w:val="lowerRoman"/>
      <w:lvlText w:val="%6."/>
      <w:lvlJc w:val="right"/>
      <w:pPr>
        <w:ind w:left="4717" w:hanging="180"/>
      </w:pPr>
    </w:lvl>
    <w:lvl w:ilvl="6" w:tplc="0424000F">
      <w:start w:val="1"/>
      <w:numFmt w:val="decimal"/>
      <w:lvlText w:val="%7."/>
      <w:lvlJc w:val="left"/>
      <w:pPr>
        <w:ind w:left="5437" w:hanging="360"/>
      </w:pPr>
    </w:lvl>
    <w:lvl w:ilvl="7" w:tplc="04240019">
      <w:start w:val="1"/>
      <w:numFmt w:val="lowerLetter"/>
      <w:lvlText w:val="%8."/>
      <w:lvlJc w:val="left"/>
      <w:pPr>
        <w:ind w:left="6157" w:hanging="360"/>
      </w:pPr>
    </w:lvl>
    <w:lvl w:ilvl="8" w:tplc="0424001B">
      <w:start w:val="1"/>
      <w:numFmt w:val="lowerRoman"/>
      <w:lvlText w:val="%9."/>
      <w:lvlJc w:val="right"/>
      <w:pPr>
        <w:ind w:left="6877" w:hanging="180"/>
      </w:pPr>
    </w:lvl>
  </w:abstractNum>
  <w:abstractNum w:abstractNumId="6" w15:restartNumberingAfterBreak="0">
    <w:nsid w:val="3AC30079"/>
    <w:multiLevelType w:val="hybridMultilevel"/>
    <w:tmpl w:val="77C643B0"/>
    <w:lvl w:ilvl="0" w:tplc="5D04C1F6">
      <w:start w:val="1"/>
      <w:numFmt w:val="decimal"/>
      <w:lvlText w:val="%1."/>
      <w:lvlJc w:val="left"/>
      <w:pPr>
        <w:tabs>
          <w:tab w:val="num" w:pos="1080"/>
        </w:tabs>
        <w:ind w:left="1080" w:hanging="360"/>
      </w:pPr>
      <w:rPr>
        <w:rFonts w:cs="Times New Roman"/>
      </w:rPr>
    </w:lvl>
    <w:lvl w:ilvl="1" w:tplc="04240003">
      <w:start w:val="2"/>
      <w:numFmt w:val="upperRoman"/>
      <w:lvlText w:val="%2."/>
      <w:lvlJc w:val="left"/>
      <w:pPr>
        <w:tabs>
          <w:tab w:val="num" w:pos="2160"/>
        </w:tabs>
        <w:ind w:left="2160" w:hanging="720"/>
      </w:pPr>
      <w:rPr>
        <w:rFonts w:cs="Times New Roman"/>
      </w:rPr>
    </w:lvl>
    <w:lvl w:ilvl="2" w:tplc="04240005">
      <w:start w:val="1"/>
      <w:numFmt w:val="lowerRoman"/>
      <w:lvlText w:val="%3."/>
      <w:lvlJc w:val="right"/>
      <w:pPr>
        <w:tabs>
          <w:tab w:val="num" w:pos="2520"/>
        </w:tabs>
        <w:ind w:left="2520" w:hanging="180"/>
      </w:pPr>
      <w:rPr>
        <w:rFonts w:cs="Times New Roman"/>
      </w:rPr>
    </w:lvl>
    <w:lvl w:ilvl="3" w:tplc="04240001">
      <w:start w:val="1"/>
      <w:numFmt w:val="decimal"/>
      <w:lvlText w:val="%4."/>
      <w:lvlJc w:val="left"/>
      <w:pPr>
        <w:tabs>
          <w:tab w:val="num" w:pos="3240"/>
        </w:tabs>
        <w:ind w:left="3240" w:hanging="360"/>
      </w:pPr>
      <w:rPr>
        <w:rFonts w:cs="Times New Roman"/>
      </w:rPr>
    </w:lvl>
    <w:lvl w:ilvl="4" w:tplc="04240003">
      <w:start w:val="1"/>
      <w:numFmt w:val="lowerLetter"/>
      <w:lvlText w:val="%5."/>
      <w:lvlJc w:val="left"/>
      <w:pPr>
        <w:tabs>
          <w:tab w:val="num" w:pos="3960"/>
        </w:tabs>
        <w:ind w:left="3960" w:hanging="360"/>
      </w:pPr>
      <w:rPr>
        <w:rFonts w:cs="Times New Roman"/>
      </w:rPr>
    </w:lvl>
    <w:lvl w:ilvl="5" w:tplc="04240005">
      <w:start w:val="1"/>
      <w:numFmt w:val="lowerRoman"/>
      <w:lvlText w:val="%6."/>
      <w:lvlJc w:val="right"/>
      <w:pPr>
        <w:tabs>
          <w:tab w:val="num" w:pos="4680"/>
        </w:tabs>
        <w:ind w:left="4680" w:hanging="180"/>
      </w:pPr>
      <w:rPr>
        <w:rFonts w:cs="Times New Roman"/>
      </w:rPr>
    </w:lvl>
    <w:lvl w:ilvl="6" w:tplc="04240001">
      <w:start w:val="1"/>
      <w:numFmt w:val="decimal"/>
      <w:lvlText w:val="%7."/>
      <w:lvlJc w:val="left"/>
      <w:pPr>
        <w:tabs>
          <w:tab w:val="num" w:pos="5400"/>
        </w:tabs>
        <w:ind w:left="5400" w:hanging="360"/>
      </w:pPr>
      <w:rPr>
        <w:rFonts w:cs="Times New Roman"/>
      </w:rPr>
    </w:lvl>
    <w:lvl w:ilvl="7" w:tplc="04240003">
      <w:start w:val="1"/>
      <w:numFmt w:val="lowerLetter"/>
      <w:lvlText w:val="%8."/>
      <w:lvlJc w:val="left"/>
      <w:pPr>
        <w:tabs>
          <w:tab w:val="num" w:pos="6120"/>
        </w:tabs>
        <w:ind w:left="6120" w:hanging="360"/>
      </w:pPr>
      <w:rPr>
        <w:rFonts w:cs="Times New Roman"/>
      </w:rPr>
    </w:lvl>
    <w:lvl w:ilvl="8" w:tplc="04240005">
      <w:start w:val="1"/>
      <w:numFmt w:val="lowerRoman"/>
      <w:lvlText w:val="%9."/>
      <w:lvlJc w:val="right"/>
      <w:pPr>
        <w:tabs>
          <w:tab w:val="num" w:pos="6840"/>
        </w:tabs>
        <w:ind w:left="6840" w:hanging="180"/>
      </w:pPr>
      <w:rPr>
        <w:rFonts w:cs="Times New Roman"/>
      </w:rPr>
    </w:lvl>
  </w:abstractNum>
  <w:abstractNum w:abstractNumId="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b w:val="0"/>
        <w:bCs w:val="0"/>
        <w:i w:val="0"/>
        <w:iCs w:val="0"/>
        <w:caps w:val="0"/>
        <w:smallCaps w:val="0"/>
        <w:strike w:val="0"/>
        <w:dstrike w:val="0"/>
        <w:vanish w:val="0"/>
        <w:webHidden w:val="0"/>
        <w:spacing w:val="0"/>
        <w:kern w:val="0"/>
        <w:position w:val="0"/>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b w:val="0"/>
        <w:bCs w:val="0"/>
        <w:i w:val="0"/>
        <w:iCs w:val="0"/>
        <w:caps w:val="0"/>
        <w:smallCaps w:val="0"/>
        <w:strike w:val="0"/>
        <w:dstrike w:val="0"/>
        <w:vanish w:val="0"/>
        <w:webHidden w:val="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b w:val="0"/>
        <w:bCs w:val="0"/>
        <w:i w:val="0"/>
        <w:iCs w:val="0"/>
        <w:caps w:val="0"/>
        <w:smallCaps w:val="0"/>
        <w:strike w:val="0"/>
        <w:dstrike w:val="0"/>
        <w:vanish w:val="0"/>
        <w:webHidden w:val="0"/>
        <w:spacing w:val="-20"/>
        <w:kern w:val="0"/>
        <w:position w:val="0"/>
        <w:u w:val="none"/>
        <w:effect w:val="none"/>
        <w:vertAlign w:val="baseline"/>
        <w:em w:val="none"/>
        <w:specVanish w:val="0"/>
      </w:rPr>
    </w:lvl>
    <w:lvl w:ilvl="3">
      <w:start w:val="1"/>
      <w:numFmt w:val="decimal"/>
      <w:isLgl/>
      <w:lvlText w:val="%1.%2.%3.%4"/>
      <w:lvlJc w:val="left"/>
      <w:pPr>
        <w:ind w:left="876" w:hanging="876"/>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57E942AD"/>
    <w:multiLevelType w:val="hybridMultilevel"/>
    <w:tmpl w:val="0D783598"/>
    <w:lvl w:ilvl="0" w:tplc="0424000F">
      <w:start w:val="3"/>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22E3780"/>
    <w:multiLevelType w:val="hybridMultilevel"/>
    <w:tmpl w:val="DAF0E038"/>
    <w:lvl w:ilvl="0" w:tplc="6B3E8654">
      <w:start w:val="1"/>
      <w:numFmt w:val="upperRoman"/>
      <w:lvlText w:val="%1."/>
      <w:lvlJc w:val="left"/>
      <w:pPr>
        <w:tabs>
          <w:tab w:val="num" w:pos="1440"/>
        </w:tabs>
        <w:ind w:left="1440" w:hanging="720"/>
      </w:pPr>
      <w:rPr>
        <w:rFonts w:cs="Times New Roman"/>
      </w:rPr>
    </w:lvl>
    <w:lvl w:ilvl="1" w:tplc="16820000">
      <w:numFmt w:val="bullet"/>
      <w:lvlText w:val="-"/>
      <w:lvlJc w:val="left"/>
      <w:pPr>
        <w:ind w:left="1800" w:hanging="360"/>
      </w:pPr>
      <w:rPr>
        <w:rFonts w:ascii="Arial" w:eastAsia="Mincho" w:hAnsi="Arial" w:hint="default"/>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1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hint="default"/>
      </w:rPr>
    </w:lvl>
    <w:lvl w:ilvl="1" w:tplc="E33AA7CE">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A61A0B"/>
    <w:multiLevelType w:val="hybridMultilevel"/>
    <w:tmpl w:val="7EA04BAE"/>
    <w:lvl w:ilvl="0" w:tplc="9968C782">
      <w:start w:val="1"/>
      <w:numFmt w:val="bullet"/>
      <w:lvlText w:val="-"/>
      <w:lvlJc w:val="left"/>
      <w:pPr>
        <w:ind w:left="360" w:hanging="360"/>
      </w:pPr>
      <w:rPr>
        <w:rFonts w:ascii="Arial" w:eastAsia="Times New Roman" w:hAnsi="Aria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09640429">
    <w:abstractNumId w:val="4"/>
  </w:num>
  <w:num w:numId="2" w16cid:durableId="827939776">
    <w:abstractNumId w:val="10"/>
  </w:num>
  <w:num w:numId="3" w16cid:durableId="2016884886">
    <w:abstractNumId w:val="0"/>
  </w:num>
  <w:num w:numId="4" w16cid:durableId="2044935041">
    <w:abstractNumId w:val="12"/>
  </w:num>
  <w:num w:numId="5" w16cid:durableId="2053457274">
    <w:abstractNumId w:val="15"/>
  </w:num>
  <w:num w:numId="6" w16cid:durableId="1466511328">
    <w:abstractNumId w:val="7"/>
  </w:num>
  <w:num w:numId="7" w16cid:durableId="1619218901">
    <w:abstractNumId w:val="3"/>
  </w:num>
  <w:num w:numId="8" w16cid:durableId="14772607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985859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220210">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4774191">
    <w:abstractNumId w:val="2"/>
  </w:num>
  <w:num w:numId="12" w16cid:durableId="808084743">
    <w:abstractNumId w:val="9"/>
  </w:num>
  <w:num w:numId="13" w16cid:durableId="369260172">
    <w:abstractNumId w:val="8"/>
  </w:num>
  <w:num w:numId="14" w16cid:durableId="3683357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2044881">
    <w:abstractNumId w:val="13"/>
  </w:num>
  <w:num w:numId="16" w16cid:durableId="5078674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89624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227292">
    <w:abstractNumId w:val="1"/>
  </w:num>
  <w:num w:numId="19" w16cid:durableId="45834183">
    <w:abstractNumId w:val="13"/>
  </w:num>
  <w:num w:numId="20" w16cid:durableId="1459105818">
    <w:abstractNumId w:val="1"/>
  </w:num>
  <w:num w:numId="21" w16cid:durableId="1478455898">
    <w:abstractNumId w:val="8"/>
    <w:lvlOverride w:ilvl="0">
      <w:startOverride w:val="1"/>
    </w:lvlOverride>
  </w:num>
  <w:num w:numId="22" w16cid:durableId="70544048">
    <w:abstractNumId w:val="8"/>
    <w:lvlOverride w:ilvl="0">
      <w:startOverride w:val="1"/>
    </w:lvlOverride>
  </w:num>
  <w:num w:numId="23" w16cid:durableId="2014451377">
    <w:abstractNumId w:val="8"/>
    <w:lvlOverride w:ilvl="0">
      <w:startOverride w:val="1"/>
    </w:lvlOverride>
  </w:num>
  <w:num w:numId="24" w16cid:durableId="1232807599">
    <w:abstractNumId w:val="8"/>
  </w:num>
  <w:num w:numId="25" w16cid:durableId="932320263">
    <w:abstractNumId w:val="8"/>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A9"/>
    <w:rsid w:val="000001DC"/>
    <w:rsid w:val="00000EEC"/>
    <w:rsid w:val="0000463A"/>
    <w:rsid w:val="00004A53"/>
    <w:rsid w:val="000055AB"/>
    <w:rsid w:val="00011286"/>
    <w:rsid w:val="0001313F"/>
    <w:rsid w:val="00013533"/>
    <w:rsid w:val="000139FD"/>
    <w:rsid w:val="00017064"/>
    <w:rsid w:val="00020EAC"/>
    <w:rsid w:val="000229FB"/>
    <w:rsid w:val="00023A88"/>
    <w:rsid w:val="00025F9D"/>
    <w:rsid w:val="000261A2"/>
    <w:rsid w:val="00032571"/>
    <w:rsid w:val="00032AA0"/>
    <w:rsid w:val="00033448"/>
    <w:rsid w:val="0003361D"/>
    <w:rsid w:val="0003424F"/>
    <w:rsid w:val="000357A4"/>
    <w:rsid w:val="00037B05"/>
    <w:rsid w:val="00041B79"/>
    <w:rsid w:val="000439E6"/>
    <w:rsid w:val="00047D68"/>
    <w:rsid w:val="00055D62"/>
    <w:rsid w:val="0005714C"/>
    <w:rsid w:val="000579B8"/>
    <w:rsid w:val="000615AE"/>
    <w:rsid w:val="0006183D"/>
    <w:rsid w:val="000621F5"/>
    <w:rsid w:val="00071A21"/>
    <w:rsid w:val="000723A1"/>
    <w:rsid w:val="000815C6"/>
    <w:rsid w:val="00082FC7"/>
    <w:rsid w:val="00083901"/>
    <w:rsid w:val="00084DCB"/>
    <w:rsid w:val="00084F79"/>
    <w:rsid w:val="0009429F"/>
    <w:rsid w:val="0009529F"/>
    <w:rsid w:val="000A2E54"/>
    <w:rsid w:val="000A5C93"/>
    <w:rsid w:val="000A7238"/>
    <w:rsid w:val="000A7892"/>
    <w:rsid w:val="000B04B5"/>
    <w:rsid w:val="000B18CD"/>
    <w:rsid w:val="000B1FA0"/>
    <w:rsid w:val="000B2444"/>
    <w:rsid w:val="000B462D"/>
    <w:rsid w:val="000B53C7"/>
    <w:rsid w:val="000B5A1F"/>
    <w:rsid w:val="000B6548"/>
    <w:rsid w:val="000B6D22"/>
    <w:rsid w:val="000B7559"/>
    <w:rsid w:val="000C2AFE"/>
    <w:rsid w:val="000C4422"/>
    <w:rsid w:val="000C48E7"/>
    <w:rsid w:val="000C713F"/>
    <w:rsid w:val="000D2F8E"/>
    <w:rsid w:val="000D702C"/>
    <w:rsid w:val="000D770C"/>
    <w:rsid w:val="000E1055"/>
    <w:rsid w:val="000E22BA"/>
    <w:rsid w:val="000E53A6"/>
    <w:rsid w:val="000E5FC9"/>
    <w:rsid w:val="000E66D7"/>
    <w:rsid w:val="000E75B9"/>
    <w:rsid w:val="000F0C74"/>
    <w:rsid w:val="000F1DDD"/>
    <w:rsid w:val="000F2A0D"/>
    <w:rsid w:val="000F467F"/>
    <w:rsid w:val="000F4AB1"/>
    <w:rsid w:val="0011214D"/>
    <w:rsid w:val="0011342B"/>
    <w:rsid w:val="00114062"/>
    <w:rsid w:val="001146D1"/>
    <w:rsid w:val="00114EAB"/>
    <w:rsid w:val="001151D0"/>
    <w:rsid w:val="001155DF"/>
    <w:rsid w:val="00116696"/>
    <w:rsid w:val="001202B4"/>
    <w:rsid w:val="00127B86"/>
    <w:rsid w:val="00131ADC"/>
    <w:rsid w:val="00134E72"/>
    <w:rsid w:val="001357B2"/>
    <w:rsid w:val="00135D25"/>
    <w:rsid w:val="00136E9B"/>
    <w:rsid w:val="00137594"/>
    <w:rsid w:val="00140547"/>
    <w:rsid w:val="00142C94"/>
    <w:rsid w:val="00145107"/>
    <w:rsid w:val="001524B3"/>
    <w:rsid w:val="001538D7"/>
    <w:rsid w:val="0015619E"/>
    <w:rsid w:val="00156800"/>
    <w:rsid w:val="00157E0F"/>
    <w:rsid w:val="00162821"/>
    <w:rsid w:val="0016370E"/>
    <w:rsid w:val="00163990"/>
    <w:rsid w:val="00164064"/>
    <w:rsid w:val="00167DDB"/>
    <w:rsid w:val="00170166"/>
    <w:rsid w:val="001728C6"/>
    <w:rsid w:val="00172E6A"/>
    <w:rsid w:val="0017478F"/>
    <w:rsid w:val="0017524A"/>
    <w:rsid w:val="00177169"/>
    <w:rsid w:val="0018191E"/>
    <w:rsid w:val="00183EB0"/>
    <w:rsid w:val="001851D0"/>
    <w:rsid w:val="00185479"/>
    <w:rsid w:val="00192219"/>
    <w:rsid w:val="00194210"/>
    <w:rsid w:val="00194CE2"/>
    <w:rsid w:val="00195F46"/>
    <w:rsid w:val="00196442"/>
    <w:rsid w:val="001A09C8"/>
    <w:rsid w:val="001A1DDA"/>
    <w:rsid w:val="001A2396"/>
    <w:rsid w:val="001A448F"/>
    <w:rsid w:val="001A4E8B"/>
    <w:rsid w:val="001A4FF3"/>
    <w:rsid w:val="001A53B5"/>
    <w:rsid w:val="001A5457"/>
    <w:rsid w:val="001B3F20"/>
    <w:rsid w:val="001B6A70"/>
    <w:rsid w:val="001C234F"/>
    <w:rsid w:val="001C67CC"/>
    <w:rsid w:val="001C7D62"/>
    <w:rsid w:val="001D230B"/>
    <w:rsid w:val="001D2A14"/>
    <w:rsid w:val="001D508F"/>
    <w:rsid w:val="001D5202"/>
    <w:rsid w:val="001D5B1E"/>
    <w:rsid w:val="001E2508"/>
    <w:rsid w:val="001E27C5"/>
    <w:rsid w:val="001E374C"/>
    <w:rsid w:val="001E4349"/>
    <w:rsid w:val="001E690D"/>
    <w:rsid w:val="001E6BFF"/>
    <w:rsid w:val="001F0D48"/>
    <w:rsid w:val="001F511B"/>
    <w:rsid w:val="002023B6"/>
    <w:rsid w:val="00202A77"/>
    <w:rsid w:val="0020451E"/>
    <w:rsid w:val="00205E22"/>
    <w:rsid w:val="00206328"/>
    <w:rsid w:val="0021307F"/>
    <w:rsid w:val="002170DB"/>
    <w:rsid w:val="00217F37"/>
    <w:rsid w:val="00222B02"/>
    <w:rsid w:val="00223AAE"/>
    <w:rsid w:val="002245B6"/>
    <w:rsid w:val="0022462E"/>
    <w:rsid w:val="0023150B"/>
    <w:rsid w:val="002350A8"/>
    <w:rsid w:val="00235A72"/>
    <w:rsid w:val="00243229"/>
    <w:rsid w:val="00243B81"/>
    <w:rsid w:val="00244D06"/>
    <w:rsid w:val="002453D7"/>
    <w:rsid w:val="00250E28"/>
    <w:rsid w:val="002535D3"/>
    <w:rsid w:val="00254600"/>
    <w:rsid w:val="00254F77"/>
    <w:rsid w:val="00255DE4"/>
    <w:rsid w:val="00263348"/>
    <w:rsid w:val="00267E56"/>
    <w:rsid w:val="0027180D"/>
    <w:rsid w:val="00271CE5"/>
    <w:rsid w:val="0027629E"/>
    <w:rsid w:val="00276E48"/>
    <w:rsid w:val="00277B46"/>
    <w:rsid w:val="00282020"/>
    <w:rsid w:val="00282157"/>
    <w:rsid w:val="002836DE"/>
    <w:rsid w:val="00286057"/>
    <w:rsid w:val="00286F19"/>
    <w:rsid w:val="00287022"/>
    <w:rsid w:val="0028713C"/>
    <w:rsid w:val="0029088F"/>
    <w:rsid w:val="00292343"/>
    <w:rsid w:val="00296D31"/>
    <w:rsid w:val="002A212E"/>
    <w:rsid w:val="002A2B69"/>
    <w:rsid w:val="002A58C5"/>
    <w:rsid w:val="002A6B5C"/>
    <w:rsid w:val="002B4D4C"/>
    <w:rsid w:val="002B5F2E"/>
    <w:rsid w:val="002C3AA9"/>
    <w:rsid w:val="002C5B7E"/>
    <w:rsid w:val="002C601E"/>
    <w:rsid w:val="002C64E3"/>
    <w:rsid w:val="002C725D"/>
    <w:rsid w:val="002C7472"/>
    <w:rsid w:val="002E2587"/>
    <w:rsid w:val="002E4206"/>
    <w:rsid w:val="002F3FC9"/>
    <w:rsid w:val="002F7260"/>
    <w:rsid w:val="002F779D"/>
    <w:rsid w:val="003039D2"/>
    <w:rsid w:val="00303C99"/>
    <w:rsid w:val="00307A3F"/>
    <w:rsid w:val="00314A72"/>
    <w:rsid w:val="003212D9"/>
    <w:rsid w:val="00321EAA"/>
    <w:rsid w:val="003262F7"/>
    <w:rsid w:val="00332484"/>
    <w:rsid w:val="00333EA3"/>
    <w:rsid w:val="00333FB4"/>
    <w:rsid w:val="00340528"/>
    <w:rsid w:val="00340636"/>
    <w:rsid w:val="00341BC9"/>
    <w:rsid w:val="00342E10"/>
    <w:rsid w:val="00345D8B"/>
    <w:rsid w:val="00345F62"/>
    <w:rsid w:val="003476EF"/>
    <w:rsid w:val="00353067"/>
    <w:rsid w:val="00353E54"/>
    <w:rsid w:val="00357FD6"/>
    <w:rsid w:val="003600D3"/>
    <w:rsid w:val="00363005"/>
    <w:rsid w:val="003636BF"/>
    <w:rsid w:val="00367712"/>
    <w:rsid w:val="00371442"/>
    <w:rsid w:val="0037599C"/>
    <w:rsid w:val="003776E2"/>
    <w:rsid w:val="00377EB0"/>
    <w:rsid w:val="00380DE2"/>
    <w:rsid w:val="00381857"/>
    <w:rsid w:val="003845B4"/>
    <w:rsid w:val="0038736B"/>
    <w:rsid w:val="00387B1A"/>
    <w:rsid w:val="00390501"/>
    <w:rsid w:val="00393973"/>
    <w:rsid w:val="003A346E"/>
    <w:rsid w:val="003A43BA"/>
    <w:rsid w:val="003A5C41"/>
    <w:rsid w:val="003A5F94"/>
    <w:rsid w:val="003B0380"/>
    <w:rsid w:val="003B5275"/>
    <w:rsid w:val="003B7D43"/>
    <w:rsid w:val="003C1FFB"/>
    <w:rsid w:val="003C26CB"/>
    <w:rsid w:val="003C26DC"/>
    <w:rsid w:val="003C54E4"/>
    <w:rsid w:val="003C57C6"/>
    <w:rsid w:val="003C5EE5"/>
    <w:rsid w:val="003D0319"/>
    <w:rsid w:val="003D2A65"/>
    <w:rsid w:val="003D3AF7"/>
    <w:rsid w:val="003D4882"/>
    <w:rsid w:val="003E0C7C"/>
    <w:rsid w:val="003E0DE0"/>
    <w:rsid w:val="003E1C74"/>
    <w:rsid w:val="003E264D"/>
    <w:rsid w:val="003E59EB"/>
    <w:rsid w:val="003F6718"/>
    <w:rsid w:val="003F72A8"/>
    <w:rsid w:val="003F788D"/>
    <w:rsid w:val="004020B5"/>
    <w:rsid w:val="00410437"/>
    <w:rsid w:val="00410FA5"/>
    <w:rsid w:val="00412DF4"/>
    <w:rsid w:val="004165F4"/>
    <w:rsid w:val="00416B67"/>
    <w:rsid w:val="00420D5D"/>
    <w:rsid w:val="00421B83"/>
    <w:rsid w:val="00422064"/>
    <w:rsid w:val="00424A89"/>
    <w:rsid w:val="00426086"/>
    <w:rsid w:val="0042615E"/>
    <w:rsid w:val="00430AC8"/>
    <w:rsid w:val="00434590"/>
    <w:rsid w:val="004379F7"/>
    <w:rsid w:val="00446AFC"/>
    <w:rsid w:val="0045022B"/>
    <w:rsid w:val="00451C50"/>
    <w:rsid w:val="00452ECE"/>
    <w:rsid w:val="00454D2E"/>
    <w:rsid w:val="004609A9"/>
    <w:rsid w:val="00460DE2"/>
    <w:rsid w:val="00461AF7"/>
    <w:rsid w:val="004634AF"/>
    <w:rsid w:val="004657EE"/>
    <w:rsid w:val="00466BDD"/>
    <w:rsid w:val="00467282"/>
    <w:rsid w:val="00474CFA"/>
    <w:rsid w:val="00477560"/>
    <w:rsid w:val="00482C56"/>
    <w:rsid w:val="00482FF5"/>
    <w:rsid w:val="00484532"/>
    <w:rsid w:val="00484A88"/>
    <w:rsid w:val="004850FC"/>
    <w:rsid w:val="00487B88"/>
    <w:rsid w:val="00490377"/>
    <w:rsid w:val="00490E21"/>
    <w:rsid w:val="004925BD"/>
    <w:rsid w:val="00492A2F"/>
    <w:rsid w:val="004933A8"/>
    <w:rsid w:val="004957C3"/>
    <w:rsid w:val="00496DAC"/>
    <w:rsid w:val="00497BC6"/>
    <w:rsid w:val="004A06CE"/>
    <w:rsid w:val="004A2EA0"/>
    <w:rsid w:val="004A4268"/>
    <w:rsid w:val="004B082C"/>
    <w:rsid w:val="004B3D2E"/>
    <w:rsid w:val="004B4E53"/>
    <w:rsid w:val="004C064C"/>
    <w:rsid w:val="004C1210"/>
    <w:rsid w:val="004C1CB4"/>
    <w:rsid w:val="004C1D37"/>
    <w:rsid w:val="004C3EA1"/>
    <w:rsid w:val="004C4533"/>
    <w:rsid w:val="004C5AA9"/>
    <w:rsid w:val="004C7FC9"/>
    <w:rsid w:val="004D1DA0"/>
    <w:rsid w:val="004D2CEA"/>
    <w:rsid w:val="004D34D5"/>
    <w:rsid w:val="004D44B1"/>
    <w:rsid w:val="004D5D8A"/>
    <w:rsid w:val="004D659F"/>
    <w:rsid w:val="004E2382"/>
    <w:rsid w:val="004E4427"/>
    <w:rsid w:val="004E532F"/>
    <w:rsid w:val="004E5B8A"/>
    <w:rsid w:val="004E7A2D"/>
    <w:rsid w:val="004E7EE7"/>
    <w:rsid w:val="004F0802"/>
    <w:rsid w:val="004F0BBB"/>
    <w:rsid w:val="004F1A71"/>
    <w:rsid w:val="004F2598"/>
    <w:rsid w:val="004F301A"/>
    <w:rsid w:val="004F30BE"/>
    <w:rsid w:val="004F3D2D"/>
    <w:rsid w:val="004F4D48"/>
    <w:rsid w:val="004F5C6F"/>
    <w:rsid w:val="004F6072"/>
    <w:rsid w:val="004F68A5"/>
    <w:rsid w:val="00500A02"/>
    <w:rsid w:val="005010F8"/>
    <w:rsid w:val="00502C1C"/>
    <w:rsid w:val="00503028"/>
    <w:rsid w:val="0050530A"/>
    <w:rsid w:val="00506D09"/>
    <w:rsid w:val="005207C5"/>
    <w:rsid w:val="005234C2"/>
    <w:rsid w:val="0052618E"/>
    <w:rsid w:val="00526246"/>
    <w:rsid w:val="00526F9E"/>
    <w:rsid w:val="005345DA"/>
    <w:rsid w:val="00537537"/>
    <w:rsid w:val="0054508B"/>
    <w:rsid w:val="00547C90"/>
    <w:rsid w:val="005500AA"/>
    <w:rsid w:val="0055035F"/>
    <w:rsid w:val="00550E5B"/>
    <w:rsid w:val="00556FDC"/>
    <w:rsid w:val="00560D85"/>
    <w:rsid w:val="0056197C"/>
    <w:rsid w:val="0056339A"/>
    <w:rsid w:val="00567106"/>
    <w:rsid w:val="00571140"/>
    <w:rsid w:val="00572C4F"/>
    <w:rsid w:val="00574CDC"/>
    <w:rsid w:val="005755F9"/>
    <w:rsid w:val="005762C0"/>
    <w:rsid w:val="005818BD"/>
    <w:rsid w:val="00582138"/>
    <w:rsid w:val="00585018"/>
    <w:rsid w:val="00586944"/>
    <w:rsid w:val="00586C2D"/>
    <w:rsid w:val="005919F5"/>
    <w:rsid w:val="0059282A"/>
    <w:rsid w:val="00594B90"/>
    <w:rsid w:val="00595A4F"/>
    <w:rsid w:val="005A10AB"/>
    <w:rsid w:val="005A1278"/>
    <w:rsid w:val="005A1CCA"/>
    <w:rsid w:val="005A6931"/>
    <w:rsid w:val="005B0798"/>
    <w:rsid w:val="005B1F49"/>
    <w:rsid w:val="005B231A"/>
    <w:rsid w:val="005B3399"/>
    <w:rsid w:val="005B599E"/>
    <w:rsid w:val="005B6912"/>
    <w:rsid w:val="005B7348"/>
    <w:rsid w:val="005C1A8C"/>
    <w:rsid w:val="005C2021"/>
    <w:rsid w:val="005C578B"/>
    <w:rsid w:val="005D22D6"/>
    <w:rsid w:val="005D36F3"/>
    <w:rsid w:val="005D6410"/>
    <w:rsid w:val="005E1D3C"/>
    <w:rsid w:val="005E3991"/>
    <w:rsid w:val="005E55F9"/>
    <w:rsid w:val="005E6F61"/>
    <w:rsid w:val="005F263A"/>
    <w:rsid w:val="005F3DC6"/>
    <w:rsid w:val="005F5645"/>
    <w:rsid w:val="005F64B8"/>
    <w:rsid w:val="005F6AE3"/>
    <w:rsid w:val="006056B3"/>
    <w:rsid w:val="0061266F"/>
    <w:rsid w:val="00614B26"/>
    <w:rsid w:val="006172EB"/>
    <w:rsid w:val="00617683"/>
    <w:rsid w:val="0062092D"/>
    <w:rsid w:val="006215D4"/>
    <w:rsid w:val="00622971"/>
    <w:rsid w:val="006229AF"/>
    <w:rsid w:val="00622AB4"/>
    <w:rsid w:val="00624EAA"/>
    <w:rsid w:val="00625AE6"/>
    <w:rsid w:val="00632253"/>
    <w:rsid w:val="00633C85"/>
    <w:rsid w:val="006342EE"/>
    <w:rsid w:val="00636E59"/>
    <w:rsid w:val="0063709B"/>
    <w:rsid w:val="00637D46"/>
    <w:rsid w:val="00642714"/>
    <w:rsid w:val="00644AB6"/>
    <w:rsid w:val="006455CE"/>
    <w:rsid w:val="00652A28"/>
    <w:rsid w:val="00654E9B"/>
    <w:rsid w:val="00655841"/>
    <w:rsid w:val="00655E20"/>
    <w:rsid w:val="00660C29"/>
    <w:rsid w:val="00662710"/>
    <w:rsid w:val="00664E69"/>
    <w:rsid w:val="006663B6"/>
    <w:rsid w:val="006721FD"/>
    <w:rsid w:val="00674BFF"/>
    <w:rsid w:val="00676EA5"/>
    <w:rsid w:val="006801FC"/>
    <w:rsid w:val="0068304A"/>
    <w:rsid w:val="0068465E"/>
    <w:rsid w:val="00685233"/>
    <w:rsid w:val="0068655A"/>
    <w:rsid w:val="006866F8"/>
    <w:rsid w:val="00690AEF"/>
    <w:rsid w:val="006944EE"/>
    <w:rsid w:val="00694B06"/>
    <w:rsid w:val="0069602A"/>
    <w:rsid w:val="00696144"/>
    <w:rsid w:val="006962E6"/>
    <w:rsid w:val="00697AD9"/>
    <w:rsid w:val="00697DAB"/>
    <w:rsid w:val="006A3DB3"/>
    <w:rsid w:val="006A4A7D"/>
    <w:rsid w:val="006A5D17"/>
    <w:rsid w:val="006A6F1B"/>
    <w:rsid w:val="006A7192"/>
    <w:rsid w:val="006B0B2C"/>
    <w:rsid w:val="006B0F27"/>
    <w:rsid w:val="006B3A73"/>
    <w:rsid w:val="006B4310"/>
    <w:rsid w:val="006B4E31"/>
    <w:rsid w:val="006B6574"/>
    <w:rsid w:val="006B6975"/>
    <w:rsid w:val="006C1A40"/>
    <w:rsid w:val="006C1B3F"/>
    <w:rsid w:val="006C1D8A"/>
    <w:rsid w:val="006C38AA"/>
    <w:rsid w:val="006C4B78"/>
    <w:rsid w:val="006C6C9B"/>
    <w:rsid w:val="006D40B9"/>
    <w:rsid w:val="006D7740"/>
    <w:rsid w:val="006D7D60"/>
    <w:rsid w:val="006E5442"/>
    <w:rsid w:val="006F0977"/>
    <w:rsid w:val="006F0FCD"/>
    <w:rsid w:val="006F552A"/>
    <w:rsid w:val="006F644D"/>
    <w:rsid w:val="007009F1"/>
    <w:rsid w:val="007066D3"/>
    <w:rsid w:val="00711A4A"/>
    <w:rsid w:val="00712809"/>
    <w:rsid w:val="007143CE"/>
    <w:rsid w:val="007156D7"/>
    <w:rsid w:val="00722DB9"/>
    <w:rsid w:val="00723802"/>
    <w:rsid w:val="007254AD"/>
    <w:rsid w:val="0073089B"/>
    <w:rsid w:val="00733017"/>
    <w:rsid w:val="00733280"/>
    <w:rsid w:val="00733283"/>
    <w:rsid w:val="00733570"/>
    <w:rsid w:val="00734763"/>
    <w:rsid w:val="00736027"/>
    <w:rsid w:val="007361D9"/>
    <w:rsid w:val="0074093D"/>
    <w:rsid w:val="00741733"/>
    <w:rsid w:val="007425E6"/>
    <w:rsid w:val="00742E64"/>
    <w:rsid w:val="00745196"/>
    <w:rsid w:val="007472E2"/>
    <w:rsid w:val="00750AFA"/>
    <w:rsid w:val="007511C1"/>
    <w:rsid w:val="00751A1F"/>
    <w:rsid w:val="0075219D"/>
    <w:rsid w:val="007545EB"/>
    <w:rsid w:val="00754FC9"/>
    <w:rsid w:val="007559F0"/>
    <w:rsid w:val="00755DBB"/>
    <w:rsid w:val="00756C41"/>
    <w:rsid w:val="007607B9"/>
    <w:rsid w:val="0076184D"/>
    <w:rsid w:val="00764B54"/>
    <w:rsid w:val="00765E27"/>
    <w:rsid w:val="00767C5A"/>
    <w:rsid w:val="00770AF7"/>
    <w:rsid w:val="00771B09"/>
    <w:rsid w:val="00771BBE"/>
    <w:rsid w:val="007759C4"/>
    <w:rsid w:val="00776F49"/>
    <w:rsid w:val="007776A3"/>
    <w:rsid w:val="00780A95"/>
    <w:rsid w:val="00783160"/>
    <w:rsid w:val="00783310"/>
    <w:rsid w:val="00785E67"/>
    <w:rsid w:val="00786497"/>
    <w:rsid w:val="0078666F"/>
    <w:rsid w:val="00786E57"/>
    <w:rsid w:val="0078757A"/>
    <w:rsid w:val="00790C51"/>
    <w:rsid w:val="00792684"/>
    <w:rsid w:val="00795147"/>
    <w:rsid w:val="0079577D"/>
    <w:rsid w:val="00796D44"/>
    <w:rsid w:val="007A0D57"/>
    <w:rsid w:val="007A2137"/>
    <w:rsid w:val="007A3FF4"/>
    <w:rsid w:val="007A4A6D"/>
    <w:rsid w:val="007A6456"/>
    <w:rsid w:val="007A720F"/>
    <w:rsid w:val="007A7F5D"/>
    <w:rsid w:val="007B0BF3"/>
    <w:rsid w:val="007B0EB8"/>
    <w:rsid w:val="007B22A3"/>
    <w:rsid w:val="007B3002"/>
    <w:rsid w:val="007B41B3"/>
    <w:rsid w:val="007C0C1E"/>
    <w:rsid w:val="007C28A1"/>
    <w:rsid w:val="007C311A"/>
    <w:rsid w:val="007C3B76"/>
    <w:rsid w:val="007C55A2"/>
    <w:rsid w:val="007D1BCF"/>
    <w:rsid w:val="007D3D65"/>
    <w:rsid w:val="007D4DAC"/>
    <w:rsid w:val="007D50EA"/>
    <w:rsid w:val="007D75CF"/>
    <w:rsid w:val="007D75E7"/>
    <w:rsid w:val="007E0440"/>
    <w:rsid w:val="007E679A"/>
    <w:rsid w:val="007E6DC5"/>
    <w:rsid w:val="007E72D5"/>
    <w:rsid w:val="007E753F"/>
    <w:rsid w:val="007F0843"/>
    <w:rsid w:val="007F376B"/>
    <w:rsid w:val="007F7093"/>
    <w:rsid w:val="008014F7"/>
    <w:rsid w:val="0080163A"/>
    <w:rsid w:val="008020EF"/>
    <w:rsid w:val="00802CC1"/>
    <w:rsid w:val="00804B8B"/>
    <w:rsid w:val="008107A4"/>
    <w:rsid w:val="00811198"/>
    <w:rsid w:val="00812A1B"/>
    <w:rsid w:val="00813BA4"/>
    <w:rsid w:val="008148D6"/>
    <w:rsid w:val="008171B3"/>
    <w:rsid w:val="0081755D"/>
    <w:rsid w:val="00820E0A"/>
    <w:rsid w:val="00826B30"/>
    <w:rsid w:val="008305E4"/>
    <w:rsid w:val="008305E5"/>
    <w:rsid w:val="00833FDE"/>
    <w:rsid w:val="00834A14"/>
    <w:rsid w:val="00834BC9"/>
    <w:rsid w:val="008405C3"/>
    <w:rsid w:val="008471AE"/>
    <w:rsid w:val="0085273F"/>
    <w:rsid w:val="00853F47"/>
    <w:rsid w:val="00854485"/>
    <w:rsid w:val="00861CCB"/>
    <w:rsid w:val="008641F8"/>
    <w:rsid w:val="00864B20"/>
    <w:rsid w:val="0086647A"/>
    <w:rsid w:val="00866E80"/>
    <w:rsid w:val="00870507"/>
    <w:rsid w:val="008708B9"/>
    <w:rsid w:val="00870C10"/>
    <w:rsid w:val="00870F13"/>
    <w:rsid w:val="0087162B"/>
    <w:rsid w:val="00873280"/>
    <w:rsid w:val="00873B90"/>
    <w:rsid w:val="00875DBB"/>
    <w:rsid w:val="00876760"/>
    <w:rsid w:val="00877FFC"/>
    <w:rsid w:val="0088043C"/>
    <w:rsid w:val="00884889"/>
    <w:rsid w:val="008856A4"/>
    <w:rsid w:val="00890396"/>
    <w:rsid w:val="008906C9"/>
    <w:rsid w:val="0089185E"/>
    <w:rsid w:val="00893DA6"/>
    <w:rsid w:val="00894652"/>
    <w:rsid w:val="00895B54"/>
    <w:rsid w:val="008A4B82"/>
    <w:rsid w:val="008A5407"/>
    <w:rsid w:val="008B0272"/>
    <w:rsid w:val="008B0AC0"/>
    <w:rsid w:val="008B2633"/>
    <w:rsid w:val="008B6ACF"/>
    <w:rsid w:val="008B756F"/>
    <w:rsid w:val="008C092F"/>
    <w:rsid w:val="008C3EAB"/>
    <w:rsid w:val="008C4A02"/>
    <w:rsid w:val="008C5738"/>
    <w:rsid w:val="008D04F0"/>
    <w:rsid w:val="008D0D6E"/>
    <w:rsid w:val="008D1759"/>
    <w:rsid w:val="008D2118"/>
    <w:rsid w:val="008D2FAA"/>
    <w:rsid w:val="008D3B36"/>
    <w:rsid w:val="008D48C9"/>
    <w:rsid w:val="008D66EF"/>
    <w:rsid w:val="008E0BAE"/>
    <w:rsid w:val="008E19C3"/>
    <w:rsid w:val="008E2D28"/>
    <w:rsid w:val="008E5071"/>
    <w:rsid w:val="008E65EB"/>
    <w:rsid w:val="008E68C3"/>
    <w:rsid w:val="008F2122"/>
    <w:rsid w:val="008F31AF"/>
    <w:rsid w:val="008F3210"/>
    <w:rsid w:val="008F3500"/>
    <w:rsid w:val="009028A9"/>
    <w:rsid w:val="0090418C"/>
    <w:rsid w:val="00904CB6"/>
    <w:rsid w:val="00905B59"/>
    <w:rsid w:val="00907745"/>
    <w:rsid w:val="00910650"/>
    <w:rsid w:val="009149F0"/>
    <w:rsid w:val="0091596D"/>
    <w:rsid w:val="00915C0D"/>
    <w:rsid w:val="00917494"/>
    <w:rsid w:val="00920261"/>
    <w:rsid w:val="00920515"/>
    <w:rsid w:val="009230A8"/>
    <w:rsid w:val="00924B63"/>
    <w:rsid w:val="00924E3C"/>
    <w:rsid w:val="0093444F"/>
    <w:rsid w:val="00934EEA"/>
    <w:rsid w:val="00936463"/>
    <w:rsid w:val="00937E1D"/>
    <w:rsid w:val="00947F06"/>
    <w:rsid w:val="00950511"/>
    <w:rsid w:val="00950C15"/>
    <w:rsid w:val="00952824"/>
    <w:rsid w:val="00954707"/>
    <w:rsid w:val="009549F6"/>
    <w:rsid w:val="0096059F"/>
    <w:rsid w:val="009612BB"/>
    <w:rsid w:val="00964827"/>
    <w:rsid w:val="00964F55"/>
    <w:rsid w:val="0096618E"/>
    <w:rsid w:val="00967B32"/>
    <w:rsid w:val="009700D7"/>
    <w:rsid w:val="00976430"/>
    <w:rsid w:val="00977F6D"/>
    <w:rsid w:val="00984F3D"/>
    <w:rsid w:val="009860C0"/>
    <w:rsid w:val="0098612E"/>
    <w:rsid w:val="00986EE4"/>
    <w:rsid w:val="009875B2"/>
    <w:rsid w:val="009942D7"/>
    <w:rsid w:val="0099437B"/>
    <w:rsid w:val="009A55FA"/>
    <w:rsid w:val="009A6AAF"/>
    <w:rsid w:val="009A70A8"/>
    <w:rsid w:val="009B1AE6"/>
    <w:rsid w:val="009B3FF4"/>
    <w:rsid w:val="009B4673"/>
    <w:rsid w:val="009C18C7"/>
    <w:rsid w:val="009C2C90"/>
    <w:rsid w:val="009C6C1C"/>
    <w:rsid w:val="009C7151"/>
    <w:rsid w:val="009C740A"/>
    <w:rsid w:val="009C774D"/>
    <w:rsid w:val="009C7C9B"/>
    <w:rsid w:val="009D4A91"/>
    <w:rsid w:val="009D4EC8"/>
    <w:rsid w:val="009D60C3"/>
    <w:rsid w:val="009D77E4"/>
    <w:rsid w:val="009E1AD8"/>
    <w:rsid w:val="009E4608"/>
    <w:rsid w:val="009F640D"/>
    <w:rsid w:val="009F66E9"/>
    <w:rsid w:val="009F6E63"/>
    <w:rsid w:val="00A051F2"/>
    <w:rsid w:val="00A0553F"/>
    <w:rsid w:val="00A05787"/>
    <w:rsid w:val="00A074CC"/>
    <w:rsid w:val="00A07B41"/>
    <w:rsid w:val="00A11C87"/>
    <w:rsid w:val="00A125C5"/>
    <w:rsid w:val="00A21BF7"/>
    <w:rsid w:val="00A23104"/>
    <w:rsid w:val="00A2451C"/>
    <w:rsid w:val="00A24E98"/>
    <w:rsid w:val="00A24FEF"/>
    <w:rsid w:val="00A256B9"/>
    <w:rsid w:val="00A27186"/>
    <w:rsid w:val="00A30034"/>
    <w:rsid w:val="00A3022E"/>
    <w:rsid w:val="00A3024E"/>
    <w:rsid w:val="00A3126E"/>
    <w:rsid w:val="00A31773"/>
    <w:rsid w:val="00A3699F"/>
    <w:rsid w:val="00A40829"/>
    <w:rsid w:val="00A4300C"/>
    <w:rsid w:val="00A45C73"/>
    <w:rsid w:val="00A4644E"/>
    <w:rsid w:val="00A4726A"/>
    <w:rsid w:val="00A51D93"/>
    <w:rsid w:val="00A62543"/>
    <w:rsid w:val="00A625BE"/>
    <w:rsid w:val="00A62CD2"/>
    <w:rsid w:val="00A646EE"/>
    <w:rsid w:val="00A64AF4"/>
    <w:rsid w:val="00A65EE7"/>
    <w:rsid w:val="00A66482"/>
    <w:rsid w:val="00A70133"/>
    <w:rsid w:val="00A7429E"/>
    <w:rsid w:val="00A75527"/>
    <w:rsid w:val="00A770A6"/>
    <w:rsid w:val="00A80555"/>
    <w:rsid w:val="00A813B1"/>
    <w:rsid w:val="00A826DA"/>
    <w:rsid w:val="00A86374"/>
    <w:rsid w:val="00A906E9"/>
    <w:rsid w:val="00A929ED"/>
    <w:rsid w:val="00A92F77"/>
    <w:rsid w:val="00A93CC1"/>
    <w:rsid w:val="00A95018"/>
    <w:rsid w:val="00A959AD"/>
    <w:rsid w:val="00A96DBC"/>
    <w:rsid w:val="00AA1524"/>
    <w:rsid w:val="00AA2427"/>
    <w:rsid w:val="00AB20BB"/>
    <w:rsid w:val="00AB2601"/>
    <w:rsid w:val="00AB36C4"/>
    <w:rsid w:val="00AB6434"/>
    <w:rsid w:val="00AC086B"/>
    <w:rsid w:val="00AC1CF0"/>
    <w:rsid w:val="00AC1DE9"/>
    <w:rsid w:val="00AC29FD"/>
    <w:rsid w:val="00AC3274"/>
    <w:rsid w:val="00AC32B2"/>
    <w:rsid w:val="00AC61AD"/>
    <w:rsid w:val="00AC68D7"/>
    <w:rsid w:val="00AD0BC2"/>
    <w:rsid w:val="00AD0BFE"/>
    <w:rsid w:val="00AD1006"/>
    <w:rsid w:val="00AD217D"/>
    <w:rsid w:val="00AD2F56"/>
    <w:rsid w:val="00AD4777"/>
    <w:rsid w:val="00AD5C05"/>
    <w:rsid w:val="00AD734A"/>
    <w:rsid w:val="00AD7C0F"/>
    <w:rsid w:val="00AE1085"/>
    <w:rsid w:val="00AE12CC"/>
    <w:rsid w:val="00AE383D"/>
    <w:rsid w:val="00AE3876"/>
    <w:rsid w:val="00AE4AA1"/>
    <w:rsid w:val="00AE50F6"/>
    <w:rsid w:val="00AE5261"/>
    <w:rsid w:val="00AE66FD"/>
    <w:rsid w:val="00AF051B"/>
    <w:rsid w:val="00AF1985"/>
    <w:rsid w:val="00AF41BE"/>
    <w:rsid w:val="00AF4CB2"/>
    <w:rsid w:val="00AF5149"/>
    <w:rsid w:val="00AF6100"/>
    <w:rsid w:val="00AF6AC3"/>
    <w:rsid w:val="00B03287"/>
    <w:rsid w:val="00B039EE"/>
    <w:rsid w:val="00B04485"/>
    <w:rsid w:val="00B05EA7"/>
    <w:rsid w:val="00B05F0F"/>
    <w:rsid w:val="00B1004E"/>
    <w:rsid w:val="00B10153"/>
    <w:rsid w:val="00B109AE"/>
    <w:rsid w:val="00B1141E"/>
    <w:rsid w:val="00B11756"/>
    <w:rsid w:val="00B123A1"/>
    <w:rsid w:val="00B12E15"/>
    <w:rsid w:val="00B12F6D"/>
    <w:rsid w:val="00B13D23"/>
    <w:rsid w:val="00B152EA"/>
    <w:rsid w:val="00B17141"/>
    <w:rsid w:val="00B205B6"/>
    <w:rsid w:val="00B22C65"/>
    <w:rsid w:val="00B238AD"/>
    <w:rsid w:val="00B269AA"/>
    <w:rsid w:val="00B3117F"/>
    <w:rsid w:val="00B31575"/>
    <w:rsid w:val="00B341D3"/>
    <w:rsid w:val="00B3446E"/>
    <w:rsid w:val="00B36F6E"/>
    <w:rsid w:val="00B37A6F"/>
    <w:rsid w:val="00B43FDF"/>
    <w:rsid w:val="00B44671"/>
    <w:rsid w:val="00B46B21"/>
    <w:rsid w:val="00B475C4"/>
    <w:rsid w:val="00B50F8C"/>
    <w:rsid w:val="00B5430D"/>
    <w:rsid w:val="00B56BB3"/>
    <w:rsid w:val="00B6380F"/>
    <w:rsid w:val="00B65C88"/>
    <w:rsid w:val="00B6658E"/>
    <w:rsid w:val="00B6793F"/>
    <w:rsid w:val="00B77ADD"/>
    <w:rsid w:val="00B80C24"/>
    <w:rsid w:val="00B82059"/>
    <w:rsid w:val="00B8547D"/>
    <w:rsid w:val="00B9061A"/>
    <w:rsid w:val="00B91E3D"/>
    <w:rsid w:val="00B9773D"/>
    <w:rsid w:val="00BA0EB2"/>
    <w:rsid w:val="00BA20B9"/>
    <w:rsid w:val="00BA2B75"/>
    <w:rsid w:val="00BA46E3"/>
    <w:rsid w:val="00BA615B"/>
    <w:rsid w:val="00BA700C"/>
    <w:rsid w:val="00BA7666"/>
    <w:rsid w:val="00BA79AB"/>
    <w:rsid w:val="00BA7AE3"/>
    <w:rsid w:val="00BA7BBC"/>
    <w:rsid w:val="00BB30FE"/>
    <w:rsid w:val="00BB4B9A"/>
    <w:rsid w:val="00BB63FC"/>
    <w:rsid w:val="00BC00B7"/>
    <w:rsid w:val="00BC70FD"/>
    <w:rsid w:val="00BC7F4E"/>
    <w:rsid w:val="00BD2915"/>
    <w:rsid w:val="00BD33FA"/>
    <w:rsid w:val="00BD51DB"/>
    <w:rsid w:val="00BD54AF"/>
    <w:rsid w:val="00BD58B0"/>
    <w:rsid w:val="00BE01B7"/>
    <w:rsid w:val="00BE0905"/>
    <w:rsid w:val="00BE0EFA"/>
    <w:rsid w:val="00BE2382"/>
    <w:rsid w:val="00BE5DAC"/>
    <w:rsid w:val="00BF2068"/>
    <w:rsid w:val="00BF50F3"/>
    <w:rsid w:val="00BF692B"/>
    <w:rsid w:val="00C010B6"/>
    <w:rsid w:val="00C02606"/>
    <w:rsid w:val="00C03196"/>
    <w:rsid w:val="00C10AAF"/>
    <w:rsid w:val="00C12D12"/>
    <w:rsid w:val="00C17775"/>
    <w:rsid w:val="00C226E3"/>
    <w:rsid w:val="00C22DC1"/>
    <w:rsid w:val="00C24CC5"/>
    <w:rsid w:val="00C250D5"/>
    <w:rsid w:val="00C26C58"/>
    <w:rsid w:val="00C26F82"/>
    <w:rsid w:val="00C27AA2"/>
    <w:rsid w:val="00C30323"/>
    <w:rsid w:val="00C309EC"/>
    <w:rsid w:val="00C31917"/>
    <w:rsid w:val="00C3262A"/>
    <w:rsid w:val="00C337B3"/>
    <w:rsid w:val="00C35666"/>
    <w:rsid w:val="00C41AAD"/>
    <w:rsid w:val="00C441EB"/>
    <w:rsid w:val="00C4692C"/>
    <w:rsid w:val="00C50DD2"/>
    <w:rsid w:val="00C51E52"/>
    <w:rsid w:val="00C53342"/>
    <w:rsid w:val="00C53ED0"/>
    <w:rsid w:val="00C55FE0"/>
    <w:rsid w:val="00C57EC8"/>
    <w:rsid w:val="00C60A63"/>
    <w:rsid w:val="00C64804"/>
    <w:rsid w:val="00C64ABF"/>
    <w:rsid w:val="00C705EE"/>
    <w:rsid w:val="00C71699"/>
    <w:rsid w:val="00C77E8C"/>
    <w:rsid w:val="00C8048A"/>
    <w:rsid w:val="00C80AC0"/>
    <w:rsid w:val="00C8508D"/>
    <w:rsid w:val="00C873E3"/>
    <w:rsid w:val="00C90E40"/>
    <w:rsid w:val="00C91335"/>
    <w:rsid w:val="00C91AA6"/>
    <w:rsid w:val="00C92898"/>
    <w:rsid w:val="00C93907"/>
    <w:rsid w:val="00C9545B"/>
    <w:rsid w:val="00C9731A"/>
    <w:rsid w:val="00CA17C0"/>
    <w:rsid w:val="00CA2068"/>
    <w:rsid w:val="00CA4340"/>
    <w:rsid w:val="00CB064A"/>
    <w:rsid w:val="00CB1182"/>
    <w:rsid w:val="00CB3354"/>
    <w:rsid w:val="00CB5F72"/>
    <w:rsid w:val="00CB5F92"/>
    <w:rsid w:val="00CB71FE"/>
    <w:rsid w:val="00CD0863"/>
    <w:rsid w:val="00CD1C0F"/>
    <w:rsid w:val="00CD34B2"/>
    <w:rsid w:val="00CD4B6A"/>
    <w:rsid w:val="00CE496C"/>
    <w:rsid w:val="00CE5238"/>
    <w:rsid w:val="00CE7514"/>
    <w:rsid w:val="00CF0963"/>
    <w:rsid w:val="00CF195E"/>
    <w:rsid w:val="00CF39F8"/>
    <w:rsid w:val="00CF4CC7"/>
    <w:rsid w:val="00CF6F27"/>
    <w:rsid w:val="00CF7C0D"/>
    <w:rsid w:val="00D00832"/>
    <w:rsid w:val="00D03374"/>
    <w:rsid w:val="00D053F3"/>
    <w:rsid w:val="00D105D3"/>
    <w:rsid w:val="00D139DF"/>
    <w:rsid w:val="00D144DF"/>
    <w:rsid w:val="00D16AC4"/>
    <w:rsid w:val="00D204AC"/>
    <w:rsid w:val="00D2259F"/>
    <w:rsid w:val="00D248DE"/>
    <w:rsid w:val="00D25CB2"/>
    <w:rsid w:val="00D25CED"/>
    <w:rsid w:val="00D25DFC"/>
    <w:rsid w:val="00D36042"/>
    <w:rsid w:val="00D41BB5"/>
    <w:rsid w:val="00D42A1C"/>
    <w:rsid w:val="00D431F1"/>
    <w:rsid w:val="00D433A4"/>
    <w:rsid w:val="00D43F59"/>
    <w:rsid w:val="00D444A1"/>
    <w:rsid w:val="00D46B98"/>
    <w:rsid w:val="00D47FD7"/>
    <w:rsid w:val="00D50699"/>
    <w:rsid w:val="00D51E43"/>
    <w:rsid w:val="00D5506F"/>
    <w:rsid w:val="00D56A4A"/>
    <w:rsid w:val="00D57EBE"/>
    <w:rsid w:val="00D603F0"/>
    <w:rsid w:val="00D60D17"/>
    <w:rsid w:val="00D7004A"/>
    <w:rsid w:val="00D710F6"/>
    <w:rsid w:val="00D72DC8"/>
    <w:rsid w:val="00D7425C"/>
    <w:rsid w:val="00D75531"/>
    <w:rsid w:val="00D82EBE"/>
    <w:rsid w:val="00D84EFC"/>
    <w:rsid w:val="00D851DD"/>
    <w:rsid w:val="00D853FA"/>
    <w:rsid w:val="00D8542D"/>
    <w:rsid w:val="00D867EC"/>
    <w:rsid w:val="00D87B12"/>
    <w:rsid w:val="00D915F1"/>
    <w:rsid w:val="00D91B7C"/>
    <w:rsid w:val="00D927F0"/>
    <w:rsid w:val="00D94736"/>
    <w:rsid w:val="00D9553D"/>
    <w:rsid w:val="00DA2B0B"/>
    <w:rsid w:val="00DA61BB"/>
    <w:rsid w:val="00DB0AC0"/>
    <w:rsid w:val="00DB3514"/>
    <w:rsid w:val="00DB4AFF"/>
    <w:rsid w:val="00DC6A71"/>
    <w:rsid w:val="00DD3D8E"/>
    <w:rsid w:val="00DD5E4B"/>
    <w:rsid w:val="00DD68F4"/>
    <w:rsid w:val="00DE2A8D"/>
    <w:rsid w:val="00DE615A"/>
    <w:rsid w:val="00DE71B9"/>
    <w:rsid w:val="00DE72DA"/>
    <w:rsid w:val="00DF094F"/>
    <w:rsid w:val="00DF5800"/>
    <w:rsid w:val="00DF6355"/>
    <w:rsid w:val="00DF6905"/>
    <w:rsid w:val="00E0237D"/>
    <w:rsid w:val="00E0257A"/>
    <w:rsid w:val="00E0357D"/>
    <w:rsid w:val="00E05E18"/>
    <w:rsid w:val="00E11549"/>
    <w:rsid w:val="00E124C9"/>
    <w:rsid w:val="00E127F7"/>
    <w:rsid w:val="00E12889"/>
    <w:rsid w:val="00E1380B"/>
    <w:rsid w:val="00E13AAF"/>
    <w:rsid w:val="00E143AA"/>
    <w:rsid w:val="00E14FCD"/>
    <w:rsid w:val="00E17BC5"/>
    <w:rsid w:val="00E21827"/>
    <w:rsid w:val="00E24553"/>
    <w:rsid w:val="00E25C52"/>
    <w:rsid w:val="00E26E9C"/>
    <w:rsid w:val="00E3087B"/>
    <w:rsid w:val="00E33730"/>
    <w:rsid w:val="00E3444D"/>
    <w:rsid w:val="00E35F33"/>
    <w:rsid w:val="00E361A8"/>
    <w:rsid w:val="00E37A18"/>
    <w:rsid w:val="00E4390C"/>
    <w:rsid w:val="00E44CA4"/>
    <w:rsid w:val="00E45359"/>
    <w:rsid w:val="00E515B7"/>
    <w:rsid w:val="00E57805"/>
    <w:rsid w:val="00E61AFB"/>
    <w:rsid w:val="00E62830"/>
    <w:rsid w:val="00E66BD8"/>
    <w:rsid w:val="00E70DBF"/>
    <w:rsid w:val="00E7266A"/>
    <w:rsid w:val="00E74CF8"/>
    <w:rsid w:val="00E76A2E"/>
    <w:rsid w:val="00E806DE"/>
    <w:rsid w:val="00E8146F"/>
    <w:rsid w:val="00E82195"/>
    <w:rsid w:val="00E830E7"/>
    <w:rsid w:val="00E85D79"/>
    <w:rsid w:val="00E91C76"/>
    <w:rsid w:val="00E925E8"/>
    <w:rsid w:val="00E97066"/>
    <w:rsid w:val="00E97A5F"/>
    <w:rsid w:val="00EA0413"/>
    <w:rsid w:val="00EA0600"/>
    <w:rsid w:val="00EA13EB"/>
    <w:rsid w:val="00EA58F1"/>
    <w:rsid w:val="00EB1E4A"/>
    <w:rsid w:val="00EB1FD3"/>
    <w:rsid w:val="00EC054A"/>
    <w:rsid w:val="00EC247F"/>
    <w:rsid w:val="00ED1C3E"/>
    <w:rsid w:val="00ED1F1E"/>
    <w:rsid w:val="00ED3B6B"/>
    <w:rsid w:val="00ED3E0C"/>
    <w:rsid w:val="00ED6779"/>
    <w:rsid w:val="00EE2A85"/>
    <w:rsid w:val="00EE3298"/>
    <w:rsid w:val="00EE5F67"/>
    <w:rsid w:val="00EE6723"/>
    <w:rsid w:val="00EE692B"/>
    <w:rsid w:val="00EE77A6"/>
    <w:rsid w:val="00EF2D15"/>
    <w:rsid w:val="00EF3A7E"/>
    <w:rsid w:val="00EF41FF"/>
    <w:rsid w:val="00EF670A"/>
    <w:rsid w:val="00F0013F"/>
    <w:rsid w:val="00F00463"/>
    <w:rsid w:val="00F01257"/>
    <w:rsid w:val="00F040E5"/>
    <w:rsid w:val="00F1056C"/>
    <w:rsid w:val="00F12D47"/>
    <w:rsid w:val="00F137A3"/>
    <w:rsid w:val="00F16306"/>
    <w:rsid w:val="00F240BB"/>
    <w:rsid w:val="00F26151"/>
    <w:rsid w:val="00F268E3"/>
    <w:rsid w:val="00F34908"/>
    <w:rsid w:val="00F34E8A"/>
    <w:rsid w:val="00F40C8B"/>
    <w:rsid w:val="00F425EB"/>
    <w:rsid w:val="00F43EBD"/>
    <w:rsid w:val="00F51E54"/>
    <w:rsid w:val="00F54176"/>
    <w:rsid w:val="00F54783"/>
    <w:rsid w:val="00F54EFB"/>
    <w:rsid w:val="00F55C24"/>
    <w:rsid w:val="00F55DBE"/>
    <w:rsid w:val="00F57FED"/>
    <w:rsid w:val="00F6164A"/>
    <w:rsid w:val="00F62488"/>
    <w:rsid w:val="00F6251B"/>
    <w:rsid w:val="00F64738"/>
    <w:rsid w:val="00F652DA"/>
    <w:rsid w:val="00F66C83"/>
    <w:rsid w:val="00F71DD3"/>
    <w:rsid w:val="00F72B08"/>
    <w:rsid w:val="00F744C3"/>
    <w:rsid w:val="00F751EE"/>
    <w:rsid w:val="00F8156B"/>
    <w:rsid w:val="00F8398F"/>
    <w:rsid w:val="00F8448A"/>
    <w:rsid w:val="00F84975"/>
    <w:rsid w:val="00F84F28"/>
    <w:rsid w:val="00F900CE"/>
    <w:rsid w:val="00F91230"/>
    <w:rsid w:val="00F93BBA"/>
    <w:rsid w:val="00FA0B78"/>
    <w:rsid w:val="00FA13BC"/>
    <w:rsid w:val="00FA1EDE"/>
    <w:rsid w:val="00FA6D32"/>
    <w:rsid w:val="00FB4E2A"/>
    <w:rsid w:val="00FB5BF0"/>
    <w:rsid w:val="00FB63EB"/>
    <w:rsid w:val="00FC11C5"/>
    <w:rsid w:val="00FC38E9"/>
    <w:rsid w:val="00FC4802"/>
    <w:rsid w:val="00FD054A"/>
    <w:rsid w:val="00FD5F53"/>
    <w:rsid w:val="00FD6645"/>
    <w:rsid w:val="00FD66D5"/>
    <w:rsid w:val="00FD78F3"/>
    <w:rsid w:val="00FD7B3F"/>
    <w:rsid w:val="00FE0194"/>
    <w:rsid w:val="00FE0479"/>
    <w:rsid w:val="00FE2584"/>
    <w:rsid w:val="00FE3227"/>
    <w:rsid w:val="00FE3DDB"/>
    <w:rsid w:val="00FE5BBF"/>
    <w:rsid w:val="00FE72DF"/>
    <w:rsid w:val="00FE72E6"/>
    <w:rsid w:val="00FF348A"/>
    <w:rsid w:val="00FF65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C1E988"/>
  <w15:docId w15:val="{5851F98A-736A-4D08-B2E9-D7F1D8D7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96144"/>
    <w:pPr>
      <w:spacing w:after="200" w:line="276" w:lineRule="auto"/>
    </w:pPr>
    <w:rPr>
      <w:rFonts w:ascii="Calibri" w:hAnsi="Calibri"/>
      <w:lang w:eastAsia="en-US"/>
    </w:rPr>
  </w:style>
  <w:style w:type="paragraph" w:styleId="Naslov1">
    <w:name w:val="heading 1"/>
    <w:aliases w:val="NASLOV"/>
    <w:basedOn w:val="Navaden"/>
    <w:next w:val="Navaden"/>
    <w:link w:val="Naslov1Znak"/>
    <w:autoRedefine/>
    <w:uiPriority w:val="99"/>
    <w:qFormat/>
    <w:rsid w:val="00C31917"/>
    <w:pPr>
      <w:keepNext/>
      <w:spacing w:before="240" w:after="60"/>
      <w:outlineLvl w:val="0"/>
    </w:pPr>
    <w:rPr>
      <w:rFonts w:ascii="Arial" w:hAnsi="Arial"/>
      <w:b/>
      <w:kern w:val="32"/>
      <w:sz w:val="28"/>
      <w:szCs w:val="32"/>
      <w:lang w:eastAsia="sl-SI"/>
    </w:rPr>
  </w:style>
  <w:style w:type="paragraph" w:styleId="Naslov7">
    <w:name w:val="heading 7"/>
    <w:basedOn w:val="Navaden"/>
    <w:next w:val="Navaden"/>
    <w:link w:val="Naslov7Znak"/>
    <w:uiPriority w:val="99"/>
    <w:qFormat/>
    <w:rsid w:val="00A074CC"/>
    <w:pPr>
      <w:spacing w:before="240" w:after="60"/>
      <w:outlineLvl w:val="6"/>
    </w:pPr>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9"/>
    <w:locked/>
    <w:rsid w:val="00134E72"/>
    <w:rPr>
      <w:rFonts w:ascii="Cambria" w:hAnsi="Cambria" w:cs="Times New Roman"/>
      <w:b/>
      <w:bCs/>
      <w:kern w:val="32"/>
      <w:sz w:val="32"/>
      <w:szCs w:val="32"/>
      <w:lang w:eastAsia="en-US"/>
    </w:rPr>
  </w:style>
  <w:style w:type="character" w:customStyle="1" w:styleId="Naslov7Znak">
    <w:name w:val="Naslov 7 Znak"/>
    <w:basedOn w:val="Privzetapisavaodstavka"/>
    <w:link w:val="Naslov7"/>
    <w:uiPriority w:val="99"/>
    <w:semiHidden/>
    <w:locked/>
    <w:rsid w:val="00A074CC"/>
    <w:rPr>
      <w:rFonts w:ascii="Calibri" w:hAnsi="Calibri" w:cs="Times New Roman"/>
      <w:sz w:val="24"/>
      <w:lang w:eastAsia="en-US"/>
    </w:rPr>
  </w:style>
  <w:style w:type="paragraph" w:styleId="Glava">
    <w:name w:val="header"/>
    <w:basedOn w:val="Navaden"/>
    <w:link w:val="GlavaZnak"/>
    <w:uiPriority w:val="99"/>
    <w:rsid w:val="00C31917"/>
    <w:pPr>
      <w:tabs>
        <w:tab w:val="center" w:pos="4320"/>
        <w:tab w:val="right" w:pos="8640"/>
      </w:tabs>
    </w:pPr>
  </w:style>
  <w:style w:type="character" w:customStyle="1" w:styleId="GlavaZnak">
    <w:name w:val="Glava Znak"/>
    <w:basedOn w:val="Privzetapisavaodstavka"/>
    <w:link w:val="Glava"/>
    <w:uiPriority w:val="99"/>
    <w:locked/>
    <w:rsid w:val="00A80555"/>
    <w:rPr>
      <w:rFonts w:ascii="Calibri" w:hAnsi="Calibri" w:cs="Times New Roman"/>
      <w:sz w:val="22"/>
      <w:lang w:eastAsia="en-US"/>
    </w:rPr>
  </w:style>
  <w:style w:type="paragraph" w:styleId="Noga">
    <w:name w:val="footer"/>
    <w:basedOn w:val="Navaden"/>
    <w:link w:val="NogaZnak"/>
    <w:uiPriority w:val="99"/>
    <w:semiHidden/>
    <w:rsid w:val="00C31917"/>
    <w:pPr>
      <w:tabs>
        <w:tab w:val="center" w:pos="4320"/>
        <w:tab w:val="right" w:pos="8640"/>
      </w:tabs>
    </w:pPr>
  </w:style>
  <w:style w:type="character" w:customStyle="1" w:styleId="NogaZnak">
    <w:name w:val="Noga Znak"/>
    <w:basedOn w:val="Privzetapisavaodstavka"/>
    <w:link w:val="Noga"/>
    <w:uiPriority w:val="99"/>
    <w:semiHidden/>
    <w:locked/>
    <w:rsid w:val="00134E72"/>
    <w:rPr>
      <w:rFonts w:ascii="Calibri" w:hAnsi="Calibri" w:cs="Times New Roman"/>
      <w:lang w:eastAsia="en-US"/>
    </w:rPr>
  </w:style>
  <w:style w:type="paragraph" w:styleId="Zgradbadokumenta">
    <w:name w:val="Document Map"/>
    <w:basedOn w:val="Navaden"/>
    <w:link w:val="ZgradbadokumentaZnak"/>
    <w:uiPriority w:val="99"/>
    <w:rsid w:val="00B31575"/>
    <w:rPr>
      <w:rFonts w:ascii="Tahoma" w:hAnsi="Tahoma"/>
      <w:sz w:val="16"/>
      <w:szCs w:val="16"/>
      <w:lang w:val="en-US"/>
    </w:rPr>
  </w:style>
  <w:style w:type="character" w:customStyle="1" w:styleId="ZgradbadokumentaZnak">
    <w:name w:val="Zgradba dokumenta Znak"/>
    <w:basedOn w:val="Privzetapisavaodstavka"/>
    <w:link w:val="Zgradbadokumenta"/>
    <w:uiPriority w:val="99"/>
    <w:locked/>
    <w:rsid w:val="00B31575"/>
    <w:rPr>
      <w:rFonts w:ascii="Tahoma" w:hAnsi="Tahoma" w:cs="Times New Roman"/>
      <w:sz w:val="16"/>
      <w:lang w:val="en-US" w:eastAsia="en-US"/>
    </w:rPr>
  </w:style>
  <w:style w:type="table" w:styleId="Tabelamrea">
    <w:name w:val="Table Grid"/>
    <w:basedOn w:val="Navadnatabela"/>
    <w:uiPriority w:val="99"/>
    <w:rsid w:val="007330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uiPriority w:val="99"/>
    <w:rsid w:val="00DC6A71"/>
    <w:pPr>
      <w:tabs>
        <w:tab w:val="left" w:pos="1701"/>
      </w:tabs>
    </w:pPr>
    <w:rPr>
      <w:szCs w:val="20"/>
      <w:lang w:eastAsia="sl-SI"/>
    </w:rPr>
  </w:style>
  <w:style w:type="paragraph" w:customStyle="1" w:styleId="ZADEVA">
    <w:name w:val="ZADEVA"/>
    <w:basedOn w:val="Navaden"/>
    <w:uiPriority w:val="99"/>
    <w:rsid w:val="00DC6A71"/>
    <w:pPr>
      <w:tabs>
        <w:tab w:val="left" w:pos="1701"/>
      </w:tabs>
      <w:ind w:left="1701" w:hanging="1701"/>
    </w:pPr>
    <w:rPr>
      <w:b/>
      <w:lang w:val="it-IT"/>
    </w:rPr>
  </w:style>
  <w:style w:type="character" w:styleId="Hiperpovezava">
    <w:name w:val="Hyperlink"/>
    <w:basedOn w:val="Privzetapisavaodstavka"/>
    <w:uiPriority w:val="99"/>
    <w:rsid w:val="00783310"/>
    <w:rPr>
      <w:rFonts w:cs="Times New Roman"/>
      <w:color w:val="0000FF"/>
      <w:u w:val="single"/>
    </w:rPr>
  </w:style>
  <w:style w:type="paragraph" w:customStyle="1" w:styleId="podpisi">
    <w:name w:val="podpisi"/>
    <w:basedOn w:val="Navaden"/>
    <w:uiPriority w:val="99"/>
    <w:rsid w:val="003E1C74"/>
    <w:pPr>
      <w:tabs>
        <w:tab w:val="left" w:pos="3402"/>
      </w:tabs>
    </w:pPr>
    <w:rPr>
      <w:lang w:val="it-IT"/>
    </w:rPr>
  </w:style>
  <w:style w:type="paragraph" w:customStyle="1" w:styleId="Naslovpredpisa">
    <w:name w:val="Naslov_predpisa"/>
    <w:basedOn w:val="Navaden"/>
    <w:link w:val="NaslovpredpisaZnak"/>
    <w:qFormat/>
    <w:rsid w:val="00696144"/>
    <w:pPr>
      <w:suppressAutoHyphens/>
      <w:overflowPunct w:val="0"/>
      <w:autoSpaceDE w:val="0"/>
      <w:autoSpaceDN w:val="0"/>
      <w:adjustRightInd w:val="0"/>
      <w:spacing w:before="120" w:after="160" w:line="200" w:lineRule="exact"/>
      <w:jc w:val="center"/>
      <w:textAlignment w:val="baseline"/>
    </w:pPr>
    <w:rPr>
      <w:rFonts w:ascii="Arial" w:hAnsi="Arial"/>
      <w:b/>
      <w:szCs w:val="20"/>
      <w:lang w:eastAsia="sl-SI"/>
    </w:rPr>
  </w:style>
  <w:style w:type="character" w:customStyle="1" w:styleId="NaslovpredpisaZnak">
    <w:name w:val="Naslov_predpisa Znak"/>
    <w:link w:val="Naslovpredpisa"/>
    <w:locked/>
    <w:rsid w:val="00696144"/>
    <w:rPr>
      <w:rFonts w:ascii="Arial" w:hAnsi="Arial"/>
      <w:b/>
      <w:sz w:val="22"/>
      <w:lang w:val="sl-SI" w:eastAsia="sl-SI"/>
    </w:rPr>
  </w:style>
  <w:style w:type="paragraph" w:customStyle="1" w:styleId="Poglavje">
    <w:name w:val="Poglavje"/>
    <w:basedOn w:val="Navaden"/>
    <w:uiPriority w:val="99"/>
    <w:rsid w:val="00696144"/>
    <w:pPr>
      <w:suppressAutoHyphens/>
      <w:overflowPunct w:val="0"/>
      <w:autoSpaceDE w:val="0"/>
      <w:autoSpaceDN w:val="0"/>
      <w:adjustRightInd w:val="0"/>
      <w:spacing w:before="360" w:after="60" w:line="200" w:lineRule="exact"/>
      <w:jc w:val="center"/>
      <w:textAlignment w:val="baseline"/>
      <w:outlineLvl w:val="3"/>
    </w:pPr>
    <w:rPr>
      <w:rFonts w:ascii="Arial" w:hAnsi="Arial" w:cs="Arial"/>
      <w:b/>
      <w:lang w:eastAsia="sl-SI"/>
    </w:rPr>
  </w:style>
  <w:style w:type="paragraph" w:customStyle="1" w:styleId="Neotevilenodstavek">
    <w:name w:val="Neoštevilčen odstavek"/>
    <w:basedOn w:val="Navaden"/>
    <w:link w:val="NeotevilenodstavekZnak"/>
    <w:uiPriority w:val="99"/>
    <w:rsid w:val="00696144"/>
    <w:pPr>
      <w:overflowPunct w:val="0"/>
      <w:autoSpaceDE w:val="0"/>
      <w:autoSpaceDN w:val="0"/>
      <w:adjustRightInd w:val="0"/>
      <w:spacing w:before="60" w:after="60" w:line="200" w:lineRule="exact"/>
      <w:jc w:val="both"/>
      <w:textAlignment w:val="baseline"/>
    </w:pPr>
    <w:rPr>
      <w:rFonts w:ascii="Arial" w:hAnsi="Arial"/>
      <w:szCs w:val="20"/>
      <w:lang w:eastAsia="sl-SI"/>
    </w:rPr>
  </w:style>
  <w:style w:type="character" w:customStyle="1" w:styleId="NeotevilenodstavekZnak">
    <w:name w:val="Neoštevilčen odstavek Znak"/>
    <w:link w:val="Neotevilenodstavek"/>
    <w:uiPriority w:val="99"/>
    <w:locked/>
    <w:rsid w:val="00696144"/>
    <w:rPr>
      <w:rFonts w:ascii="Arial" w:hAnsi="Arial"/>
      <w:sz w:val="22"/>
      <w:lang w:val="sl-SI" w:eastAsia="sl-SI"/>
    </w:rPr>
  </w:style>
  <w:style w:type="paragraph" w:customStyle="1" w:styleId="Oddelek">
    <w:name w:val="Oddelek"/>
    <w:basedOn w:val="Navaden"/>
    <w:link w:val="OddelekZnak1"/>
    <w:uiPriority w:val="99"/>
    <w:rsid w:val="00696144"/>
    <w:pPr>
      <w:numPr>
        <w:numId w:val="1"/>
      </w:numPr>
      <w:suppressAutoHyphens/>
      <w:overflowPunct w:val="0"/>
      <w:autoSpaceDE w:val="0"/>
      <w:autoSpaceDN w:val="0"/>
      <w:adjustRightInd w:val="0"/>
      <w:spacing w:before="280" w:after="60" w:line="200" w:lineRule="exact"/>
      <w:jc w:val="center"/>
      <w:textAlignment w:val="baseline"/>
      <w:outlineLvl w:val="3"/>
    </w:pPr>
    <w:rPr>
      <w:rFonts w:ascii="Arial" w:hAnsi="Arial"/>
      <w:b/>
      <w:szCs w:val="20"/>
      <w:lang w:eastAsia="sl-SI"/>
    </w:rPr>
  </w:style>
  <w:style w:type="character" w:customStyle="1" w:styleId="OddelekZnak1">
    <w:name w:val="Oddelek Znak1"/>
    <w:link w:val="Oddelek"/>
    <w:uiPriority w:val="99"/>
    <w:locked/>
    <w:rsid w:val="00696144"/>
    <w:rPr>
      <w:rFonts w:ascii="Arial" w:hAnsi="Arial"/>
      <w:b/>
      <w:sz w:val="22"/>
      <w:lang w:val="sl-SI" w:eastAsia="sl-SI"/>
    </w:rPr>
  </w:style>
  <w:style w:type="paragraph" w:customStyle="1" w:styleId="Vrstapredpisa">
    <w:name w:val="Vrsta predpisa"/>
    <w:basedOn w:val="Navaden"/>
    <w:link w:val="VrstapredpisaZnak"/>
    <w:qFormat/>
    <w:rsid w:val="00696144"/>
    <w:pPr>
      <w:suppressAutoHyphens/>
      <w:overflowPunct w:val="0"/>
      <w:autoSpaceDE w:val="0"/>
      <w:autoSpaceDN w:val="0"/>
      <w:adjustRightInd w:val="0"/>
      <w:spacing w:before="360" w:after="0" w:line="220" w:lineRule="exact"/>
      <w:jc w:val="center"/>
      <w:textAlignment w:val="baseline"/>
    </w:pPr>
    <w:rPr>
      <w:rFonts w:ascii="Arial" w:hAnsi="Arial"/>
      <w:b/>
      <w:color w:val="000000"/>
      <w:spacing w:val="40"/>
      <w:szCs w:val="20"/>
      <w:lang w:eastAsia="sl-SI"/>
    </w:rPr>
  </w:style>
  <w:style w:type="character" w:customStyle="1" w:styleId="VrstapredpisaZnak">
    <w:name w:val="Vrsta predpisa Znak"/>
    <w:link w:val="Vrstapredpisa"/>
    <w:locked/>
    <w:rsid w:val="00696144"/>
    <w:rPr>
      <w:rFonts w:ascii="Arial" w:hAnsi="Arial"/>
      <w:b/>
      <w:color w:val="000000"/>
      <w:spacing w:val="40"/>
      <w:sz w:val="22"/>
      <w:lang w:val="sl-SI" w:eastAsia="sl-SI"/>
    </w:rPr>
  </w:style>
  <w:style w:type="paragraph" w:styleId="Telobesedila">
    <w:name w:val="Body Text"/>
    <w:basedOn w:val="Navaden"/>
    <w:link w:val="TelobesedilaZnak"/>
    <w:uiPriority w:val="99"/>
    <w:rsid w:val="00A074CC"/>
    <w:pPr>
      <w:spacing w:after="0" w:line="240" w:lineRule="auto"/>
      <w:jc w:val="both"/>
    </w:pPr>
    <w:rPr>
      <w:rFonts w:ascii="Arial" w:hAnsi="Arial"/>
      <w:sz w:val="20"/>
      <w:szCs w:val="24"/>
      <w:lang w:eastAsia="ja-JP"/>
    </w:rPr>
  </w:style>
  <w:style w:type="character" w:customStyle="1" w:styleId="TelobesedilaZnak">
    <w:name w:val="Telo besedila Znak"/>
    <w:basedOn w:val="Privzetapisavaodstavka"/>
    <w:link w:val="Telobesedila"/>
    <w:uiPriority w:val="99"/>
    <w:locked/>
    <w:rsid w:val="00A074CC"/>
    <w:rPr>
      <w:rFonts w:ascii="Arial" w:hAnsi="Arial" w:cs="Times New Roman"/>
      <w:sz w:val="24"/>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rsid w:val="00E21827"/>
    <w:pPr>
      <w:spacing w:after="0" w:line="260" w:lineRule="atLeast"/>
    </w:pPr>
    <w:rPr>
      <w:rFonts w:ascii="Arial" w:hAnsi="Arial"/>
      <w:sz w:val="20"/>
      <w:szCs w:val="20"/>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uiPriority w:val="99"/>
    <w:locked/>
    <w:rsid w:val="00E21827"/>
    <w:rPr>
      <w:rFonts w:ascii="Arial" w:hAnsi="Arial" w:cs="Times New Roman"/>
      <w:lang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rsid w:val="00E21827"/>
    <w:rPr>
      <w:rFonts w:cs="Times New Roman"/>
      <w:vertAlign w:val="superscript"/>
    </w:rPr>
  </w:style>
  <w:style w:type="paragraph" w:styleId="Odstavekseznama">
    <w:name w:val="List Paragraph"/>
    <w:basedOn w:val="Navaden"/>
    <w:uiPriority w:val="99"/>
    <w:qFormat/>
    <w:rsid w:val="006B0F27"/>
    <w:pPr>
      <w:ind w:left="720"/>
      <w:contextualSpacing/>
    </w:pPr>
  </w:style>
  <w:style w:type="paragraph" w:styleId="Besedilooblaka">
    <w:name w:val="Balloon Text"/>
    <w:basedOn w:val="Navaden"/>
    <w:link w:val="BesedilooblakaZnak"/>
    <w:uiPriority w:val="99"/>
    <w:semiHidden/>
    <w:rsid w:val="006A5D1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6A5D17"/>
    <w:rPr>
      <w:rFonts w:ascii="Segoe UI" w:hAnsi="Segoe UI" w:cs="Segoe UI"/>
      <w:sz w:val="18"/>
      <w:szCs w:val="18"/>
      <w:lang w:eastAsia="en-US"/>
    </w:rPr>
  </w:style>
  <w:style w:type="character" w:styleId="Pripombasklic">
    <w:name w:val="annotation reference"/>
    <w:basedOn w:val="Privzetapisavaodstavka"/>
    <w:uiPriority w:val="99"/>
    <w:rsid w:val="005A6931"/>
    <w:rPr>
      <w:rFonts w:cs="Times New Roman"/>
      <w:sz w:val="16"/>
      <w:szCs w:val="16"/>
    </w:rPr>
  </w:style>
  <w:style w:type="paragraph" w:styleId="Pripombabesedilo">
    <w:name w:val="annotation text"/>
    <w:basedOn w:val="Navaden"/>
    <w:link w:val="PripombabesediloZnak"/>
    <w:uiPriority w:val="99"/>
    <w:rsid w:val="005A6931"/>
    <w:pPr>
      <w:spacing w:after="160" w:line="240" w:lineRule="auto"/>
    </w:pPr>
    <w:rPr>
      <w:sz w:val="20"/>
      <w:szCs w:val="20"/>
    </w:rPr>
  </w:style>
  <w:style w:type="character" w:customStyle="1" w:styleId="PripombabesediloZnak">
    <w:name w:val="Pripomba – besedilo Znak"/>
    <w:basedOn w:val="Privzetapisavaodstavka"/>
    <w:link w:val="Pripombabesedilo"/>
    <w:uiPriority w:val="99"/>
    <w:locked/>
    <w:rsid w:val="005A6931"/>
    <w:rPr>
      <w:rFonts w:ascii="Calibri" w:hAnsi="Calibri" w:cs="Times New Roman"/>
      <w:lang w:eastAsia="en-US"/>
    </w:rPr>
  </w:style>
  <w:style w:type="paragraph" w:styleId="Zadevapripombe">
    <w:name w:val="annotation subject"/>
    <w:basedOn w:val="Pripombabesedilo"/>
    <w:next w:val="Pripombabesedilo"/>
    <w:link w:val="ZadevapripombeZnak"/>
    <w:uiPriority w:val="99"/>
    <w:rsid w:val="00DF6905"/>
    <w:pPr>
      <w:spacing w:after="200"/>
    </w:pPr>
    <w:rPr>
      <w:b/>
      <w:bCs/>
    </w:rPr>
  </w:style>
  <w:style w:type="character" w:customStyle="1" w:styleId="ZadevapripombeZnak">
    <w:name w:val="Zadeva pripombe Znak"/>
    <w:basedOn w:val="PripombabesediloZnak"/>
    <w:link w:val="Zadevapripombe"/>
    <w:uiPriority w:val="99"/>
    <w:locked/>
    <w:rsid w:val="00DF6905"/>
    <w:rPr>
      <w:rFonts w:ascii="Calibri" w:hAnsi="Calibri" w:cs="Times New Roman"/>
      <w:b/>
      <w:bCs/>
      <w:lang w:eastAsia="en-US"/>
    </w:rPr>
  </w:style>
  <w:style w:type="paragraph" w:styleId="Navadensplet">
    <w:name w:val="Normal (Web)"/>
    <w:basedOn w:val="Navaden"/>
    <w:uiPriority w:val="99"/>
    <w:semiHidden/>
    <w:locked/>
    <w:rsid w:val="002535D3"/>
    <w:pPr>
      <w:spacing w:before="100" w:beforeAutospacing="1" w:after="100" w:afterAutospacing="1" w:line="240" w:lineRule="auto"/>
    </w:pPr>
    <w:rPr>
      <w:rFonts w:ascii="Times New Roman" w:hAnsi="Times New Roman"/>
      <w:sz w:val="24"/>
      <w:szCs w:val="24"/>
      <w:lang w:eastAsia="sl-SI"/>
    </w:rPr>
  </w:style>
  <w:style w:type="paragraph" w:customStyle="1" w:styleId="alineazaodstavkom0">
    <w:name w:val="alineazaodstavkom"/>
    <w:basedOn w:val="Navaden"/>
    <w:uiPriority w:val="99"/>
    <w:rsid w:val="00905B59"/>
    <w:pPr>
      <w:spacing w:before="100" w:beforeAutospacing="1" w:after="100" w:afterAutospacing="1" w:line="240" w:lineRule="auto"/>
    </w:pPr>
    <w:rPr>
      <w:rFonts w:ascii="Times New Roman" w:eastAsia="MS Mincho" w:hAnsi="Times New Roman"/>
      <w:sz w:val="24"/>
      <w:szCs w:val="24"/>
      <w:lang w:eastAsia="ja-JP"/>
    </w:rPr>
  </w:style>
  <w:style w:type="character" w:customStyle="1" w:styleId="lenZnak">
    <w:name w:val="Člen Znak"/>
    <w:link w:val="len"/>
    <w:locked/>
    <w:rsid w:val="00CB3354"/>
    <w:rPr>
      <w:rFonts w:ascii="Arial" w:hAnsi="Arial" w:cs="Arial"/>
      <w:b/>
    </w:rPr>
  </w:style>
  <w:style w:type="paragraph" w:customStyle="1" w:styleId="len">
    <w:name w:val="Člen"/>
    <w:basedOn w:val="Navaden"/>
    <w:link w:val="lenZnak"/>
    <w:qFormat/>
    <w:rsid w:val="00CB3354"/>
    <w:pPr>
      <w:suppressAutoHyphens/>
      <w:overflowPunct w:val="0"/>
      <w:autoSpaceDE w:val="0"/>
      <w:autoSpaceDN w:val="0"/>
      <w:adjustRightInd w:val="0"/>
      <w:spacing w:before="480" w:after="0" w:line="240" w:lineRule="auto"/>
      <w:jc w:val="center"/>
    </w:pPr>
    <w:rPr>
      <w:rFonts w:ascii="Arial" w:hAnsi="Arial" w:cs="Arial"/>
      <w:b/>
      <w:lang w:eastAsia="sl-SI"/>
    </w:rPr>
  </w:style>
  <w:style w:type="paragraph" w:customStyle="1" w:styleId="tevilnatoka111">
    <w:name w:val="Številčna točka 1.1.1"/>
    <w:basedOn w:val="Navaden"/>
    <w:qFormat/>
    <w:rsid w:val="00CB3354"/>
    <w:pPr>
      <w:widowControl w:val="0"/>
      <w:numPr>
        <w:ilvl w:val="2"/>
        <w:numId w:val="13"/>
      </w:numPr>
      <w:overflowPunct w:val="0"/>
      <w:autoSpaceDE w:val="0"/>
      <w:autoSpaceDN w:val="0"/>
      <w:adjustRightInd w:val="0"/>
      <w:spacing w:after="0" w:line="240" w:lineRule="auto"/>
      <w:jc w:val="both"/>
    </w:pPr>
    <w:rPr>
      <w:rFonts w:ascii="Arial" w:hAnsi="Arial"/>
      <w:szCs w:val="16"/>
      <w:lang w:eastAsia="sl-SI"/>
    </w:rPr>
  </w:style>
  <w:style w:type="character" w:customStyle="1" w:styleId="OdstavekZnak">
    <w:name w:val="Odstavek Znak"/>
    <w:link w:val="Odstavek"/>
    <w:locked/>
    <w:rsid w:val="00CB3354"/>
    <w:rPr>
      <w:rFonts w:ascii="Arial" w:hAnsi="Arial" w:cs="Arial"/>
    </w:rPr>
  </w:style>
  <w:style w:type="paragraph" w:customStyle="1" w:styleId="Odstavek">
    <w:name w:val="Odstavek"/>
    <w:basedOn w:val="Navaden"/>
    <w:link w:val="OdstavekZnak"/>
    <w:qFormat/>
    <w:rsid w:val="00CB3354"/>
    <w:pPr>
      <w:overflowPunct w:val="0"/>
      <w:autoSpaceDE w:val="0"/>
      <w:autoSpaceDN w:val="0"/>
      <w:adjustRightInd w:val="0"/>
      <w:spacing w:before="240" w:after="0" w:line="240" w:lineRule="auto"/>
      <w:ind w:firstLine="1021"/>
      <w:jc w:val="both"/>
    </w:pPr>
    <w:rPr>
      <w:rFonts w:ascii="Arial" w:hAnsi="Arial" w:cs="Arial"/>
      <w:lang w:eastAsia="sl-SI"/>
    </w:rPr>
  </w:style>
  <w:style w:type="character" w:customStyle="1" w:styleId="PravnapodlagaZnak">
    <w:name w:val="Pravna podlaga Znak"/>
    <w:basedOn w:val="OdstavekZnak"/>
    <w:link w:val="Pravnapodlaga"/>
    <w:locked/>
    <w:rsid w:val="00CB3354"/>
    <w:rPr>
      <w:rFonts w:ascii="Arial" w:hAnsi="Arial" w:cs="Arial"/>
    </w:rPr>
  </w:style>
  <w:style w:type="paragraph" w:customStyle="1" w:styleId="Pravnapodlaga">
    <w:name w:val="Pravna podlaga"/>
    <w:basedOn w:val="Odstavek"/>
    <w:link w:val="PravnapodlagaZnak"/>
    <w:qFormat/>
    <w:rsid w:val="00CB3354"/>
    <w:pPr>
      <w:spacing w:before="480"/>
    </w:pPr>
  </w:style>
  <w:style w:type="character" w:customStyle="1" w:styleId="NazivpodpisnikaZnak">
    <w:name w:val="Naziv podpisnika Znak"/>
    <w:link w:val="Nazivpodpisnika"/>
    <w:locked/>
    <w:rsid w:val="00CB3354"/>
    <w:rPr>
      <w:rFonts w:ascii="Arial" w:hAnsi="Arial" w:cs="Arial"/>
    </w:rPr>
  </w:style>
  <w:style w:type="paragraph" w:customStyle="1" w:styleId="Nazivpodpisnika">
    <w:name w:val="Naziv podpisnika"/>
    <w:basedOn w:val="Navaden"/>
    <w:link w:val="NazivpodpisnikaZnak"/>
    <w:rsid w:val="00CB3354"/>
    <w:pPr>
      <w:overflowPunct w:val="0"/>
      <w:autoSpaceDE w:val="0"/>
      <w:autoSpaceDN w:val="0"/>
      <w:adjustRightInd w:val="0"/>
      <w:spacing w:after="0" w:line="240" w:lineRule="auto"/>
      <w:ind w:left="5670"/>
      <w:jc w:val="center"/>
    </w:pPr>
    <w:rPr>
      <w:rFonts w:ascii="Arial" w:hAnsi="Arial" w:cs="Arial"/>
      <w:lang w:eastAsia="sl-SI"/>
    </w:rPr>
  </w:style>
  <w:style w:type="character" w:customStyle="1" w:styleId="tevilnatokaZnak">
    <w:name w:val="Številčna točka Znak"/>
    <w:basedOn w:val="OdstavekZnak"/>
    <w:link w:val="tevilnatoka"/>
    <w:locked/>
    <w:rsid w:val="00CB3354"/>
    <w:rPr>
      <w:rFonts w:ascii="Arial" w:hAnsi="Arial" w:cs="Arial"/>
    </w:rPr>
  </w:style>
  <w:style w:type="paragraph" w:customStyle="1" w:styleId="tevilnatoka">
    <w:name w:val="Številčna točka"/>
    <w:basedOn w:val="Navaden"/>
    <w:link w:val="tevilnatokaZnak"/>
    <w:qFormat/>
    <w:rsid w:val="00CB3354"/>
    <w:pPr>
      <w:numPr>
        <w:numId w:val="13"/>
      </w:numPr>
      <w:spacing w:after="0" w:line="240" w:lineRule="auto"/>
      <w:jc w:val="both"/>
    </w:pPr>
    <w:rPr>
      <w:rFonts w:ascii="Arial" w:hAnsi="Arial" w:cs="Arial"/>
      <w:lang w:eastAsia="sl-SI"/>
    </w:rPr>
  </w:style>
  <w:style w:type="character" w:customStyle="1" w:styleId="rkovnatokazatevilnotokoZnak">
    <w:name w:val="Črkovna točka za številčno točko Znak"/>
    <w:link w:val="rkovnatokazatevilnotoko"/>
    <w:locked/>
    <w:rsid w:val="00CB3354"/>
    <w:rPr>
      <w:rFonts w:ascii="Arial" w:hAnsi="Arial" w:cs="Arial"/>
    </w:rPr>
  </w:style>
  <w:style w:type="paragraph" w:customStyle="1" w:styleId="rkovnatokazatevilnotoko">
    <w:name w:val="Črkovna točka za številčno točko"/>
    <w:link w:val="rkovnatokazatevilnotokoZnak"/>
    <w:qFormat/>
    <w:rsid w:val="00CB3354"/>
    <w:pPr>
      <w:numPr>
        <w:numId w:val="14"/>
      </w:numPr>
      <w:jc w:val="both"/>
    </w:pPr>
    <w:rPr>
      <w:rFonts w:ascii="Arial" w:hAnsi="Arial" w:cs="Arial"/>
    </w:rPr>
  </w:style>
  <w:style w:type="character" w:customStyle="1" w:styleId="AlineazaodstavkomZnak">
    <w:name w:val="Alinea za odstavkom Znak"/>
    <w:basedOn w:val="Privzetapisavaodstavka"/>
    <w:link w:val="Alineazaodstavkom"/>
    <w:locked/>
    <w:rsid w:val="00CB3354"/>
    <w:rPr>
      <w:rFonts w:ascii="Arial" w:hAnsi="Arial" w:cs="Arial"/>
    </w:rPr>
  </w:style>
  <w:style w:type="paragraph" w:customStyle="1" w:styleId="Alineazaodstavkom">
    <w:name w:val="Alinea za odstavkom"/>
    <w:basedOn w:val="Navaden"/>
    <w:link w:val="AlineazaodstavkomZnak"/>
    <w:qFormat/>
    <w:rsid w:val="00CB3354"/>
    <w:pPr>
      <w:numPr>
        <w:numId w:val="15"/>
      </w:numPr>
      <w:spacing w:after="0" w:line="240" w:lineRule="auto"/>
      <w:jc w:val="both"/>
    </w:pPr>
    <w:rPr>
      <w:rFonts w:ascii="Arial" w:hAnsi="Arial" w:cs="Arial"/>
      <w:lang w:eastAsia="sl-SI"/>
    </w:rPr>
  </w:style>
  <w:style w:type="character" w:customStyle="1" w:styleId="DatumsprejetjaZnak">
    <w:name w:val="Datum sprejetja Znak"/>
    <w:link w:val="Datumsprejetja"/>
    <w:locked/>
    <w:rsid w:val="00CB3354"/>
    <w:rPr>
      <w:rFonts w:ascii="Arial" w:hAnsi="Arial" w:cs="Arial"/>
      <w:color w:val="000000"/>
    </w:rPr>
  </w:style>
  <w:style w:type="paragraph" w:customStyle="1" w:styleId="Datumsprejetja">
    <w:name w:val="Datum sprejetja"/>
    <w:basedOn w:val="Navaden"/>
    <w:link w:val="DatumsprejetjaZnak"/>
    <w:qFormat/>
    <w:rsid w:val="00CB3354"/>
    <w:pPr>
      <w:overflowPunct w:val="0"/>
      <w:autoSpaceDE w:val="0"/>
      <w:autoSpaceDN w:val="0"/>
      <w:adjustRightInd w:val="0"/>
      <w:snapToGrid w:val="0"/>
      <w:spacing w:after="0" w:line="240" w:lineRule="auto"/>
      <w:jc w:val="both"/>
    </w:pPr>
    <w:rPr>
      <w:rFonts w:ascii="Arial" w:hAnsi="Arial" w:cs="Arial"/>
      <w:color w:val="000000"/>
      <w:lang w:eastAsia="sl-SI"/>
    </w:rPr>
  </w:style>
  <w:style w:type="character" w:customStyle="1" w:styleId="PodpisnikZnak">
    <w:name w:val="Podpisnik Znak"/>
    <w:basedOn w:val="NazivpodpisnikaZnak"/>
    <w:link w:val="Podpisnik"/>
    <w:locked/>
    <w:rsid w:val="00CB3354"/>
    <w:rPr>
      <w:rFonts w:ascii="Arial" w:hAnsi="Arial" w:cs="Arial"/>
    </w:rPr>
  </w:style>
  <w:style w:type="paragraph" w:customStyle="1" w:styleId="Podpisnik">
    <w:name w:val="Podpisnik"/>
    <w:basedOn w:val="Navaden"/>
    <w:link w:val="PodpisnikZnak"/>
    <w:qFormat/>
    <w:rsid w:val="00CB3354"/>
    <w:pPr>
      <w:overflowPunct w:val="0"/>
      <w:autoSpaceDE w:val="0"/>
      <w:autoSpaceDN w:val="0"/>
      <w:adjustRightInd w:val="0"/>
      <w:spacing w:after="0" w:line="240" w:lineRule="auto"/>
      <w:ind w:left="5670"/>
      <w:jc w:val="center"/>
    </w:pPr>
    <w:rPr>
      <w:rFonts w:ascii="Arial" w:hAnsi="Arial" w:cs="Arial"/>
      <w:lang w:eastAsia="sl-SI"/>
    </w:rPr>
  </w:style>
  <w:style w:type="paragraph" w:customStyle="1" w:styleId="lennaslov">
    <w:name w:val="Člen_naslov"/>
    <w:basedOn w:val="len"/>
    <w:qFormat/>
    <w:rsid w:val="00CB3354"/>
    <w:pPr>
      <w:spacing w:before="0"/>
    </w:pPr>
  </w:style>
  <w:style w:type="character" w:customStyle="1" w:styleId="EVAZnak">
    <w:name w:val="EVA Znak"/>
    <w:link w:val="EVA"/>
    <w:locked/>
    <w:rsid w:val="00CB3354"/>
    <w:rPr>
      <w:rFonts w:ascii="Arial" w:hAnsi="Arial" w:cs="Arial"/>
    </w:rPr>
  </w:style>
  <w:style w:type="paragraph" w:customStyle="1" w:styleId="EVA">
    <w:name w:val="EVA"/>
    <w:basedOn w:val="Navaden"/>
    <w:link w:val="EVAZnak"/>
    <w:qFormat/>
    <w:rsid w:val="00CB3354"/>
    <w:pPr>
      <w:overflowPunct w:val="0"/>
      <w:autoSpaceDE w:val="0"/>
      <w:autoSpaceDN w:val="0"/>
      <w:adjustRightInd w:val="0"/>
      <w:spacing w:after="0" w:line="240" w:lineRule="auto"/>
      <w:jc w:val="both"/>
    </w:pPr>
    <w:rPr>
      <w:rFonts w:ascii="Arial" w:hAnsi="Arial" w:cs="Arial"/>
      <w:lang w:eastAsia="sl-SI"/>
    </w:rPr>
  </w:style>
  <w:style w:type="character" w:customStyle="1" w:styleId="ImeorganaZnak">
    <w:name w:val="Ime organa Znak"/>
    <w:link w:val="Imeorgana"/>
    <w:locked/>
    <w:rsid w:val="00CB3354"/>
    <w:rPr>
      <w:rFonts w:ascii="Arial" w:hAnsi="Arial" w:cs="Arial"/>
    </w:rPr>
  </w:style>
  <w:style w:type="paragraph" w:customStyle="1" w:styleId="Imeorgana">
    <w:name w:val="Ime organa"/>
    <w:basedOn w:val="Navaden"/>
    <w:link w:val="ImeorganaZnak"/>
    <w:qFormat/>
    <w:rsid w:val="00CB3354"/>
    <w:pPr>
      <w:overflowPunct w:val="0"/>
      <w:autoSpaceDE w:val="0"/>
      <w:autoSpaceDN w:val="0"/>
      <w:adjustRightInd w:val="0"/>
      <w:spacing w:before="480" w:after="0" w:line="240" w:lineRule="auto"/>
      <w:ind w:left="5670"/>
      <w:jc w:val="center"/>
    </w:pPr>
    <w:rPr>
      <w:rFonts w:ascii="Arial" w:hAnsi="Arial" w:cs="Arial"/>
      <w:lang w:eastAsia="sl-SI"/>
    </w:rPr>
  </w:style>
  <w:style w:type="paragraph" w:customStyle="1" w:styleId="tevilnatoka11Nova">
    <w:name w:val="Številčna točka 1.1 Nova"/>
    <w:basedOn w:val="tevilnatoka"/>
    <w:qFormat/>
    <w:rsid w:val="00CB3354"/>
    <w:pPr>
      <w:numPr>
        <w:ilvl w:val="1"/>
      </w:numPr>
      <w:tabs>
        <w:tab w:val="clear" w:pos="425"/>
        <w:tab w:val="num" w:pos="360"/>
      </w:tabs>
      <w:ind w:left="2148" w:hanging="360"/>
    </w:pPr>
  </w:style>
  <w:style w:type="paragraph" w:customStyle="1" w:styleId="tevilkanakoncupredpisa">
    <w:name w:val="Številka na koncu predpisa"/>
    <w:basedOn w:val="Datumsprejetja"/>
    <w:link w:val="tevilkanakoncupredpisaZnak"/>
    <w:qFormat/>
    <w:rsid w:val="00CB3354"/>
    <w:pPr>
      <w:spacing w:before="480"/>
    </w:pPr>
  </w:style>
  <w:style w:type="character" w:customStyle="1" w:styleId="tevilkanakoncupredpisaZnak">
    <w:name w:val="Številka na koncu predpisa Znak"/>
    <w:link w:val="tevilkanakoncupredpisa"/>
    <w:locked/>
    <w:rsid w:val="00CB3354"/>
    <w:rPr>
      <w:rFonts w:ascii="Arial" w:hAnsi="Arial" w:cs="Arial"/>
      <w:color w:val="000000"/>
    </w:rPr>
  </w:style>
  <w:style w:type="character" w:styleId="HTMLpisalnistroj">
    <w:name w:val="HTML Typewriter"/>
    <w:basedOn w:val="Privzetapisavaodstavka"/>
    <w:uiPriority w:val="99"/>
    <w:semiHidden/>
    <w:unhideWhenUsed/>
    <w:locked/>
    <w:rsid w:val="00E515B7"/>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6836">
      <w:marLeft w:val="0"/>
      <w:marRight w:val="0"/>
      <w:marTop w:val="0"/>
      <w:marBottom w:val="0"/>
      <w:divBdr>
        <w:top w:val="none" w:sz="0" w:space="0" w:color="auto"/>
        <w:left w:val="none" w:sz="0" w:space="0" w:color="auto"/>
        <w:bottom w:val="none" w:sz="0" w:space="0" w:color="auto"/>
        <w:right w:val="none" w:sz="0" w:space="0" w:color="auto"/>
      </w:divBdr>
    </w:div>
    <w:div w:id="115416837">
      <w:marLeft w:val="0"/>
      <w:marRight w:val="0"/>
      <w:marTop w:val="0"/>
      <w:marBottom w:val="0"/>
      <w:divBdr>
        <w:top w:val="none" w:sz="0" w:space="0" w:color="auto"/>
        <w:left w:val="none" w:sz="0" w:space="0" w:color="auto"/>
        <w:bottom w:val="none" w:sz="0" w:space="0" w:color="auto"/>
        <w:right w:val="none" w:sz="0" w:space="0" w:color="auto"/>
      </w:divBdr>
    </w:div>
    <w:div w:id="115416838">
      <w:marLeft w:val="0"/>
      <w:marRight w:val="0"/>
      <w:marTop w:val="0"/>
      <w:marBottom w:val="0"/>
      <w:divBdr>
        <w:top w:val="none" w:sz="0" w:space="0" w:color="auto"/>
        <w:left w:val="none" w:sz="0" w:space="0" w:color="auto"/>
        <w:bottom w:val="none" w:sz="0" w:space="0" w:color="auto"/>
        <w:right w:val="none" w:sz="0" w:space="0" w:color="auto"/>
      </w:divBdr>
    </w:div>
    <w:div w:id="115416839">
      <w:marLeft w:val="0"/>
      <w:marRight w:val="0"/>
      <w:marTop w:val="0"/>
      <w:marBottom w:val="0"/>
      <w:divBdr>
        <w:top w:val="none" w:sz="0" w:space="0" w:color="auto"/>
        <w:left w:val="none" w:sz="0" w:space="0" w:color="auto"/>
        <w:bottom w:val="none" w:sz="0" w:space="0" w:color="auto"/>
        <w:right w:val="none" w:sz="0" w:space="0" w:color="auto"/>
      </w:divBdr>
    </w:div>
    <w:div w:id="115416840">
      <w:marLeft w:val="0"/>
      <w:marRight w:val="0"/>
      <w:marTop w:val="0"/>
      <w:marBottom w:val="0"/>
      <w:divBdr>
        <w:top w:val="none" w:sz="0" w:space="0" w:color="auto"/>
        <w:left w:val="none" w:sz="0" w:space="0" w:color="auto"/>
        <w:bottom w:val="none" w:sz="0" w:space="0" w:color="auto"/>
        <w:right w:val="none" w:sz="0" w:space="0" w:color="auto"/>
      </w:divBdr>
    </w:div>
    <w:div w:id="115416841">
      <w:marLeft w:val="0"/>
      <w:marRight w:val="0"/>
      <w:marTop w:val="0"/>
      <w:marBottom w:val="0"/>
      <w:divBdr>
        <w:top w:val="none" w:sz="0" w:space="0" w:color="auto"/>
        <w:left w:val="none" w:sz="0" w:space="0" w:color="auto"/>
        <w:bottom w:val="none" w:sz="0" w:space="0" w:color="auto"/>
        <w:right w:val="none" w:sz="0" w:space="0" w:color="auto"/>
      </w:divBdr>
    </w:div>
    <w:div w:id="115416842">
      <w:marLeft w:val="0"/>
      <w:marRight w:val="0"/>
      <w:marTop w:val="0"/>
      <w:marBottom w:val="0"/>
      <w:divBdr>
        <w:top w:val="none" w:sz="0" w:space="0" w:color="auto"/>
        <w:left w:val="none" w:sz="0" w:space="0" w:color="auto"/>
        <w:bottom w:val="none" w:sz="0" w:space="0" w:color="auto"/>
        <w:right w:val="none" w:sz="0" w:space="0" w:color="auto"/>
      </w:divBdr>
    </w:div>
    <w:div w:id="115416843">
      <w:marLeft w:val="0"/>
      <w:marRight w:val="0"/>
      <w:marTop w:val="0"/>
      <w:marBottom w:val="0"/>
      <w:divBdr>
        <w:top w:val="none" w:sz="0" w:space="0" w:color="auto"/>
        <w:left w:val="none" w:sz="0" w:space="0" w:color="auto"/>
        <w:bottom w:val="none" w:sz="0" w:space="0" w:color="auto"/>
        <w:right w:val="none" w:sz="0" w:space="0" w:color="auto"/>
      </w:divBdr>
    </w:div>
    <w:div w:id="115416844">
      <w:marLeft w:val="0"/>
      <w:marRight w:val="0"/>
      <w:marTop w:val="0"/>
      <w:marBottom w:val="0"/>
      <w:divBdr>
        <w:top w:val="none" w:sz="0" w:space="0" w:color="auto"/>
        <w:left w:val="none" w:sz="0" w:space="0" w:color="auto"/>
        <w:bottom w:val="none" w:sz="0" w:space="0" w:color="auto"/>
        <w:right w:val="none" w:sz="0" w:space="0" w:color="auto"/>
      </w:divBdr>
    </w:div>
    <w:div w:id="115416845">
      <w:marLeft w:val="0"/>
      <w:marRight w:val="0"/>
      <w:marTop w:val="0"/>
      <w:marBottom w:val="0"/>
      <w:divBdr>
        <w:top w:val="none" w:sz="0" w:space="0" w:color="auto"/>
        <w:left w:val="none" w:sz="0" w:space="0" w:color="auto"/>
        <w:bottom w:val="none" w:sz="0" w:space="0" w:color="auto"/>
        <w:right w:val="none" w:sz="0" w:space="0" w:color="auto"/>
      </w:divBdr>
    </w:div>
    <w:div w:id="115416846">
      <w:marLeft w:val="0"/>
      <w:marRight w:val="0"/>
      <w:marTop w:val="0"/>
      <w:marBottom w:val="0"/>
      <w:divBdr>
        <w:top w:val="none" w:sz="0" w:space="0" w:color="auto"/>
        <w:left w:val="none" w:sz="0" w:space="0" w:color="auto"/>
        <w:bottom w:val="none" w:sz="0" w:space="0" w:color="auto"/>
        <w:right w:val="none" w:sz="0" w:space="0" w:color="auto"/>
      </w:divBdr>
    </w:div>
    <w:div w:id="115416847">
      <w:marLeft w:val="0"/>
      <w:marRight w:val="0"/>
      <w:marTop w:val="0"/>
      <w:marBottom w:val="0"/>
      <w:divBdr>
        <w:top w:val="none" w:sz="0" w:space="0" w:color="auto"/>
        <w:left w:val="none" w:sz="0" w:space="0" w:color="auto"/>
        <w:bottom w:val="none" w:sz="0" w:space="0" w:color="auto"/>
        <w:right w:val="none" w:sz="0" w:space="0" w:color="auto"/>
      </w:divBdr>
    </w:div>
    <w:div w:id="115416848">
      <w:marLeft w:val="0"/>
      <w:marRight w:val="0"/>
      <w:marTop w:val="0"/>
      <w:marBottom w:val="0"/>
      <w:divBdr>
        <w:top w:val="none" w:sz="0" w:space="0" w:color="auto"/>
        <w:left w:val="none" w:sz="0" w:space="0" w:color="auto"/>
        <w:bottom w:val="none" w:sz="0" w:space="0" w:color="auto"/>
        <w:right w:val="none" w:sz="0" w:space="0" w:color="auto"/>
      </w:divBdr>
    </w:div>
    <w:div w:id="115416849">
      <w:marLeft w:val="0"/>
      <w:marRight w:val="0"/>
      <w:marTop w:val="0"/>
      <w:marBottom w:val="0"/>
      <w:divBdr>
        <w:top w:val="none" w:sz="0" w:space="0" w:color="auto"/>
        <w:left w:val="none" w:sz="0" w:space="0" w:color="auto"/>
        <w:bottom w:val="none" w:sz="0" w:space="0" w:color="auto"/>
        <w:right w:val="none" w:sz="0" w:space="0" w:color="auto"/>
      </w:divBdr>
    </w:div>
    <w:div w:id="115416850">
      <w:marLeft w:val="0"/>
      <w:marRight w:val="0"/>
      <w:marTop w:val="0"/>
      <w:marBottom w:val="0"/>
      <w:divBdr>
        <w:top w:val="none" w:sz="0" w:space="0" w:color="auto"/>
        <w:left w:val="none" w:sz="0" w:space="0" w:color="auto"/>
        <w:bottom w:val="none" w:sz="0" w:space="0" w:color="auto"/>
        <w:right w:val="none" w:sz="0" w:space="0" w:color="auto"/>
      </w:divBdr>
    </w:div>
    <w:div w:id="115416851">
      <w:marLeft w:val="0"/>
      <w:marRight w:val="0"/>
      <w:marTop w:val="0"/>
      <w:marBottom w:val="0"/>
      <w:divBdr>
        <w:top w:val="none" w:sz="0" w:space="0" w:color="auto"/>
        <w:left w:val="none" w:sz="0" w:space="0" w:color="auto"/>
        <w:bottom w:val="none" w:sz="0" w:space="0" w:color="auto"/>
        <w:right w:val="none" w:sz="0" w:space="0" w:color="auto"/>
      </w:divBdr>
    </w:div>
    <w:div w:id="115416852">
      <w:marLeft w:val="0"/>
      <w:marRight w:val="0"/>
      <w:marTop w:val="0"/>
      <w:marBottom w:val="0"/>
      <w:divBdr>
        <w:top w:val="none" w:sz="0" w:space="0" w:color="auto"/>
        <w:left w:val="none" w:sz="0" w:space="0" w:color="auto"/>
        <w:bottom w:val="none" w:sz="0" w:space="0" w:color="auto"/>
        <w:right w:val="none" w:sz="0" w:space="0" w:color="auto"/>
      </w:divBdr>
    </w:div>
    <w:div w:id="843400991">
      <w:bodyDiv w:val="1"/>
      <w:marLeft w:val="0"/>
      <w:marRight w:val="0"/>
      <w:marTop w:val="0"/>
      <w:marBottom w:val="0"/>
      <w:divBdr>
        <w:top w:val="none" w:sz="0" w:space="0" w:color="auto"/>
        <w:left w:val="none" w:sz="0" w:space="0" w:color="auto"/>
        <w:bottom w:val="none" w:sz="0" w:space="0" w:color="auto"/>
        <w:right w:val="none" w:sz="0" w:space="0" w:color="auto"/>
      </w:divBdr>
    </w:div>
    <w:div w:id="1363167660">
      <w:bodyDiv w:val="1"/>
      <w:marLeft w:val="0"/>
      <w:marRight w:val="0"/>
      <w:marTop w:val="0"/>
      <w:marBottom w:val="0"/>
      <w:divBdr>
        <w:top w:val="none" w:sz="0" w:space="0" w:color="auto"/>
        <w:left w:val="none" w:sz="0" w:space="0" w:color="auto"/>
        <w:bottom w:val="none" w:sz="0" w:space="0" w:color="auto"/>
        <w:right w:val="none" w:sz="0" w:space="0" w:color="auto"/>
      </w:divBdr>
    </w:div>
    <w:div w:id="1890608451">
      <w:bodyDiv w:val="1"/>
      <w:marLeft w:val="0"/>
      <w:marRight w:val="0"/>
      <w:marTop w:val="0"/>
      <w:marBottom w:val="0"/>
      <w:divBdr>
        <w:top w:val="none" w:sz="0" w:space="0" w:color="auto"/>
        <w:left w:val="none" w:sz="0" w:space="0" w:color="auto"/>
        <w:bottom w:val="none" w:sz="0" w:space="0" w:color="auto"/>
        <w:right w:val="none" w:sz="0" w:space="0" w:color="auto"/>
      </w:divBdr>
    </w:div>
    <w:div w:id="210410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gs@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otes69CF72\MJ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MJU</Template>
  <TotalTime>283</TotalTime>
  <Pages>11</Pages>
  <Words>3174</Words>
  <Characters>19296</Characters>
  <Application>Microsoft Office Word</Application>
  <DocSecurity>0</DocSecurity>
  <Lines>160</Lines>
  <Paragraphs>44</Paragraphs>
  <ScaleCrop>false</ScaleCrop>
  <HeadingPairs>
    <vt:vector size="2" baseType="variant">
      <vt:variant>
        <vt:lpstr>Naslov</vt:lpstr>
      </vt:variant>
      <vt:variant>
        <vt:i4>1</vt:i4>
      </vt:variant>
    </vt:vector>
  </HeadingPairs>
  <TitlesOfParts>
    <vt:vector size="1" baseType="lpstr">
      <vt:lpstr>Številka: 110-43/2015/</vt:lpstr>
    </vt:vector>
  </TitlesOfParts>
  <Company>MNZ RS</Company>
  <LinksUpToDate>false</LinksUpToDate>
  <CharactersWithSpaces>22426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110-43/2015/</dc:title>
  <dc:creator>Mateja Logar</dc:creator>
  <cp:lastModifiedBy>mp</cp:lastModifiedBy>
  <cp:revision>78</cp:revision>
  <cp:lastPrinted>2023-12-13T12:59:00Z</cp:lastPrinted>
  <dcterms:created xsi:type="dcterms:W3CDTF">2024-11-13T14:44:00Z</dcterms:created>
  <dcterms:modified xsi:type="dcterms:W3CDTF">2024-12-12T14:05:00Z</dcterms:modified>
</cp:coreProperties>
</file>