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05D" w14:textId="77777777" w:rsidR="007D75CF" w:rsidRPr="00F71344" w:rsidRDefault="007D75CF" w:rsidP="007D75CF">
      <w:pPr>
        <w:rPr>
          <w:rFonts w:cs="Arial"/>
          <w:szCs w:val="20"/>
          <w:lang w:val="sl-SI"/>
        </w:rPr>
      </w:pPr>
    </w:p>
    <w:p w14:paraId="3E4E5F05" w14:textId="77777777" w:rsidR="00F103BD" w:rsidRPr="00F71344" w:rsidRDefault="00F103BD" w:rsidP="00F103BD">
      <w:pPr>
        <w:spacing w:line="260" w:lineRule="exact"/>
        <w:ind w:firstLine="708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103BD" w:rsidRPr="00F71344" w14:paraId="1BB1D3A1" w14:textId="77777777" w:rsidTr="0096629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FA0177C" w14:textId="0DC5C3E5" w:rsidR="00F103BD" w:rsidRPr="00F71344" w:rsidRDefault="00F103BD" w:rsidP="00002E66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002E66" w:rsidRPr="00F71344">
              <w:rPr>
                <w:rFonts w:cs="Arial"/>
                <w:szCs w:val="20"/>
                <w:lang w:val="sl-SI" w:eastAsia="sl-SI"/>
              </w:rPr>
              <w:t>IPP</w:t>
            </w:r>
            <w:r w:rsidR="00FD6709" w:rsidRPr="00F7134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CF06F5" w:rsidRPr="00F71344">
              <w:rPr>
                <w:rFonts w:cs="Arial"/>
                <w:szCs w:val="20"/>
                <w:lang w:val="sl-SI" w:eastAsia="sl-SI"/>
              </w:rPr>
              <w:t>007-</w:t>
            </w:r>
            <w:r w:rsidR="00BE0058">
              <w:rPr>
                <w:rFonts w:cs="Arial"/>
                <w:szCs w:val="20"/>
                <w:lang w:val="sl-SI" w:eastAsia="sl-SI"/>
              </w:rPr>
              <w:t>459</w:t>
            </w:r>
            <w:r w:rsidR="002540D1" w:rsidRPr="00F71344">
              <w:rPr>
                <w:rFonts w:cs="Arial"/>
                <w:szCs w:val="20"/>
                <w:lang w:val="sl-SI" w:eastAsia="sl-SI"/>
              </w:rPr>
              <w:t>/202</w:t>
            </w:r>
            <w:r w:rsidR="00D60492" w:rsidRPr="00F71344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F103BD" w:rsidRPr="00F71344" w14:paraId="65976CE3" w14:textId="77777777" w:rsidTr="0096629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0108A54" w14:textId="78AB8429" w:rsidR="00F103BD" w:rsidRPr="00F71344" w:rsidRDefault="00F103BD" w:rsidP="00FE6D2A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Ljubljana,</w:t>
            </w:r>
            <w:r w:rsidR="00717645" w:rsidRPr="00F7134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DC018F">
              <w:rPr>
                <w:rFonts w:cs="Arial"/>
                <w:szCs w:val="20"/>
                <w:lang w:val="sl-SI" w:eastAsia="sl-SI"/>
              </w:rPr>
              <w:t>4</w:t>
            </w:r>
            <w:r w:rsidR="00BE0058" w:rsidRPr="000E1BDD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DC018F">
              <w:rPr>
                <w:rFonts w:cs="Arial"/>
                <w:szCs w:val="20"/>
                <w:lang w:val="sl-SI" w:eastAsia="sl-SI"/>
              </w:rPr>
              <w:t>8</w:t>
            </w:r>
            <w:r w:rsidR="00BE0058" w:rsidRPr="000E1BDD">
              <w:rPr>
                <w:rFonts w:cs="Arial"/>
                <w:szCs w:val="20"/>
                <w:lang w:val="sl-SI" w:eastAsia="sl-SI"/>
              </w:rPr>
              <w:t>. 2025</w:t>
            </w:r>
          </w:p>
        </w:tc>
      </w:tr>
      <w:tr w:rsidR="00F103BD" w:rsidRPr="00F71344" w14:paraId="1841D3FF" w14:textId="77777777" w:rsidTr="0096629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D393F64" w14:textId="3DEB28CB" w:rsidR="00F103BD" w:rsidRPr="00F71344" w:rsidRDefault="00002E66" w:rsidP="00CF06F5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EVA</w:t>
            </w:r>
            <w:r w:rsidR="00D61840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="00D61840" w:rsidRPr="00D61840">
              <w:rPr>
                <w:rFonts w:cs="Arial"/>
                <w:iCs/>
                <w:szCs w:val="20"/>
                <w:lang w:val="sl-SI" w:eastAsia="sl-SI"/>
              </w:rPr>
              <w:t>2025-1611-0056</w:t>
            </w:r>
          </w:p>
        </w:tc>
      </w:tr>
      <w:tr w:rsidR="00F103BD" w:rsidRPr="00F71344" w14:paraId="220C5DB1" w14:textId="77777777" w:rsidTr="00966294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06E8A12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  <w:p w14:paraId="1BB3A35E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558F03EC" w14:textId="77777777" w:rsidR="00F103BD" w:rsidRPr="00F71344" w:rsidRDefault="00C34F8E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hyperlink r:id="rId7" w:history="1">
              <w:r w:rsidR="00F103BD" w:rsidRPr="00F71344">
                <w:rPr>
                  <w:rFonts w:cs="Arial"/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6A96461B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F103BD" w:rsidRPr="00F71344" w14:paraId="0AF93590" w14:textId="77777777" w:rsidTr="00D61840">
        <w:trPr>
          <w:trHeight w:val="615"/>
        </w:trPr>
        <w:tc>
          <w:tcPr>
            <w:tcW w:w="9163" w:type="dxa"/>
            <w:gridSpan w:val="4"/>
          </w:tcPr>
          <w:p w14:paraId="4F7307A5" w14:textId="2F028790" w:rsidR="00F103BD" w:rsidRPr="00F71344" w:rsidRDefault="00F103BD" w:rsidP="00D61840">
            <w:pPr>
              <w:tabs>
                <w:tab w:val="left" w:pos="1124"/>
              </w:tabs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D61840">
              <w:rPr>
                <w:rFonts w:cs="Arial"/>
                <w:b/>
                <w:szCs w:val="20"/>
                <w:lang w:val="sl-SI" w:eastAsia="sl-SI"/>
              </w:rPr>
              <w:tab/>
            </w:r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Predlog </w:t>
            </w:r>
            <w:r w:rsidR="00002E66" w:rsidRPr="00F71344">
              <w:rPr>
                <w:rFonts w:cs="Arial"/>
                <w:b/>
                <w:szCs w:val="20"/>
                <w:lang w:val="sl-SI" w:eastAsia="sl-SI"/>
              </w:rPr>
              <w:t xml:space="preserve">Uredbe o </w:t>
            </w:r>
            <w:r w:rsidR="00962807">
              <w:rPr>
                <w:rFonts w:cs="Arial"/>
                <w:b/>
                <w:szCs w:val="20"/>
                <w:lang w:val="sl-SI" w:eastAsia="sl-SI"/>
              </w:rPr>
              <w:t xml:space="preserve">spremembi Uredbe o seznamu funkcij, ki se v Republiki </w:t>
            </w:r>
            <w:r w:rsidR="00D61840">
              <w:rPr>
                <w:rFonts w:cs="Arial"/>
                <w:b/>
                <w:szCs w:val="20"/>
                <w:lang w:val="sl-SI" w:eastAsia="sl-SI"/>
              </w:rPr>
              <w:tab/>
            </w:r>
            <w:r w:rsidR="00962807">
              <w:rPr>
                <w:rFonts w:cs="Arial"/>
                <w:b/>
                <w:szCs w:val="20"/>
                <w:lang w:val="sl-SI" w:eastAsia="sl-SI"/>
              </w:rPr>
              <w:t>Sloveniji štejejo kot vidni javni položaj</w:t>
            </w:r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 – predlog za obravnavo </w:t>
            </w:r>
          </w:p>
        </w:tc>
      </w:tr>
      <w:tr w:rsidR="00F103BD" w:rsidRPr="00F71344" w14:paraId="31FD1EAB" w14:textId="77777777" w:rsidTr="00966294">
        <w:tc>
          <w:tcPr>
            <w:tcW w:w="9163" w:type="dxa"/>
            <w:gridSpan w:val="4"/>
          </w:tcPr>
          <w:p w14:paraId="15888904" w14:textId="77777777" w:rsidR="00F103BD" w:rsidRPr="00F71344" w:rsidRDefault="00F103BD" w:rsidP="00966294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F103BD" w:rsidRPr="00F71344" w14:paraId="17A95EE6" w14:textId="77777777" w:rsidTr="00966294">
        <w:tc>
          <w:tcPr>
            <w:tcW w:w="9163" w:type="dxa"/>
            <w:gridSpan w:val="4"/>
          </w:tcPr>
          <w:p w14:paraId="568E5325" w14:textId="672D8C98" w:rsidR="00F103BD" w:rsidRPr="00F71344" w:rsidRDefault="00DB1527" w:rsidP="00DB1527">
            <w:pPr>
              <w:jc w:val="both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 xml:space="preserve">Na podlagi prvega odstavka </w:t>
            </w:r>
            <w:r w:rsidR="004755E7">
              <w:rPr>
                <w:rFonts w:cs="Arial"/>
                <w:szCs w:val="20"/>
                <w:lang w:val="sl-SI"/>
              </w:rPr>
              <w:t>67</w:t>
            </w:r>
            <w:r w:rsidRPr="00F71344">
              <w:rPr>
                <w:rFonts w:cs="Arial"/>
                <w:szCs w:val="20"/>
                <w:lang w:val="sl-SI"/>
              </w:rPr>
              <w:t xml:space="preserve">. člena Zakona o </w:t>
            </w:r>
            <w:r w:rsidR="004755E7">
              <w:rPr>
                <w:rFonts w:cs="Arial"/>
                <w:szCs w:val="20"/>
                <w:lang w:val="sl-SI"/>
              </w:rPr>
              <w:t>preprečevanju pranja denarja in financiranja terorizma</w:t>
            </w:r>
            <w:r w:rsidRPr="00F71344">
              <w:rPr>
                <w:rFonts w:cs="Arial"/>
                <w:szCs w:val="20"/>
                <w:lang w:val="sl-SI"/>
              </w:rPr>
              <w:t xml:space="preserve"> (Uradni list RS, št. </w:t>
            </w:r>
            <w:r w:rsidR="004755E7">
              <w:rPr>
                <w:rFonts w:cs="Arial"/>
                <w:szCs w:val="20"/>
                <w:lang w:val="sl-SI"/>
              </w:rPr>
              <w:t>48</w:t>
            </w:r>
            <w:r w:rsidRPr="00F71344">
              <w:rPr>
                <w:rFonts w:cs="Arial"/>
                <w:szCs w:val="20"/>
                <w:lang w:val="sl-SI"/>
              </w:rPr>
              <w:t>/</w:t>
            </w:r>
            <w:r w:rsidR="004755E7">
              <w:rPr>
                <w:rFonts w:cs="Arial"/>
                <w:szCs w:val="20"/>
                <w:lang w:val="sl-SI"/>
              </w:rPr>
              <w:t>22, 145/22, 17/25</w:t>
            </w:r>
            <w:r w:rsidR="00314B2E" w:rsidRPr="00F71344">
              <w:rPr>
                <w:rFonts w:cs="Arial"/>
                <w:szCs w:val="20"/>
                <w:lang w:val="sl-SI"/>
              </w:rPr>
              <w:t xml:space="preserve"> </w:t>
            </w:r>
            <w:r w:rsidR="00314B2E" w:rsidRPr="000E1BDD">
              <w:rPr>
                <w:rFonts w:cs="Arial"/>
                <w:szCs w:val="20"/>
                <w:lang w:val="sl-SI"/>
              </w:rPr>
              <w:t>in</w:t>
            </w:r>
            <w:r w:rsidR="004D1676" w:rsidRPr="000E1BDD">
              <w:rPr>
                <w:rFonts w:cs="Arial"/>
                <w:szCs w:val="20"/>
                <w:lang w:val="sl-SI"/>
              </w:rPr>
              <w:t xml:space="preserve"> 56/25</w:t>
            </w:r>
            <w:r w:rsidRPr="00F71344">
              <w:rPr>
                <w:rFonts w:cs="Arial"/>
                <w:szCs w:val="20"/>
                <w:lang w:val="sl-SI"/>
              </w:rPr>
              <w:t xml:space="preserve">) je Vlada Republike Slovenije </w:t>
            </w:r>
            <w:r w:rsidR="00FE6D2A" w:rsidRPr="00F71344">
              <w:rPr>
                <w:rFonts w:cs="Arial"/>
                <w:szCs w:val="20"/>
                <w:lang w:val="sl-SI"/>
              </w:rPr>
              <w:t>na…………seji dne……..pod točko….</w:t>
            </w:r>
            <w:r w:rsidRPr="00F71344">
              <w:rPr>
                <w:rFonts w:cs="Arial"/>
                <w:szCs w:val="20"/>
                <w:lang w:val="sl-SI"/>
              </w:rPr>
              <w:t>sprejela naslednji</w:t>
            </w:r>
          </w:p>
          <w:p w14:paraId="2D18A828" w14:textId="77777777" w:rsidR="00002E66" w:rsidRPr="00F71344" w:rsidRDefault="00002E66" w:rsidP="00002E66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25F7C7B9" w14:textId="77777777" w:rsidR="00FE6D2A" w:rsidRPr="00F71344" w:rsidRDefault="00FE6D2A" w:rsidP="00FE6D2A">
            <w:pPr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S K L E P :</w:t>
            </w:r>
          </w:p>
          <w:p w14:paraId="2DB5B8BC" w14:textId="77777777" w:rsidR="00FE6D2A" w:rsidRPr="00F71344" w:rsidRDefault="00FE6D2A" w:rsidP="00FE6D2A">
            <w:pPr>
              <w:jc w:val="center"/>
              <w:rPr>
                <w:rFonts w:cs="Arial"/>
                <w:szCs w:val="20"/>
                <w:lang w:val="sl-SI"/>
              </w:rPr>
            </w:pPr>
          </w:p>
          <w:p w14:paraId="2F7CC470" w14:textId="2E218A3F" w:rsidR="00002E66" w:rsidRPr="00F71344" w:rsidRDefault="00002E66" w:rsidP="00002E66">
            <w:pPr>
              <w:jc w:val="both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 xml:space="preserve">Vlada Republike Slovenije je izdala Uredbo </w:t>
            </w:r>
            <w:r w:rsidR="00FD6709" w:rsidRPr="00F71344">
              <w:rPr>
                <w:rFonts w:cs="Arial"/>
                <w:szCs w:val="20"/>
                <w:lang w:val="sl-SI"/>
              </w:rPr>
              <w:t xml:space="preserve">o </w:t>
            </w:r>
            <w:r w:rsidR="00D4431F">
              <w:rPr>
                <w:rFonts w:cs="Arial"/>
                <w:szCs w:val="20"/>
                <w:lang w:val="sl-SI"/>
              </w:rPr>
              <w:t>spremembi Uredbe o seznamu funkcij, ki se v Republiki Sloveniji štejejo kot vidni javni položaj</w:t>
            </w:r>
            <w:r w:rsidR="00BC1A63">
              <w:rPr>
                <w:rFonts w:cs="Arial"/>
                <w:szCs w:val="20"/>
                <w:lang w:val="sl-SI"/>
              </w:rPr>
              <w:t xml:space="preserve"> in jo objavi v Uradnem listu Republike Slovenije</w:t>
            </w:r>
            <w:r w:rsidR="00FE6D2A" w:rsidRPr="00F71344">
              <w:rPr>
                <w:rFonts w:cs="Arial"/>
                <w:szCs w:val="20"/>
                <w:lang w:val="sl-SI"/>
              </w:rPr>
              <w:t>.</w:t>
            </w:r>
          </w:p>
          <w:p w14:paraId="6088C2BE" w14:textId="77777777" w:rsidR="00002E66" w:rsidRPr="00F71344" w:rsidRDefault="00002E66" w:rsidP="00002E66">
            <w:pPr>
              <w:rPr>
                <w:rFonts w:cs="Arial"/>
                <w:szCs w:val="20"/>
                <w:lang w:val="sl-SI"/>
              </w:rPr>
            </w:pPr>
          </w:p>
          <w:p w14:paraId="79A3ECDB" w14:textId="77777777" w:rsidR="00002E66" w:rsidRPr="00F71344" w:rsidRDefault="00002E66" w:rsidP="00002E66">
            <w:pPr>
              <w:pStyle w:val="Naslov2"/>
              <w:spacing w:before="0" w:after="0"/>
              <w:rPr>
                <w:b w:val="0"/>
                <w:i w:val="0"/>
                <w:iCs w:val="0"/>
                <w:sz w:val="20"/>
                <w:szCs w:val="20"/>
                <w:lang w:val="sl-SI"/>
              </w:rPr>
            </w:pPr>
            <w:r w:rsidRPr="00F71344">
              <w:rPr>
                <w:b w:val="0"/>
                <w:sz w:val="20"/>
                <w:szCs w:val="20"/>
                <w:lang w:val="sl-SI"/>
              </w:rPr>
              <w:t xml:space="preserve">                                                                                            </w:t>
            </w:r>
            <w:r w:rsidR="003A4086" w:rsidRPr="00F71344">
              <w:rPr>
                <w:b w:val="0"/>
                <w:i w:val="0"/>
                <w:iCs w:val="0"/>
                <w:sz w:val="20"/>
                <w:szCs w:val="20"/>
                <w:lang w:val="sl-SI"/>
              </w:rPr>
              <w:t xml:space="preserve">Barbara Kolenko </w:t>
            </w:r>
            <w:proofErr w:type="spellStart"/>
            <w:r w:rsidR="003A4086" w:rsidRPr="00F71344">
              <w:rPr>
                <w:b w:val="0"/>
                <w:i w:val="0"/>
                <w:iCs w:val="0"/>
                <w:sz w:val="20"/>
                <w:szCs w:val="20"/>
                <w:lang w:val="sl-SI"/>
              </w:rPr>
              <w:t>Helbl</w:t>
            </w:r>
            <w:proofErr w:type="spellEnd"/>
          </w:p>
          <w:p w14:paraId="20C274BD" w14:textId="57548F38" w:rsidR="00F103BD" w:rsidRPr="00F71344" w:rsidRDefault="00002E66" w:rsidP="00002E66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b/>
                <w:i/>
                <w:szCs w:val="20"/>
                <w:lang w:val="sl-SI"/>
              </w:rPr>
              <w:t xml:space="preserve">                                                                                   </w:t>
            </w:r>
            <w:r w:rsidRPr="00F71344">
              <w:rPr>
                <w:rFonts w:cs="Arial"/>
                <w:szCs w:val="20"/>
                <w:lang w:val="sl-SI"/>
              </w:rPr>
              <w:t>GENERALN</w:t>
            </w:r>
            <w:r w:rsidR="003A4086" w:rsidRPr="00F71344">
              <w:rPr>
                <w:rFonts w:cs="Arial"/>
                <w:szCs w:val="20"/>
                <w:lang w:val="sl-SI"/>
              </w:rPr>
              <w:t>A</w:t>
            </w:r>
            <w:r w:rsidRPr="00F71344">
              <w:rPr>
                <w:rFonts w:cs="Arial"/>
                <w:szCs w:val="20"/>
                <w:lang w:val="sl-SI"/>
              </w:rPr>
              <w:t xml:space="preserve"> SEKRETAR</w:t>
            </w:r>
            <w:r w:rsidR="003A4086" w:rsidRPr="00F71344">
              <w:rPr>
                <w:rFonts w:cs="Arial"/>
                <w:szCs w:val="20"/>
                <w:lang w:val="sl-SI"/>
              </w:rPr>
              <w:t>KA</w:t>
            </w:r>
            <w:r w:rsidRPr="00F71344">
              <w:rPr>
                <w:rFonts w:cs="Arial"/>
                <w:szCs w:val="20"/>
                <w:lang w:val="sl-SI"/>
              </w:rPr>
              <w:t xml:space="preserve"> </w:t>
            </w:r>
          </w:p>
          <w:p w14:paraId="5F052EC8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  <w:p w14:paraId="64E08A5E" w14:textId="77777777" w:rsidR="00F103BD" w:rsidRPr="00F71344" w:rsidRDefault="00F103BD" w:rsidP="00966294">
            <w:pPr>
              <w:spacing w:line="260" w:lineRule="exact"/>
              <w:ind w:left="360"/>
              <w:rPr>
                <w:rFonts w:cs="Arial"/>
                <w:szCs w:val="20"/>
                <w:lang w:val="sl-SI"/>
              </w:rPr>
            </w:pPr>
          </w:p>
          <w:p w14:paraId="15291E94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Sklep prejmejo:</w:t>
            </w:r>
            <w:r w:rsidR="009A2595" w:rsidRPr="00F71344">
              <w:rPr>
                <w:rFonts w:cs="Arial"/>
                <w:szCs w:val="20"/>
                <w:lang w:val="sl-SI"/>
              </w:rPr>
              <w:t xml:space="preserve"> </w:t>
            </w:r>
          </w:p>
          <w:p w14:paraId="6586D2DA" w14:textId="77777777" w:rsidR="00F103BD" w:rsidRPr="00F71344" w:rsidRDefault="00F103BD" w:rsidP="0096629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Ministrstvo za finance</w:t>
            </w:r>
          </w:p>
          <w:p w14:paraId="0053F327" w14:textId="77777777" w:rsidR="00F103BD" w:rsidRPr="00F71344" w:rsidRDefault="00F103BD" w:rsidP="0096629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Služba Vlade Republike Slovenije za zakonodajo</w:t>
            </w:r>
          </w:p>
          <w:p w14:paraId="3CC61F3E" w14:textId="77777777" w:rsidR="00F103BD" w:rsidRPr="00F71344" w:rsidRDefault="00F103BD" w:rsidP="00874499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F103BD" w:rsidRPr="00F71344" w14:paraId="3D74A040" w14:textId="77777777" w:rsidTr="00966294">
        <w:tc>
          <w:tcPr>
            <w:tcW w:w="9163" w:type="dxa"/>
            <w:gridSpan w:val="4"/>
          </w:tcPr>
          <w:p w14:paraId="57AA5B12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F103BD" w:rsidRPr="00F71344" w14:paraId="7F590BEC" w14:textId="77777777" w:rsidTr="00966294">
        <w:tc>
          <w:tcPr>
            <w:tcW w:w="9163" w:type="dxa"/>
            <w:gridSpan w:val="4"/>
          </w:tcPr>
          <w:p w14:paraId="3E348181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103BD" w:rsidRPr="00D61840" w14:paraId="1A81DEF4" w14:textId="77777777" w:rsidTr="00966294">
        <w:tc>
          <w:tcPr>
            <w:tcW w:w="9163" w:type="dxa"/>
            <w:gridSpan w:val="4"/>
          </w:tcPr>
          <w:p w14:paraId="162B69AD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F103BD" w:rsidRPr="00F71344" w14:paraId="716A9BA8" w14:textId="77777777" w:rsidTr="00966294">
        <w:tc>
          <w:tcPr>
            <w:tcW w:w="9163" w:type="dxa"/>
            <w:gridSpan w:val="4"/>
          </w:tcPr>
          <w:p w14:paraId="0352E699" w14:textId="77777777" w:rsidR="00F103BD" w:rsidRPr="00F71344" w:rsidRDefault="00F103BD" w:rsidP="00F103B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Urška Cvelbar, generalna direktorica Direktorata za finančni sistem</w:t>
            </w:r>
          </w:p>
          <w:p w14:paraId="1E6538A7" w14:textId="77777777" w:rsidR="00F103BD" w:rsidRPr="00F71344" w:rsidRDefault="003A4086" w:rsidP="00F103B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mag. Robert Petek</w:t>
            </w:r>
            <w:r w:rsidR="00F103BD" w:rsidRPr="00F71344">
              <w:rPr>
                <w:rFonts w:cs="Arial"/>
                <w:iCs/>
                <w:szCs w:val="20"/>
                <w:lang w:val="sl-SI" w:eastAsia="sl-SI"/>
              </w:rPr>
              <w:t xml:space="preserve">, vodja Sektorja za </w:t>
            </w:r>
            <w:r w:rsidR="00B146C7" w:rsidRPr="00F71344">
              <w:rPr>
                <w:rFonts w:cs="Arial"/>
                <w:iCs/>
                <w:szCs w:val="20"/>
                <w:lang w:val="sl-SI" w:eastAsia="sl-SI"/>
              </w:rPr>
              <w:t>bančništvo</w:t>
            </w:r>
          </w:p>
          <w:p w14:paraId="14BDBCE9" w14:textId="0CF5EB9A" w:rsidR="00D60492" w:rsidRPr="00F71344" w:rsidRDefault="00721A8F" w:rsidP="00F103B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dr. Katja Meško Kuralt</w:t>
            </w:r>
            <w:r w:rsidR="00D60492" w:rsidRPr="00F71344">
              <w:rPr>
                <w:rFonts w:cs="Arial"/>
                <w:iCs/>
                <w:szCs w:val="20"/>
                <w:lang w:val="sl-SI" w:eastAsia="sl-SI"/>
              </w:rPr>
              <w:t>, podsekretarka</w:t>
            </w:r>
          </w:p>
          <w:p w14:paraId="2C3B1392" w14:textId="473B5A41" w:rsidR="00F103BD" w:rsidRPr="00F71344" w:rsidRDefault="00721A8F" w:rsidP="00F103B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Mina Papež</w:t>
            </w:r>
            <w:r w:rsidR="00F103BD" w:rsidRPr="00F71344">
              <w:rPr>
                <w:rFonts w:cs="Arial"/>
                <w:iCs/>
                <w:szCs w:val="20"/>
                <w:lang w:val="sl-SI" w:eastAsia="sl-SI"/>
              </w:rPr>
              <w:t>,</w:t>
            </w:r>
            <w:r w:rsidR="00D60492" w:rsidRPr="00F71344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iCs/>
                <w:szCs w:val="20"/>
                <w:lang w:val="sl-SI" w:eastAsia="sl-SI"/>
              </w:rPr>
              <w:t>višja svetovalka</w:t>
            </w:r>
          </w:p>
        </w:tc>
      </w:tr>
      <w:tr w:rsidR="00F103BD" w:rsidRPr="00C34F8E" w14:paraId="071B6EB0" w14:textId="77777777" w:rsidTr="00966294">
        <w:tc>
          <w:tcPr>
            <w:tcW w:w="9163" w:type="dxa"/>
            <w:gridSpan w:val="4"/>
          </w:tcPr>
          <w:p w14:paraId="21E27125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F71344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F103BD" w:rsidRPr="00F71344" w14:paraId="2C4494A8" w14:textId="77777777" w:rsidTr="00966294">
        <w:tc>
          <w:tcPr>
            <w:tcW w:w="9163" w:type="dxa"/>
            <w:gridSpan w:val="4"/>
          </w:tcPr>
          <w:p w14:paraId="42720C09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F103BD" w:rsidRPr="00C34F8E" w14:paraId="678F31C4" w14:textId="77777777" w:rsidTr="00966294">
        <w:tc>
          <w:tcPr>
            <w:tcW w:w="9163" w:type="dxa"/>
            <w:gridSpan w:val="4"/>
          </w:tcPr>
          <w:p w14:paraId="5E07AD46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F103BD" w:rsidRPr="00F71344" w14:paraId="55DFA9DD" w14:textId="77777777" w:rsidTr="00966294">
        <w:tc>
          <w:tcPr>
            <w:tcW w:w="9163" w:type="dxa"/>
            <w:gridSpan w:val="4"/>
          </w:tcPr>
          <w:p w14:paraId="7B751626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 xml:space="preserve">/ </w:t>
            </w:r>
          </w:p>
        </w:tc>
      </w:tr>
      <w:tr w:rsidR="00F103BD" w:rsidRPr="00F71344" w14:paraId="705A2D47" w14:textId="77777777" w:rsidTr="00966294">
        <w:tc>
          <w:tcPr>
            <w:tcW w:w="9163" w:type="dxa"/>
            <w:gridSpan w:val="4"/>
          </w:tcPr>
          <w:p w14:paraId="00845915" w14:textId="77777777" w:rsidR="00F103BD" w:rsidRPr="00F71344" w:rsidRDefault="00F103BD" w:rsidP="00966294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F103BD" w:rsidRPr="00F71344" w14:paraId="7719ABBB" w14:textId="77777777" w:rsidTr="00966294">
        <w:tc>
          <w:tcPr>
            <w:tcW w:w="9163" w:type="dxa"/>
            <w:gridSpan w:val="4"/>
          </w:tcPr>
          <w:p w14:paraId="1DAC53DB" w14:textId="20CED758" w:rsidR="005824DB" w:rsidRPr="00F71344" w:rsidRDefault="005824DB" w:rsidP="005824DB">
            <w:pPr>
              <w:tabs>
                <w:tab w:val="left" w:pos="426"/>
              </w:tabs>
              <w:spacing w:line="260" w:lineRule="exact"/>
              <w:ind w:left="709" w:hanging="709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F103BD" w:rsidRPr="00F71344" w14:paraId="1B9C9D88" w14:textId="77777777" w:rsidTr="00966294">
        <w:tc>
          <w:tcPr>
            <w:tcW w:w="9163" w:type="dxa"/>
            <w:gridSpan w:val="4"/>
          </w:tcPr>
          <w:p w14:paraId="2EDE2776" w14:textId="77777777" w:rsidR="00F103BD" w:rsidRPr="00F71344" w:rsidRDefault="00F103BD" w:rsidP="00966294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F103BD" w:rsidRPr="00F71344" w14:paraId="56B7D33E" w14:textId="77777777" w:rsidTr="00966294">
        <w:tc>
          <w:tcPr>
            <w:tcW w:w="1448" w:type="dxa"/>
          </w:tcPr>
          <w:p w14:paraId="62541EB4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02AD75A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6946A1F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3CBBCD19" w14:textId="77777777" w:rsidTr="00966294">
        <w:tc>
          <w:tcPr>
            <w:tcW w:w="1448" w:type="dxa"/>
          </w:tcPr>
          <w:p w14:paraId="652FE343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lastRenderedPageBreak/>
              <w:t>b)</w:t>
            </w:r>
          </w:p>
        </w:tc>
        <w:tc>
          <w:tcPr>
            <w:tcW w:w="5444" w:type="dxa"/>
            <w:gridSpan w:val="2"/>
          </w:tcPr>
          <w:p w14:paraId="792E7733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69FD505" w14:textId="470436D6" w:rsidR="00F103BD" w:rsidRPr="00F71344" w:rsidRDefault="005A4774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36465B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103BD" w:rsidRPr="00F71344" w14:paraId="02A60982" w14:textId="77777777" w:rsidTr="00966294">
        <w:tc>
          <w:tcPr>
            <w:tcW w:w="1448" w:type="dxa"/>
          </w:tcPr>
          <w:p w14:paraId="0BB81F56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196E542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4E5E59A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5EF9DB4C" w14:textId="77777777" w:rsidTr="00966294">
        <w:tc>
          <w:tcPr>
            <w:tcW w:w="1448" w:type="dxa"/>
          </w:tcPr>
          <w:p w14:paraId="36C77B6C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1DD6A4BF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F71344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E7AFAF1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18F2069B" w14:textId="77777777" w:rsidTr="00966294">
        <w:tc>
          <w:tcPr>
            <w:tcW w:w="1448" w:type="dxa"/>
          </w:tcPr>
          <w:p w14:paraId="325ED418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7AFB5C41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80F2B04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502E2D5D" w14:textId="77777777" w:rsidTr="00966294">
        <w:tc>
          <w:tcPr>
            <w:tcW w:w="1448" w:type="dxa"/>
          </w:tcPr>
          <w:p w14:paraId="17F42D18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0D72C1D2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6824F70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73D58B83" w14:textId="77777777" w:rsidTr="00966294">
        <w:tc>
          <w:tcPr>
            <w:tcW w:w="1448" w:type="dxa"/>
            <w:tcBorders>
              <w:bottom w:val="single" w:sz="4" w:space="0" w:color="auto"/>
            </w:tcBorders>
          </w:tcPr>
          <w:p w14:paraId="168F3309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0EA5A97A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0463728F" w14:textId="77777777" w:rsidR="00F103BD" w:rsidRPr="00F71344" w:rsidRDefault="00F103BD" w:rsidP="0096629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762E8521" w14:textId="77777777" w:rsidR="00F103BD" w:rsidRPr="00F71344" w:rsidRDefault="00F103BD" w:rsidP="0096629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71B63121" w14:textId="77777777" w:rsidR="00F103BD" w:rsidRPr="00F71344" w:rsidRDefault="00F103BD" w:rsidP="0096629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F71344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587BFC9" w14:textId="77777777" w:rsidR="00F103BD" w:rsidRPr="00F71344" w:rsidRDefault="00F103BD" w:rsidP="00966294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C34F8E" w14:paraId="6F50719D" w14:textId="77777777" w:rsidTr="00966294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66A" w14:textId="77777777" w:rsidR="00F103BD" w:rsidRPr="00F71344" w:rsidRDefault="00F103BD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19410B05" w14:textId="77777777" w:rsidR="00F103BD" w:rsidRPr="00F71344" w:rsidRDefault="00F103BD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7C239A14" w14:textId="77777777" w:rsidR="00F103BD" w:rsidRPr="00F71344" w:rsidRDefault="00F103BD" w:rsidP="00F103BD">
      <w:pPr>
        <w:spacing w:line="260" w:lineRule="exact"/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F103BD" w:rsidRPr="00C34F8E" w14:paraId="762F1D2F" w14:textId="77777777" w:rsidTr="00966294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DAEFD1" w14:textId="77777777" w:rsidR="00F103BD" w:rsidRPr="00F71344" w:rsidRDefault="00F103BD" w:rsidP="00966294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F103BD" w:rsidRPr="00F71344" w14:paraId="732D025E" w14:textId="77777777" w:rsidTr="00966294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8273" w14:textId="77777777" w:rsidR="00F103BD" w:rsidRPr="00F71344" w:rsidRDefault="00F103BD" w:rsidP="00966294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852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184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29F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40C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F103BD" w:rsidRPr="00C34F8E" w14:paraId="6D3C561B" w14:textId="77777777" w:rsidTr="00966294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154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F71344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F71344">
              <w:rPr>
                <w:rFonts w:cs="Arial"/>
                <w:b/>
                <w:szCs w:val="20"/>
                <w:lang w:val="sl-SI"/>
              </w:rPr>
              <w:t>–</w:t>
            </w:r>
            <w:r w:rsidRPr="00F71344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3CB0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61E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AFFF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DF8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F103BD" w:rsidRPr="00C34F8E" w14:paraId="1B324D8B" w14:textId="77777777" w:rsidTr="00966294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31E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F71344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F71344">
              <w:rPr>
                <w:rFonts w:cs="Arial"/>
                <w:b/>
                <w:szCs w:val="20"/>
                <w:lang w:val="sl-SI"/>
              </w:rPr>
              <w:t>–</w:t>
            </w:r>
            <w:r w:rsidRPr="00F71344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2BB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B229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9D0C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A24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F103BD" w:rsidRPr="00C34F8E" w14:paraId="75D2CA66" w14:textId="77777777" w:rsidTr="00966294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87A3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F71344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F71344">
              <w:rPr>
                <w:rFonts w:cs="Arial"/>
                <w:b/>
                <w:szCs w:val="20"/>
                <w:lang w:val="sl-SI"/>
              </w:rPr>
              <w:t>–</w:t>
            </w:r>
            <w:r w:rsidRPr="00F71344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69E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5B8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0A62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2B7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F103BD" w:rsidRPr="00C34F8E" w14:paraId="710C5F33" w14:textId="77777777" w:rsidTr="00966294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5AE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F71344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F71344">
              <w:rPr>
                <w:rFonts w:cs="Arial"/>
                <w:b/>
                <w:szCs w:val="20"/>
                <w:lang w:val="sl-SI"/>
              </w:rPr>
              <w:t>–</w:t>
            </w:r>
            <w:r w:rsidRPr="00F71344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F9F7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7D0D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5388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341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F103BD" w:rsidRPr="00C34F8E" w14:paraId="524AFF8D" w14:textId="77777777" w:rsidTr="00966294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886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F71344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F71344">
              <w:rPr>
                <w:rFonts w:cs="Arial"/>
                <w:b/>
                <w:szCs w:val="20"/>
                <w:lang w:val="sl-SI"/>
              </w:rPr>
              <w:t>–</w:t>
            </w:r>
            <w:r w:rsidRPr="00F71344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CDC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D5E6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819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ABC2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F103BD" w:rsidRPr="00C34F8E" w14:paraId="3F5B4BA3" w14:textId="77777777" w:rsidTr="00966294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3AA867" w14:textId="77777777" w:rsidR="00F103BD" w:rsidRPr="00F71344" w:rsidRDefault="00F103BD" w:rsidP="00966294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F103BD" w:rsidRPr="00C34F8E" w14:paraId="1B220DE6" w14:textId="77777777" w:rsidTr="00966294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718C59" w14:textId="77777777" w:rsidR="00F103BD" w:rsidRPr="00F71344" w:rsidRDefault="00F103BD" w:rsidP="00966294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F103BD" w:rsidRPr="00F71344" w14:paraId="6DC33C18" w14:textId="77777777" w:rsidTr="00966294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2B0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AE9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D1F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4C1B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C96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103BD" w:rsidRPr="00F71344" w14:paraId="473E3A69" w14:textId="77777777" w:rsidTr="00966294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A3E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185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A50A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5DC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1F9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236383F9" w14:textId="77777777" w:rsidTr="00966294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687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7E5A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D35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448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288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4DE222DC" w14:textId="77777777" w:rsidTr="00966294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5C2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632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BA62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F103BD" w:rsidRPr="00C34F8E" w14:paraId="3E2878C6" w14:textId="77777777" w:rsidTr="00966294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6022EB" w14:textId="77777777" w:rsidR="00F103BD" w:rsidRPr="00F71344" w:rsidRDefault="00F103BD" w:rsidP="00966294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F103BD" w:rsidRPr="00F71344" w14:paraId="43E1A65E" w14:textId="77777777" w:rsidTr="00966294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0E2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67B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385B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D5A5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BEF" w14:textId="77777777" w:rsidR="00F103BD" w:rsidRPr="00F71344" w:rsidRDefault="00F103BD" w:rsidP="00966294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F103BD" w:rsidRPr="00F71344" w14:paraId="1C77B30E" w14:textId="77777777" w:rsidTr="00966294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61F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122A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300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3441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F80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664B2853" w14:textId="77777777" w:rsidTr="00966294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D5CF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491A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1A7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37E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47B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5331554D" w14:textId="77777777" w:rsidTr="00966294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997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4635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EF0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3DB788E3" w14:textId="77777777" w:rsidTr="00966294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A25C31" w14:textId="77777777" w:rsidR="00F103BD" w:rsidRPr="00F71344" w:rsidRDefault="00F103BD" w:rsidP="00966294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F103BD" w:rsidRPr="00F71344" w14:paraId="1E1FF461" w14:textId="77777777" w:rsidTr="00966294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3213" w14:textId="77777777" w:rsidR="00F103BD" w:rsidRPr="00F71344" w:rsidRDefault="00F103BD" w:rsidP="00966294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2ED" w14:textId="77777777" w:rsidR="00F103BD" w:rsidRPr="00F71344" w:rsidRDefault="00F103BD" w:rsidP="00966294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7A4" w14:textId="77777777" w:rsidR="00F103BD" w:rsidRPr="00F71344" w:rsidRDefault="00F103BD" w:rsidP="00966294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103BD" w:rsidRPr="00F71344" w14:paraId="7906A290" w14:textId="77777777" w:rsidTr="00966294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F0C0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27A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C28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155AAD43" w14:textId="77777777" w:rsidTr="00966294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E38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1037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ED2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7C4D06B1" w14:textId="77777777" w:rsidTr="00966294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730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0F4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56D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F103BD" w:rsidRPr="00F71344" w14:paraId="052E6C2B" w14:textId="77777777" w:rsidTr="00966294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BB2C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F06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536E" w14:textId="77777777" w:rsidR="00F103BD" w:rsidRPr="00F71344" w:rsidRDefault="00F103BD" w:rsidP="00966294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F103BD" w:rsidRPr="00C34F8E" w14:paraId="31A11C4B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0F872DA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365B0F1B" w14:textId="77777777" w:rsidR="00F103BD" w:rsidRPr="00F71344" w:rsidRDefault="00F103BD" w:rsidP="00966294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F71344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5E5F4697" w14:textId="77777777" w:rsidR="00F103BD" w:rsidRPr="00F71344" w:rsidRDefault="00F103BD" w:rsidP="00966294">
            <w:pPr>
              <w:widowControl w:val="0"/>
              <w:numPr>
                <w:ilvl w:val="0"/>
                <w:numId w:val="6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0823E926" w14:textId="77777777" w:rsidR="00F103BD" w:rsidRPr="00F71344" w:rsidRDefault="00F103BD" w:rsidP="00966294">
            <w:pPr>
              <w:widowControl w:val="0"/>
              <w:spacing w:line="260" w:lineRule="exact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64B4058F" w14:textId="77777777" w:rsidR="00F103BD" w:rsidRPr="00F71344" w:rsidRDefault="00F103BD" w:rsidP="00966294">
            <w:pPr>
              <w:widowControl w:val="0"/>
              <w:numPr>
                <w:ilvl w:val="0"/>
                <w:numId w:val="2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694625F9" w14:textId="77777777" w:rsidR="00F103BD" w:rsidRPr="00F71344" w:rsidRDefault="00F103BD" w:rsidP="00966294">
            <w:pPr>
              <w:widowControl w:val="0"/>
              <w:numPr>
                <w:ilvl w:val="0"/>
                <w:numId w:val="2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432BB84B" w14:textId="77777777" w:rsidR="00F103BD" w:rsidRPr="00F71344" w:rsidRDefault="00F103BD" w:rsidP="00966294">
            <w:pPr>
              <w:widowControl w:val="0"/>
              <w:numPr>
                <w:ilvl w:val="0"/>
                <w:numId w:val="2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7F49F23B" w14:textId="77777777" w:rsidR="00F103BD" w:rsidRPr="00F71344" w:rsidRDefault="00F103BD" w:rsidP="00966294">
            <w:pPr>
              <w:widowControl w:val="0"/>
              <w:spacing w:line="260" w:lineRule="exact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52DEAB3B" w14:textId="77777777" w:rsidR="00F103BD" w:rsidRPr="00F71344" w:rsidRDefault="00F103BD" w:rsidP="00966294">
            <w:pPr>
              <w:widowControl w:val="0"/>
              <w:numPr>
                <w:ilvl w:val="0"/>
                <w:numId w:val="6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435BE28E" w14:textId="77777777" w:rsidR="00F103BD" w:rsidRPr="00F71344" w:rsidRDefault="00F103BD" w:rsidP="00966294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370F3F8C" w14:textId="77777777" w:rsidR="00F103BD" w:rsidRPr="00F71344" w:rsidRDefault="00F103BD" w:rsidP="00966294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F71344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5F05AF28" w14:textId="77777777" w:rsidR="00F103BD" w:rsidRPr="00F71344" w:rsidRDefault="00F103BD" w:rsidP="00966294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F71344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F71344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781D6E70" w14:textId="77777777" w:rsidR="00F103BD" w:rsidRPr="00F71344" w:rsidRDefault="00F103BD" w:rsidP="00966294">
            <w:pPr>
              <w:widowControl w:val="0"/>
              <w:numPr>
                <w:ilvl w:val="0"/>
                <w:numId w:val="21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1C22C7E2" w14:textId="77777777" w:rsidR="00F103BD" w:rsidRPr="00F71344" w:rsidRDefault="00F103BD" w:rsidP="00966294">
            <w:pPr>
              <w:widowControl w:val="0"/>
              <w:numPr>
                <w:ilvl w:val="0"/>
                <w:numId w:val="21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7D5AF30D" w14:textId="77777777" w:rsidR="00F103BD" w:rsidRPr="00F71344" w:rsidRDefault="00F103BD" w:rsidP="00966294">
            <w:pPr>
              <w:widowControl w:val="0"/>
              <w:numPr>
                <w:ilvl w:val="0"/>
                <w:numId w:val="21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252B44A4" w14:textId="77777777" w:rsidR="00F103BD" w:rsidRPr="00F71344" w:rsidRDefault="00F103BD" w:rsidP="00966294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F71344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F71344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7F5186E" w14:textId="77777777" w:rsidR="00F103BD" w:rsidRPr="00F71344" w:rsidRDefault="00F103BD" w:rsidP="00966294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F71344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60B6E70F" w14:textId="77777777" w:rsidR="00F103BD" w:rsidRPr="00F71344" w:rsidRDefault="00F103BD" w:rsidP="00966294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F71344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F71344">
              <w:rPr>
                <w:rFonts w:cs="Arial"/>
                <w:szCs w:val="20"/>
                <w:lang w:val="sl-SI" w:eastAsia="sl-SI"/>
              </w:rPr>
              <w:t>.</w:t>
            </w:r>
          </w:p>
          <w:p w14:paraId="63CB2601" w14:textId="77777777" w:rsidR="00F103BD" w:rsidRPr="00F71344" w:rsidRDefault="00F103BD" w:rsidP="00966294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F71344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037DE25D" w14:textId="77777777" w:rsidR="00F103BD" w:rsidRPr="00F71344" w:rsidRDefault="00F103BD" w:rsidP="00966294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F71344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F71344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F71344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F71344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0F61AFC7" w14:textId="77777777" w:rsidR="00F103BD" w:rsidRPr="00F71344" w:rsidRDefault="00F103BD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F103BD" w:rsidRPr="00D61840" w14:paraId="435CD823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92A" w14:textId="77777777" w:rsidR="00F103BD" w:rsidRPr="00F71344" w:rsidRDefault="00F103BD" w:rsidP="00966294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F71344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4F82E169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6B0E58FA" w14:textId="77777777" w:rsidR="00F103BD" w:rsidRPr="00F71344" w:rsidRDefault="00F103BD" w:rsidP="00966294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F71344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207854E0" w14:textId="77777777" w:rsidR="00F103BD" w:rsidRPr="00F71344" w:rsidRDefault="00F103BD" w:rsidP="00966294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F71344">
              <w:rPr>
                <w:rFonts w:cs="Arial"/>
                <w:szCs w:val="20"/>
                <w:lang w:val="sl-SI"/>
              </w:rPr>
              <w:t>Gradivo nima finančnih posledic.</w:t>
            </w:r>
          </w:p>
        </w:tc>
      </w:tr>
      <w:tr w:rsidR="00F103BD" w:rsidRPr="00D61840" w14:paraId="36B993BC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8A7C" w14:textId="77777777" w:rsidR="00F103BD" w:rsidRPr="00F71344" w:rsidRDefault="00F103BD" w:rsidP="00966294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F71344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F103BD" w:rsidRPr="00F71344" w14:paraId="79F931FE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865613A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344F9DF3" w14:textId="77777777" w:rsidR="00F103BD" w:rsidRPr="00F71344" w:rsidRDefault="00F103BD" w:rsidP="00966294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6D6B4FBD" w14:textId="77777777" w:rsidR="00F103BD" w:rsidRPr="00F71344" w:rsidRDefault="00F103BD" w:rsidP="00966294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48DEE50B" w14:textId="77777777" w:rsidR="00F103BD" w:rsidRPr="00F71344" w:rsidRDefault="00F103BD" w:rsidP="00966294">
            <w:pPr>
              <w:widowControl w:val="0"/>
              <w:numPr>
                <w:ilvl w:val="1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2A05B9AE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14:paraId="38B10428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C34F8E" w14:paraId="5E0A71B1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7FFD7B4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5D030D19" w14:textId="77777777" w:rsidR="00F103BD" w:rsidRPr="00F71344" w:rsidRDefault="00F103BD" w:rsidP="00966294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Skupnosti občin Slovenije SOS: NE</w:t>
            </w:r>
          </w:p>
          <w:p w14:paraId="591A69D2" w14:textId="77777777" w:rsidR="00F103BD" w:rsidRPr="00F71344" w:rsidRDefault="00F103BD" w:rsidP="00966294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Združenju občin Slovenije ZOS: NE</w:t>
            </w:r>
          </w:p>
          <w:p w14:paraId="655A9326" w14:textId="77777777" w:rsidR="00F103BD" w:rsidRPr="00F71344" w:rsidRDefault="00F103BD" w:rsidP="00966294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Združenju mestnih občin Slovenije ZMOS: NE</w:t>
            </w:r>
          </w:p>
          <w:p w14:paraId="5ECC0E4A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554D25E4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0BB38315" w14:textId="77777777" w:rsidR="00F103BD" w:rsidRPr="00F71344" w:rsidRDefault="00F103BD" w:rsidP="0096629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00B87BA6" w14:textId="77777777" w:rsidR="00F103BD" w:rsidRPr="00F71344" w:rsidRDefault="00F103BD" w:rsidP="0096629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406C3991" w14:textId="77777777" w:rsidR="00F103BD" w:rsidRPr="00F71344" w:rsidRDefault="00F103BD" w:rsidP="0096629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12E9343D" w14:textId="77777777" w:rsidR="00F103BD" w:rsidRPr="00F71344" w:rsidRDefault="00F103BD" w:rsidP="00966294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lastRenderedPageBreak/>
              <w:t>niso bili upoštevani.</w:t>
            </w:r>
          </w:p>
          <w:p w14:paraId="1785CED2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35C0CC9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14:paraId="7D631ADC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103BD" w:rsidRPr="00F71344" w14:paraId="2C0346F5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51B8723C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lastRenderedPageBreak/>
              <w:t>9. Predstavitev sodelovanja javnosti:</w:t>
            </w:r>
          </w:p>
        </w:tc>
      </w:tr>
      <w:tr w:rsidR="00F103BD" w:rsidRPr="00F71344" w14:paraId="65081A2E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4C5F2B5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8FCCB18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F103BD" w:rsidRPr="00C34F8E" w14:paraId="14B9FB44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2E134FA" w14:textId="5969130B" w:rsidR="00F103BD" w:rsidRPr="00F71344" w:rsidRDefault="00D61840" w:rsidP="00FD670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/>
              </w:rPr>
              <w:t>Gre za potrebno spremembo uredbe na podlagi predhodne spremembe zakona, zato objava ni potrebna.</w:t>
            </w:r>
          </w:p>
        </w:tc>
      </w:tr>
      <w:tr w:rsidR="00F103BD" w:rsidRPr="00F71344" w14:paraId="52D0CD60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DE92C22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14:paraId="354EE952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 xml:space="preserve">Datum objave: </w:t>
            </w:r>
          </w:p>
          <w:p w14:paraId="2F59C7E1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255DB75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F103BD" w:rsidRPr="00F71344" w14:paraId="0D4050FF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F63CCB8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2B17774" w14:textId="77777777" w:rsidR="00F103BD" w:rsidRPr="00F71344" w:rsidRDefault="00722A22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F71344">
              <w:rPr>
                <w:rFonts w:cs="Arial"/>
                <w:iCs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4221CFDA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76FEE6C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1C1A9062" w14:textId="77777777" w:rsidR="00F103BD" w:rsidRPr="00F71344" w:rsidRDefault="00F103BD" w:rsidP="00966294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F71344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F103BD" w:rsidRPr="00F71344" w14:paraId="1B24E062" w14:textId="77777777" w:rsidTr="00966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A647" w14:textId="77777777" w:rsidR="00F103BD" w:rsidRPr="00F71344" w:rsidRDefault="00F103BD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0D0AC198" w14:textId="77777777" w:rsidR="00F103BD" w:rsidRPr="00F71344" w:rsidRDefault="00F103BD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70B1A8DA" w14:textId="50400DC5" w:rsidR="00F103BD" w:rsidRPr="00F71344" w:rsidRDefault="001236FE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ab/>
            </w:r>
            <w:r>
              <w:rPr>
                <w:rFonts w:cs="Arial"/>
                <w:b/>
                <w:szCs w:val="20"/>
                <w:lang w:val="sl-SI" w:eastAsia="sl-SI"/>
              </w:rPr>
              <w:tab/>
            </w:r>
            <w:r>
              <w:rPr>
                <w:rFonts w:cs="Arial"/>
                <w:b/>
                <w:szCs w:val="20"/>
                <w:lang w:val="sl-SI" w:eastAsia="sl-SI"/>
              </w:rPr>
              <w:tab/>
            </w:r>
            <w:r w:rsidR="003F2C1A">
              <w:rPr>
                <w:rFonts w:cs="Arial"/>
                <w:b/>
                <w:szCs w:val="20"/>
                <w:lang w:val="sl-SI" w:eastAsia="sl-SI"/>
              </w:rPr>
              <w:t xml:space="preserve">               </w:t>
            </w:r>
            <w:r w:rsidR="00643E73">
              <w:rPr>
                <w:rFonts w:cs="Arial"/>
                <w:b/>
                <w:szCs w:val="20"/>
                <w:lang w:val="sl-SI" w:eastAsia="sl-SI"/>
              </w:rPr>
              <w:t>Gordana Pipan</w:t>
            </w:r>
          </w:p>
          <w:p w14:paraId="6AA79BB8" w14:textId="31654AE0" w:rsidR="00F103BD" w:rsidRPr="00F71344" w:rsidRDefault="005824DB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F71344">
              <w:rPr>
                <w:rFonts w:cs="Arial"/>
                <w:b/>
                <w:szCs w:val="20"/>
                <w:lang w:val="sl-SI" w:eastAsia="sl-SI"/>
              </w:rPr>
              <w:t xml:space="preserve">        </w:t>
            </w:r>
            <w:r w:rsidR="001236FE">
              <w:rPr>
                <w:rFonts w:cs="Arial"/>
                <w:b/>
                <w:szCs w:val="20"/>
                <w:lang w:val="sl-SI" w:eastAsia="sl-SI"/>
              </w:rPr>
              <w:tab/>
            </w:r>
            <w:r w:rsidR="001236FE">
              <w:rPr>
                <w:rFonts w:cs="Arial"/>
                <w:b/>
                <w:szCs w:val="20"/>
                <w:lang w:val="sl-SI" w:eastAsia="sl-SI"/>
              </w:rPr>
              <w:tab/>
              <w:t xml:space="preserve">          </w:t>
            </w:r>
            <w:r w:rsidR="003F2C1A">
              <w:rPr>
                <w:rFonts w:cs="Arial"/>
                <w:b/>
                <w:szCs w:val="20"/>
                <w:lang w:val="sl-SI" w:eastAsia="sl-SI"/>
              </w:rPr>
              <w:t>državna sekretarka</w:t>
            </w:r>
          </w:p>
          <w:p w14:paraId="3B0DCAAB" w14:textId="77777777" w:rsidR="00F103BD" w:rsidRPr="00F71344" w:rsidRDefault="00F103BD" w:rsidP="0096629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70C0D668" w14:textId="77777777" w:rsidR="00F103BD" w:rsidRPr="00F71344" w:rsidRDefault="00F103BD" w:rsidP="00F103BD">
      <w:pPr>
        <w:jc w:val="both"/>
        <w:rPr>
          <w:rFonts w:cs="Arial"/>
          <w:szCs w:val="20"/>
          <w:lang w:val="sl-SI" w:eastAsia="sl-SI"/>
        </w:rPr>
      </w:pPr>
    </w:p>
    <w:p w14:paraId="6FAB66B5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32F2D953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72FD27B3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00919E40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402758B3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2946E742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2A23DBC2" w14:textId="77777777" w:rsidR="00D61840" w:rsidRDefault="00D61840" w:rsidP="009A67D3">
      <w:pPr>
        <w:suppressAutoHyphens/>
        <w:rPr>
          <w:rFonts w:cs="Arial"/>
          <w:szCs w:val="20"/>
          <w:lang w:val="sl-SI" w:eastAsia="sl-SI"/>
        </w:rPr>
      </w:pPr>
    </w:p>
    <w:p w14:paraId="30EE4693" w14:textId="6277D499" w:rsidR="009A67D3" w:rsidRPr="00F71344" w:rsidRDefault="00141F5C" w:rsidP="009A67D3">
      <w:pPr>
        <w:suppressAutoHyphens/>
        <w:rPr>
          <w:rFonts w:eastAsia="Calibri" w:cs="Arial"/>
          <w:color w:val="000000"/>
          <w:szCs w:val="20"/>
          <w:lang w:val="sl-SI"/>
        </w:rPr>
      </w:pPr>
      <w:r w:rsidRPr="00F71344">
        <w:rPr>
          <w:rFonts w:cs="Arial"/>
          <w:szCs w:val="20"/>
          <w:lang w:val="sl-SI" w:eastAsia="sl-SI"/>
        </w:rPr>
        <w:t xml:space="preserve">PRILOGA: </w:t>
      </w:r>
    </w:p>
    <w:p w14:paraId="4016335E" w14:textId="77777777" w:rsidR="00E26105" w:rsidRPr="00F71344" w:rsidRDefault="00E26105" w:rsidP="00862182">
      <w:pPr>
        <w:pStyle w:val="Odstavekseznama"/>
        <w:numPr>
          <w:ilvl w:val="1"/>
          <w:numId w:val="20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71344">
        <w:rPr>
          <w:rFonts w:ascii="Arial" w:hAnsi="Arial" w:cs="Arial"/>
          <w:sz w:val="20"/>
          <w:szCs w:val="20"/>
        </w:rPr>
        <w:t>predlog uredbe z obrazložitvijo</w:t>
      </w:r>
    </w:p>
    <w:p w14:paraId="36C9AB3A" w14:textId="77777777" w:rsidR="00837092" w:rsidRPr="00F71344" w:rsidRDefault="00E26105" w:rsidP="00837092">
      <w:pPr>
        <w:jc w:val="right"/>
        <w:rPr>
          <w:rFonts w:cs="Arial"/>
          <w:szCs w:val="20"/>
          <w:lang w:val="sl-SI"/>
        </w:rPr>
      </w:pPr>
      <w:r w:rsidRPr="00F71344">
        <w:rPr>
          <w:rFonts w:cs="Arial"/>
          <w:szCs w:val="20"/>
          <w:lang w:val="sl-SI"/>
        </w:rPr>
        <w:br w:type="page"/>
      </w:r>
    </w:p>
    <w:p w14:paraId="71067349" w14:textId="77777777" w:rsidR="00D60492" w:rsidRPr="00F71344" w:rsidRDefault="00D60492" w:rsidP="00D60492">
      <w:pPr>
        <w:jc w:val="right"/>
        <w:rPr>
          <w:rFonts w:cs="Arial"/>
          <w:szCs w:val="20"/>
          <w:lang w:val="sl-SI"/>
        </w:rPr>
      </w:pPr>
      <w:r w:rsidRPr="00F71344">
        <w:rPr>
          <w:rFonts w:cs="Arial"/>
          <w:szCs w:val="20"/>
          <w:lang w:val="sl-SI"/>
        </w:rPr>
        <w:lastRenderedPageBreak/>
        <w:t>PREDLOG</w:t>
      </w:r>
    </w:p>
    <w:p w14:paraId="1F81BC4B" w14:textId="77777777" w:rsidR="00D60492" w:rsidRPr="00F71344" w:rsidRDefault="00D60492" w:rsidP="00D60492">
      <w:pPr>
        <w:rPr>
          <w:rFonts w:cs="Arial"/>
          <w:szCs w:val="20"/>
          <w:lang w:val="sl-SI"/>
        </w:rPr>
      </w:pPr>
    </w:p>
    <w:p w14:paraId="4F215DFD" w14:textId="77777777" w:rsidR="00D60492" w:rsidRPr="00F71344" w:rsidRDefault="00D60492" w:rsidP="00D60492">
      <w:pPr>
        <w:rPr>
          <w:rFonts w:cs="Arial"/>
          <w:szCs w:val="20"/>
          <w:lang w:val="sl-SI"/>
        </w:rPr>
      </w:pPr>
    </w:p>
    <w:p w14:paraId="4E1F9D75" w14:textId="77777777" w:rsidR="00D60492" w:rsidRPr="00F71344" w:rsidRDefault="00D60492" w:rsidP="00D60492">
      <w:pPr>
        <w:rPr>
          <w:rFonts w:cs="Arial"/>
          <w:szCs w:val="20"/>
          <w:lang w:val="sl-SI"/>
        </w:rPr>
      </w:pPr>
    </w:p>
    <w:p w14:paraId="2DE87695" w14:textId="77777777" w:rsidR="00D60492" w:rsidRPr="00F71344" w:rsidRDefault="00D60492" w:rsidP="00D60492">
      <w:pPr>
        <w:rPr>
          <w:rFonts w:cs="Arial"/>
          <w:szCs w:val="20"/>
          <w:lang w:val="sl-SI"/>
        </w:rPr>
      </w:pPr>
    </w:p>
    <w:p w14:paraId="1F881A1A" w14:textId="52117D6F" w:rsidR="00AA5ADF" w:rsidRPr="00AA5ADF" w:rsidRDefault="00AA5ADF" w:rsidP="00AA5ADF">
      <w:pPr>
        <w:rPr>
          <w:rFonts w:cs="Arial"/>
          <w:lang w:val="sl-SI"/>
        </w:rPr>
      </w:pPr>
      <w:r w:rsidRPr="00AA5ADF">
        <w:rPr>
          <w:rFonts w:cs="Arial"/>
          <w:lang w:val="sl-SI"/>
        </w:rPr>
        <w:t xml:space="preserve">Na podlagi prvega odstavka 67. člena Zakona o preprečevanju pranja denarja in financiranja terorizma (Uradni list RS, št. 48/22, 145/22, 17/25 </w:t>
      </w:r>
      <w:r w:rsidRPr="008531CE">
        <w:rPr>
          <w:rFonts w:cs="Arial"/>
          <w:lang w:val="sl-SI"/>
        </w:rPr>
        <w:t>in</w:t>
      </w:r>
      <w:r w:rsidR="008531CE" w:rsidRPr="008531CE">
        <w:rPr>
          <w:rFonts w:cs="Arial"/>
          <w:lang w:val="sl-SI"/>
        </w:rPr>
        <w:t xml:space="preserve"> 56/25</w:t>
      </w:r>
      <w:r w:rsidRPr="00AA5ADF">
        <w:rPr>
          <w:rFonts w:cs="Arial"/>
          <w:lang w:val="sl-SI"/>
        </w:rPr>
        <w:t>) Vlada Republike Slovenije izdaja</w:t>
      </w:r>
    </w:p>
    <w:p w14:paraId="435E091F" w14:textId="77777777" w:rsidR="00AA5ADF" w:rsidRPr="00AA5ADF" w:rsidRDefault="00AA5ADF" w:rsidP="00AA5ADF">
      <w:pPr>
        <w:rPr>
          <w:rFonts w:cs="Arial"/>
          <w:lang w:val="sl-SI"/>
        </w:rPr>
      </w:pPr>
    </w:p>
    <w:p w14:paraId="0990D484" w14:textId="77777777" w:rsidR="00AA5ADF" w:rsidRPr="00AA5ADF" w:rsidRDefault="00AA5ADF" w:rsidP="00AA5ADF">
      <w:pPr>
        <w:rPr>
          <w:rFonts w:cs="Arial"/>
          <w:lang w:val="sl-SI"/>
        </w:rPr>
      </w:pPr>
    </w:p>
    <w:p w14:paraId="14356ECC" w14:textId="77777777" w:rsidR="00AA5ADF" w:rsidRPr="00AA5ADF" w:rsidRDefault="00AA5ADF" w:rsidP="00AA5ADF">
      <w:pPr>
        <w:rPr>
          <w:rFonts w:cs="Arial"/>
          <w:lang w:val="sl-SI"/>
        </w:rPr>
      </w:pPr>
    </w:p>
    <w:p w14:paraId="60E84D57" w14:textId="77777777" w:rsidR="00AA5ADF" w:rsidRPr="00AA5ADF" w:rsidRDefault="00AA5ADF" w:rsidP="00AA5ADF">
      <w:pPr>
        <w:jc w:val="center"/>
        <w:rPr>
          <w:rFonts w:cs="Arial"/>
          <w:b/>
          <w:lang w:val="sl-SI"/>
        </w:rPr>
      </w:pPr>
      <w:r w:rsidRPr="00AA5ADF">
        <w:rPr>
          <w:rFonts w:cs="Arial"/>
          <w:b/>
          <w:lang w:val="sl-SI"/>
        </w:rPr>
        <w:t>U R E D B O</w:t>
      </w:r>
    </w:p>
    <w:p w14:paraId="4AEBFC83" w14:textId="77777777" w:rsidR="00AA5ADF" w:rsidRPr="00AA5ADF" w:rsidRDefault="00AA5ADF" w:rsidP="00AA5ADF">
      <w:pPr>
        <w:jc w:val="center"/>
        <w:rPr>
          <w:rFonts w:cs="Arial"/>
          <w:b/>
          <w:lang w:val="sl-SI"/>
        </w:rPr>
      </w:pPr>
      <w:r w:rsidRPr="00AA5ADF">
        <w:rPr>
          <w:rFonts w:cs="Arial"/>
          <w:b/>
          <w:lang w:val="sl-SI"/>
        </w:rPr>
        <w:t>o spremembi Uredbe o seznamu funkcij, ki se v Republiki Sloveniji štejejo kot vidni javni položaj</w:t>
      </w:r>
    </w:p>
    <w:p w14:paraId="5A431BBC" w14:textId="77777777" w:rsidR="00AA5ADF" w:rsidRPr="00AC1465" w:rsidRDefault="00AA5ADF" w:rsidP="00AA5ADF">
      <w:pPr>
        <w:jc w:val="center"/>
        <w:rPr>
          <w:rFonts w:cs="Arial"/>
          <w:lang w:val="sl-SI"/>
        </w:rPr>
      </w:pPr>
    </w:p>
    <w:p w14:paraId="5B8BD596" w14:textId="77777777" w:rsidR="00AA5ADF" w:rsidRPr="00AC1465" w:rsidRDefault="00AA5ADF" w:rsidP="00AA5ADF">
      <w:pPr>
        <w:jc w:val="center"/>
        <w:rPr>
          <w:rFonts w:cs="Arial"/>
          <w:lang w:val="sl-SI"/>
        </w:rPr>
      </w:pPr>
    </w:p>
    <w:p w14:paraId="1E8DB09D" w14:textId="77777777" w:rsidR="00AA5ADF" w:rsidRPr="00AC1465" w:rsidRDefault="00AA5ADF" w:rsidP="00AA5ADF">
      <w:pPr>
        <w:jc w:val="center"/>
        <w:rPr>
          <w:rFonts w:cs="Arial"/>
          <w:lang w:val="sl-SI"/>
        </w:rPr>
      </w:pPr>
    </w:p>
    <w:p w14:paraId="3CBD37B3" w14:textId="77777777" w:rsidR="00AA5ADF" w:rsidRPr="009E0F1A" w:rsidRDefault="00AA5ADF" w:rsidP="00AA5ADF">
      <w:pPr>
        <w:pStyle w:val="Odstavekseznama"/>
        <w:numPr>
          <w:ilvl w:val="0"/>
          <w:numId w:val="37"/>
        </w:numPr>
        <w:spacing w:after="0" w:line="240" w:lineRule="auto"/>
        <w:contextualSpacing/>
        <w:jc w:val="center"/>
        <w:rPr>
          <w:rFonts w:ascii="Arial" w:hAnsi="Arial" w:cs="Arial"/>
          <w:sz w:val="20"/>
        </w:rPr>
      </w:pPr>
      <w:r w:rsidRPr="009E0F1A">
        <w:rPr>
          <w:rFonts w:ascii="Arial" w:hAnsi="Arial" w:cs="Arial"/>
          <w:sz w:val="20"/>
        </w:rPr>
        <w:t>člen</w:t>
      </w:r>
    </w:p>
    <w:p w14:paraId="420E9E80" w14:textId="77777777" w:rsidR="00AA5ADF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</w:p>
    <w:p w14:paraId="45E3717C" w14:textId="7927CE3D" w:rsidR="00AA5ADF" w:rsidRPr="009E0F1A" w:rsidRDefault="00AA5ADF" w:rsidP="00D85C0B">
      <w:pPr>
        <w:pStyle w:val="Odstavekseznama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Uredbi o seznamu funkcij, ki se v Republiki Sloveniji štejejo kot vidni javni položaj (Uradni list RS, št. </w:t>
      </w:r>
      <w:r w:rsidR="005D12C9">
        <w:rPr>
          <w:rFonts w:ascii="Arial" w:hAnsi="Arial" w:cs="Arial"/>
          <w:sz w:val="20"/>
        </w:rPr>
        <w:t>71/23</w:t>
      </w:r>
      <w:r>
        <w:rPr>
          <w:rFonts w:ascii="Arial" w:hAnsi="Arial" w:cs="Arial"/>
          <w:sz w:val="20"/>
        </w:rPr>
        <w:t xml:space="preserve">) se v 2. členu v 6. točki v prvi alineji črta besedilo »(vključno s častnim </w:t>
      </w:r>
      <w:r w:rsidR="00D85C0B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onzulom)«.</w:t>
      </w:r>
    </w:p>
    <w:p w14:paraId="41858BD9" w14:textId="77777777" w:rsidR="00AA5ADF" w:rsidRPr="00AC1465" w:rsidRDefault="00AA5ADF" w:rsidP="00AA5ADF">
      <w:pPr>
        <w:tabs>
          <w:tab w:val="left" w:pos="426"/>
        </w:tabs>
        <w:rPr>
          <w:rFonts w:cs="Arial"/>
          <w:lang w:val="sl-SI"/>
        </w:rPr>
      </w:pPr>
    </w:p>
    <w:p w14:paraId="3B52C997" w14:textId="77777777" w:rsidR="00AA5ADF" w:rsidRPr="00AC1465" w:rsidRDefault="00AA5ADF" w:rsidP="00AA5ADF">
      <w:pPr>
        <w:rPr>
          <w:rFonts w:cs="Arial"/>
          <w:lang w:val="sl-SI"/>
        </w:rPr>
      </w:pPr>
    </w:p>
    <w:p w14:paraId="720C83D0" w14:textId="77777777" w:rsidR="00AA5ADF" w:rsidRPr="009E0F1A" w:rsidRDefault="00AA5ADF" w:rsidP="00AA5ADF">
      <w:pPr>
        <w:jc w:val="center"/>
        <w:rPr>
          <w:rFonts w:cs="Arial"/>
        </w:rPr>
      </w:pPr>
      <w:r w:rsidRPr="009E0F1A">
        <w:rPr>
          <w:rFonts w:cs="Arial"/>
        </w:rPr>
        <w:t>KONČNA DOLOČBA</w:t>
      </w:r>
    </w:p>
    <w:p w14:paraId="6529BA39" w14:textId="77777777" w:rsidR="00AA5ADF" w:rsidRPr="009E0F1A" w:rsidRDefault="00AA5ADF" w:rsidP="00AA5ADF">
      <w:pPr>
        <w:jc w:val="center"/>
        <w:rPr>
          <w:rFonts w:cs="Arial"/>
        </w:rPr>
      </w:pPr>
    </w:p>
    <w:p w14:paraId="0CD9F9B2" w14:textId="77777777" w:rsidR="00AA5ADF" w:rsidRPr="009E0F1A" w:rsidRDefault="00AA5ADF" w:rsidP="00AA5ADF">
      <w:pPr>
        <w:pStyle w:val="Odstavekseznama"/>
        <w:numPr>
          <w:ilvl w:val="0"/>
          <w:numId w:val="37"/>
        </w:numPr>
        <w:spacing w:after="0" w:line="240" w:lineRule="auto"/>
        <w:contextualSpacing/>
        <w:jc w:val="center"/>
        <w:rPr>
          <w:rFonts w:ascii="Arial" w:hAnsi="Arial" w:cs="Arial"/>
          <w:sz w:val="20"/>
        </w:rPr>
      </w:pPr>
      <w:r w:rsidRPr="009E0F1A">
        <w:rPr>
          <w:rFonts w:ascii="Arial" w:hAnsi="Arial" w:cs="Arial"/>
          <w:sz w:val="20"/>
        </w:rPr>
        <w:t>člen</w:t>
      </w:r>
    </w:p>
    <w:p w14:paraId="214CE51A" w14:textId="56115944" w:rsidR="00AA5ADF" w:rsidRPr="009E0F1A" w:rsidRDefault="00BC1A63" w:rsidP="00AA5ADF">
      <w:pPr>
        <w:pStyle w:val="Odstavekseznam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(začetek veljavnosti)</w:t>
      </w:r>
    </w:p>
    <w:p w14:paraId="1DFDDC35" w14:textId="77777777" w:rsidR="00AA5ADF" w:rsidRPr="009E0F1A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  <w:r w:rsidRPr="009E0F1A">
        <w:rPr>
          <w:rFonts w:ascii="Arial" w:hAnsi="Arial" w:cs="Arial"/>
          <w:sz w:val="20"/>
        </w:rPr>
        <w:t xml:space="preserve">Ta uredba začne veljati </w:t>
      </w:r>
      <w:r>
        <w:rPr>
          <w:rFonts w:ascii="Arial" w:hAnsi="Arial" w:cs="Arial"/>
          <w:sz w:val="20"/>
        </w:rPr>
        <w:t xml:space="preserve">petnajsti dan </w:t>
      </w:r>
      <w:r w:rsidRPr="009E0F1A">
        <w:rPr>
          <w:rFonts w:ascii="Arial" w:hAnsi="Arial" w:cs="Arial"/>
          <w:sz w:val="20"/>
        </w:rPr>
        <w:t>po objavi v Uradnem listu Republike Slovenije.</w:t>
      </w:r>
    </w:p>
    <w:p w14:paraId="2EF594DA" w14:textId="77777777" w:rsidR="00AA5ADF" w:rsidRPr="009E0F1A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</w:p>
    <w:p w14:paraId="1E5C407F" w14:textId="77777777" w:rsidR="00AA5ADF" w:rsidRPr="009E0F1A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</w:p>
    <w:p w14:paraId="5422FEAF" w14:textId="77777777" w:rsidR="00AA5ADF" w:rsidRPr="009E0F1A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</w:p>
    <w:p w14:paraId="5D916267" w14:textId="77777777" w:rsidR="00AA5ADF" w:rsidRPr="009E0F1A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</w:p>
    <w:p w14:paraId="2D78F9A9" w14:textId="77777777" w:rsidR="00AA5ADF" w:rsidRPr="009E0F1A" w:rsidRDefault="00AA5ADF" w:rsidP="00C34F8E">
      <w:pPr>
        <w:pStyle w:val="Odstavekseznama"/>
        <w:spacing w:after="0"/>
        <w:ind w:left="0"/>
        <w:rPr>
          <w:rFonts w:ascii="Arial" w:hAnsi="Arial" w:cs="Arial"/>
          <w:sz w:val="20"/>
        </w:rPr>
      </w:pPr>
      <w:r w:rsidRPr="009E0F1A">
        <w:rPr>
          <w:rFonts w:ascii="Arial" w:hAnsi="Arial" w:cs="Arial"/>
          <w:sz w:val="20"/>
        </w:rPr>
        <w:t>Št.</w:t>
      </w:r>
    </w:p>
    <w:p w14:paraId="150EA5FC" w14:textId="77777777" w:rsidR="00AA5ADF" w:rsidRPr="009E0F1A" w:rsidRDefault="00AA5ADF" w:rsidP="00C34F8E">
      <w:pPr>
        <w:pStyle w:val="Odstavekseznama"/>
        <w:spacing w:after="0"/>
        <w:ind w:left="0"/>
        <w:rPr>
          <w:rFonts w:ascii="Arial" w:hAnsi="Arial" w:cs="Arial"/>
          <w:sz w:val="20"/>
        </w:rPr>
      </w:pPr>
      <w:r w:rsidRPr="009E0F1A">
        <w:rPr>
          <w:rFonts w:ascii="Arial" w:hAnsi="Arial" w:cs="Arial"/>
          <w:sz w:val="20"/>
        </w:rPr>
        <w:t xml:space="preserve">Ljubljana, </w:t>
      </w:r>
    </w:p>
    <w:p w14:paraId="6E026300" w14:textId="2F0C8136" w:rsidR="00AA5ADF" w:rsidRPr="0014661C" w:rsidRDefault="00D61840" w:rsidP="00C34F8E">
      <w:pPr>
        <w:pStyle w:val="Odstavekseznama"/>
        <w:spacing w:after="0"/>
        <w:ind w:left="0"/>
        <w:rPr>
          <w:rFonts w:ascii="Arial" w:hAnsi="Arial" w:cs="Arial"/>
          <w:color w:val="000000" w:themeColor="text1"/>
          <w:sz w:val="20"/>
        </w:rPr>
      </w:pPr>
      <w:r w:rsidRPr="0014661C">
        <w:rPr>
          <w:rFonts w:ascii="Arial" w:hAnsi="Arial" w:cs="Arial"/>
          <w:color w:val="000000" w:themeColor="text1"/>
          <w:sz w:val="20"/>
        </w:rPr>
        <w:t>E</w:t>
      </w:r>
      <w:r>
        <w:rPr>
          <w:rFonts w:ascii="Arial" w:hAnsi="Arial" w:cs="Arial"/>
          <w:color w:val="000000" w:themeColor="text1"/>
          <w:sz w:val="20"/>
        </w:rPr>
        <w:t>VA</w:t>
      </w:r>
      <w:r w:rsidRPr="0014661C">
        <w:rPr>
          <w:rFonts w:ascii="Arial" w:hAnsi="Arial" w:cs="Arial"/>
          <w:color w:val="000000" w:themeColor="text1"/>
          <w:sz w:val="20"/>
        </w:rPr>
        <w:t xml:space="preserve"> </w:t>
      </w:r>
      <w:r w:rsidR="00AA5ADF" w:rsidRPr="0014661C">
        <w:rPr>
          <w:rFonts w:ascii="Arial" w:hAnsi="Arial" w:cs="Arial"/>
          <w:color w:val="000000" w:themeColor="text1"/>
          <w:sz w:val="20"/>
        </w:rPr>
        <w:t>2025-1611-0056</w:t>
      </w:r>
    </w:p>
    <w:p w14:paraId="6C9CE884" w14:textId="77777777" w:rsidR="00AA5ADF" w:rsidRPr="009E0F1A" w:rsidRDefault="00AA5ADF" w:rsidP="00AA5ADF">
      <w:pPr>
        <w:pStyle w:val="Odstavekseznama"/>
        <w:ind w:left="0"/>
        <w:rPr>
          <w:rFonts w:ascii="Arial" w:hAnsi="Arial" w:cs="Arial"/>
          <w:sz w:val="20"/>
        </w:rPr>
      </w:pPr>
    </w:p>
    <w:p w14:paraId="5A90F0FC" w14:textId="77777777" w:rsidR="00AA5ADF" w:rsidRPr="00AC1465" w:rsidRDefault="00AA5ADF" w:rsidP="00AA5ADF">
      <w:pPr>
        <w:spacing w:line="260" w:lineRule="exact"/>
        <w:ind w:left="3540" w:firstLine="708"/>
        <w:rPr>
          <w:rFonts w:cs="Arial"/>
          <w:noProof/>
          <w:lang w:val="sl-SI"/>
        </w:rPr>
      </w:pPr>
      <w:r w:rsidRPr="00AC1465">
        <w:rPr>
          <w:rFonts w:cs="Arial"/>
          <w:noProof/>
          <w:lang w:val="sl-SI"/>
        </w:rPr>
        <w:t>Vlada Republike Slovenije</w:t>
      </w:r>
    </w:p>
    <w:p w14:paraId="0579D615" w14:textId="77777777" w:rsidR="00AA5ADF" w:rsidRPr="00AC1465" w:rsidRDefault="00AA5ADF" w:rsidP="00AA5ADF">
      <w:pPr>
        <w:spacing w:line="260" w:lineRule="exact"/>
        <w:ind w:left="3540" w:firstLine="708"/>
        <w:rPr>
          <w:rFonts w:cs="Arial"/>
          <w:noProof/>
          <w:lang w:val="sl-SI"/>
        </w:rPr>
      </w:pPr>
      <w:r w:rsidRPr="00AC1465">
        <w:rPr>
          <w:rFonts w:cs="Arial"/>
          <w:noProof/>
          <w:lang w:val="sl-SI"/>
        </w:rPr>
        <w:t xml:space="preserve">      dr. Robert Golob</w:t>
      </w:r>
    </w:p>
    <w:p w14:paraId="2E1691A3" w14:textId="77777777" w:rsidR="00AA5ADF" w:rsidRPr="00AC1465" w:rsidRDefault="00AA5ADF" w:rsidP="00AA5ADF">
      <w:pPr>
        <w:spacing w:line="260" w:lineRule="exact"/>
        <w:ind w:left="3540" w:firstLine="708"/>
        <w:rPr>
          <w:rFonts w:cs="Arial"/>
          <w:noProof/>
          <w:lang w:val="sl-SI"/>
        </w:rPr>
      </w:pPr>
      <w:r w:rsidRPr="00AC1465">
        <w:rPr>
          <w:rFonts w:cs="Arial"/>
          <w:noProof/>
          <w:lang w:val="sl-SI"/>
        </w:rPr>
        <w:t xml:space="preserve">            predsednik</w:t>
      </w:r>
    </w:p>
    <w:p w14:paraId="32DDE1EC" w14:textId="77777777" w:rsidR="00AA5ADF" w:rsidRPr="00AC1465" w:rsidRDefault="00AA5ADF" w:rsidP="00AA5ADF">
      <w:pPr>
        <w:spacing w:line="260" w:lineRule="exact"/>
        <w:rPr>
          <w:rFonts w:cs="Arial"/>
          <w:noProof/>
          <w:lang w:val="sl-SI"/>
        </w:rPr>
      </w:pPr>
    </w:p>
    <w:p w14:paraId="0530EE0F" w14:textId="77777777" w:rsidR="00AA5ADF" w:rsidRPr="00AC1465" w:rsidRDefault="00AA5ADF" w:rsidP="00AA5ADF">
      <w:pPr>
        <w:rPr>
          <w:rFonts w:cs="Arial"/>
          <w:lang w:val="sl-SI"/>
        </w:rPr>
      </w:pPr>
      <w:r w:rsidRPr="00AC1465">
        <w:rPr>
          <w:rFonts w:cs="Arial"/>
          <w:lang w:val="sl-SI"/>
        </w:rPr>
        <w:br w:type="page"/>
      </w:r>
    </w:p>
    <w:p w14:paraId="41296853" w14:textId="77777777" w:rsidR="00AA5ADF" w:rsidRPr="00AC1465" w:rsidRDefault="00AA5ADF" w:rsidP="00AA5ADF">
      <w:pPr>
        <w:rPr>
          <w:rFonts w:cs="Arial"/>
          <w:b/>
          <w:lang w:val="sl-SI"/>
        </w:rPr>
      </w:pPr>
      <w:r w:rsidRPr="00AC1465">
        <w:rPr>
          <w:rFonts w:cs="Arial"/>
          <w:b/>
          <w:lang w:val="sl-SI"/>
        </w:rPr>
        <w:lastRenderedPageBreak/>
        <w:t>OBRAZLOŽITEV</w:t>
      </w:r>
    </w:p>
    <w:p w14:paraId="6C941ECD" w14:textId="77777777" w:rsidR="00AA5ADF" w:rsidRPr="00AC1465" w:rsidRDefault="00AA5ADF" w:rsidP="00AA5ADF">
      <w:pPr>
        <w:rPr>
          <w:rFonts w:cs="Arial"/>
          <w:lang w:val="sl-SI"/>
        </w:rPr>
      </w:pPr>
    </w:p>
    <w:p w14:paraId="096E98D6" w14:textId="6C0E3814" w:rsidR="00AA5ADF" w:rsidRPr="00AA5ADF" w:rsidRDefault="00AA5ADF" w:rsidP="00AA5ADF">
      <w:pPr>
        <w:spacing w:line="288" w:lineRule="auto"/>
        <w:jc w:val="both"/>
        <w:textAlignment w:val="baseline"/>
        <w:rPr>
          <w:rFonts w:cs="Arial"/>
          <w:noProof/>
          <w:lang w:val="sl-SI"/>
        </w:rPr>
      </w:pPr>
      <w:r w:rsidRPr="00AA5ADF">
        <w:rPr>
          <w:rFonts w:cs="Arial"/>
          <w:noProof/>
          <w:lang w:val="sl-SI"/>
        </w:rPr>
        <w:t xml:space="preserve">Na podlagi </w:t>
      </w:r>
      <w:r w:rsidR="003943EF">
        <w:rPr>
          <w:rFonts w:cs="Arial"/>
          <w:noProof/>
          <w:lang w:val="sl-SI"/>
        </w:rPr>
        <w:t xml:space="preserve">spremenjenega 66. člena </w:t>
      </w:r>
      <w:r w:rsidRPr="00AA5ADF">
        <w:rPr>
          <w:rFonts w:cs="Arial"/>
          <w:lang w:val="sl-SI"/>
        </w:rPr>
        <w:t xml:space="preserve">Zakona o preprečevanju pranja denarja in financiranja terorizma (Uradni list RS, </w:t>
      </w:r>
      <w:r w:rsidRPr="006F7641">
        <w:rPr>
          <w:rFonts w:cs="Arial"/>
          <w:lang w:val="sl-SI"/>
        </w:rPr>
        <w:t>št.</w:t>
      </w:r>
      <w:r w:rsidR="006F7641" w:rsidRPr="006F7641">
        <w:rPr>
          <w:rFonts w:cs="Arial"/>
          <w:lang w:val="sl-SI"/>
        </w:rPr>
        <w:t xml:space="preserve"> </w:t>
      </w:r>
      <w:r w:rsidR="003943EF">
        <w:rPr>
          <w:rFonts w:cs="Arial"/>
          <w:lang w:val="sl-SI"/>
        </w:rPr>
        <w:t xml:space="preserve">48/22, 145/22, 17/25 in </w:t>
      </w:r>
      <w:r w:rsidR="006F7641" w:rsidRPr="006F7641">
        <w:rPr>
          <w:rFonts w:cs="Arial"/>
          <w:lang w:val="sl-SI"/>
        </w:rPr>
        <w:t>56/25</w:t>
      </w:r>
      <w:r w:rsidRPr="006F7641">
        <w:rPr>
          <w:rFonts w:cs="Arial"/>
          <w:lang w:val="sl-SI"/>
        </w:rPr>
        <w:t xml:space="preserve">; </w:t>
      </w:r>
      <w:r w:rsidRPr="00AA5ADF">
        <w:rPr>
          <w:rFonts w:cs="Arial"/>
          <w:lang w:val="sl-SI"/>
        </w:rPr>
        <w:t>v nadaljnjem besedilu: ZPPDFT-2)</w:t>
      </w:r>
      <w:r w:rsidRPr="00AA5ADF">
        <w:rPr>
          <w:rFonts w:cs="Arial"/>
          <w:noProof/>
          <w:lang w:val="sl-SI"/>
        </w:rPr>
        <w:t xml:space="preserve"> je treba spremeniti tudi Uredbo o seznamu funkcij, ki se v Republiki Sloveniji štejejo kot vidni javni položaj (Uradni list RS, št. 71/23; v nadaljnjem besedilu: uredba).</w:t>
      </w:r>
    </w:p>
    <w:p w14:paraId="72E9EEAE" w14:textId="77777777" w:rsidR="00AA5ADF" w:rsidRPr="00AA5ADF" w:rsidRDefault="00AA5ADF" w:rsidP="00AA5ADF">
      <w:pPr>
        <w:spacing w:line="288" w:lineRule="auto"/>
        <w:jc w:val="both"/>
        <w:textAlignment w:val="baseline"/>
        <w:rPr>
          <w:rFonts w:cs="Arial"/>
          <w:noProof/>
          <w:lang w:val="sl-SI"/>
        </w:rPr>
      </w:pPr>
    </w:p>
    <w:p w14:paraId="1376781C" w14:textId="164CE4A7" w:rsidR="00AA5ADF" w:rsidRPr="00AA5ADF" w:rsidRDefault="00AA5ADF" w:rsidP="00AA5ADF">
      <w:pPr>
        <w:overflowPunct w:val="0"/>
        <w:autoSpaceDE w:val="0"/>
        <w:autoSpaceDN w:val="0"/>
        <w:spacing w:line="288" w:lineRule="auto"/>
        <w:jc w:val="both"/>
        <w:textAlignment w:val="baseline"/>
        <w:rPr>
          <w:rFonts w:cs="Arial"/>
          <w:lang w:val="sl-SI"/>
        </w:rPr>
      </w:pPr>
      <w:bookmarkStart w:id="0" w:name="_Hlk204858627"/>
      <w:r w:rsidRPr="00AA5ADF">
        <w:rPr>
          <w:rFonts w:cs="Arial"/>
          <w:lang w:val="sl-SI"/>
        </w:rPr>
        <w:t>Direktiva (EU) 2015/849 Evropskega parlamenta in Sveta z dne 20. maja 2015 o preprečevanju uporabe finančnega sistema za pranje denarja ali financiranje terorizma, spremembi Uredbe (EU) št. 648/2012 Evropskega parlamenta in Sveta ter razveljavitvi Direktive 2005/60/ES Evropskega parlamenta  in Sveta in Direktive Komisije 2006/70/ES</w:t>
      </w:r>
      <w:r w:rsidR="00AC1465">
        <w:rPr>
          <w:rFonts w:cs="Arial"/>
          <w:lang w:val="sl-SI"/>
        </w:rPr>
        <w:t xml:space="preserve"> (v nadaljnjem besedilu: </w:t>
      </w:r>
      <w:r w:rsidR="00AC1465" w:rsidRPr="00AA5ADF">
        <w:rPr>
          <w:rFonts w:cs="Arial"/>
          <w:lang w:val="sl-SI"/>
        </w:rPr>
        <w:t>Direktiv</w:t>
      </w:r>
      <w:r w:rsidR="00AC1465">
        <w:rPr>
          <w:rFonts w:cs="Arial"/>
          <w:lang w:val="sl-SI"/>
        </w:rPr>
        <w:t>a</w:t>
      </w:r>
      <w:r w:rsidR="00AC1465" w:rsidRPr="00AA5ADF">
        <w:rPr>
          <w:rFonts w:cs="Arial"/>
          <w:lang w:val="sl-SI"/>
        </w:rPr>
        <w:t xml:space="preserve"> 2015/849/EU</w:t>
      </w:r>
      <w:r w:rsidR="00AC1465">
        <w:rPr>
          <w:rFonts w:cs="Arial"/>
          <w:lang w:val="sl-SI"/>
        </w:rPr>
        <w:t>)</w:t>
      </w:r>
      <w:r w:rsidRPr="00AA5ADF">
        <w:rPr>
          <w:rFonts w:cs="Arial"/>
          <w:lang w:val="sl-SI"/>
        </w:rPr>
        <w:t xml:space="preserve"> v 3. členu politično izpostavljeno osebo (v nadaljnjem besedilu: PIO) opredeli kot fizično osebo, ki deluje ali je delovala na vidnih javnih položajih, kar med drugim zajema veleposlanike, odpravnike poslov in visoke častnike oboroženih sil.</w:t>
      </w:r>
    </w:p>
    <w:p w14:paraId="42EA770E" w14:textId="77777777" w:rsidR="00AA5ADF" w:rsidRPr="00AA5ADF" w:rsidRDefault="00AA5ADF" w:rsidP="00AA5ADF">
      <w:pPr>
        <w:overflowPunct w:val="0"/>
        <w:autoSpaceDE w:val="0"/>
        <w:autoSpaceDN w:val="0"/>
        <w:spacing w:line="288" w:lineRule="auto"/>
        <w:jc w:val="both"/>
        <w:textAlignment w:val="baseline"/>
        <w:rPr>
          <w:rFonts w:cs="Arial"/>
          <w:lang w:val="sl-SI"/>
        </w:rPr>
      </w:pPr>
    </w:p>
    <w:p w14:paraId="37E6265C" w14:textId="5EE5A174" w:rsidR="00AA5ADF" w:rsidRPr="00AA5ADF" w:rsidRDefault="00AA5ADF" w:rsidP="00AA5ADF">
      <w:pPr>
        <w:overflowPunct w:val="0"/>
        <w:autoSpaceDE w:val="0"/>
        <w:autoSpaceDN w:val="0"/>
        <w:spacing w:line="288" w:lineRule="auto"/>
        <w:jc w:val="both"/>
        <w:textAlignment w:val="baseline"/>
        <w:rPr>
          <w:rFonts w:cs="Arial"/>
          <w:lang w:val="sl-SI"/>
        </w:rPr>
      </w:pPr>
      <w:r w:rsidRPr="00AA5ADF">
        <w:rPr>
          <w:rFonts w:cs="Arial"/>
          <w:lang w:val="sl-SI"/>
        </w:rPr>
        <w:t xml:space="preserve">Ureditev v Republiki Sloveniji je strožja od ureditve v Direktivi 2015/849/EU, saj </w:t>
      </w:r>
      <w:r w:rsidR="00AC1465">
        <w:rPr>
          <w:rFonts w:cs="Arial"/>
          <w:lang w:val="sl-SI"/>
        </w:rPr>
        <w:t xml:space="preserve">je </w:t>
      </w:r>
      <w:r w:rsidRPr="00AA5ADF">
        <w:rPr>
          <w:rFonts w:cs="Arial"/>
          <w:lang w:val="sl-SI"/>
        </w:rPr>
        <w:t>tretji odstavek 66. člena Zakona o preprečevanju pranja denarja in financiranja terorizma (Uradni list RS, št. 48/22, 145/22 in 17/25) med drugim določa</w:t>
      </w:r>
      <w:r w:rsidR="00AC1465">
        <w:rPr>
          <w:rFonts w:cs="Arial"/>
          <w:lang w:val="sl-SI"/>
        </w:rPr>
        <w:t>l</w:t>
      </w:r>
      <w:r w:rsidRPr="00AA5ADF">
        <w:rPr>
          <w:rFonts w:cs="Arial"/>
          <w:lang w:val="sl-SI"/>
        </w:rPr>
        <w:t xml:space="preserve">, da so fizične osebe, ki delujejo ali so delovale na vidnem javnem položaju, tudi vodje konzulatov, pri čemer se na podlagi </w:t>
      </w:r>
      <w:r w:rsidR="00545D2B">
        <w:rPr>
          <w:rFonts w:cs="Arial"/>
          <w:lang w:val="sl-SI"/>
        </w:rPr>
        <w:t xml:space="preserve">prve alineje 6. točke 2. člena </w:t>
      </w:r>
      <w:r w:rsidR="00AC1465">
        <w:rPr>
          <w:rFonts w:cs="Arial"/>
          <w:lang w:val="sl-SI"/>
        </w:rPr>
        <w:t>u</w:t>
      </w:r>
      <w:r w:rsidR="00AC1465" w:rsidRPr="00AA5ADF">
        <w:rPr>
          <w:rFonts w:cs="Arial"/>
          <w:lang w:val="sl-SI"/>
        </w:rPr>
        <w:t xml:space="preserve">redbe </w:t>
      </w:r>
      <w:r w:rsidRPr="00AA5ADF">
        <w:rPr>
          <w:rFonts w:cs="Arial"/>
          <w:lang w:val="sl-SI"/>
        </w:rPr>
        <w:t xml:space="preserve">med vodje konzulatov prištevajo tudi častni konzuli, ki vodijo častni konzulat na območju Republike Slovenije. </w:t>
      </w:r>
    </w:p>
    <w:p w14:paraId="135A5BD6" w14:textId="77777777" w:rsidR="00AA5ADF" w:rsidRPr="00AA5ADF" w:rsidRDefault="00AA5ADF" w:rsidP="00AA5ADF">
      <w:pPr>
        <w:spacing w:line="288" w:lineRule="auto"/>
        <w:jc w:val="both"/>
        <w:textAlignment w:val="baseline"/>
        <w:rPr>
          <w:rFonts w:cs="Arial"/>
          <w:noProof/>
          <w:lang w:val="sl-SI"/>
        </w:rPr>
      </w:pPr>
    </w:p>
    <w:p w14:paraId="0C81CE01" w14:textId="5CA66044" w:rsidR="00AA5ADF" w:rsidRPr="00AA5ADF" w:rsidRDefault="00AA5ADF" w:rsidP="00AA5ADF">
      <w:pPr>
        <w:overflowPunct w:val="0"/>
        <w:autoSpaceDE w:val="0"/>
        <w:autoSpaceDN w:val="0"/>
        <w:spacing w:line="288" w:lineRule="auto"/>
        <w:jc w:val="both"/>
        <w:textAlignment w:val="baseline"/>
        <w:rPr>
          <w:rFonts w:cs="Arial"/>
          <w:bCs/>
          <w:lang w:val="sl-SI"/>
        </w:rPr>
      </w:pPr>
      <w:r w:rsidRPr="00AA5ADF">
        <w:rPr>
          <w:rFonts w:cs="Arial"/>
          <w:noProof/>
          <w:lang w:val="sl-SI"/>
        </w:rPr>
        <w:t xml:space="preserve">ZPPDFT-2 med drugim </w:t>
      </w:r>
      <w:r w:rsidRPr="00AA5ADF">
        <w:rPr>
          <w:rFonts w:cs="Arial"/>
          <w:bCs/>
          <w:lang w:val="sl-SI"/>
        </w:rPr>
        <w:t>določa, da se častni konzuli ne štejejo več kot PIO oziroma osebe, ki delujejo ali so delovale na vidnih javnih položajih, zato je potrebna sprememba uredbe. Ta namreč vsebuje seznam funkcij, ki se v Republiki Sloveniji štejejo kot vidni javni položaj.</w:t>
      </w:r>
    </w:p>
    <w:bookmarkEnd w:id="0"/>
    <w:p w14:paraId="745DDE38" w14:textId="0516D8B4" w:rsidR="00D60492" w:rsidRPr="00F71344" w:rsidRDefault="00D60492" w:rsidP="00AA5ADF">
      <w:pPr>
        <w:jc w:val="both"/>
        <w:rPr>
          <w:rFonts w:cs="Arial"/>
          <w:bCs/>
          <w:szCs w:val="20"/>
          <w:lang w:val="sl-SI"/>
        </w:rPr>
      </w:pPr>
    </w:p>
    <w:sectPr w:rsidR="00D60492" w:rsidRPr="00F71344" w:rsidSect="00607D8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3079" w14:textId="77777777" w:rsidR="00D13DBB" w:rsidRDefault="00D13DBB">
      <w:r>
        <w:separator/>
      </w:r>
    </w:p>
  </w:endnote>
  <w:endnote w:type="continuationSeparator" w:id="0">
    <w:p w14:paraId="00D6C322" w14:textId="77777777" w:rsidR="00D13DBB" w:rsidRDefault="00D1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E53C" w14:textId="77777777" w:rsidR="00ED5DB3" w:rsidRDefault="0097314B">
    <w:pPr>
      <w:pStyle w:val="Noga"/>
      <w:jc w:val="center"/>
    </w:pPr>
    <w:r>
      <w:fldChar w:fldCharType="begin"/>
    </w:r>
    <w:r w:rsidR="00ED5DB3">
      <w:instrText>PAGE   \* MERGEFORMAT</w:instrText>
    </w:r>
    <w:r>
      <w:fldChar w:fldCharType="separate"/>
    </w:r>
    <w:r w:rsidR="00D85357" w:rsidRPr="00D85357">
      <w:rPr>
        <w:noProof/>
        <w:lang w:val="sl-SI"/>
      </w:rPr>
      <w:t>4</w:t>
    </w:r>
    <w:r>
      <w:fldChar w:fldCharType="end"/>
    </w:r>
  </w:p>
  <w:p w14:paraId="067BDE9B" w14:textId="77777777" w:rsidR="00ED5DB3" w:rsidRDefault="00ED5D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BBA9" w14:textId="77777777" w:rsidR="00ED5DB3" w:rsidRDefault="0097314B">
    <w:pPr>
      <w:pStyle w:val="Noga"/>
      <w:jc w:val="center"/>
    </w:pPr>
    <w:r>
      <w:fldChar w:fldCharType="begin"/>
    </w:r>
    <w:r w:rsidR="00ED5DB3">
      <w:instrText>PAGE   \* MERGEFORMAT</w:instrText>
    </w:r>
    <w:r>
      <w:fldChar w:fldCharType="separate"/>
    </w:r>
    <w:r w:rsidR="00A5043A" w:rsidRPr="00A5043A">
      <w:rPr>
        <w:noProof/>
        <w:lang w:val="sl-SI"/>
      </w:rPr>
      <w:t>1</w:t>
    </w:r>
    <w:r>
      <w:fldChar w:fldCharType="end"/>
    </w:r>
  </w:p>
  <w:p w14:paraId="02B4041C" w14:textId="77777777" w:rsidR="00ED5DB3" w:rsidRDefault="00ED5D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4B28" w14:textId="77777777" w:rsidR="00D13DBB" w:rsidRDefault="00D13DBB">
      <w:r>
        <w:separator/>
      </w:r>
    </w:p>
  </w:footnote>
  <w:footnote w:type="continuationSeparator" w:id="0">
    <w:p w14:paraId="447B58D1" w14:textId="77777777" w:rsidR="00D13DBB" w:rsidRDefault="00D1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5819" w14:textId="77777777" w:rsidR="002A2B69" w:rsidRPr="00607D82" w:rsidRDefault="002A2B69" w:rsidP="00607D82">
    <w:pPr>
      <w:pStyle w:val="Glava"/>
      <w:spacing w:line="240" w:lineRule="exact"/>
      <w:jc w:val="center"/>
      <w:rPr>
        <w:rFonts w:ascii="Times New Roman" w:hAnsi="Times New Roman"/>
        <w:sz w:val="24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575FD08" w14:textId="77777777">
      <w:trPr>
        <w:cantSplit/>
        <w:trHeight w:hRule="exact" w:val="847"/>
      </w:trPr>
      <w:tc>
        <w:tcPr>
          <w:tcW w:w="567" w:type="dxa"/>
        </w:tcPr>
        <w:p w14:paraId="77E69F30" w14:textId="0D8FA8B7" w:rsidR="002A2B69" w:rsidRPr="008F3500" w:rsidRDefault="00837B8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0937DE7D" wp14:editId="37ECAC0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FAA16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A78FAD6" w14:textId="77777777" w:rsidR="00A770A6" w:rsidRPr="008F3500" w:rsidRDefault="00EA325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F5F133D" wp14:editId="3D71DC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EE4">
      <w:rPr>
        <w:rFonts w:cs="Arial"/>
        <w:sz w:val="16"/>
        <w:lang w:val="sl-SI"/>
      </w:rPr>
      <w:t xml:space="preserve">Župančičeva ulica 3, </w:t>
    </w:r>
    <w:proofErr w:type="spellStart"/>
    <w:r w:rsidR="00AF2EE4">
      <w:rPr>
        <w:rFonts w:cs="Arial"/>
        <w:sz w:val="16"/>
        <w:lang w:val="sl-SI"/>
      </w:rPr>
      <w:t>p.p</w:t>
    </w:r>
    <w:proofErr w:type="spellEnd"/>
    <w:r w:rsidR="00AF2EE4">
      <w:rPr>
        <w:rFonts w:cs="Arial"/>
        <w:sz w:val="16"/>
        <w:lang w:val="sl-SI"/>
      </w:rPr>
      <w:t>. 644a</w:t>
    </w:r>
    <w:r w:rsidR="00A770A6" w:rsidRPr="008F3500">
      <w:rPr>
        <w:rFonts w:cs="Arial"/>
        <w:sz w:val="16"/>
        <w:lang w:val="sl-SI"/>
      </w:rPr>
      <w:t xml:space="preserve">, </w:t>
    </w:r>
    <w:r w:rsidR="00AF2EE4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92413">
      <w:rPr>
        <w:rFonts w:cs="Arial"/>
        <w:sz w:val="16"/>
        <w:lang w:val="sl-SI"/>
      </w:rPr>
      <w:t>01-369-6600</w:t>
    </w:r>
  </w:p>
  <w:p w14:paraId="0E3BE945" w14:textId="77777777" w:rsidR="00A770A6" w:rsidRPr="008F3500" w:rsidRDefault="0049241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01-369-6609</w:t>
    </w:r>
  </w:p>
  <w:p w14:paraId="2B70A38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F2EE4">
      <w:rPr>
        <w:rFonts w:cs="Arial"/>
        <w:sz w:val="16"/>
        <w:lang w:val="sl-SI"/>
      </w:rPr>
      <w:t>gp.mf@gov.si</w:t>
    </w:r>
  </w:p>
  <w:p w14:paraId="1B3F4DDD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607D82" w:rsidRPr="00C231C1">
        <w:rPr>
          <w:rStyle w:val="Hiperpovezava"/>
          <w:rFonts w:cs="Arial"/>
          <w:sz w:val="16"/>
          <w:lang w:val="sl-SI"/>
        </w:rPr>
        <w:t>www.mf.gov.si</w:t>
      </w:r>
    </w:hyperlink>
  </w:p>
  <w:p w14:paraId="669AD181" w14:textId="77777777" w:rsidR="00607D82" w:rsidRDefault="00607D8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5C6420DF" w14:textId="77777777" w:rsidR="00607D82" w:rsidRDefault="00607D8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61E"/>
    <w:multiLevelType w:val="hybridMultilevel"/>
    <w:tmpl w:val="1C4CD632"/>
    <w:lvl w:ilvl="0" w:tplc="A6208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41667"/>
    <w:multiLevelType w:val="hybridMultilevel"/>
    <w:tmpl w:val="2CC83A68"/>
    <w:lvl w:ilvl="0" w:tplc="04240011">
      <w:start w:val="1"/>
      <w:numFmt w:val="decimal"/>
      <w:pStyle w:val="Alineazaodstavkom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9F2"/>
    <w:multiLevelType w:val="hybridMultilevel"/>
    <w:tmpl w:val="EFF4E752"/>
    <w:lvl w:ilvl="0" w:tplc="DE86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6E9B"/>
    <w:multiLevelType w:val="hybridMultilevel"/>
    <w:tmpl w:val="92C872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05A6D"/>
    <w:multiLevelType w:val="hybridMultilevel"/>
    <w:tmpl w:val="AE34A728"/>
    <w:lvl w:ilvl="0" w:tplc="074C7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92066"/>
    <w:multiLevelType w:val="hybridMultilevel"/>
    <w:tmpl w:val="56AC90EE"/>
    <w:lvl w:ilvl="0" w:tplc="58F2C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5237"/>
    <w:multiLevelType w:val="hybridMultilevel"/>
    <w:tmpl w:val="7C682878"/>
    <w:lvl w:ilvl="0" w:tplc="D0E8F59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F07E8"/>
    <w:multiLevelType w:val="hybridMultilevel"/>
    <w:tmpl w:val="2D6C1480"/>
    <w:lvl w:ilvl="0" w:tplc="72A250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A7041"/>
    <w:multiLevelType w:val="hybridMultilevel"/>
    <w:tmpl w:val="8938B990"/>
    <w:lvl w:ilvl="0" w:tplc="8E20FF2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E1C24"/>
    <w:multiLevelType w:val="singleLevel"/>
    <w:tmpl w:val="C930B8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DE2A75"/>
    <w:multiLevelType w:val="hybridMultilevel"/>
    <w:tmpl w:val="7A7EC262"/>
    <w:lvl w:ilvl="0" w:tplc="93D498DA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44F24B74"/>
    <w:multiLevelType w:val="hybridMultilevel"/>
    <w:tmpl w:val="BBECFD96"/>
    <w:lvl w:ilvl="0" w:tplc="4B9E49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114F3F"/>
    <w:multiLevelType w:val="hybridMultilevel"/>
    <w:tmpl w:val="FFFC30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E74CB4"/>
    <w:multiLevelType w:val="hybridMultilevel"/>
    <w:tmpl w:val="652A6A22"/>
    <w:lvl w:ilvl="0" w:tplc="DC08A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A7DE2"/>
    <w:multiLevelType w:val="hybridMultilevel"/>
    <w:tmpl w:val="BCB86D30"/>
    <w:lvl w:ilvl="0" w:tplc="7AF2F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477BB"/>
    <w:multiLevelType w:val="hybridMultilevel"/>
    <w:tmpl w:val="305489DC"/>
    <w:lvl w:ilvl="0" w:tplc="CBEA4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C09CD"/>
    <w:multiLevelType w:val="hybridMultilevel"/>
    <w:tmpl w:val="0DD26F1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E523BCD"/>
    <w:multiLevelType w:val="hybridMultilevel"/>
    <w:tmpl w:val="EDAEF2D2"/>
    <w:lvl w:ilvl="0" w:tplc="63345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268A8"/>
    <w:multiLevelType w:val="hybridMultilevel"/>
    <w:tmpl w:val="D1F8B428"/>
    <w:lvl w:ilvl="0" w:tplc="BF94096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608F9"/>
    <w:multiLevelType w:val="multilevel"/>
    <w:tmpl w:val="6C10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356DCC"/>
    <w:multiLevelType w:val="hybridMultilevel"/>
    <w:tmpl w:val="B426BDD6"/>
    <w:lvl w:ilvl="0" w:tplc="33AEE65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53A3DCE"/>
    <w:multiLevelType w:val="hybridMultilevel"/>
    <w:tmpl w:val="B21C6262"/>
    <w:lvl w:ilvl="0" w:tplc="3BF469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F1463"/>
    <w:multiLevelType w:val="hybridMultilevel"/>
    <w:tmpl w:val="82EC06E0"/>
    <w:lvl w:ilvl="0" w:tplc="EB9453C0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80756"/>
    <w:multiLevelType w:val="hybridMultilevel"/>
    <w:tmpl w:val="9B603F62"/>
    <w:lvl w:ilvl="0" w:tplc="F48EAD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2250BB"/>
    <w:multiLevelType w:val="hybridMultilevel"/>
    <w:tmpl w:val="465E192A"/>
    <w:lvl w:ilvl="0" w:tplc="F48EAD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2A5AA1"/>
    <w:multiLevelType w:val="hybridMultilevel"/>
    <w:tmpl w:val="07BE56F8"/>
    <w:lvl w:ilvl="0" w:tplc="A99A0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93C2E"/>
    <w:multiLevelType w:val="hybridMultilevel"/>
    <w:tmpl w:val="8C9EEC3A"/>
    <w:lvl w:ilvl="0" w:tplc="AEFC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D7EB9"/>
    <w:multiLevelType w:val="hybridMultilevel"/>
    <w:tmpl w:val="7F42ADC6"/>
    <w:lvl w:ilvl="0" w:tplc="E86E6D4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E316CF9"/>
    <w:multiLevelType w:val="hybridMultilevel"/>
    <w:tmpl w:val="773CB1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53822">
    <w:abstractNumId w:val="36"/>
  </w:num>
  <w:num w:numId="2" w16cid:durableId="175657529">
    <w:abstractNumId w:val="15"/>
  </w:num>
  <w:num w:numId="3" w16cid:durableId="1645696043">
    <w:abstractNumId w:val="21"/>
  </w:num>
  <w:num w:numId="4" w16cid:durableId="879627742">
    <w:abstractNumId w:val="2"/>
  </w:num>
  <w:num w:numId="5" w16cid:durableId="1232616487">
    <w:abstractNumId w:val="6"/>
  </w:num>
  <w:num w:numId="6" w16cid:durableId="243033556">
    <w:abstractNumId w:val="8"/>
  </w:num>
  <w:num w:numId="7" w16cid:durableId="723988282">
    <w:abstractNumId w:val="0"/>
  </w:num>
  <w:num w:numId="8" w16cid:durableId="19522034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462153">
    <w:abstractNumId w:val="22"/>
  </w:num>
  <w:num w:numId="10" w16cid:durableId="1104567976">
    <w:abstractNumId w:val="17"/>
  </w:num>
  <w:num w:numId="11" w16cid:durableId="1469087203">
    <w:abstractNumId w:val="28"/>
  </w:num>
  <w:num w:numId="12" w16cid:durableId="954365360">
    <w:abstractNumId w:val="25"/>
  </w:num>
  <w:num w:numId="13" w16cid:durableId="516626707">
    <w:abstractNumId w:val="7"/>
  </w:num>
  <w:num w:numId="14" w16cid:durableId="2035227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3815036">
    <w:abstractNumId w:val="14"/>
  </w:num>
  <w:num w:numId="16" w16cid:durableId="1676759083">
    <w:abstractNumId w:val="26"/>
  </w:num>
  <w:num w:numId="17" w16cid:durableId="1644312527">
    <w:abstractNumId w:val="38"/>
  </w:num>
  <w:num w:numId="18" w16cid:durableId="845749888">
    <w:abstractNumId w:val="35"/>
  </w:num>
  <w:num w:numId="19" w16cid:durableId="1291398420">
    <w:abstractNumId w:val="31"/>
  </w:num>
  <w:num w:numId="20" w16cid:durableId="1921015269">
    <w:abstractNumId w:val="40"/>
  </w:num>
  <w:num w:numId="21" w16cid:durableId="759061097">
    <w:abstractNumId w:val="47"/>
  </w:num>
  <w:num w:numId="22" w16cid:durableId="1081754799">
    <w:abstractNumId w:val="20"/>
  </w:num>
  <w:num w:numId="23" w16cid:durableId="192964589">
    <w:abstractNumId w:val="13"/>
  </w:num>
  <w:num w:numId="24" w16cid:durableId="601109411">
    <w:abstractNumId w:val="37"/>
  </w:num>
  <w:num w:numId="25" w16cid:durableId="36666056">
    <w:abstractNumId w:val="4"/>
  </w:num>
  <w:num w:numId="26" w16cid:durableId="2064937235">
    <w:abstractNumId w:val="45"/>
  </w:num>
  <w:num w:numId="27" w16cid:durableId="1765611633">
    <w:abstractNumId w:val="24"/>
  </w:num>
  <w:num w:numId="28" w16cid:durableId="1553884114">
    <w:abstractNumId w:val="41"/>
  </w:num>
  <w:num w:numId="29" w16cid:durableId="14038127">
    <w:abstractNumId w:val="23"/>
  </w:num>
  <w:num w:numId="30" w16cid:durableId="852455633">
    <w:abstractNumId w:val="42"/>
  </w:num>
  <w:num w:numId="31" w16cid:durableId="159852560">
    <w:abstractNumId w:val="19"/>
  </w:num>
  <w:num w:numId="32" w16cid:durableId="385644511">
    <w:abstractNumId w:val="29"/>
  </w:num>
  <w:num w:numId="33" w16cid:durableId="1391853830">
    <w:abstractNumId w:val="43"/>
  </w:num>
  <w:num w:numId="34" w16cid:durableId="925919742">
    <w:abstractNumId w:val="27"/>
  </w:num>
  <w:num w:numId="35" w16cid:durableId="708651637">
    <w:abstractNumId w:val="44"/>
  </w:num>
  <w:num w:numId="36" w16cid:durableId="1523518590">
    <w:abstractNumId w:val="32"/>
  </w:num>
  <w:num w:numId="37" w16cid:durableId="125974085">
    <w:abstractNumId w:val="46"/>
  </w:num>
  <w:num w:numId="38" w16cid:durableId="2115711671">
    <w:abstractNumId w:val="30"/>
  </w:num>
  <w:num w:numId="39" w16cid:durableId="1531528958">
    <w:abstractNumId w:val="10"/>
  </w:num>
  <w:num w:numId="40" w16cid:durableId="383408420">
    <w:abstractNumId w:val="1"/>
  </w:num>
  <w:num w:numId="41" w16cid:durableId="170268356">
    <w:abstractNumId w:val="9"/>
  </w:num>
  <w:num w:numId="42" w16cid:durableId="990906650">
    <w:abstractNumId w:val="5"/>
  </w:num>
  <w:num w:numId="43" w16cid:durableId="1861777844">
    <w:abstractNumId w:val="18"/>
    <w:lvlOverride w:ilvl="0">
      <w:startOverride w:val="1"/>
    </w:lvlOverride>
  </w:num>
  <w:num w:numId="44" w16cid:durableId="150173674">
    <w:abstractNumId w:val="12"/>
  </w:num>
  <w:num w:numId="45" w16cid:durableId="633558564">
    <w:abstractNumId w:val="34"/>
  </w:num>
  <w:num w:numId="46" w16cid:durableId="607083804">
    <w:abstractNumId w:val="39"/>
  </w:num>
  <w:num w:numId="47" w16cid:durableId="764226027">
    <w:abstractNumId w:val="10"/>
  </w:num>
  <w:num w:numId="48" w16cid:durableId="286477408">
    <w:abstractNumId w:val="16"/>
  </w:num>
  <w:num w:numId="49" w16cid:durableId="105853470">
    <w:abstractNumId w:val="11"/>
  </w:num>
  <w:num w:numId="50" w16cid:durableId="16110822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13"/>
    <w:rsid w:val="00002E66"/>
    <w:rsid w:val="000119A2"/>
    <w:rsid w:val="00023A88"/>
    <w:rsid w:val="00027DB9"/>
    <w:rsid w:val="00030703"/>
    <w:rsid w:val="0003245C"/>
    <w:rsid w:val="00035658"/>
    <w:rsid w:val="00046BC9"/>
    <w:rsid w:val="00051987"/>
    <w:rsid w:val="000656C9"/>
    <w:rsid w:val="00077BD6"/>
    <w:rsid w:val="00081A13"/>
    <w:rsid w:val="0008356D"/>
    <w:rsid w:val="00090BB0"/>
    <w:rsid w:val="000A5866"/>
    <w:rsid w:val="000A7238"/>
    <w:rsid w:val="000B1322"/>
    <w:rsid w:val="000B541F"/>
    <w:rsid w:val="000C19D6"/>
    <w:rsid w:val="000C471B"/>
    <w:rsid w:val="000C5EBA"/>
    <w:rsid w:val="000C697A"/>
    <w:rsid w:val="000D41C4"/>
    <w:rsid w:val="000E1BDD"/>
    <w:rsid w:val="000F06F9"/>
    <w:rsid w:val="00100FDE"/>
    <w:rsid w:val="00102D2E"/>
    <w:rsid w:val="0010782C"/>
    <w:rsid w:val="001203EB"/>
    <w:rsid w:val="001236FE"/>
    <w:rsid w:val="001239A6"/>
    <w:rsid w:val="001357B2"/>
    <w:rsid w:val="00141F5C"/>
    <w:rsid w:val="00152424"/>
    <w:rsid w:val="00152B20"/>
    <w:rsid w:val="001669C3"/>
    <w:rsid w:val="0017478F"/>
    <w:rsid w:val="001828BA"/>
    <w:rsid w:val="00194AD4"/>
    <w:rsid w:val="0019644F"/>
    <w:rsid w:val="001A0095"/>
    <w:rsid w:val="001A43D0"/>
    <w:rsid w:val="001B1C38"/>
    <w:rsid w:val="001B23A0"/>
    <w:rsid w:val="001C21F5"/>
    <w:rsid w:val="001D17DF"/>
    <w:rsid w:val="001E0523"/>
    <w:rsid w:val="001E2FF0"/>
    <w:rsid w:val="001E3EF7"/>
    <w:rsid w:val="00202A77"/>
    <w:rsid w:val="00216E5B"/>
    <w:rsid w:val="00230813"/>
    <w:rsid w:val="002357F1"/>
    <w:rsid w:val="00235C75"/>
    <w:rsid w:val="002540D1"/>
    <w:rsid w:val="0026300F"/>
    <w:rsid w:val="00271CE5"/>
    <w:rsid w:val="00282020"/>
    <w:rsid w:val="002A2B69"/>
    <w:rsid w:val="002A3E1C"/>
    <w:rsid w:val="002A53EA"/>
    <w:rsid w:val="002B68B9"/>
    <w:rsid w:val="002B7563"/>
    <w:rsid w:val="002C16EB"/>
    <w:rsid w:val="002C3BE8"/>
    <w:rsid w:val="002C5F66"/>
    <w:rsid w:val="002C78F9"/>
    <w:rsid w:val="002D1A06"/>
    <w:rsid w:val="002D37B9"/>
    <w:rsid w:val="002D4040"/>
    <w:rsid w:val="002D622C"/>
    <w:rsid w:val="002D7A55"/>
    <w:rsid w:val="002E65E9"/>
    <w:rsid w:val="002E754D"/>
    <w:rsid w:val="002F5A13"/>
    <w:rsid w:val="00300F02"/>
    <w:rsid w:val="003017F9"/>
    <w:rsid w:val="00307CB6"/>
    <w:rsid w:val="00313C35"/>
    <w:rsid w:val="003145B8"/>
    <w:rsid w:val="00314B2E"/>
    <w:rsid w:val="00321B31"/>
    <w:rsid w:val="0032456F"/>
    <w:rsid w:val="0032758B"/>
    <w:rsid w:val="00335E59"/>
    <w:rsid w:val="003539C0"/>
    <w:rsid w:val="003619D6"/>
    <w:rsid w:val="003636BF"/>
    <w:rsid w:val="0036465B"/>
    <w:rsid w:val="0037124E"/>
    <w:rsid w:val="00371442"/>
    <w:rsid w:val="00371C5B"/>
    <w:rsid w:val="0037771C"/>
    <w:rsid w:val="00381613"/>
    <w:rsid w:val="003845B4"/>
    <w:rsid w:val="003874B2"/>
    <w:rsid w:val="0038761B"/>
    <w:rsid w:val="00387B1A"/>
    <w:rsid w:val="003943EF"/>
    <w:rsid w:val="00394EA8"/>
    <w:rsid w:val="003A2329"/>
    <w:rsid w:val="003A4086"/>
    <w:rsid w:val="003B1B64"/>
    <w:rsid w:val="003B48BD"/>
    <w:rsid w:val="003B639C"/>
    <w:rsid w:val="003C13FE"/>
    <w:rsid w:val="003C5EE5"/>
    <w:rsid w:val="003E1C74"/>
    <w:rsid w:val="003E2D29"/>
    <w:rsid w:val="003E7FD0"/>
    <w:rsid w:val="003F2C1A"/>
    <w:rsid w:val="004006F9"/>
    <w:rsid w:val="004144F3"/>
    <w:rsid w:val="00414BB1"/>
    <w:rsid w:val="004175F7"/>
    <w:rsid w:val="00424CCD"/>
    <w:rsid w:val="00425A94"/>
    <w:rsid w:val="004306D8"/>
    <w:rsid w:val="004357FF"/>
    <w:rsid w:val="0044186F"/>
    <w:rsid w:val="00442253"/>
    <w:rsid w:val="00461509"/>
    <w:rsid w:val="00463D73"/>
    <w:rsid w:val="004657EE"/>
    <w:rsid w:val="004755E7"/>
    <w:rsid w:val="0048682B"/>
    <w:rsid w:val="00491C54"/>
    <w:rsid w:val="00492413"/>
    <w:rsid w:val="0049303D"/>
    <w:rsid w:val="004937C9"/>
    <w:rsid w:val="00495267"/>
    <w:rsid w:val="004A0496"/>
    <w:rsid w:val="004C4663"/>
    <w:rsid w:val="004C623B"/>
    <w:rsid w:val="004D0FC5"/>
    <w:rsid w:val="004D100B"/>
    <w:rsid w:val="004D1676"/>
    <w:rsid w:val="004E75F6"/>
    <w:rsid w:val="004F3539"/>
    <w:rsid w:val="0050152B"/>
    <w:rsid w:val="00524253"/>
    <w:rsid w:val="00526246"/>
    <w:rsid w:val="005273F8"/>
    <w:rsid w:val="005422FD"/>
    <w:rsid w:val="00545D2B"/>
    <w:rsid w:val="00556DD3"/>
    <w:rsid w:val="00560BA6"/>
    <w:rsid w:val="00560F5F"/>
    <w:rsid w:val="00561FCE"/>
    <w:rsid w:val="00567106"/>
    <w:rsid w:val="00567298"/>
    <w:rsid w:val="005824DB"/>
    <w:rsid w:val="00582F07"/>
    <w:rsid w:val="00590FE8"/>
    <w:rsid w:val="005A1FEF"/>
    <w:rsid w:val="005A4774"/>
    <w:rsid w:val="005B0B72"/>
    <w:rsid w:val="005B4D4E"/>
    <w:rsid w:val="005B6D86"/>
    <w:rsid w:val="005C3729"/>
    <w:rsid w:val="005D12C9"/>
    <w:rsid w:val="005D164A"/>
    <w:rsid w:val="005D6E71"/>
    <w:rsid w:val="005E1D3C"/>
    <w:rsid w:val="005E4627"/>
    <w:rsid w:val="005E715C"/>
    <w:rsid w:val="005F0257"/>
    <w:rsid w:val="005F3221"/>
    <w:rsid w:val="0060122A"/>
    <w:rsid w:val="006047AC"/>
    <w:rsid w:val="00605848"/>
    <w:rsid w:val="00607D82"/>
    <w:rsid w:val="00625AE6"/>
    <w:rsid w:val="00626FDD"/>
    <w:rsid w:val="00631068"/>
    <w:rsid w:val="00632253"/>
    <w:rsid w:val="00632B7B"/>
    <w:rsid w:val="00633935"/>
    <w:rsid w:val="00642714"/>
    <w:rsid w:val="00642796"/>
    <w:rsid w:val="00643105"/>
    <w:rsid w:val="00643E73"/>
    <w:rsid w:val="006455CE"/>
    <w:rsid w:val="00652B91"/>
    <w:rsid w:val="00655841"/>
    <w:rsid w:val="00655E76"/>
    <w:rsid w:val="0067027A"/>
    <w:rsid w:val="00673B7F"/>
    <w:rsid w:val="00677C4B"/>
    <w:rsid w:val="006825FF"/>
    <w:rsid w:val="0068285B"/>
    <w:rsid w:val="00686F08"/>
    <w:rsid w:val="0069614C"/>
    <w:rsid w:val="006A2BAB"/>
    <w:rsid w:val="006A2C0A"/>
    <w:rsid w:val="006B0477"/>
    <w:rsid w:val="006B43CB"/>
    <w:rsid w:val="006B4B42"/>
    <w:rsid w:val="006B5805"/>
    <w:rsid w:val="006B713F"/>
    <w:rsid w:val="006B770A"/>
    <w:rsid w:val="006C0704"/>
    <w:rsid w:val="006C0E39"/>
    <w:rsid w:val="006C5116"/>
    <w:rsid w:val="006C7807"/>
    <w:rsid w:val="006D3F28"/>
    <w:rsid w:val="006D3F8A"/>
    <w:rsid w:val="006F7641"/>
    <w:rsid w:val="006F767A"/>
    <w:rsid w:val="0070135C"/>
    <w:rsid w:val="007105F9"/>
    <w:rsid w:val="00717645"/>
    <w:rsid w:val="00721365"/>
    <w:rsid w:val="00721A8F"/>
    <w:rsid w:val="00722A22"/>
    <w:rsid w:val="00727B2B"/>
    <w:rsid w:val="00727D8A"/>
    <w:rsid w:val="00730C16"/>
    <w:rsid w:val="00733017"/>
    <w:rsid w:val="007539C5"/>
    <w:rsid w:val="00753F13"/>
    <w:rsid w:val="00756DBA"/>
    <w:rsid w:val="00765C38"/>
    <w:rsid w:val="00767766"/>
    <w:rsid w:val="00783310"/>
    <w:rsid w:val="0078562B"/>
    <w:rsid w:val="007913D0"/>
    <w:rsid w:val="007919D3"/>
    <w:rsid w:val="007923FF"/>
    <w:rsid w:val="007A4A6D"/>
    <w:rsid w:val="007B23B9"/>
    <w:rsid w:val="007D1BCF"/>
    <w:rsid w:val="007D4FB1"/>
    <w:rsid w:val="007D6CC3"/>
    <w:rsid w:val="007D75CF"/>
    <w:rsid w:val="007E0440"/>
    <w:rsid w:val="007E3C6A"/>
    <w:rsid w:val="007E6DC5"/>
    <w:rsid w:val="007F0D7F"/>
    <w:rsid w:val="007F16A2"/>
    <w:rsid w:val="007F577B"/>
    <w:rsid w:val="008010AF"/>
    <w:rsid w:val="008024DC"/>
    <w:rsid w:val="0080344D"/>
    <w:rsid w:val="00804894"/>
    <w:rsid w:val="0081100B"/>
    <w:rsid w:val="008121CD"/>
    <w:rsid w:val="00812CF9"/>
    <w:rsid w:val="0081762A"/>
    <w:rsid w:val="00821C27"/>
    <w:rsid w:val="00823F89"/>
    <w:rsid w:val="0082557B"/>
    <w:rsid w:val="00827557"/>
    <w:rsid w:val="00835C39"/>
    <w:rsid w:val="00837092"/>
    <w:rsid w:val="00837B80"/>
    <w:rsid w:val="008427F8"/>
    <w:rsid w:val="00842A5E"/>
    <w:rsid w:val="00850E5F"/>
    <w:rsid w:val="008531CE"/>
    <w:rsid w:val="008607A8"/>
    <w:rsid w:val="00862182"/>
    <w:rsid w:val="00874499"/>
    <w:rsid w:val="0088043C"/>
    <w:rsid w:val="00884889"/>
    <w:rsid w:val="0088616D"/>
    <w:rsid w:val="008906C9"/>
    <w:rsid w:val="00890700"/>
    <w:rsid w:val="00893F3A"/>
    <w:rsid w:val="00896F32"/>
    <w:rsid w:val="008A1361"/>
    <w:rsid w:val="008A13DD"/>
    <w:rsid w:val="008A14E8"/>
    <w:rsid w:val="008A5799"/>
    <w:rsid w:val="008A7230"/>
    <w:rsid w:val="008C5738"/>
    <w:rsid w:val="008C7D95"/>
    <w:rsid w:val="008D04F0"/>
    <w:rsid w:val="008D124E"/>
    <w:rsid w:val="008D6D21"/>
    <w:rsid w:val="008E06C7"/>
    <w:rsid w:val="008E7CB5"/>
    <w:rsid w:val="008F10B8"/>
    <w:rsid w:val="008F3167"/>
    <w:rsid w:val="008F3500"/>
    <w:rsid w:val="008F37A1"/>
    <w:rsid w:val="008F5C42"/>
    <w:rsid w:val="00900DE7"/>
    <w:rsid w:val="00907509"/>
    <w:rsid w:val="00924E3C"/>
    <w:rsid w:val="009333D3"/>
    <w:rsid w:val="00952441"/>
    <w:rsid w:val="009610DE"/>
    <w:rsid w:val="009612BB"/>
    <w:rsid w:val="00962807"/>
    <w:rsid w:val="00966294"/>
    <w:rsid w:val="00967FC3"/>
    <w:rsid w:val="0097314B"/>
    <w:rsid w:val="00995430"/>
    <w:rsid w:val="009A2595"/>
    <w:rsid w:val="009A263F"/>
    <w:rsid w:val="009A317F"/>
    <w:rsid w:val="009A3A7F"/>
    <w:rsid w:val="009A63E3"/>
    <w:rsid w:val="009A67D3"/>
    <w:rsid w:val="009C6864"/>
    <w:rsid w:val="009C740A"/>
    <w:rsid w:val="009D4F85"/>
    <w:rsid w:val="009D65BF"/>
    <w:rsid w:val="009D74C5"/>
    <w:rsid w:val="009F2CE1"/>
    <w:rsid w:val="00A125C5"/>
    <w:rsid w:val="00A14AB4"/>
    <w:rsid w:val="00A20EC5"/>
    <w:rsid w:val="00A24231"/>
    <w:rsid w:val="00A2451C"/>
    <w:rsid w:val="00A24674"/>
    <w:rsid w:val="00A5043A"/>
    <w:rsid w:val="00A50CFB"/>
    <w:rsid w:val="00A5436B"/>
    <w:rsid w:val="00A62459"/>
    <w:rsid w:val="00A64FA3"/>
    <w:rsid w:val="00A65EE7"/>
    <w:rsid w:val="00A70133"/>
    <w:rsid w:val="00A7627E"/>
    <w:rsid w:val="00A770A6"/>
    <w:rsid w:val="00A813B1"/>
    <w:rsid w:val="00A8768D"/>
    <w:rsid w:val="00A87B03"/>
    <w:rsid w:val="00A962C3"/>
    <w:rsid w:val="00A96C97"/>
    <w:rsid w:val="00AA3AA2"/>
    <w:rsid w:val="00AA54F6"/>
    <w:rsid w:val="00AA5ADF"/>
    <w:rsid w:val="00AA6EF0"/>
    <w:rsid w:val="00AB36C4"/>
    <w:rsid w:val="00AB7DFB"/>
    <w:rsid w:val="00AC1465"/>
    <w:rsid w:val="00AC32B2"/>
    <w:rsid w:val="00AD27DE"/>
    <w:rsid w:val="00AD2FFB"/>
    <w:rsid w:val="00AD784E"/>
    <w:rsid w:val="00AE0984"/>
    <w:rsid w:val="00AF0E4B"/>
    <w:rsid w:val="00AF2EE4"/>
    <w:rsid w:val="00B00911"/>
    <w:rsid w:val="00B0616F"/>
    <w:rsid w:val="00B11D3C"/>
    <w:rsid w:val="00B146C7"/>
    <w:rsid w:val="00B17141"/>
    <w:rsid w:val="00B26DBE"/>
    <w:rsid w:val="00B31575"/>
    <w:rsid w:val="00B319F0"/>
    <w:rsid w:val="00B50F91"/>
    <w:rsid w:val="00B512F0"/>
    <w:rsid w:val="00B5254B"/>
    <w:rsid w:val="00B764AA"/>
    <w:rsid w:val="00B8547D"/>
    <w:rsid w:val="00B859F3"/>
    <w:rsid w:val="00B87F89"/>
    <w:rsid w:val="00B90A1C"/>
    <w:rsid w:val="00B9389C"/>
    <w:rsid w:val="00B964DB"/>
    <w:rsid w:val="00B973C9"/>
    <w:rsid w:val="00B97D9B"/>
    <w:rsid w:val="00BA0129"/>
    <w:rsid w:val="00BA277E"/>
    <w:rsid w:val="00BA7015"/>
    <w:rsid w:val="00BB56BF"/>
    <w:rsid w:val="00BC1A63"/>
    <w:rsid w:val="00BC26A9"/>
    <w:rsid w:val="00BC4C85"/>
    <w:rsid w:val="00BD3760"/>
    <w:rsid w:val="00BE0058"/>
    <w:rsid w:val="00BE3EE6"/>
    <w:rsid w:val="00BF7332"/>
    <w:rsid w:val="00C04B74"/>
    <w:rsid w:val="00C05A94"/>
    <w:rsid w:val="00C06A6A"/>
    <w:rsid w:val="00C07CCF"/>
    <w:rsid w:val="00C15367"/>
    <w:rsid w:val="00C15DD9"/>
    <w:rsid w:val="00C250D5"/>
    <w:rsid w:val="00C27D83"/>
    <w:rsid w:val="00C30115"/>
    <w:rsid w:val="00C34C22"/>
    <w:rsid w:val="00C34F8E"/>
    <w:rsid w:val="00C35666"/>
    <w:rsid w:val="00C46A9E"/>
    <w:rsid w:val="00C5591B"/>
    <w:rsid w:val="00C72284"/>
    <w:rsid w:val="00C8389E"/>
    <w:rsid w:val="00C90850"/>
    <w:rsid w:val="00C92898"/>
    <w:rsid w:val="00CA19D8"/>
    <w:rsid w:val="00CA2F3A"/>
    <w:rsid w:val="00CA4340"/>
    <w:rsid w:val="00CB29C5"/>
    <w:rsid w:val="00CC1DE9"/>
    <w:rsid w:val="00CC23D1"/>
    <w:rsid w:val="00CC71AE"/>
    <w:rsid w:val="00CE119E"/>
    <w:rsid w:val="00CE5238"/>
    <w:rsid w:val="00CE7514"/>
    <w:rsid w:val="00CF06F5"/>
    <w:rsid w:val="00CF15B5"/>
    <w:rsid w:val="00CF36D8"/>
    <w:rsid w:val="00D0330C"/>
    <w:rsid w:val="00D044A0"/>
    <w:rsid w:val="00D13DBB"/>
    <w:rsid w:val="00D13E5D"/>
    <w:rsid w:val="00D151AC"/>
    <w:rsid w:val="00D248DE"/>
    <w:rsid w:val="00D30E5E"/>
    <w:rsid w:val="00D3128A"/>
    <w:rsid w:val="00D4431F"/>
    <w:rsid w:val="00D45A8E"/>
    <w:rsid w:val="00D60492"/>
    <w:rsid w:val="00D60A20"/>
    <w:rsid w:val="00D61840"/>
    <w:rsid w:val="00D767E6"/>
    <w:rsid w:val="00D85357"/>
    <w:rsid w:val="00D8542D"/>
    <w:rsid w:val="00D85C0B"/>
    <w:rsid w:val="00D94A81"/>
    <w:rsid w:val="00DB0415"/>
    <w:rsid w:val="00DB1527"/>
    <w:rsid w:val="00DB3F32"/>
    <w:rsid w:val="00DB7535"/>
    <w:rsid w:val="00DC018F"/>
    <w:rsid w:val="00DC4730"/>
    <w:rsid w:val="00DC6A71"/>
    <w:rsid w:val="00DC72FF"/>
    <w:rsid w:val="00DD08A7"/>
    <w:rsid w:val="00DD596B"/>
    <w:rsid w:val="00DD610F"/>
    <w:rsid w:val="00DE214E"/>
    <w:rsid w:val="00DF2DA0"/>
    <w:rsid w:val="00DF6419"/>
    <w:rsid w:val="00E02D2A"/>
    <w:rsid w:val="00E0357D"/>
    <w:rsid w:val="00E203E0"/>
    <w:rsid w:val="00E20907"/>
    <w:rsid w:val="00E23233"/>
    <w:rsid w:val="00E26105"/>
    <w:rsid w:val="00E34FA6"/>
    <w:rsid w:val="00E43252"/>
    <w:rsid w:val="00E464F9"/>
    <w:rsid w:val="00E508D1"/>
    <w:rsid w:val="00E52030"/>
    <w:rsid w:val="00E543F3"/>
    <w:rsid w:val="00E566E6"/>
    <w:rsid w:val="00E62890"/>
    <w:rsid w:val="00E65534"/>
    <w:rsid w:val="00E70448"/>
    <w:rsid w:val="00E715C0"/>
    <w:rsid w:val="00E76949"/>
    <w:rsid w:val="00E777C5"/>
    <w:rsid w:val="00EA325B"/>
    <w:rsid w:val="00EA5189"/>
    <w:rsid w:val="00EB5595"/>
    <w:rsid w:val="00EB7687"/>
    <w:rsid w:val="00EC0A4C"/>
    <w:rsid w:val="00EC1C25"/>
    <w:rsid w:val="00EC35E5"/>
    <w:rsid w:val="00EC54C4"/>
    <w:rsid w:val="00EC632D"/>
    <w:rsid w:val="00ED1C3E"/>
    <w:rsid w:val="00ED3566"/>
    <w:rsid w:val="00ED5DB3"/>
    <w:rsid w:val="00EE681E"/>
    <w:rsid w:val="00EF16A8"/>
    <w:rsid w:val="00EF1973"/>
    <w:rsid w:val="00EF2F25"/>
    <w:rsid w:val="00EF2F91"/>
    <w:rsid w:val="00EF3D74"/>
    <w:rsid w:val="00EF7BE0"/>
    <w:rsid w:val="00F103BD"/>
    <w:rsid w:val="00F17A03"/>
    <w:rsid w:val="00F240BB"/>
    <w:rsid w:val="00F257EA"/>
    <w:rsid w:val="00F25CF9"/>
    <w:rsid w:val="00F40A44"/>
    <w:rsid w:val="00F42294"/>
    <w:rsid w:val="00F435F0"/>
    <w:rsid w:val="00F473ED"/>
    <w:rsid w:val="00F54124"/>
    <w:rsid w:val="00F57FED"/>
    <w:rsid w:val="00F70EAC"/>
    <w:rsid w:val="00F71344"/>
    <w:rsid w:val="00F77CF4"/>
    <w:rsid w:val="00F80998"/>
    <w:rsid w:val="00F80D4C"/>
    <w:rsid w:val="00F93446"/>
    <w:rsid w:val="00F97121"/>
    <w:rsid w:val="00FA122E"/>
    <w:rsid w:val="00FA3EF3"/>
    <w:rsid w:val="00FA4BBB"/>
    <w:rsid w:val="00FB1310"/>
    <w:rsid w:val="00FB265A"/>
    <w:rsid w:val="00FB6C8F"/>
    <w:rsid w:val="00FB7AFA"/>
    <w:rsid w:val="00FC2459"/>
    <w:rsid w:val="00FD6709"/>
    <w:rsid w:val="00FE6D2A"/>
    <w:rsid w:val="00FF2461"/>
    <w:rsid w:val="00FF5D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DE41792"/>
  <w15:docId w15:val="{73D33A99-D418-4050-81E3-71248F3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631068"/>
    <w:pPr>
      <w:keepNext/>
      <w:spacing w:before="240" w:after="60" w:line="260" w:lineRule="exac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492413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492413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492413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492413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492413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9241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49241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492413"/>
    <w:pPr>
      <w:numPr>
        <w:numId w:val="1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492413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492413"/>
    <w:pPr>
      <w:numPr>
        <w:numId w:val="2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92413"/>
    <w:rPr>
      <w:rFonts w:ascii="Arial" w:hAnsi="Arial" w:cs="Arial"/>
      <w:sz w:val="22"/>
      <w:szCs w:val="22"/>
      <w:lang w:val="sl-SI" w:eastAsia="sl-SI" w:bidi="ar-SA"/>
    </w:rPr>
  </w:style>
  <w:style w:type="paragraph" w:styleId="Odstavekseznama">
    <w:name w:val="List Paragraph"/>
    <w:basedOn w:val="Navaden"/>
    <w:link w:val="OdstavekseznamaZnak"/>
    <w:uiPriority w:val="34"/>
    <w:qFormat/>
    <w:rsid w:val="00C15367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sl-SI" w:eastAsia="zh-CN"/>
    </w:rPr>
  </w:style>
  <w:style w:type="paragraph" w:styleId="Besedilooblaka">
    <w:name w:val="Balloon Text"/>
    <w:basedOn w:val="Navaden"/>
    <w:link w:val="BesedilooblakaZnak"/>
    <w:rsid w:val="00B52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5254B"/>
    <w:rPr>
      <w:rFonts w:ascii="Tahoma" w:hAnsi="Tahoma" w:cs="Tahoma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823F89"/>
    <w:pPr>
      <w:suppressAutoHyphens/>
      <w:spacing w:after="120" w:line="480" w:lineRule="auto"/>
      <w:ind w:left="283"/>
    </w:pPr>
    <w:rPr>
      <w:rFonts w:ascii="Times New Roman" w:hAnsi="Times New Roman"/>
      <w:sz w:val="24"/>
      <w:lang w:val="sl-SI" w:eastAsia="ar-SA"/>
    </w:rPr>
  </w:style>
  <w:style w:type="character" w:customStyle="1" w:styleId="Telobesedila-zamik2Znak">
    <w:name w:val="Telo besedila - zamik 2 Znak"/>
    <w:link w:val="Telobesedila-zamik2"/>
    <w:rsid w:val="00823F89"/>
    <w:rPr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rsid w:val="006A2C0A"/>
    <w:rPr>
      <w:rFonts w:ascii="Calibri" w:eastAsia="SimSun" w:hAnsi="Calibri" w:cs="Calibri"/>
      <w:sz w:val="22"/>
      <w:szCs w:val="22"/>
      <w:lang w:eastAsia="zh-CN"/>
    </w:rPr>
  </w:style>
  <w:style w:type="character" w:styleId="Sprotnaopomba-sklic">
    <w:name w:val="footnote reference"/>
    <w:aliases w:val="16 Point,Superscript 6 Point,Footnote Reference Number,Footnote Reference_LVL6,Footnote Reference_LVL61,Footnote Reference_LVL62,Footnote Reference_LVL63,Footnote Reference_LVL64,Footnote call,BVI fnr,SUPERS,Footnote symbol"/>
    <w:qFormat/>
    <w:rsid w:val="006A2C0A"/>
    <w:rPr>
      <w:vertAlign w:val="superscript"/>
    </w:rPr>
  </w:style>
  <w:style w:type="paragraph" w:styleId="Sprotnaopomba-besedilo">
    <w:name w:val="footnote text"/>
    <w:aliases w:val="Footnote,Char Char Char Char,Sprotna opomba - besedilo Znak1,Sprotna opomba - besedilo Znak Znak2,Sprotna opomba - besedilo Znak1 Znak Znak1,Sprotna opomba - besedilo Znak1 Znak Znak Znak Char Char,Char Char Char,Char Char,fn,o"/>
    <w:basedOn w:val="Navaden"/>
    <w:link w:val="Sprotnaopomba-besediloZnak"/>
    <w:qFormat/>
    <w:rsid w:val="006A2C0A"/>
    <w:pPr>
      <w:spacing w:line="240" w:lineRule="auto"/>
    </w:pPr>
    <w:rPr>
      <w:rFonts w:ascii="Times New Roman" w:eastAsia="Calibri" w:hAnsi="Times New Roman"/>
      <w:szCs w:val="20"/>
      <w:lang w:val="en-GB" w:eastAsia="en-GB"/>
    </w:rPr>
  </w:style>
  <w:style w:type="character" w:customStyle="1" w:styleId="Sprotnaopomba-besediloZnak">
    <w:name w:val="Sprotna opomba - besedilo Znak"/>
    <w:aliases w:val="Footnote Znak,Char Char Char Char Znak,Sprotna opomba - besedilo Znak1 Znak,Sprotna opomba - besedilo Znak Znak2 Znak,Sprotna opomba - besedilo Znak1 Znak Znak1 Znak,Char Char Char Znak,Char Char Znak,fn Znak,o Znak"/>
    <w:link w:val="Sprotnaopomba-besedilo"/>
    <w:rsid w:val="006A2C0A"/>
    <w:rPr>
      <w:rFonts w:eastAsia="Calibri"/>
      <w:lang w:val="en-GB" w:eastAsia="en-GB"/>
    </w:rPr>
  </w:style>
  <w:style w:type="paragraph" w:customStyle="1" w:styleId="NormalSP">
    <w:name w:val="Normal SP"/>
    <w:basedOn w:val="Navaden"/>
    <w:rsid w:val="00495267"/>
    <w:pPr>
      <w:spacing w:line="264" w:lineRule="auto"/>
      <w:jc w:val="both"/>
    </w:pPr>
    <w:rPr>
      <w:lang w:eastAsia="sl-SI"/>
    </w:rPr>
  </w:style>
  <w:style w:type="character" w:customStyle="1" w:styleId="Naslov2Znak">
    <w:name w:val="Naslov 2 Znak"/>
    <w:link w:val="Naslov2"/>
    <w:rsid w:val="00631068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rkovnatokazaodstavkomZnak">
    <w:name w:val="Črkovna točka_za odstavkom Znak"/>
    <w:link w:val="rkovnatokazaodstavkom"/>
    <w:rsid w:val="00F103B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103BD"/>
    <w:pPr>
      <w:numPr>
        <w:numId w:val="4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</w:rPr>
  </w:style>
  <w:style w:type="character" w:customStyle="1" w:styleId="NogaZnak">
    <w:name w:val="Noga Znak"/>
    <w:link w:val="Noga"/>
    <w:uiPriority w:val="99"/>
    <w:rsid w:val="00ED5DB3"/>
    <w:rPr>
      <w:rFonts w:ascii="Arial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14B2E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655E7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55E7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55E7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55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55E7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F7134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8559</Characters>
  <Application>Microsoft Office Word</Application>
  <DocSecurity>4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9915</CharactersWithSpaces>
  <SharedDoc>false</SharedDoc>
  <HLinks>
    <vt:vector size="12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IT</dc:creator>
  <cp:keywords/>
  <cp:lastModifiedBy>Marina Kalfić</cp:lastModifiedBy>
  <cp:revision>2</cp:revision>
  <cp:lastPrinted>2024-01-23T08:08:00Z</cp:lastPrinted>
  <dcterms:created xsi:type="dcterms:W3CDTF">2025-08-04T08:13:00Z</dcterms:created>
  <dcterms:modified xsi:type="dcterms:W3CDTF">2025-08-04T08:13:00Z</dcterms:modified>
</cp:coreProperties>
</file>