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60E" w14:textId="77777777" w:rsidR="001D275B" w:rsidRDefault="00C00003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BE1175" wp14:editId="52B09F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7A4B" w14:textId="77777777" w:rsidR="00FC4FEB" w:rsidRPr="004D3532" w:rsidRDefault="00C00003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CDF190A" wp14:editId="75D075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4D3532">
        <w:rPr>
          <w:rFonts w:cs="Arial"/>
          <w:sz w:val="16"/>
          <w:lang w:val="it-IT"/>
        </w:rPr>
        <w:t>Maistrova</w:t>
      </w:r>
      <w:proofErr w:type="spellEnd"/>
      <w:r w:rsidR="00FC4FEB" w:rsidRPr="004D3532">
        <w:rPr>
          <w:rFonts w:cs="Arial"/>
          <w:sz w:val="16"/>
          <w:lang w:val="it-IT"/>
        </w:rPr>
        <w:t xml:space="preserve"> </w:t>
      </w:r>
      <w:proofErr w:type="spellStart"/>
      <w:r w:rsidR="00FC4FEB" w:rsidRPr="004D3532">
        <w:rPr>
          <w:rFonts w:cs="Arial"/>
          <w:sz w:val="16"/>
          <w:lang w:val="it-IT"/>
        </w:rPr>
        <w:t>ulica</w:t>
      </w:r>
      <w:proofErr w:type="spellEnd"/>
      <w:r w:rsidR="00FC4FEB" w:rsidRPr="004D3532">
        <w:rPr>
          <w:rFonts w:cs="Arial"/>
          <w:sz w:val="16"/>
          <w:lang w:val="it-IT"/>
        </w:rPr>
        <w:t xml:space="preserve"> 10, 1000 Ljubljana</w:t>
      </w:r>
      <w:r w:rsidR="00FC4FEB" w:rsidRPr="004D3532">
        <w:rPr>
          <w:rFonts w:cs="Arial"/>
          <w:sz w:val="16"/>
          <w:lang w:val="it-IT"/>
        </w:rPr>
        <w:tab/>
        <w:t>T: 01 369 59 00</w:t>
      </w:r>
    </w:p>
    <w:p w14:paraId="41BB559B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>
        <w:rPr>
          <w:rFonts w:cs="Arial"/>
          <w:sz w:val="16"/>
          <w:lang w:val="it-IT"/>
        </w:rPr>
        <w:tab/>
        <w:t>F: 01 369 59 01</w:t>
      </w:r>
    </w:p>
    <w:p w14:paraId="4ACFE44A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E: gp.mk@gov.si</w:t>
      </w:r>
    </w:p>
    <w:p w14:paraId="2475C194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www.mk.gov.si</w:t>
      </w:r>
    </w:p>
    <w:p w14:paraId="5490044F" w14:textId="77777777" w:rsidR="00FC4FEB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340237B9" w14:textId="77777777" w:rsidR="00644E67" w:rsidRPr="005B4049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8D1759" w14:paraId="7BDD033B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42072B2" w14:textId="5FA8CBD3" w:rsidR="00644E67" w:rsidRPr="008D1759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9D109A">
              <w:rPr>
                <w:sz w:val="20"/>
                <w:szCs w:val="20"/>
              </w:rPr>
              <w:t>61530-</w:t>
            </w:r>
            <w:r w:rsidR="008E39F9">
              <w:rPr>
                <w:sz w:val="20"/>
                <w:szCs w:val="20"/>
              </w:rPr>
              <w:t>39/2023-3340</w:t>
            </w:r>
            <w:r w:rsidR="00752CB2">
              <w:rPr>
                <w:sz w:val="20"/>
                <w:szCs w:val="20"/>
              </w:rPr>
              <w:t>-</w:t>
            </w:r>
            <w:r w:rsidR="00C6156A">
              <w:rPr>
                <w:sz w:val="20"/>
                <w:szCs w:val="20"/>
              </w:rPr>
              <w:t>120</w:t>
            </w:r>
          </w:p>
        </w:tc>
      </w:tr>
      <w:tr w:rsidR="00644E67" w:rsidRPr="008D1759" w14:paraId="59DF07D3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8D1F634" w14:textId="502AD666" w:rsidR="00644E67" w:rsidRPr="008D1759" w:rsidRDefault="00644E67" w:rsidP="005B3F0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Ljubljana,</w:t>
            </w:r>
            <w:r w:rsidR="00B2030A">
              <w:rPr>
                <w:sz w:val="20"/>
                <w:szCs w:val="20"/>
              </w:rPr>
              <w:t xml:space="preserve"> </w:t>
            </w:r>
            <w:r w:rsidR="00C6156A">
              <w:rPr>
                <w:sz w:val="20"/>
                <w:szCs w:val="20"/>
              </w:rPr>
              <w:t>6</w:t>
            </w:r>
            <w:r w:rsidR="00A35E28">
              <w:rPr>
                <w:sz w:val="20"/>
                <w:szCs w:val="20"/>
              </w:rPr>
              <w:t xml:space="preserve">. </w:t>
            </w:r>
            <w:r w:rsidR="00C6156A">
              <w:rPr>
                <w:sz w:val="20"/>
                <w:szCs w:val="20"/>
              </w:rPr>
              <w:t>9</w:t>
            </w:r>
            <w:r w:rsidR="00A35E28">
              <w:rPr>
                <w:sz w:val="20"/>
                <w:szCs w:val="20"/>
              </w:rPr>
              <w:t>. 202</w:t>
            </w:r>
            <w:r w:rsidR="008E39F9">
              <w:rPr>
                <w:sz w:val="20"/>
                <w:szCs w:val="20"/>
              </w:rPr>
              <w:t>4</w:t>
            </w:r>
          </w:p>
        </w:tc>
      </w:tr>
      <w:tr w:rsidR="00644E67" w:rsidRPr="008D1759" w14:paraId="062AE144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C3C08CF" w14:textId="77777777" w:rsidR="00644E67" w:rsidRPr="00594B90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644E67" w:rsidRPr="008D1759" w14:paraId="4BBD0A84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610AF0B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7FB75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681695C3" w14:textId="77777777" w:rsidR="00644E67" w:rsidRPr="00644E67" w:rsidRDefault="00000000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2030A" w:rsidRPr="003B77E7">
                <w:rPr>
                  <w:rStyle w:val="Hiperpovezava"/>
                  <w:rFonts w:ascii="Arial" w:hAnsi="Arial" w:cs="Arial"/>
                  <w:sz w:val="20"/>
                  <w:szCs w:val="20"/>
                </w:rPr>
                <w:t>g</w:t>
              </w:r>
              <w:r w:rsidR="00B2030A" w:rsidRPr="00B2030A">
                <w:rPr>
                  <w:rStyle w:val="Hiperpovezava"/>
                  <w:rFonts w:ascii="Arial" w:hAnsi="Arial" w:cs="Arial"/>
                  <w:sz w:val="20"/>
                  <w:szCs w:val="20"/>
                </w:rPr>
                <w:t>p</w:t>
              </w:r>
              <w:r w:rsidR="00B2030A" w:rsidRPr="003B77E7">
                <w:rPr>
                  <w:rStyle w:val="Hiperpovezava"/>
                  <w:rFonts w:ascii="Arial" w:hAnsi="Arial" w:cs="Arial"/>
                  <w:sz w:val="20"/>
                  <w:szCs w:val="20"/>
                </w:rPr>
                <w:t>.gs@gov.si</w:t>
              </w:r>
            </w:hyperlink>
          </w:p>
          <w:p w14:paraId="457C4703" w14:textId="77777777" w:rsidR="00644E67" w:rsidRPr="008D1759" w:rsidRDefault="00644E67" w:rsidP="00956616">
            <w:pPr>
              <w:rPr>
                <w:rFonts w:cs="Arial"/>
                <w:szCs w:val="20"/>
              </w:rPr>
            </w:pPr>
          </w:p>
        </w:tc>
      </w:tr>
      <w:tr w:rsidR="00644E67" w:rsidRPr="008D1759" w14:paraId="4D4D0250" w14:textId="77777777" w:rsidTr="00956616">
        <w:tc>
          <w:tcPr>
            <w:tcW w:w="9163" w:type="dxa"/>
            <w:gridSpan w:val="4"/>
          </w:tcPr>
          <w:p w14:paraId="2E494E49" w14:textId="44312E56" w:rsidR="00644E67" w:rsidRPr="008D1759" w:rsidRDefault="00644E67" w:rsidP="0095661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8907A9">
              <w:rPr>
                <w:sz w:val="20"/>
                <w:szCs w:val="20"/>
              </w:rPr>
              <w:t>Sprememba</w:t>
            </w:r>
            <w:r w:rsidR="004A233D" w:rsidRPr="004A233D">
              <w:rPr>
                <w:sz w:val="20"/>
                <w:szCs w:val="20"/>
              </w:rPr>
              <w:t xml:space="preserve"> izhodiščne vrednosti projekta »</w:t>
            </w:r>
            <w:r w:rsidR="00163694" w:rsidRPr="00163694">
              <w:rPr>
                <w:sz w:val="20"/>
                <w:szCs w:val="20"/>
              </w:rPr>
              <w:t>3340-24-0040</w:t>
            </w:r>
            <w:r w:rsidR="004A233D" w:rsidRPr="004A233D">
              <w:rPr>
                <w:sz w:val="20"/>
                <w:szCs w:val="20"/>
              </w:rPr>
              <w:t xml:space="preserve">  – </w:t>
            </w:r>
            <w:r w:rsidR="0070616C">
              <w:rPr>
                <w:color w:val="000000"/>
                <w:sz w:val="20"/>
                <w:szCs w:val="20"/>
              </w:rPr>
              <w:t>Denarne spodbude za vlaganja v AV produkcijo 2024-25</w:t>
            </w:r>
            <w:r w:rsidR="004A233D" w:rsidRPr="004A233D">
              <w:rPr>
                <w:sz w:val="20"/>
                <w:szCs w:val="20"/>
              </w:rPr>
              <w:t>« v veljavnem Načrtu razvojnih programov</w:t>
            </w:r>
            <w:r w:rsidR="008907A9">
              <w:rPr>
                <w:sz w:val="20"/>
                <w:szCs w:val="20"/>
              </w:rPr>
              <w:t xml:space="preserve"> 2024 - 2027</w:t>
            </w:r>
            <w:r w:rsidR="004A233D" w:rsidRPr="004A233D">
              <w:rPr>
                <w:sz w:val="20"/>
                <w:szCs w:val="20"/>
              </w:rPr>
              <w:t xml:space="preserve"> - predlog za obravnavo</w:t>
            </w:r>
          </w:p>
        </w:tc>
      </w:tr>
      <w:tr w:rsidR="00644E67" w:rsidRPr="008D1759" w14:paraId="2C9F02F4" w14:textId="77777777" w:rsidTr="00956616">
        <w:tc>
          <w:tcPr>
            <w:tcW w:w="9163" w:type="dxa"/>
            <w:gridSpan w:val="4"/>
          </w:tcPr>
          <w:p w14:paraId="1E5E8EF5" w14:textId="77777777" w:rsidR="00644E67" w:rsidRPr="008D1759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644E67" w:rsidRPr="008D1759" w14:paraId="75B9963B" w14:textId="77777777" w:rsidTr="00956616">
        <w:tc>
          <w:tcPr>
            <w:tcW w:w="9163" w:type="dxa"/>
            <w:gridSpan w:val="4"/>
          </w:tcPr>
          <w:p w14:paraId="6B411C16" w14:textId="2B533816" w:rsidR="00B2030A" w:rsidRPr="0048087E" w:rsidRDefault="00E01523" w:rsidP="00B2030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0" w:name="_Hlk158981917"/>
            <w:bookmarkStart w:id="1" w:name="_Hlk30498568"/>
            <w:bookmarkStart w:id="2" w:name="_Hlk170731861"/>
            <w:bookmarkStart w:id="3" w:name="_Hlk31184165"/>
            <w:r w:rsidRPr="00B450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</w:t>
            </w:r>
            <w:r w:rsidRPr="004808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petega odstavka </w:t>
            </w:r>
            <w:r w:rsidRPr="0048087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31. člena Zakona o izvrševanju proračunov Republike Slovenije za leti 20</w:t>
            </w:r>
            <w:r w:rsidR="0016369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24</w:t>
            </w:r>
            <w:r w:rsidRPr="0048087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 in </w:t>
            </w:r>
            <w:r w:rsidRPr="004808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</w:t>
            </w:r>
            <w:r w:rsidR="0016369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25</w:t>
            </w:r>
            <w:r w:rsidRPr="004808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</w:t>
            </w:r>
            <w:r w:rsidR="00163694" w:rsidRPr="0016369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123/23</w:t>
            </w:r>
            <w:r w:rsidR="00661DD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12/24</w:t>
            </w:r>
            <w:r w:rsidR="00163694" w:rsidRPr="0016369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; v nadaljevanju: ZIPRS2425</w:t>
            </w:r>
            <w:r w:rsidRPr="004808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</w:t>
            </w:r>
            <w:r w:rsidR="00B2030A" w:rsidRPr="004808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 Vlada RS na redni seji, dne……, sprejela naslednji</w:t>
            </w:r>
          </w:p>
          <w:p w14:paraId="3BDF62D7" w14:textId="77777777" w:rsidR="0054114C" w:rsidRPr="0048087E" w:rsidRDefault="0054114C" w:rsidP="0054114C">
            <w:pPr>
              <w:spacing w:after="0" w:line="260" w:lineRule="exact"/>
              <w:jc w:val="both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sl-SI"/>
              </w:rPr>
            </w:pPr>
          </w:p>
          <w:p w14:paraId="03DFACD9" w14:textId="77777777" w:rsidR="0054114C" w:rsidRPr="0054114C" w:rsidRDefault="0054114C" w:rsidP="0054114C">
            <w:pPr>
              <w:spacing w:after="0" w:line="260" w:lineRule="exact"/>
              <w:jc w:val="both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sl-SI"/>
              </w:rPr>
            </w:pPr>
          </w:p>
          <w:p w14:paraId="36F6B309" w14:textId="50BFA682" w:rsidR="0054114C" w:rsidRPr="00B2030A" w:rsidRDefault="00FC570C" w:rsidP="0054114C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 K L E P </w:t>
            </w:r>
          </w:p>
          <w:p w14:paraId="313F2E92" w14:textId="77777777" w:rsidR="0054114C" w:rsidRPr="00B2030A" w:rsidRDefault="0054114C" w:rsidP="0054114C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7CE9A23" w14:textId="21A7B4B5" w:rsidR="004A233D" w:rsidRDefault="004A233D" w:rsidP="004A233D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-Medium" w:hAnsi="Roboto-Medium" w:cs="Roboto-Medium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 veljavnem Načrtu razvojnih programov 20</w:t>
            </w:r>
            <w:r w:rsidR="00163694">
              <w:rPr>
                <w:rFonts w:ascii="Arial" w:hAnsi="Arial" w:cs="Arial"/>
                <w:sz w:val="20"/>
                <w:szCs w:val="20"/>
                <w:lang w:eastAsia="sl-SI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-20</w:t>
            </w:r>
            <w:r w:rsidR="00163694">
              <w:rPr>
                <w:rFonts w:ascii="Arial" w:hAnsi="Arial" w:cs="Arial"/>
                <w:sz w:val="20"/>
                <w:szCs w:val="20"/>
                <w:lang w:eastAsia="sl-SI"/>
              </w:rPr>
              <w:t>27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se</w:t>
            </w:r>
            <w:r w:rsidR="00661DD4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skladno s </w:t>
            </w:r>
            <w:r w:rsidR="00661DD4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podatki iz priložene tabele, spremeni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vrednost projekta 3340-</w:t>
            </w:r>
            <w:r w:rsidR="00163694">
              <w:rPr>
                <w:rFonts w:ascii="Arial" w:hAnsi="Arial" w:cs="Arial"/>
                <w:sz w:val="20"/>
                <w:szCs w:val="20"/>
                <w:lang w:eastAsia="sl-SI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="00163694">
              <w:rPr>
                <w:rFonts w:ascii="Arial" w:hAnsi="Arial" w:cs="Arial"/>
                <w:sz w:val="20"/>
                <w:szCs w:val="20"/>
                <w:lang w:eastAsia="sl-SI"/>
              </w:rPr>
              <w:t>0040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163694">
              <w:rPr>
                <w:rFonts w:ascii="Arial" w:hAnsi="Arial" w:cs="Arial"/>
                <w:sz w:val="20"/>
                <w:szCs w:val="20"/>
                <w:lang w:eastAsia="sl-SI"/>
              </w:rPr>
              <w:t>Denarne spodbude za vlaganja v AV produkcijo 2024-25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59CAA9D3" w14:textId="77777777" w:rsidR="006F710B" w:rsidRDefault="006F710B" w:rsidP="0054114C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3400"/>
              <w:rPr>
                <w:rFonts w:ascii="Roboto-Medium" w:hAnsi="Roboto-Medium" w:cs="Roboto-Medium"/>
                <w:sz w:val="16"/>
                <w:szCs w:val="16"/>
                <w:lang w:eastAsia="sl-SI"/>
              </w:rPr>
            </w:pPr>
          </w:p>
          <w:p w14:paraId="4A5F97EB" w14:textId="77777777" w:rsidR="006F710B" w:rsidRDefault="006F710B" w:rsidP="0054114C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3400"/>
              <w:rPr>
                <w:rFonts w:ascii="Roboto-Medium" w:eastAsia="Times New Roman" w:hAnsi="Roboto-Medium" w:cs="Roboto-Medium"/>
                <w:sz w:val="16"/>
                <w:szCs w:val="16"/>
              </w:rPr>
            </w:pPr>
          </w:p>
          <w:p w14:paraId="4AEDDF27" w14:textId="77777777" w:rsidR="0053277C" w:rsidRPr="00FB2680" w:rsidRDefault="0053277C" w:rsidP="0053277C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34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Barbara Kolenko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Helbl</w:t>
            </w:r>
            <w:proofErr w:type="spellEnd"/>
          </w:p>
          <w:p w14:paraId="2296C33F" w14:textId="77777777" w:rsidR="0053277C" w:rsidRPr="00B2030A" w:rsidRDefault="0053277C" w:rsidP="0053277C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generalna sekretarka</w:t>
            </w:r>
          </w:p>
          <w:bookmarkEnd w:id="0"/>
          <w:p w14:paraId="0CCD06D4" w14:textId="77777777" w:rsidR="0053277C" w:rsidRPr="0054114C" w:rsidRDefault="0053277C" w:rsidP="0053277C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5049BD10" w14:textId="48ABEF55" w:rsidR="0054114C" w:rsidRPr="00DA5628" w:rsidRDefault="0054114C" w:rsidP="0054114C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E6F970" w14:textId="77777777" w:rsidR="0054114C" w:rsidRPr="0054114C" w:rsidRDefault="0054114C" w:rsidP="0054114C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32FC035F" w14:textId="77777777" w:rsidR="0054114C" w:rsidRDefault="0054114C" w:rsidP="0054114C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2030A">
              <w:rPr>
                <w:rFonts w:ascii="Arial" w:eastAsia="Times New Roman" w:hAnsi="Arial" w:cs="Arial"/>
                <w:sz w:val="20"/>
                <w:szCs w:val="20"/>
              </w:rPr>
              <w:t>Prilog</w:t>
            </w:r>
            <w:r w:rsidR="00434D2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B2030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BDD6C48" w14:textId="51A403D8" w:rsidR="0047297E" w:rsidRPr="00ED5874" w:rsidRDefault="00661DD4" w:rsidP="0047297E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Tabela</w:t>
            </w:r>
          </w:p>
          <w:p w14:paraId="30D5F0BE" w14:textId="77777777" w:rsidR="00B2030A" w:rsidRPr="00B2030A" w:rsidRDefault="00B2030A" w:rsidP="00B2030A">
            <w:pPr>
              <w:overflowPunct w:val="0"/>
              <w:autoSpaceDE w:val="0"/>
              <w:autoSpaceDN w:val="0"/>
              <w:adjustRightInd w:val="0"/>
              <w:spacing w:before="60"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A818317" w14:textId="77777777" w:rsidR="0054114C" w:rsidRPr="00B2030A" w:rsidRDefault="0054114C" w:rsidP="0054114C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2030A">
              <w:rPr>
                <w:rFonts w:ascii="Arial" w:eastAsia="Times New Roman" w:hAnsi="Arial" w:cs="Arial"/>
                <w:sz w:val="20"/>
                <w:szCs w:val="20"/>
              </w:rPr>
              <w:t>Prejmejo:</w:t>
            </w:r>
          </w:p>
          <w:bookmarkEnd w:id="1"/>
          <w:p w14:paraId="758EC991" w14:textId="77777777" w:rsidR="00B2030A" w:rsidRDefault="00B2030A" w:rsidP="00B2030A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       - </w:t>
            </w:r>
            <w:r w:rsidRPr="006E740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Ministrstvo za kulturo</w:t>
            </w:r>
          </w:p>
          <w:p w14:paraId="5E9708EB" w14:textId="13144296" w:rsidR="00661DD4" w:rsidRDefault="00B2030A" w:rsidP="00B2030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  <w:t xml:space="preserve">       </w:t>
            </w:r>
            <w:r w:rsidRPr="006E7405"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  <w:t>- Ministrstvo za finance</w:t>
            </w:r>
          </w:p>
          <w:p w14:paraId="5DB0A21C" w14:textId="01FE9B29" w:rsidR="00661DD4" w:rsidRDefault="00661DD4" w:rsidP="00B2030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  <w:t xml:space="preserve">       - Urad Vlade Republike Slovenije za komuniciranje</w:t>
            </w:r>
          </w:p>
          <w:bookmarkEnd w:id="2"/>
          <w:p w14:paraId="4AFD6286" w14:textId="77777777" w:rsidR="00B2030A" w:rsidRPr="00B2030A" w:rsidRDefault="00B2030A" w:rsidP="00661DD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lang w:eastAsia="sl-SI"/>
              </w:rPr>
            </w:pPr>
          </w:p>
        </w:tc>
      </w:tr>
      <w:bookmarkEnd w:id="3"/>
      <w:tr w:rsidR="00644E67" w:rsidRPr="008D1759" w14:paraId="0A4E1897" w14:textId="77777777" w:rsidTr="00956616">
        <w:tc>
          <w:tcPr>
            <w:tcW w:w="9163" w:type="dxa"/>
            <w:gridSpan w:val="4"/>
          </w:tcPr>
          <w:p w14:paraId="6BC54752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644E67" w:rsidRPr="008D1759" w14:paraId="5F5B48ED" w14:textId="77777777" w:rsidTr="00956616">
        <w:tc>
          <w:tcPr>
            <w:tcW w:w="9163" w:type="dxa"/>
            <w:gridSpan w:val="4"/>
          </w:tcPr>
          <w:p w14:paraId="71121FCF" w14:textId="77777777" w:rsidR="00644E67" w:rsidRPr="008D1759" w:rsidRDefault="00B2030A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24C015B9" w14:textId="77777777" w:rsidTr="00956616">
        <w:tc>
          <w:tcPr>
            <w:tcW w:w="9163" w:type="dxa"/>
            <w:gridSpan w:val="4"/>
          </w:tcPr>
          <w:p w14:paraId="4C098855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</w:t>
            </w:r>
            <w:bookmarkStart w:id="4" w:name="_Hlk34725914"/>
            <w:r w:rsidRPr="00D43F59">
              <w:rPr>
                <w:b/>
                <w:sz w:val="20"/>
                <w:szCs w:val="20"/>
              </w:rPr>
              <w:t>Osebe, odgovorne za strokovno pripravo in usklajenost gradiva</w:t>
            </w:r>
            <w:bookmarkEnd w:id="4"/>
            <w:r w:rsidRPr="00D43F59">
              <w:rPr>
                <w:b/>
                <w:sz w:val="20"/>
                <w:szCs w:val="20"/>
              </w:rPr>
              <w:t>:</w:t>
            </w:r>
          </w:p>
        </w:tc>
      </w:tr>
      <w:tr w:rsidR="00B2030A" w:rsidRPr="008D1759" w14:paraId="515A5FC7" w14:textId="77777777" w:rsidTr="00C6156A">
        <w:trPr>
          <w:trHeight w:val="2602"/>
        </w:trPr>
        <w:tc>
          <w:tcPr>
            <w:tcW w:w="9163" w:type="dxa"/>
            <w:gridSpan w:val="4"/>
          </w:tcPr>
          <w:p w14:paraId="431ED887" w14:textId="342325B3" w:rsidR="00A35E28" w:rsidRDefault="005038CF" w:rsidP="00166378">
            <w:pPr>
              <w:pStyle w:val="Neotevilenodstavek"/>
              <w:spacing w:before="0" w:after="0" w:line="260" w:lineRule="exact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 xml:space="preserve">dr. </w:t>
            </w:r>
            <w:r w:rsidR="00FE1EC1">
              <w:rPr>
                <w:iCs/>
                <w:sz w:val="20"/>
              </w:rPr>
              <w:t>Blaž Mazi</w:t>
            </w:r>
            <w:r w:rsidR="00696B19">
              <w:rPr>
                <w:iCs/>
                <w:sz w:val="20"/>
              </w:rPr>
              <w:t>,</w:t>
            </w:r>
            <w:r w:rsidR="00FE1EC1">
              <w:rPr>
                <w:iCs/>
                <w:sz w:val="20"/>
              </w:rPr>
              <w:t xml:space="preserve"> generaln</w:t>
            </w:r>
            <w:r w:rsidR="00696B19">
              <w:rPr>
                <w:iCs/>
                <w:sz w:val="20"/>
              </w:rPr>
              <w:t>i</w:t>
            </w:r>
            <w:r w:rsidR="00FE1EC1">
              <w:rPr>
                <w:iCs/>
                <w:sz w:val="20"/>
              </w:rPr>
              <w:t xml:space="preserve"> direktor Direktorata za medije</w:t>
            </w:r>
            <w:r w:rsidR="0053277C">
              <w:rPr>
                <w:iCs/>
                <w:sz w:val="20"/>
              </w:rPr>
              <w:t>, Ministrstvo za kulturo</w:t>
            </w:r>
          </w:p>
          <w:p w14:paraId="780E22CF" w14:textId="2641BDE6" w:rsidR="00B2030A" w:rsidRPr="00143073" w:rsidRDefault="00EC5B26" w:rsidP="00166378">
            <w:pPr>
              <w:pStyle w:val="Neotevilenodstavek"/>
              <w:spacing w:before="0" w:after="0" w:line="260" w:lineRule="exact"/>
              <w:rPr>
                <w:iCs/>
                <w:sz w:val="20"/>
              </w:rPr>
            </w:pPr>
            <w:r>
              <w:rPr>
                <w:iCs/>
                <w:sz w:val="20"/>
              </w:rPr>
              <w:t>Irena Ostrouška,</w:t>
            </w:r>
            <w:r w:rsidR="00B2030A">
              <w:rPr>
                <w:iCs/>
                <w:sz w:val="20"/>
              </w:rPr>
              <w:t xml:space="preserve"> sekretar</w:t>
            </w:r>
            <w:r>
              <w:rPr>
                <w:iCs/>
                <w:sz w:val="20"/>
              </w:rPr>
              <w:t>ka</w:t>
            </w:r>
            <w:r w:rsidR="00B2030A">
              <w:rPr>
                <w:iCs/>
                <w:sz w:val="20"/>
              </w:rPr>
              <w:t>, Direktorat za medije</w:t>
            </w:r>
          </w:p>
        </w:tc>
      </w:tr>
      <w:tr w:rsidR="00B2030A" w:rsidRPr="008D1759" w14:paraId="46719133" w14:textId="77777777" w:rsidTr="00956616">
        <w:tc>
          <w:tcPr>
            <w:tcW w:w="9163" w:type="dxa"/>
            <w:gridSpan w:val="4"/>
          </w:tcPr>
          <w:p w14:paraId="13192372" w14:textId="77777777" w:rsidR="00B2030A" w:rsidRPr="005F3DC6" w:rsidRDefault="00B2030A" w:rsidP="00B2030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B2030A" w:rsidRPr="008D1759" w14:paraId="5102D7A2" w14:textId="77777777" w:rsidTr="00956616">
        <w:tc>
          <w:tcPr>
            <w:tcW w:w="9163" w:type="dxa"/>
            <w:gridSpan w:val="4"/>
          </w:tcPr>
          <w:p w14:paraId="0DDC21A1" w14:textId="77777777" w:rsidR="00B2030A" w:rsidRPr="008D1759" w:rsidRDefault="00B2030A" w:rsidP="00B2030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B2030A" w:rsidRPr="008D1759" w14:paraId="1714CA14" w14:textId="77777777" w:rsidTr="00956616">
        <w:tc>
          <w:tcPr>
            <w:tcW w:w="9163" w:type="dxa"/>
            <w:gridSpan w:val="4"/>
          </w:tcPr>
          <w:p w14:paraId="751739E4" w14:textId="77777777" w:rsidR="00B2030A" w:rsidRPr="00D43F59" w:rsidRDefault="00B2030A" w:rsidP="00B2030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B2030A" w:rsidRPr="008D1759" w14:paraId="7604E8EE" w14:textId="77777777" w:rsidTr="00956616">
        <w:tc>
          <w:tcPr>
            <w:tcW w:w="9163" w:type="dxa"/>
            <w:gridSpan w:val="4"/>
          </w:tcPr>
          <w:p w14:paraId="13992AA0" w14:textId="77777777" w:rsidR="00B2030A" w:rsidRPr="00D43F59" w:rsidRDefault="00B2030A" w:rsidP="00B2030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B2030A" w:rsidRPr="008D1759" w14:paraId="14048E99" w14:textId="77777777" w:rsidTr="00956616">
        <w:tc>
          <w:tcPr>
            <w:tcW w:w="9163" w:type="dxa"/>
            <w:gridSpan w:val="4"/>
          </w:tcPr>
          <w:p w14:paraId="3568E421" w14:textId="77777777" w:rsidR="00B2030A" w:rsidRPr="008D1759" w:rsidRDefault="00B2030A" w:rsidP="00B2030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5" w:name="_Hlk31189584"/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  <w:bookmarkEnd w:id="5"/>
          </w:p>
        </w:tc>
      </w:tr>
      <w:tr w:rsidR="00EF7038" w:rsidRPr="008D1759" w14:paraId="0C4DEC1C" w14:textId="77777777" w:rsidTr="00956616">
        <w:tc>
          <w:tcPr>
            <w:tcW w:w="9163" w:type="dxa"/>
            <w:gridSpan w:val="4"/>
          </w:tcPr>
          <w:p w14:paraId="475E6B79" w14:textId="09362684" w:rsidR="00EF7038" w:rsidRPr="00A12B51" w:rsidRDefault="00163694" w:rsidP="00EF7038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Zaradi </w:t>
            </w:r>
            <w:r w:rsidR="00661DD4">
              <w:rPr>
                <w:iCs/>
                <w:sz w:val="20"/>
                <w:szCs w:val="20"/>
              </w:rPr>
              <w:t xml:space="preserve">povečanja </w:t>
            </w:r>
            <w:r>
              <w:rPr>
                <w:iCs/>
                <w:sz w:val="20"/>
                <w:szCs w:val="20"/>
              </w:rPr>
              <w:t>višine proračunskih sredstev, namenjenih za izvajanje ukrepa denarnih povračil za vlaganja v avdiovizualno produkcijo</w:t>
            </w:r>
            <w:r w:rsidR="00661DD4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predlagamo</w:t>
            </w:r>
            <w:r w:rsidR="00EF7038">
              <w:rPr>
                <w:iCs/>
                <w:sz w:val="20"/>
                <w:szCs w:val="20"/>
              </w:rPr>
              <w:t xml:space="preserve"> spremembo izhodiščne vrednosti projekta 3340-</w:t>
            </w:r>
            <w:r>
              <w:rPr>
                <w:iCs/>
                <w:sz w:val="20"/>
                <w:szCs w:val="20"/>
              </w:rPr>
              <w:t>24</w:t>
            </w:r>
            <w:r w:rsidR="00EF7038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0040</w:t>
            </w:r>
            <w:r w:rsidR="00EF703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Vlaganja v AV produkcijo 2024 - 25</w:t>
            </w:r>
            <w:r w:rsidR="00EF7038">
              <w:rPr>
                <w:iCs/>
                <w:sz w:val="20"/>
                <w:szCs w:val="20"/>
              </w:rPr>
              <w:t xml:space="preserve">. Izhodiščna vrednost je bila </w:t>
            </w:r>
            <w:r w:rsidR="00661DD4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.</w:t>
            </w:r>
            <w:r w:rsidR="00661DD4">
              <w:rPr>
                <w:iCs/>
                <w:sz w:val="20"/>
                <w:szCs w:val="20"/>
              </w:rPr>
              <w:t>62</w:t>
            </w:r>
            <w:r>
              <w:rPr>
                <w:iCs/>
                <w:sz w:val="20"/>
                <w:szCs w:val="20"/>
              </w:rPr>
              <w:t>0</w:t>
            </w:r>
            <w:r w:rsidR="00EF7038">
              <w:rPr>
                <w:iCs/>
                <w:sz w:val="20"/>
                <w:szCs w:val="20"/>
              </w:rPr>
              <w:t xml:space="preserve">.000 EUR, predlagamo </w:t>
            </w:r>
            <w:r w:rsidR="00661DD4">
              <w:rPr>
                <w:iCs/>
                <w:sz w:val="20"/>
                <w:szCs w:val="20"/>
              </w:rPr>
              <w:t xml:space="preserve">zvišanje </w:t>
            </w:r>
            <w:r w:rsidR="00EF7038">
              <w:rPr>
                <w:iCs/>
                <w:sz w:val="20"/>
                <w:szCs w:val="20"/>
              </w:rPr>
              <w:t xml:space="preserve"> vrednosti na </w:t>
            </w:r>
            <w:r w:rsidR="00661DD4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.</w:t>
            </w:r>
            <w:r w:rsidR="00661DD4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2</w:t>
            </w:r>
            <w:r w:rsidR="00EF7038">
              <w:rPr>
                <w:iCs/>
                <w:sz w:val="20"/>
                <w:szCs w:val="20"/>
              </w:rPr>
              <w:t xml:space="preserve">0.000 EUR. </w:t>
            </w:r>
            <w:r w:rsidR="007860FA" w:rsidRPr="00C6156A">
              <w:rPr>
                <w:iCs/>
                <w:sz w:val="20"/>
                <w:szCs w:val="20"/>
              </w:rPr>
              <w:t>Razlog za spremembo višine sredstev je povečan interes tujih produkcij za snemanje na ozemlju Republike Slovenije.</w:t>
            </w:r>
          </w:p>
        </w:tc>
      </w:tr>
      <w:tr w:rsidR="00EF7038" w:rsidRPr="008D1759" w14:paraId="353B7FCA" w14:textId="77777777" w:rsidTr="00956616">
        <w:tc>
          <w:tcPr>
            <w:tcW w:w="9163" w:type="dxa"/>
            <w:gridSpan w:val="4"/>
          </w:tcPr>
          <w:p w14:paraId="246797E9" w14:textId="77777777" w:rsidR="00EF7038" w:rsidRPr="008D1759" w:rsidRDefault="00EF7038" w:rsidP="00EF703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EF7038" w:rsidRPr="008D1759" w14:paraId="6CE889D8" w14:textId="77777777" w:rsidTr="00956616">
        <w:tc>
          <w:tcPr>
            <w:tcW w:w="1448" w:type="dxa"/>
          </w:tcPr>
          <w:p w14:paraId="46A2406C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98E597B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450BB340" w14:textId="38DCF612" w:rsidR="00EF7038" w:rsidRPr="008D1759" w:rsidRDefault="00163694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EF7038" w:rsidRPr="008D1759" w14:paraId="59FD66D1" w14:textId="77777777" w:rsidTr="00956616">
        <w:tc>
          <w:tcPr>
            <w:tcW w:w="1448" w:type="dxa"/>
          </w:tcPr>
          <w:p w14:paraId="2FFD1D61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C5CDA19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127ABFA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23A63122" w14:textId="77777777" w:rsidTr="00956616">
        <w:tc>
          <w:tcPr>
            <w:tcW w:w="1448" w:type="dxa"/>
          </w:tcPr>
          <w:p w14:paraId="695E4753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0E32E77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67A79FA" w14:textId="77777777" w:rsidR="00EF7038" w:rsidRPr="00A24E98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6A93A990" w14:textId="77777777" w:rsidTr="00956616">
        <w:tc>
          <w:tcPr>
            <w:tcW w:w="1448" w:type="dxa"/>
          </w:tcPr>
          <w:p w14:paraId="39B79981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388AD86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D75C858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3FB6371B" w14:textId="77777777" w:rsidTr="00956616">
        <w:tc>
          <w:tcPr>
            <w:tcW w:w="1448" w:type="dxa"/>
          </w:tcPr>
          <w:p w14:paraId="3DDCF219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0407B6D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24CBF657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7D0081D8" w14:textId="77777777" w:rsidTr="00956616">
        <w:tc>
          <w:tcPr>
            <w:tcW w:w="1448" w:type="dxa"/>
          </w:tcPr>
          <w:p w14:paraId="4C6CD5EF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6580479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79B056D7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78E54C2D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17823288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8D95701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44EBCC21" w14:textId="77777777" w:rsidR="00EF7038" w:rsidRPr="008D1759" w:rsidRDefault="00EF7038" w:rsidP="00EF7038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2502F71D" w14:textId="77777777" w:rsidR="00EF7038" w:rsidRPr="008D1759" w:rsidRDefault="00EF7038" w:rsidP="00EF7038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7DCEE74D" w14:textId="77777777" w:rsidR="00EF7038" w:rsidRPr="008D1759" w:rsidRDefault="00EF7038" w:rsidP="00EF7038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58C7807" w14:textId="77777777" w:rsidR="00EF7038" w:rsidRPr="008D1759" w:rsidRDefault="00EF7038" w:rsidP="00EF7038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EF7038" w:rsidRPr="008D1759" w14:paraId="1E715BAA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F13" w14:textId="11D74189" w:rsidR="00EF7038" w:rsidRPr="009467DE" w:rsidRDefault="00EF7038" w:rsidP="00EF703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013B82">
              <w:rPr>
                <w:sz w:val="20"/>
                <w:szCs w:val="20"/>
              </w:rPr>
              <w:t>7.a Predstavitev ocene finančnih posledic nad 40.000 EUR:</w:t>
            </w:r>
            <w:r w:rsidR="009C68EC" w:rsidRPr="00644E67">
              <w:t xml:space="preserve"> </w:t>
            </w:r>
            <w:r w:rsidR="009C68EC" w:rsidRPr="009C68EC">
              <w:rPr>
                <w:b w:val="0"/>
                <w:bCs/>
                <w:sz w:val="20"/>
                <w:szCs w:val="20"/>
              </w:rPr>
              <w:t>Pravice porabe za izvedbo predlaganih rešitev so zagotovljene: Sredstva za izvedbo projektov so zagotovljena v proračunu Ministrstva za kulturo na proračunski postavki 170109 Denarne spodbude za vlaganja v AV produkcijo. Za izvajanje navedenega projekta v obdobju 1. 1. 2024 – 31. 12. 2025 so predvidena proračunska sredstva v skupni višini 2.120.000 EUR.</w:t>
            </w:r>
          </w:p>
        </w:tc>
      </w:tr>
    </w:tbl>
    <w:p w14:paraId="7DD6417A" w14:textId="77777777" w:rsidR="00644E67" w:rsidRPr="008D1759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7"/>
        <w:gridCol w:w="1025"/>
        <w:gridCol w:w="796"/>
        <w:gridCol w:w="764"/>
        <w:gridCol w:w="891"/>
        <w:gridCol w:w="385"/>
        <w:gridCol w:w="566"/>
        <w:gridCol w:w="1842"/>
      </w:tblGrid>
      <w:tr w:rsidR="00644E67" w:rsidRPr="008D1759" w14:paraId="11871855" w14:textId="77777777" w:rsidTr="008477A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9AD26B" w14:textId="77777777" w:rsidR="00644E67" w:rsidRPr="008D1759" w:rsidRDefault="00644E67" w:rsidP="009C68EC">
            <w:pPr>
              <w:pStyle w:val="Naslov1"/>
            </w:pPr>
            <w:r w:rsidRPr="008D1759">
              <w:t>I. Ocena finančnih posledic, ki niso načrtovane v sprejetem proračunu</w:t>
            </w:r>
          </w:p>
        </w:tc>
      </w:tr>
      <w:tr w:rsidR="00644E67" w:rsidRPr="008D1759" w14:paraId="32DC1C02" w14:textId="77777777" w:rsidTr="008477AB">
        <w:trPr>
          <w:cantSplit/>
          <w:trHeight w:val="276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6F8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384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1401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4E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AF3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8D1759" w14:paraId="3E566A5F" w14:textId="77777777" w:rsidTr="008477AB">
        <w:trPr>
          <w:cantSplit/>
          <w:trHeight w:val="423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740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9E0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83B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1D0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55D" w14:textId="77777777" w:rsidR="00644E67" w:rsidRPr="00644E67" w:rsidRDefault="00644E67" w:rsidP="009C68EC">
            <w:pPr>
              <w:pStyle w:val="Naslov1"/>
            </w:pPr>
          </w:p>
        </w:tc>
      </w:tr>
      <w:tr w:rsidR="00644E67" w:rsidRPr="008D1759" w14:paraId="54D6BE66" w14:textId="77777777" w:rsidTr="008477AB">
        <w:trPr>
          <w:cantSplit/>
          <w:trHeight w:val="423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116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2E9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E24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1B0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B62" w14:textId="77777777" w:rsidR="00644E67" w:rsidRPr="00644E67" w:rsidRDefault="00644E67" w:rsidP="009C68EC">
            <w:pPr>
              <w:pStyle w:val="Naslov1"/>
            </w:pPr>
          </w:p>
        </w:tc>
      </w:tr>
      <w:tr w:rsidR="00644E67" w:rsidRPr="008D1759" w14:paraId="3980D696" w14:textId="77777777" w:rsidTr="008477AB">
        <w:trPr>
          <w:cantSplit/>
          <w:trHeight w:val="423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3A0D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ED4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2A4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E8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C2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656A48F9" w14:textId="77777777" w:rsidTr="008477AB">
        <w:trPr>
          <w:cantSplit/>
          <w:trHeight w:val="623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9FB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29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42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D5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E3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11BDA973" w14:textId="77777777" w:rsidTr="008477AB">
        <w:trPr>
          <w:cantSplit/>
          <w:trHeight w:val="423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5A3D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193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EF5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C93" w14:textId="77777777" w:rsidR="00644E67" w:rsidRPr="00644E67" w:rsidRDefault="00644E67" w:rsidP="009C68EC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FDC" w14:textId="77777777" w:rsidR="00644E67" w:rsidRPr="00644E67" w:rsidRDefault="00644E67" w:rsidP="009C68EC">
            <w:pPr>
              <w:pStyle w:val="Naslov1"/>
            </w:pPr>
          </w:p>
        </w:tc>
      </w:tr>
      <w:tr w:rsidR="00644E67" w:rsidRPr="008D1759" w14:paraId="732FFB7D" w14:textId="77777777" w:rsidTr="008477A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1A620A" w14:textId="77777777" w:rsidR="00644E67" w:rsidRPr="00644E67" w:rsidRDefault="00644E67" w:rsidP="009C68EC">
            <w:pPr>
              <w:pStyle w:val="Naslov1"/>
            </w:pPr>
            <w:r w:rsidRPr="00644E67">
              <w:t>II. Finančne posledice za državni proračun</w:t>
            </w:r>
          </w:p>
        </w:tc>
      </w:tr>
      <w:tr w:rsidR="00644E67" w:rsidRPr="008D1759" w14:paraId="48F04E41" w14:textId="77777777" w:rsidTr="008477A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CFCCCB" w14:textId="243C0E9C" w:rsidR="00644E67" w:rsidRPr="00644E67" w:rsidRDefault="00644E67" w:rsidP="009C68EC">
            <w:pPr>
              <w:pStyle w:val="Naslov1"/>
            </w:pPr>
            <w:proofErr w:type="spellStart"/>
            <w:r w:rsidRPr="00644E67">
              <w:t>II.a</w:t>
            </w:r>
            <w:proofErr w:type="spellEnd"/>
            <w:r w:rsidRPr="00644E67">
              <w:t xml:space="preserve"> </w:t>
            </w:r>
          </w:p>
        </w:tc>
      </w:tr>
      <w:tr w:rsidR="00644E67" w:rsidRPr="008D1759" w14:paraId="4A9AC80B" w14:textId="77777777" w:rsidTr="008477AB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A8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1D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F3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6F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070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072D34" w:rsidRPr="00013B82" w14:paraId="2DDA5DBF" w14:textId="77777777" w:rsidTr="008477AB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28D" w14:textId="580ECCB4" w:rsidR="00072D34" w:rsidRPr="00C65888" w:rsidRDefault="003E62DD" w:rsidP="009C68EC">
            <w:pPr>
              <w:pStyle w:val="Naslov1"/>
            </w:pPr>
            <w:r w:rsidRPr="00C65888">
              <w:t>Ministrstvo za kulturo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1BEC" w14:textId="0B5C8060" w:rsidR="00072D34" w:rsidRPr="00C65888" w:rsidRDefault="000C6C27" w:rsidP="003E6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88">
              <w:rPr>
                <w:rFonts w:ascii="Arial" w:hAnsi="Arial" w:cs="Arial"/>
                <w:sz w:val="20"/>
                <w:szCs w:val="20"/>
              </w:rPr>
              <w:t>3340-</w:t>
            </w:r>
            <w:r w:rsidR="00163694">
              <w:rPr>
                <w:rFonts w:ascii="Arial" w:hAnsi="Arial" w:cs="Arial"/>
                <w:sz w:val="20"/>
                <w:szCs w:val="20"/>
              </w:rPr>
              <w:t>24</w:t>
            </w:r>
            <w:r w:rsidRPr="00C65888">
              <w:rPr>
                <w:rFonts w:ascii="Arial" w:hAnsi="Arial" w:cs="Arial"/>
                <w:sz w:val="20"/>
                <w:szCs w:val="20"/>
              </w:rPr>
              <w:t>-</w:t>
            </w:r>
            <w:r w:rsidR="00E01523" w:rsidRPr="00C65888">
              <w:rPr>
                <w:rFonts w:ascii="Arial" w:hAnsi="Arial" w:cs="Arial"/>
                <w:sz w:val="20"/>
                <w:szCs w:val="20"/>
              </w:rPr>
              <w:t>0</w:t>
            </w:r>
            <w:r w:rsidR="00163694">
              <w:rPr>
                <w:rFonts w:ascii="Arial" w:hAnsi="Arial" w:cs="Arial"/>
                <w:sz w:val="20"/>
                <w:szCs w:val="20"/>
              </w:rPr>
              <w:t xml:space="preserve">040 </w:t>
            </w:r>
            <w:r w:rsidR="0016369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Vlaganja v AV produkcijo 2024 - 25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844" w14:textId="130DA8A1" w:rsidR="00072D34" w:rsidRPr="00C65888" w:rsidRDefault="00163694" w:rsidP="009C68EC">
            <w:pPr>
              <w:pStyle w:val="Naslov1"/>
              <w:rPr>
                <w:highlight w:val="yellow"/>
              </w:rPr>
            </w:pPr>
            <w:r>
              <w:rPr>
                <w:rFonts w:eastAsia="Calibri"/>
                <w:shd w:val="clear" w:color="auto" w:fill="FFFFFF"/>
              </w:rPr>
              <w:t>170109 Denarne spodbude za vlaganja v AV produkcijo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FC7" w14:textId="3CE38A4C" w:rsidR="00072D34" w:rsidRPr="00C65888" w:rsidRDefault="009C68EC" w:rsidP="001D10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120.000 </w:t>
            </w:r>
            <w:r w:rsidR="008907A9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C2C" w14:textId="7F080218" w:rsidR="00072D34" w:rsidRPr="00C65888" w:rsidRDefault="00163694" w:rsidP="00251D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1.50</w:t>
            </w:r>
            <w:r w:rsidR="00197481" w:rsidRPr="00C65888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0.000,00</w:t>
            </w:r>
            <w:r w:rsidR="00C65888" w:rsidRPr="00C65888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3E62DD" w:rsidRPr="00013B82" w14:paraId="4924691F" w14:textId="77777777" w:rsidTr="008477AB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5DE" w14:textId="29E1F186" w:rsidR="003E62DD" w:rsidRPr="00C65888" w:rsidRDefault="003E62DD" w:rsidP="009C68EC">
            <w:pPr>
              <w:pStyle w:val="Naslov1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4B42" w14:textId="2B3EF8F7" w:rsidR="003E62DD" w:rsidRPr="00C65888" w:rsidRDefault="003E62DD" w:rsidP="003E6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301" w14:textId="5BFB7AB1" w:rsidR="003E62DD" w:rsidRPr="00C65888" w:rsidRDefault="003E62DD" w:rsidP="003E62DD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08B" w14:textId="599ED069" w:rsidR="003E62DD" w:rsidRPr="00C65888" w:rsidRDefault="003E62DD" w:rsidP="009C68EC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A4C" w14:textId="3CAE2C81" w:rsidR="003E62DD" w:rsidRPr="00C65888" w:rsidRDefault="003E62DD" w:rsidP="009C68EC">
            <w:pPr>
              <w:pStyle w:val="Naslov1"/>
            </w:pPr>
          </w:p>
        </w:tc>
      </w:tr>
      <w:tr w:rsidR="003E62DD" w:rsidRPr="00D54538" w14:paraId="19900C00" w14:textId="77777777" w:rsidTr="008477AB">
        <w:trPr>
          <w:cantSplit/>
          <w:trHeight w:val="95"/>
        </w:trPr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DF6" w14:textId="77777777" w:rsidR="003E62DD" w:rsidRPr="00C65888" w:rsidRDefault="003E62DD" w:rsidP="009C68EC">
            <w:pPr>
              <w:pStyle w:val="Naslov1"/>
            </w:pPr>
            <w:r w:rsidRPr="00C65888">
              <w:t>SKUPAJ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13FF" w14:textId="003D51BE" w:rsidR="003E62DD" w:rsidRPr="00C65888" w:rsidRDefault="009C68EC" w:rsidP="00C65888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120.000 </w:t>
            </w:r>
            <w:r w:rsidR="008907A9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7A5" w14:textId="77777777" w:rsidR="00C65888" w:rsidRPr="00C65888" w:rsidRDefault="00C65888" w:rsidP="009C68EC">
            <w:pPr>
              <w:pStyle w:val="Naslov1"/>
            </w:pPr>
          </w:p>
          <w:p w14:paraId="58556393" w14:textId="5208D2E1" w:rsidR="003E62DD" w:rsidRPr="00C65888" w:rsidRDefault="00C65888" w:rsidP="009C68EC">
            <w:pPr>
              <w:pStyle w:val="Naslov1"/>
            </w:pPr>
            <w:r w:rsidRPr="00C65888">
              <w:t>1</w:t>
            </w:r>
            <w:r w:rsidR="008907A9">
              <w:t>.</w:t>
            </w:r>
            <w:r w:rsidRPr="00C65888">
              <w:t>50</w:t>
            </w:r>
            <w:r w:rsidR="008907A9">
              <w:t>0</w:t>
            </w:r>
            <w:r w:rsidRPr="00C65888">
              <w:t>.000,00 EUR</w:t>
            </w:r>
          </w:p>
          <w:p w14:paraId="53770F3A" w14:textId="1E84664D" w:rsidR="00C65888" w:rsidRPr="00C65888" w:rsidRDefault="00C65888" w:rsidP="00C65888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3E62DD" w:rsidRPr="00C76643" w14:paraId="2FE4B143" w14:textId="0C9A6426" w:rsidTr="008477A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290D01" w14:textId="77777777" w:rsidR="003E62DD" w:rsidRPr="00C76643" w:rsidRDefault="003E62DD" w:rsidP="009C68EC">
            <w:pPr>
              <w:pStyle w:val="Naslov1"/>
            </w:pPr>
            <w:proofErr w:type="spellStart"/>
            <w:r w:rsidRPr="00C76643">
              <w:t>II.b</w:t>
            </w:r>
            <w:proofErr w:type="spellEnd"/>
            <w:r w:rsidRPr="00C76643">
              <w:t xml:space="preserve"> Manjkajoče pravice porabe bodo zagotovljene s prerazporeditvijo:</w:t>
            </w:r>
          </w:p>
        </w:tc>
      </w:tr>
      <w:tr w:rsidR="003E62DD" w:rsidRPr="00C76643" w14:paraId="645C1E27" w14:textId="77777777" w:rsidTr="008477AB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F45" w14:textId="77777777" w:rsidR="003E62DD" w:rsidRPr="00C76643" w:rsidRDefault="003E62DD" w:rsidP="003E6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643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824A" w14:textId="08B65334" w:rsidR="003E62DD" w:rsidRPr="00C76643" w:rsidRDefault="003E62DD" w:rsidP="003E6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643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433" w14:textId="77777777" w:rsidR="003E62DD" w:rsidRPr="00C76643" w:rsidRDefault="003E62DD" w:rsidP="003E6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643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20E9" w14:textId="77777777" w:rsidR="003E62DD" w:rsidRPr="00C76643" w:rsidRDefault="003E62DD" w:rsidP="003E6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643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FF4" w14:textId="77777777" w:rsidR="003E62DD" w:rsidRPr="00C76643" w:rsidRDefault="003E62DD" w:rsidP="003E62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643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8907A9" w:rsidRPr="00C76643" w14:paraId="79679AA5" w14:textId="77777777" w:rsidTr="00BD13AF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831" w14:textId="19051F55" w:rsidR="008907A9" w:rsidRPr="00C76643" w:rsidRDefault="008907A9" w:rsidP="009C68EC">
            <w:pPr>
              <w:pStyle w:val="Naslov1"/>
            </w:pPr>
            <w:r w:rsidRPr="00C65888">
              <w:t>Ministrstvo za kulturo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3A76" w14:textId="2656E110" w:rsidR="008907A9" w:rsidRPr="00C76643" w:rsidRDefault="008907A9" w:rsidP="009C68EC">
            <w:pPr>
              <w:pStyle w:val="Naslov1"/>
            </w:pPr>
            <w:r w:rsidRPr="00C65888">
              <w:t>3340-</w:t>
            </w:r>
            <w:r>
              <w:t>23-0001 Filmski in avdiovizualni projekti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8D3" w14:textId="47DABBFD" w:rsidR="008907A9" w:rsidRPr="00C76643" w:rsidRDefault="008907A9" w:rsidP="009C68EC">
            <w:pPr>
              <w:pStyle w:val="Naslov1"/>
            </w:pPr>
            <w:r>
              <w:rPr>
                <w:rFonts w:eastAsia="Calibri"/>
                <w:shd w:val="clear" w:color="auto" w:fill="FFFFFF"/>
              </w:rPr>
              <w:t>170109 Denarne spodbude za vlaganja v AV produkcijo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F70" w14:textId="76F3B32D" w:rsidR="008907A9" w:rsidRPr="00C65888" w:rsidRDefault="009C68EC" w:rsidP="009C68EC">
            <w:pPr>
              <w:pStyle w:val="Naslov1"/>
            </w:pPr>
            <w:r>
              <w:t>500</w:t>
            </w:r>
            <w:r w:rsidR="008907A9">
              <w:t>.000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E09" w14:textId="2A3D5141" w:rsidR="008907A9" w:rsidRPr="00C76643" w:rsidRDefault="008907A9" w:rsidP="009C68EC">
            <w:pPr>
              <w:pStyle w:val="Naslov1"/>
            </w:pPr>
          </w:p>
        </w:tc>
      </w:tr>
      <w:tr w:rsidR="008907A9" w:rsidRPr="00D54538" w14:paraId="27E1458A" w14:textId="77777777" w:rsidTr="008477AB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1CE" w14:textId="77777777" w:rsidR="008907A9" w:rsidRPr="00C76643" w:rsidRDefault="008907A9" w:rsidP="009C68EC">
            <w:pPr>
              <w:pStyle w:val="Naslov1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B09" w14:textId="77777777" w:rsidR="008907A9" w:rsidRPr="00C76643" w:rsidRDefault="008907A9" w:rsidP="009C68EC">
            <w:pPr>
              <w:pStyle w:val="Naslov1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D1E2" w14:textId="77777777" w:rsidR="008907A9" w:rsidRPr="00C76643" w:rsidRDefault="008907A9" w:rsidP="009C68EC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E3C" w14:textId="6747EEA3" w:rsidR="008907A9" w:rsidRPr="00C76643" w:rsidRDefault="008907A9" w:rsidP="009C68EC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32F" w14:textId="77777777" w:rsidR="008907A9" w:rsidRPr="00C76643" w:rsidRDefault="008907A9" w:rsidP="009C68EC">
            <w:pPr>
              <w:pStyle w:val="Naslov1"/>
            </w:pPr>
          </w:p>
        </w:tc>
      </w:tr>
      <w:tr w:rsidR="008907A9" w:rsidRPr="00013B82" w14:paraId="04F406F0" w14:textId="77777777" w:rsidTr="008477AB">
        <w:trPr>
          <w:cantSplit/>
          <w:trHeight w:val="95"/>
        </w:trPr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574" w14:textId="77777777" w:rsidR="008907A9" w:rsidRPr="00013B82" w:rsidRDefault="008907A9" w:rsidP="009C68EC">
            <w:pPr>
              <w:pStyle w:val="Naslov1"/>
            </w:pPr>
            <w:r w:rsidRPr="00C76643">
              <w:t>SKUPAJ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036" w14:textId="09F62CB7" w:rsidR="008907A9" w:rsidRPr="00013B82" w:rsidRDefault="00661DD4" w:rsidP="009C68EC">
            <w:pPr>
              <w:pStyle w:val="Naslov1"/>
            </w:pPr>
            <w:r>
              <w:t>6</w:t>
            </w:r>
            <w:r w:rsidR="008907A9">
              <w:t>20.000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0C85" w14:textId="487EB98B" w:rsidR="008907A9" w:rsidRPr="00013B82" w:rsidRDefault="009C68EC" w:rsidP="009C68EC">
            <w:pPr>
              <w:pStyle w:val="Naslov1"/>
            </w:pPr>
            <w:r>
              <w:t>1.500.000 EUR</w:t>
            </w:r>
          </w:p>
        </w:tc>
      </w:tr>
      <w:tr w:rsidR="008907A9" w:rsidRPr="008D1759" w14:paraId="3AC926EC" w14:textId="0EF67B44" w:rsidTr="008477A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BAD6A4" w14:textId="108C9586" w:rsidR="008907A9" w:rsidRPr="009467DE" w:rsidRDefault="008907A9" w:rsidP="009C68EC">
            <w:pPr>
              <w:pStyle w:val="Naslov1"/>
            </w:pPr>
            <w:proofErr w:type="spellStart"/>
            <w:r w:rsidRPr="00013B82">
              <w:t>II.c</w:t>
            </w:r>
            <w:proofErr w:type="spellEnd"/>
            <w:r w:rsidRPr="00013B82">
              <w:t xml:space="preserve"> Načrtovana nadomestitev zmanjšanih prihodkov in povečanih odhodkov proračuna:</w:t>
            </w:r>
          </w:p>
        </w:tc>
      </w:tr>
      <w:tr w:rsidR="008907A9" w:rsidRPr="008D1759" w14:paraId="2C3653EA" w14:textId="77777777" w:rsidTr="008477AB">
        <w:trPr>
          <w:cantSplit/>
          <w:trHeight w:val="10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14D" w14:textId="77777777" w:rsidR="008907A9" w:rsidRPr="00644E67" w:rsidRDefault="008907A9" w:rsidP="008907A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173" w14:textId="57528935" w:rsidR="008907A9" w:rsidRPr="00644E67" w:rsidRDefault="008907A9" w:rsidP="008907A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087" w14:textId="77777777" w:rsidR="008907A9" w:rsidRPr="00644E67" w:rsidRDefault="008907A9" w:rsidP="008907A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8907A9" w:rsidRPr="008D1759" w14:paraId="7A9E7ED8" w14:textId="77777777" w:rsidTr="008477AB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CAD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C6D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ACD" w14:textId="77777777" w:rsidR="008907A9" w:rsidRPr="00644E67" w:rsidRDefault="008907A9" w:rsidP="009C68EC">
            <w:pPr>
              <w:pStyle w:val="Naslov1"/>
            </w:pPr>
          </w:p>
        </w:tc>
      </w:tr>
      <w:tr w:rsidR="008907A9" w:rsidRPr="008D1759" w14:paraId="262BB2AE" w14:textId="77777777" w:rsidTr="008477AB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2366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D9E6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7DC" w14:textId="77777777" w:rsidR="008907A9" w:rsidRPr="00644E67" w:rsidRDefault="008907A9" w:rsidP="009C68EC">
            <w:pPr>
              <w:pStyle w:val="Naslov1"/>
            </w:pPr>
          </w:p>
        </w:tc>
      </w:tr>
      <w:tr w:rsidR="008907A9" w:rsidRPr="008D1759" w14:paraId="1FD84D9A" w14:textId="77777777" w:rsidTr="008477AB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C13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DF4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699" w14:textId="77777777" w:rsidR="008907A9" w:rsidRPr="00644E67" w:rsidRDefault="008907A9" w:rsidP="009C68EC">
            <w:pPr>
              <w:pStyle w:val="Naslov1"/>
            </w:pPr>
          </w:p>
        </w:tc>
      </w:tr>
      <w:tr w:rsidR="008907A9" w:rsidRPr="008D1759" w14:paraId="7734EE0A" w14:textId="77777777" w:rsidTr="008477AB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241" w14:textId="77777777" w:rsidR="008907A9" w:rsidRPr="00644E67" w:rsidRDefault="008907A9" w:rsidP="009C68EC">
            <w:pPr>
              <w:pStyle w:val="Naslov1"/>
            </w:pPr>
            <w:r w:rsidRPr="00644E67">
              <w:t>SKUPAJ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220" w14:textId="77777777" w:rsidR="008907A9" w:rsidRPr="00644E67" w:rsidRDefault="008907A9" w:rsidP="009C68EC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FA7" w14:textId="77777777" w:rsidR="008907A9" w:rsidRPr="00644E67" w:rsidRDefault="008907A9" w:rsidP="009C68EC">
            <w:pPr>
              <w:pStyle w:val="Naslov1"/>
            </w:pPr>
          </w:p>
        </w:tc>
      </w:tr>
      <w:tr w:rsidR="008907A9" w:rsidRPr="008D1759" w14:paraId="388BC1C3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449CF490" w14:textId="77777777" w:rsidR="008907A9" w:rsidRPr="00644E67" w:rsidRDefault="008907A9" w:rsidP="008907A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545F06C3" w14:textId="77777777" w:rsidR="008907A9" w:rsidRPr="00644E67" w:rsidRDefault="008907A9" w:rsidP="008907A9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5C93477F" w14:textId="77777777" w:rsidR="008907A9" w:rsidRPr="00644E67" w:rsidRDefault="008907A9" w:rsidP="008907A9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192AB91E" w14:textId="77777777" w:rsidR="008907A9" w:rsidRPr="00644E67" w:rsidRDefault="008907A9" w:rsidP="008907A9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170C6F8B" w14:textId="77777777" w:rsidR="008907A9" w:rsidRPr="00644E67" w:rsidRDefault="008907A9" w:rsidP="008907A9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31FF173" w14:textId="77777777" w:rsidR="008907A9" w:rsidRPr="00644E67" w:rsidRDefault="008907A9" w:rsidP="008907A9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0B7EAD56" w14:textId="77777777" w:rsidR="008907A9" w:rsidRPr="00644E67" w:rsidRDefault="008907A9" w:rsidP="008907A9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5CC6694" w14:textId="77777777" w:rsidR="008907A9" w:rsidRPr="00644E67" w:rsidRDefault="008907A9" w:rsidP="008907A9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5D88074B" w14:textId="77777777" w:rsidR="008907A9" w:rsidRPr="00644E67" w:rsidRDefault="008907A9" w:rsidP="008907A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468CA5AE" w14:textId="77777777" w:rsidR="008907A9" w:rsidRPr="00644E67" w:rsidRDefault="008907A9" w:rsidP="008907A9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196CD4A" w14:textId="1F562B2D" w:rsidR="008907A9" w:rsidRPr="00F7616D" w:rsidRDefault="008907A9" w:rsidP="008907A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7616D">
              <w:rPr>
                <w:rFonts w:ascii="Arial" w:hAnsi="Arial" w:cs="Arial"/>
                <w:sz w:val="20"/>
                <w:szCs w:val="20"/>
              </w:rPr>
              <w:t>Sredstva za izvedbo projektov so zagotovljena na proračunski postavki 170109 Denarne spodbude za vlaganja v AV produkcijo. Za izvajanje navedenega projekta v obdobju 1. 1. 2024 – 31. 12. 2025 so predvidena proračunska sredstva v skupni višini 1.620.000 EUR.</w:t>
            </w:r>
          </w:p>
          <w:p w14:paraId="2492C3CF" w14:textId="77777777" w:rsidR="008907A9" w:rsidRPr="00644E67" w:rsidRDefault="008907A9" w:rsidP="008907A9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2D6EAF85" w14:textId="77777777" w:rsidR="008907A9" w:rsidRPr="00644E67" w:rsidRDefault="008907A9" w:rsidP="008907A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0A505A8F" w14:textId="77777777" w:rsidR="008907A9" w:rsidRPr="00644E67" w:rsidRDefault="008907A9" w:rsidP="008907A9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47AEE03D" w14:textId="77777777" w:rsidR="008907A9" w:rsidRPr="00644E67" w:rsidRDefault="008907A9" w:rsidP="008907A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ADD5828" w14:textId="77777777" w:rsidR="008907A9" w:rsidRPr="00644E67" w:rsidRDefault="008907A9" w:rsidP="008907A9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907A9" w:rsidRPr="00D063BD" w14:paraId="7D7EAA32" w14:textId="146698F0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766" w14:textId="77777777" w:rsidR="008907A9" w:rsidRPr="00644E67" w:rsidRDefault="008907A9" w:rsidP="00890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46AFA1C9" w14:textId="77777777" w:rsidR="008907A9" w:rsidRPr="00644E67" w:rsidRDefault="008907A9" w:rsidP="008907A9">
            <w:pPr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5ADE6DEA" w14:textId="77777777" w:rsidR="008907A9" w:rsidRDefault="008907A9" w:rsidP="00890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  <w:p w14:paraId="222B984E" w14:textId="2AABD240" w:rsidR="008907A9" w:rsidRPr="00F7616D" w:rsidRDefault="008907A9" w:rsidP="008907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16D">
              <w:rPr>
                <w:rFonts w:ascii="Arial" w:hAnsi="Arial" w:cs="Arial"/>
                <w:bCs/>
                <w:sz w:val="20"/>
                <w:szCs w:val="20"/>
              </w:rPr>
              <w:t xml:space="preserve">Sredstva za izvajanje ukrepa so zagotovljena na proračunski postavki </w:t>
            </w:r>
            <w:r w:rsidRPr="00F7616D">
              <w:rPr>
                <w:rFonts w:ascii="Arial" w:hAnsi="Arial" w:cs="Arial"/>
                <w:sz w:val="20"/>
                <w:szCs w:val="20"/>
              </w:rPr>
              <w:t>170109 Denarne spodbude za vlaganja v AV produkcijo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7A9" w:rsidRPr="00D063BD" w14:paraId="5C44DE58" w14:textId="45B5C3FF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366" w14:textId="77777777" w:rsidR="008907A9" w:rsidRPr="00644E67" w:rsidRDefault="008907A9" w:rsidP="008907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8907A9" w:rsidRPr="00D063BD" w14:paraId="75715E84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2" w:type="dxa"/>
            <w:gridSpan w:val="7"/>
          </w:tcPr>
          <w:p w14:paraId="5912AD69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3C936E03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pristojnosti občin,</w:t>
            </w:r>
          </w:p>
          <w:p w14:paraId="7EF02CE5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delovanje občin,</w:t>
            </w:r>
          </w:p>
          <w:p w14:paraId="5EF75C27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financiranje občin.</w:t>
            </w:r>
          </w:p>
          <w:p w14:paraId="529733E3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5EA3" w14:textId="64B71616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8907A9" w:rsidRPr="00D063BD" w14:paraId="388E3436" w14:textId="2A0B1C61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943DCDA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lastRenderedPageBreak/>
              <w:t xml:space="preserve">Gradivo (predpis) je bilo poslano v mnenje: </w:t>
            </w:r>
          </w:p>
          <w:p w14:paraId="5B7C4413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Skupnosti občin Slovenije SOS: DA/NE</w:t>
            </w:r>
          </w:p>
          <w:p w14:paraId="494C8589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občin Slovenije ZOS: DA/NE</w:t>
            </w:r>
          </w:p>
          <w:p w14:paraId="17ABC38C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mestnih občin Slovenije ZMOS: DA/NE</w:t>
            </w:r>
          </w:p>
          <w:p w14:paraId="33797F1E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70E70A6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0046678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23DC0574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4AC9F048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4013DC63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54FAA0D3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2DF896D8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34BFAE4B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8907A9" w:rsidRPr="00D063BD" w14:paraId="3A90FD73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4275C19A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644E6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8907A9" w:rsidRPr="00D063BD" w14:paraId="500AB56F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2" w:type="dxa"/>
            <w:gridSpan w:val="7"/>
          </w:tcPr>
          <w:p w14:paraId="6757E9B6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927" w14:textId="3B6FC1A0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Znesek za tekoče leto (t)</w:t>
            </w:r>
          </w:p>
        </w:tc>
      </w:tr>
      <w:tr w:rsidR="008907A9" w:rsidRPr="00D063BD" w14:paraId="201207BE" w14:textId="4963FBAE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5DF3C1D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8907A9" w:rsidRPr="00D063BD" w14:paraId="3B9D9C9D" w14:textId="72D1402B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EBFCA61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DA, navedite:</w:t>
            </w:r>
          </w:p>
          <w:p w14:paraId="4EC3DA95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Datum objave: ………</w:t>
            </w:r>
          </w:p>
          <w:p w14:paraId="4AA55CF8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44EC83F0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nevladne organizacije, </w:t>
            </w:r>
          </w:p>
          <w:p w14:paraId="408E72F7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zainteresirane javnosti,</w:t>
            </w:r>
          </w:p>
          <w:p w14:paraId="33DD5356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strokovne javnosti.</w:t>
            </w:r>
          </w:p>
          <w:p w14:paraId="4CD2C968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.</w:t>
            </w:r>
          </w:p>
          <w:p w14:paraId="4D857957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644E67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644E67">
              <w:rPr>
                <w:iCs/>
                <w:sz w:val="20"/>
                <w:szCs w:val="20"/>
              </w:rPr>
              <w:t>):</w:t>
            </w:r>
          </w:p>
          <w:p w14:paraId="148CE14A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BAB8FD2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FB9777A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Upoštevani so bili:</w:t>
            </w:r>
          </w:p>
          <w:p w14:paraId="09297DD5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17CD0742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2F9C2F44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15CE17B3" w14:textId="77777777" w:rsidR="008907A9" w:rsidRPr="00644E67" w:rsidRDefault="008907A9" w:rsidP="008907A9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1E6FF942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8BA1A8A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2698F780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55BBB65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Poročilo je bilo dano ……………..</w:t>
            </w:r>
          </w:p>
          <w:p w14:paraId="3B30FFFD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1D94EC5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68AFCECE" w14:textId="77777777" w:rsidR="008907A9" w:rsidRPr="00644E67" w:rsidRDefault="008907A9" w:rsidP="008907A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8907A9" w:rsidRPr="00D063BD" w14:paraId="31C172B2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2" w:type="dxa"/>
            <w:gridSpan w:val="7"/>
            <w:vAlign w:val="center"/>
          </w:tcPr>
          <w:p w14:paraId="288DFC77" w14:textId="77777777" w:rsidR="008907A9" w:rsidRPr="00D063BD" w:rsidRDefault="008907A9" w:rsidP="008907A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3B5E" w14:textId="3717B731" w:rsidR="008907A9" w:rsidRPr="00D063BD" w:rsidRDefault="008907A9" w:rsidP="008907A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</w:p>
        </w:tc>
      </w:tr>
      <w:tr w:rsidR="008907A9" w:rsidRPr="00D063BD" w14:paraId="6B1723DE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2" w:type="dxa"/>
            <w:gridSpan w:val="7"/>
            <w:vAlign w:val="center"/>
          </w:tcPr>
          <w:p w14:paraId="6559DF91" w14:textId="77777777" w:rsidR="008907A9" w:rsidRPr="00D063BD" w:rsidRDefault="008907A9" w:rsidP="008907A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B3C3" w14:textId="23DBAD2B" w:rsidR="008907A9" w:rsidRPr="00D063BD" w:rsidRDefault="008907A9" w:rsidP="008907A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8907A9" w:rsidRPr="00D063BD" w14:paraId="6897E971" w14:textId="77777777" w:rsidTr="0084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E84B" w14:textId="77777777" w:rsidR="008907A9" w:rsidRPr="00D063BD" w:rsidRDefault="008907A9" w:rsidP="008907A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D276DC6" w14:textId="1CF08EBC" w:rsidR="008907A9" w:rsidRDefault="008907A9" w:rsidP="008907A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Asta Vrečko</w:t>
            </w:r>
          </w:p>
          <w:p w14:paraId="0CAB0765" w14:textId="227AEDD4" w:rsidR="008907A9" w:rsidRDefault="008907A9" w:rsidP="008907A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MINISTRICA</w:t>
            </w:r>
          </w:p>
          <w:p w14:paraId="18476597" w14:textId="77777777" w:rsidR="008907A9" w:rsidRDefault="008907A9" w:rsidP="008907A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061118AB" w14:textId="77777777" w:rsidR="008907A9" w:rsidRDefault="008907A9" w:rsidP="008907A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8EBFE2F" w14:textId="77777777" w:rsidR="008907A9" w:rsidRPr="00F55B37" w:rsidRDefault="008907A9" w:rsidP="008907A9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F55B37">
              <w:rPr>
                <w:b w:val="0"/>
                <w:sz w:val="20"/>
                <w:szCs w:val="20"/>
              </w:rPr>
              <w:t>Priloge:</w:t>
            </w:r>
          </w:p>
          <w:p w14:paraId="70833567" w14:textId="77777777" w:rsidR="008907A9" w:rsidRPr="00F55B37" w:rsidRDefault="008907A9" w:rsidP="008907A9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F55B37">
              <w:rPr>
                <w:b w:val="0"/>
                <w:sz w:val="20"/>
                <w:szCs w:val="20"/>
              </w:rPr>
              <w:t>- predlog sklepa</w:t>
            </w:r>
          </w:p>
          <w:p w14:paraId="74A49292" w14:textId="77777777" w:rsidR="008907A9" w:rsidRPr="0054114C" w:rsidRDefault="008907A9" w:rsidP="008907A9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F55B37">
              <w:rPr>
                <w:b w:val="0"/>
                <w:sz w:val="20"/>
                <w:szCs w:val="20"/>
              </w:rPr>
              <w:t>- obrazložitev</w:t>
            </w:r>
          </w:p>
        </w:tc>
      </w:tr>
    </w:tbl>
    <w:p w14:paraId="26E37E60" w14:textId="77777777" w:rsidR="00644E67" w:rsidRPr="008D1759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8D1759" w:rsidSect="00956616">
          <w:headerReference w:type="firs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073F90D" w14:textId="77777777" w:rsidR="00FA2B20" w:rsidRDefault="00FA2B2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C2628D5" w14:textId="77777777" w:rsidR="0054114C" w:rsidRDefault="0054114C" w:rsidP="0054114C">
      <w:pPr>
        <w:spacing w:after="0" w:line="260" w:lineRule="exact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5EF96DA9" w14:textId="77777777" w:rsidR="0054114C" w:rsidRPr="002D1EEB" w:rsidRDefault="0054114C" w:rsidP="0054114C">
      <w:pPr>
        <w:spacing w:after="0" w:line="260" w:lineRule="exact"/>
        <w:jc w:val="right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D1E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PREDLOG </w:t>
      </w:r>
    </w:p>
    <w:p w14:paraId="21F0E28F" w14:textId="77777777" w:rsidR="0054114C" w:rsidRDefault="0054114C" w:rsidP="0054114C">
      <w:pPr>
        <w:spacing w:after="0" w:line="260" w:lineRule="exact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27285BD1" w14:textId="77777777" w:rsidR="00661DD4" w:rsidRPr="0048087E" w:rsidRDefault="00661DD4" w:rsidP="00661DD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B4508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 podlagi </w:t>
      </w:r>
      <w:r w:rsidRPr="004808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petega odstavka </w:t>
      </w:r>
      <w:r w:rsidRPr="0048087E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31. člena Zakona o izvrševanju proračunov Republike Slovenije za leti 20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24</w:t>
      </w:r>
      <w:r w:rsidRPr="0048087E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in </w:t>
      </w:r>
      <w:r w:rsidRPr="0048087E">
        <w:rPr>
          <w:rFonts w:ascii="Arial" w:eastAsia="Times New Roman" w:hAnsi="Arial" w:cs="Arial"/>
          <w:iCs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25</w:t>
      </w:r>
      <w:r w:rsidRPr="004808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</w:t>
      </w:r>
      <w:r w:rsidRPr="00163694">
        <w:rPr>
          <w:rFonts w:ascii="Arial" w:eastAsia="Times New Roman" w:hAnsi="Arial" w:cs="Arial"/>
          <w:iCs/>
          <w:sz w:val="20"/>
          <w:szCs w:val="20"/>
          <w:lang w:eastAsia="sl-SI"/>
        </w:rPr>
        <w:t>Uradni list RS, št. 123/23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12/24</w:t>
      </w:r>
      <w:r w:rsidRPr="00163694">
        <w:rPr>
          <w:rFonts w:ascii="Arial" w:eastAsia="Times New Roman" w:hAnsi="Arial" w:cs="Arial"/>
          <w:iCs/>
          <w:sz w:val="20"/>
          <w:szCs w:val="20"/>
          <w:lang w:eastAsia="sl-SI"/>
        </w:rPr>
        <w:t>; v nadaljevanju: ZIPRS2425</w:t>
      </w:r>
      <w:r w:rsidRPr="0048087E">
        <w:rPr>
          <w:rFonts w:ascii="Arial" w:eastAsia="Times New Roman" w:hAnsi="Arial" w:cs="Arial"/>
          <w:iCs/>
          <w:sz w:val="20"/>
          <w:szCs w:val="20"/>
          <w:lang w:eastAsia="sl-SI"/>
        </w:rPr>
        <w:t>) je Vlada RS na redni seji, dne……, sprejela naslednji</w:t>
      </w:r>
    </w:p>
    <w:p w14:paraId="52572376" w14:textId="77777777" w:rsidR="00661DD4" w:rsidRPr="0048087E" w:rsidRDefault="00661DD4" w:rsidP="00661DD4">
      <w:pPr>
        <w:spacing w:after="0" w:line="260" w:lineRule="exact"/>
        <w:jc w:val="both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73F84B18" w14:textId="77777777" w:rsidR="00661DD4" w:rsidRPr="0054114C" w:rsidRDefault="00661DD4" w:rsidP="00661DD4">
      <w:pPr>
        <w:spacing w:after="0" w:line="260" w:lineRule="exact"/>
        <w:jc w:val="both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1765C0C5" w14:textId="77777777" w:rsidR="00661DD4" w:rsidRPr="00B2030A" w:rsidRDefault="00661DD4" w:rsidP="00661DD4">
      <w:pPr>
        <w:spacing w:after="0" w:line="260" w:lineRule="exact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 K L E P </w:t>
      </w:r>
    </w:p>
    <w:p w14:paraId="35A11285" w14:textId="77777777" w:rsidR="00661DD4" w:rsidRPr="00B2030A" w:rsidRDefault="00661DD4" w:rsidP="00661DD4">
      <w:pPr>
        <w:spacing w:after="0" w:line="260" w:lineRule="exact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F5040B2" w14:textId="77777777" w:rsidR="00661DD4" w:rsidRDefault="00661DD4" w:rsidP="00661DD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16"/>
          <w:szCs w:val="16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V veljavnem Načrtu razvojnih programov 2024-2027 se, skladno s podatki iz priložene tabele, spremeni vrednost projekta 3340-24-0040 Denarne spodbude za vlaganja v AV produkcijo 2024-25.</w:t>
      </w:r>
    </w:p>
    <w:p w14:paraId="44CED856" w14:textId="77777777" w:rsidR="00661DD4" w:rsidRDefault="00661DD4" w:rsidP="00661DD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Roboto-Medium" w:hAnsi="Roboto-Medium" w:cs="Roboto-Medium"/>
          <w:sz w:val="16"/>
          <w:szCs w:val="16"/>
          <w:lang w:eastAsia="sl-SI"/>
        </w:rPr>
      </w:pPr>
    </w:p>
    <w:p w14:paraId="4E4E35D4" w14:textId="77777777" w:rsidR="00661DD4" w:rsidRDefault="00661DD4" w:rsidP="00661DD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Roboto-Medium" w:eastAsia="Times New Roman" w:hAnsi="Roboto-Medium" w:cs="Roboto-Medium"/>
          <w:sz w:val="16"/>
          <w:szCs w:val="16"/>
        </w:rPr>
      </w:pPr>
    </w:p>
    <w:p w14:paraId="2973F702" w14:textId="77777777" w:rsidR="00661DD4" w:rsidRPr="00FB2680" w:rsidRDefault="00661DD4" w:rsidP="00661DD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Barbara Kolenko </w:t>
      </w:r>
      <w:proofErr w:type="spellStart"/>
      <w:r>
        <w:rPr>
          <w:rFonts w:ascii="Arial" w:eastAsia="Times New Roman" w:hAnsi="Arial" w:cs="Arial"/>
          <w:sz w:val="20"/>
          <w:szCs w:val="20"/>
        </w:rPr>
        <w:t>Helbl</w:t>
      </w:r>
      <w:proofErr w:type="spellEnd"/>
    </w:p>
    <w:p w14:paraId="60D7DE44" w14:textId="77777777" w:rsidR="00661DD4" w:rsidRPr="00B2030A" w:rsidRDefault="00661DD4" w:rsidP="00661DD4">
      <w:pPr>
        <w:autoSpaceDE w:val="0"/>
        <w:autoSpaceDN w:val="0"/>
        <w:adjustRightInd w:val="0"/>
        <w:spacing w:after="0" w:line="240" w:lineRule="auto"/>
        <w:ind w:left="34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generalna sekretarka</w:t>
      </w:r>
    </w:p>
    <w:p w14:paraId="5476CF09" w14:textId="77777777" w:rsidR="00661DD4" w:rsidRPr="0054114C" w:rsidRDefault="00661DD4" w:rsidP="00661DD4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6CF18188" w14:textId="77777777" w:rsidR="00661DD4" w:rsidRPr="00DA5628" w:rsidRDefault="00661DD4" w:rsidP="00661DD4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8032284" w14:textId="77777777" w:rsidR="00661DD4" w:rsidRPr="0054114C" w:rsidRDefault="00661DD4" w:rsidP="00661DD4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B4FC8D6" w14:textId="77777777" w:rsidR="00661DD4" w:rsidRDefault="00661DD4" w:rsidP="00661DD4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2030A">
        <w:rPr>
          <w:rFonts w:ascii="Arial" w:eastAsia="Times New Roman" w:hAnsi="Arial" w:cs="Arial"/>
          <w:sz w:val="20"/>
          <w:szCs w:val="20"/>
        </w:rPr>
        <w:t>Prilog</w:t>
      </w:r>
      <w:r>
        <w:rPr>
          <w:rFonts w:ascii="Arial" w:eastAsia="Times New Roman" w:hAnsi="Arial" w:cs="Arial"/>
          <w:sz w:val="20"/>
          <w:szCs w:val="20"/>
        </w:rPr>
        <w:t>e</w:t>
      </w:r>
      <w:r w:rsidRPr="00B2030A">
        <w:rPr>
          <w:rFonts w:ascii="Arial" w:eastAsia="Times New Roman" w:hAnsi="Arial" w:cs="Arial"/>
          <w:sz w:val="20"/>
          <w:szCs w:val="20"/>
        </w:rPr>
        <w:t>:</w:t>
      </w:r>
    </w:p>
    <w:p w14:paraId="3ED8C45C" w14:textId="77777777" w:rsidR="00661DD4" w:rsidRPr="00ED5874" w:rsidRDefault="00661DD4" w:rsidP="00661DD4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Tabela</w:t>
      </w:r>
    </w:p>
    <w:p w14:paraId="1CF1D8C3" w14:textId="77777777" w:rsidR="00661DD4" w:rsidRPr="00B2030A" w:rsidRDefault="00661DD4" w:rsidP="00661DD4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15746E" w14:textId="77777777" w:rsidR="00661DD4" w:rsidRPr="00B2030A" w:rsidRDefault="00661DD4" w:rsidP="00661DD4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2030A">
        <w:rPr>
          <w:rFonts w:ascii="Arial" w:eastAsia="Times New Roman" w:hAnsi="Arial" w:cs="Arial"/>
          <w:sz w:val="20"/>
          <w:szCs w:val="20"/>
        </w:rPr>
        <w:t>Prejmejo:</w:t>
      </w:r>
    </w:p>
    <w:p w14:paraId="23204D4B" w14:textId="77777777" w:rsidR="00661DD4" w:rsidRDefault="00661DD4" w:rsidP="00661DD4">
      <w:pPr>
        <w:overflowPunct w:val="0"/>
        <w:autoSpaceDE w:val="0"/>
        <w:autoSpaceDN w:val="0"/>
        <w:adjustRightInd w:val="0"/>
        <w:spacing w:before="60" w:after="0" w:line="200" w:lineRule="exact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       - </w:t>
      </w:r>
      <w:r w:rsidRPr="006E740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kulturo</w:t>
      </w:r>
    </w:p>
    <w:p w14:paraId="29420BF7" w14:textId="77777777" w:rsidR="00661DD4" w:rsidRDefault="00661DD4" w:rsidP="00661DD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Cs/>
          <w:iCs/>
          <w:sz w:val="20"/>
          <w:lang w:eastAsia="sl-SI"/>
        </w:rPr>
      </w:pPr>
      <w:r>
        <w:rPr>
          <w:rFonts w:ascii="Arial" w:eastAsia="Times New Roman" w:hAnsi="Arial" w:cs="Arial"/>
          <w:bCs/>
          <w:iCs/>
          <w:sz w:val="20"/>
          <w:lang w:eastAsia="sl-SI"/>
        </w:rPr>
        <w:t xml:space="preserve">       </w:t>
      </w:r>
      <w:r w:rsidRPr="006E7405">
        <w:rPr>
          <w:rFonts w:ascii="Arial" w:eastAsia="Times New Roman" w:hAnsi="Arial" w:cs="Arial"/>
          <w:bCs/>
          <w:iCs/>
          <w:sz w:val="20"/>
          <w:lang w:eastAsia="sl-SI"/>
        </w:rPr>
        <w:t>- Ministrstvo za finance</w:t>
      </w:r>
    </w:p>
    <w:p w14:paraId="65D1D4C6" w14:textId="77777777" w:rsidR="00661DD4" w:rsidRDefault="00661DD4" w:rsidP="00661DD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Cs/>
          <w:iCs/>
          <w:sz w:val="20"/>
          <w:lang w:eastAsia="sl-SI"/>
        </w:rPr>
      </w:pPr>
      <w:r>
        <w:rPr>
          <w:rFonts w:ascii="Arial" w:eastAsia="Times New Roman" w:hAnsi="Arial" w:cs="Arial"/>
          <w:bCs/>
          <w:iCs/>
          <w:sz w:val="20"/>
          <w:lang w:eastAsia="sl-SI"/>
        </w:rPr>
        <w:t xml:space="preserve">       - Urad Vlade Republike Slovenije za komuniciranje</w:t>
      </w:r>
    </w:p>
    <w:p w14:paraId="36E2BD8F" w14:textId="77777777" w:rsidR="00C76643" w:rsidRDefault="00C76643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6B51F15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0747637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006284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F674CE3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4337B2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3C500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424FB4A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4C7C8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EC06528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A5BEA5D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C918C73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80B06E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8957AB4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0196EE5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F8ADEC3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0137485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31C9273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9F33D47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517B47E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3E001F6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3B1FAC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491EFE0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7D7D81F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D9E7E9A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E163007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7062046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631DD89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29E8725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CD6B356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75D1E9B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72C48C4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B96148B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6FAA78D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E8BFBF8" w14:textId="77777777" w:rsidR="00661DD4" w:rsidRDefault="00661DD4" w:rsidP="00B26701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63F19F45" w14:textId="5385EFF3" w:rsidR="00747584" w:rsidRPr="001D106A" w:rsidRDefault="00747584" w:rsidP="00B26701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1D106A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OBRAZLOŽITEV:</w:t>
      </w:r>
    </w:p>
    <w:p w14:paraId="477814B9" w14:textId="77777777" w:rsidR="00747584" w:rsidRPr="001D106A" w:rsidRDefault="00747584" w:rsidP="002D1EEB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431ABC3" w14:textId="77777777" w:rsidR="0058477A" w:rsidRDefault="0058477A" w:rsidP="00B9058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2BE3870" w14:textId="548303F0" w:rsidR="00510CE4" w:rsidRDefault="00510CE4" w:rsidP="0058477A">
      <w:pPr>
        <w:spacing w:line="260" w:lineRule="exact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Namen projekta 3340-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>24</w:t>
      </w:r>
      <w:r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>0040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 xml:space="preserve">Vlaganja v AV produkcijo 2024 – 25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je </w:t>
      </w:r>
      <w:r w:rsidR="00F7616D" w:rsidRPr="00D57183">
        <w:rPr>
          <w:rFonts w:ascii="Arial" w:hAnsi="Arial" w:cs="Arial"/>
          <w:sz w:val="20"/>
          <w:szCs w:val="20"/>
          <w:shd w:val="clear" w:color="auto" w:fill="FFFFFF"/>
        </w:rPr>
        <w:t xml:space="preserve">je 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 xml:space="preserve">sofinanciranje tujih avdiovizualnih </w:t>
      </w:r>
      <w:r w:rsidR="00F7616D" w:rsidRPr="00D57183">
        <w:rPr>
          <w:rFonts w:ascii="Arial" w:hAnsi="Arial" w:cs="Arial"/>
          <w:sz w:val="20"/>
          <w:szCs w:val="20"/>
          <w:shd w:val="clear" w:color="auto" w:fill="FFFFFF"/>
        </w:rPr>
        <w:t xml:space="preserve">na način povračila denarnih sredstev, ki ustrezajo vrednosti 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="00F7616D" w:rsidRPr="00D57183">
        <w:rPr>
          <w:rFonts w:ascii="Arial" w:hAnsi="Arial" w:cs="Arial"/>
          <w:sz w:val="20"/>
          <w:szCs w:val="20"/>
          <w:shd w:val="clear" w:color="auto" w:fill="FFFFFF"/>
        </w:rPr>
        <w:t xml:space="preserve">25 odstotkov upravičenih stroškov, neposredno porabljenih za produkcijo filmov in avdiovizualnih del s strani upravičenih oseb, določenih v tretjem odstavku 17.b člena 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>ZSFCJA</w:t>
      </w:r>
      <w:r w:rsidR="00F7616D" w:rsidRPr="00D57183">
        <w:rPr>
          <w:rFonts w:ascii="Arial" w:hAnsi="Arial" w:cs="Arial"/>
          <w:sz w:val="20"/>
          <w:szCs w:val="20"/>
          <w:shd w:val="clear" w:color="auto" w:fill="FFFFFF"/>
        </w:rPr>
        <w:t>, v obdobju enega leta na ozemlju Republike Slovenije</w:t>
      </w:r>
    </w:p>
    <w:p w14:paraId="0F53BEA5" w14:textId="77777777" w:rsidR="00F7616D" w:rsidRDefault="00F7616D" w:rsidP="0058477A">
      <w:pPr>
        <w:spacing w:line="260" w:lineRule="exact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D53E7A8" w14:textId="1AC577EA" w:rsidR="00985FF6" w:rsidRPr="00D57183" w:rsidRDefault="0058477A" w:rsidP="0058477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Projekt izvaja Slovenski filmski center, javna agencija Republike Slovenije v skladu </w:t>
      </w:r>
      <w:r w:rsidR="00985FF6" w:rsidRPr="00D57183">
        <w:rPr>
          <w:rFonts w:ascii="Arial" w:hAnsi="Arial" w:cs="Arial"/>
          <w:sz w:val="20"/>
          <w:szCs w:val="20"/>
        </w:rPr>
        <w:t xml:space="preserve">z Zakonom o Slovenskem filmskem centru, javni agenciji Republike Slovenije. </w:t>
      </w:r>
    </w:p>
    <w:p w14:paraId="1FC4CFD4" w14:textId="5379306B" w:rsidR="00D742FE" w:rsidRPr="00F7616D" w:rsidRDefault="00F7616D" w:rsidP="00F7616D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Cilj je </w:t>
      </w:r>
      <w:r w:rsidRPr="00D57183">
        <w:rPr>
          <w:rFonts w:ascii="Arial" w:hAnsi="Arial" w:cs="Arial"/>
          <w:sz w:val="20"/>
          <w:szCs w:val="20"/>
          <w:shd w:val="clear" w:color="auto" w:fill="FFFFFF"/>
        </w:rPr>
        <w:t>spodbujanje vlaganj tujih produkcij v avdiovizualno produkcijo na ozemlju Republike Slovenije z angažiranjem slovenskih izvedbenih in ustvarjalnih ekip in porabo storitev, vezanih neposredno ali posredno na avdiovizualno produkcijo</w:t>
      </w:r>
      <w:r>
        <w:rPr>
          <w:rFonts w:ascii="Arial" w:hAnsi="Arial" w:cs="Arial"/>
          <w:sz w:val="20"/>
          <w:szCs w:val="20"/>
          <w:shd w:val="clear" w:color="auto" w:fill="FFFFFF"/>
        </w:rPr>
        <w:t>. Pri tem gre za</w:t>
      </w:r>
      <w:r w:rsidRPr="00D57183">
        <w:rPr>
          <w:rFonts w:ascii="Arial" w:hAnsi="Arial" w:cs="Arial"/>
          <w:sz w:val="20"/>
          <w:szCs w:val="20"/>
          <w:shd w:val="clear" w:color="auto" w:fill="FFFFFF"/>
        </w:rPr>
        <w:t xml:space="preserve"> večje angažiranje slovenskih izvedbenih in ustvarjalnih ekip, tehnične infrastrukture, večje porabe storitev avdiovizualne industrije in dejavnosti, vezanih na to – turizem, nočitve, takse. Za dosego tega cilja so oblikovani posebni vsebinski pogoji.</w:t>
      </w:r>
    </w:p>
    <w:p w14:paraId="3B7C8FA3" w14:textId="29895ADD" w:rsidR="00363C26" w:rsidRPr="00967BC1" w:rsidRDefault="009B5439" w:rsidP="005205ED">
      <w:pPr>
        <w:spacing w:after="0" w:line="26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6" w:name="_Hlk140494895"/>
      <w:r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Ministrstvo za kulturo Vladi RS na podlagi 5. točke 31. člena </w:t>
      </w:r>
      <w:r w:rsidR="0048087E" w:rsidRPr="00967BC1">
        <w:rPr>
          <w:rFonts w:ascii="Arial" w:hAnsi="Arial" w:cs="Arial"/>
          <w:sz w:val="20"/>
          <w:szCs w:val="20"/>
          <w:shd w:val="clear" w:color="auto" w:fill="FFFFFF"/>
        </w:rPr>
        <w:t>Zakona o izvrševanju proračunov Republike Slovenije za leti 20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="0048087E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in 2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>025</w:t>
      </w:r>
      <w:r w:rsidR="0048087E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67BC1">
        <w:rPr>
          <w:rFonts w:ascii="Arial" w:hAnsi="Arial" w:cs="Arial"/>
          <w:sz w:val="20"/>
          <w:szCs w:val="20"/>
          <w:shd w:val="clear" w:color="auto" w:fill="FFFFFF"/>
        </w:rPr>
        <w:t>predlaga, da</w:t>
      </w:r>
      <w:r w:rsidR="00B90587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se </w:t>
      </w:r>
      <w:r w:rsidR="000A39FA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skladno s priloženim obrazcem spremeni vrednost projekta </w:t>
      </w:r>
      <w:r w:rsidR="003E3256" w:rsidRPr="00967BC1">
        <w:rPr>
          <w:rFonts w:ascii="Arial" w:hAnsi="Arial" w:cs="Arial"/>
          <w:sz w:val="20"/>
          <w:szCs w:val="20"/>
          <w:shd w:val="clear" w:color="auto" w:fill="FFFFFF"/>
        </w:rPr>
        <w:t>3340-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="003E3256" w:rsidRPr="00967BC1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>0040</w:t>
      </w:r>
      <w:r w:rsidR="003E3256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16D">
        <w:rPr>
          <w:rFonts w:ascii="Arial" w:hAnsi="Arial" w:cs="Arial"/>
          <w:sz w:val="20"/>
          <w:szCs w:val="20"/>
          <w:shd w:val="clear" w:color="auto" w:fill="FFFFFF"/>
        </w:rPr>
        <w:t xml:space="preserve">Vlaganja v AV produkcijo 2024 – 25  </w:t>
      </w:r>
      <w:r w:rsidR="000A39FA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nad 20% izhodišče vrednosti. 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>Javni poziv za potencialne izvajalce projektov je skladno Pravilniku o spodbujanju vlaganj v AV produkcijo že v teku, izkazane pa so večje potrebe zaradi povečanega interesa tujih produkcij za izvedbo le-teh v Sloveniji. Za dosega ciljev povečanja učinkovitosti ukrepa se zagotovijo dodatna proračunska sredstva v višini 500.000 EUR</w:t>
      </w:r>
      <w:r w:rsidR="006A03E9">
        <w:rPr>
          <w:rFonts w:ascii="Arial" w:hAnsi="Arial" w:cs="Arial"/>
          <w:sz w:val="20"/>
          <w:szCs w:val="20"/>
          <w:shd w:val="clear" w:color="auto" w:fill="FFFFFF"/>
        </w:rPr>
        <w:t>, kar predstavlja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 xml:space="preserve"> skupno višino 2.120.000 EUR</w:t>
      </w:r>
      <w:r w:rsidR="006A03E9">
        <w:rPr>
          <w:rFonts w:ascii="Arial" w:hAnsi="Arial" w:cs="Arial"/>
          <w:sz w:val="20"/>
          <w:szCs w:val="20"/>
          <w:shd w:val="clear" w:color="auto" w:fill="FFFFFF"/>
        </w:rPr>
        <w:t xml:space="preserve"> v obdobju 2024 - 2025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A49CD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S tem 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>se sredstva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A03E9">
        <w:rPr>
          <w:rFonts w:ascii="Arial" w:hAnsi="Arial" w:cs="Arial"/>
          <w:sz w:val="20"/>
          <w:szCs w:val="20"/>
          <w:shd w:val="clear" w:color="auto" w:fill="FFFFFF"/>
        </w:rPr>
        <w:t xml:space="preserve">glede na načrtovano višino 1.620.000 EUR </w:t>
      </w:r>
      <w:r w:rsidR="009C68EC" w:rsidRPr="00967BC1">
        <w:rPr>
          <w:rFonts w:ascii="Arial" w:hAnsi="Arial" w:cs="Arial"/>
          <w:sz w:val="20"/>
          <w:szCs w:val="20"/>
          <w:shd w:val="clear" w:color="auto" w:fill="FFFFFF"/>
        </w:rPr>
        <w:t>poveča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>jo</w:t>
      </w:r>
      <w:r w:rsidR="00F7616D" w:rsidRPr="00967BC1">
        <w:rPr>
          <w:rFonts w:ascii="Arial" w:hAnsi="Arial" w:cs="Arial"/>
          <w:sz w:val="20"/>
          <w:szCs w:val="20"/>
          <w:shd w:val="clear" w:color="auto" w:fill="FFFFFF"/>
        </w:rPr>
        <w:t xml:space="preserve"> za več kot 20 %</w:t>
      </w:r>
      <w:r w:rsidR="005205E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27E445F7" w14:textId="77777777" w:rsidR="00363C26" w:rsidRPr="00967BC1" w:rsidRDefault="00363C26" w:rsidP="00D742FE">
      <w:pPr>
        <w:spacing w:after="0" w:line="26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bookmarkEnd w:id="6"/>
    <w:p w14:paraId="656BF36F" w14:textId="2285FAB0" w:rsidR="000A39FA" w:rsidRPr="00967BC1" w:rsidRDefault="000A39FA" w:rsidP="00B90587">
      <w:pPr>
        <w:pStyle w:val="Neotevilenodstavek"/>
        <w:spacing w:before="0" w:after="0" w:line="260" w:lineRule="exact"/>
        <w:rPr>
          <w:rFonts w:eastAsia="Calibri"/>
          <w:sz w:val="20"/>
          <w:szCs w:val="20"/>
          <w:shd w:val="clear" w:color="auto" w:fill="FFFFFF"/>
          <w:lang w:eastAsia="en-US"/>
        </w:rPr>
      </w:pPr>
    </w:p>
    <w:p w14:paraId="576EA35E" w14:textId="77777777" w:rsidR="000A39FA" w:rsidRDefault="000A39FA" w:rsidP="000A39FA"/>
    <w:p w14:paraId="41866BE9" w14:textId="04D5D3CF" w:rsidR="007F5EF0" w:rsidRPr="009B5439" w:rsidRDefault="007F5EF0" w:rsidP="00B90587">
      <w:pPr>
        <w:spacing w:after="0" w:line="26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F5EF0" w:rsidRPr="009B5439" w:rsidSect="00E455F9">
      <w:headerReference w:type="firs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DEF" w14:textId="77777777" w:rsidR="004C55C9" w:rsidRDefault="004C55C9">
      <w:pPr>
        <w:spacing w:after="0" w:line="240" w:lineRule="auto"/>
      </w:pPr>
      <w:r>
        <w:separator/>
      </w:r>
    </w:p>
  </w:endnote>
  <w:endnote w:type="continuationSeparator" w:id="0">
    <w:p w14:paraId="7D8C8484" w14:textId="77777777" w:rsidR="004C55C9" w:rsidRDefault="004C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2459" w14:textId="77777777" w:rsidR="004C55C9" w:rsidRDefault="004C55C9">
      <w:pPr>
        <w:spacing w:after="0" w:line="240" w:lineRule="auto"/>
      </w:pPr>
      <w:r>
        <w:separator/>
      </w:r>
    </w:p>
  </w:footnote>
  <w:footnote w:type="continuationSeparator" w:id="0">
    <w:p w14:paraId="6D2393C5" w14:textId="77777777" w:rsidR="004C55C9" w:rsidRDefault="004C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9908" w14:textId="77777777" w:rsidR="004E4116" w:rsidRPr="00E21FF9" w:rsidRDefault="004E4116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5110B7A0" w14:textId="77777777" w:rsidR="004E4116" w:rsidRPr="008F3500" w:rsidRDefault="004E4116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6E9" w14:textId="77777777" w:rsidR="004E4116" w:rsidRPr="008F3500" w:rsidRDefault="004E411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1561789" w14:textId="77777777" w:rsidR="004E4116" w:rsidRPr="008F3500" w:rsidRDefault="004E411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1C"/>
    <w:multiLevelType w:val="hybridMultilevel"/>
    <w:tmpl w:val="E72C24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268"/>
    <w:multiLevelType w:val="hybridMultilevel"/>
    <w:tmpl w:val="126AD8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D75AE"/>
    <w:multiLevelType w:val="hybridMultilevel"/>
    <w:tmpl w:val="185CCB16"/>
    <w:lvl w:ilvl="0" w:tplc="6DAE0EC0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910CD"/>
    <w:multiLevelType w:val="hybridMultilevel"/>
    <w:tmpl w:val="765C23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40A3B"/>
    <w:multiLevelType w:val="hybridMultilevel"/>
    <w:tmpl w:val="171E3356"/>
    <w:lvl w:ilvl="0" w:tplc="DEE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1C883297"/>
    <w:multiLevelType w:val="hybridMultilevel"/>
    <w:tmpl w:val="03F060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B2BD9"/>
    <w:multiLevelType w:val="hybridMultilevel"/>
    <w:tmpl w:val="DC425F8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D344C1"/>
    <w:multiLevelType w:val="hybridMultilevel"/>
    <w:tmpl w:val="B5343F40"/>
    <w:lvl w:ilvl="0" w:tplc="58FE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8343C"/>
    <w:multiLevelType w:val="hybridMultilevel"/>
    <w:tmpl w:val="26FC0AFA"/>
    <w:lvl w:ilvl="0" w:tplc="DEEED5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270DC"/>
    <w:multiLevelType w:val="hybridMultilevel"/>
    <w:tmpl w:val="7E1C6F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CC2E96"/>
    <w:multiLevelType w:val="hybridMultilevel"/>
    <w:tmpl w:val="D866842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B20E0F"/>
    <w:multiLevelType w:val="hybridMultilevel"/>
    <w:tmpl w:val="F9FCD5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E3CC5"/>
    <w:multiLevelType w:val="hybridMultilevel"/>
    <w:tmpl w:val="FEF6DA54"/>
    <w:lvl w:ilvl="0" w:tplc="7CD2F244">
      <w:start w:val="1"/>
      <w:numFmt w:val="bullet"/>
      <w:lvlText w:val="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E5372E"/>
    <w:multiLevelType w:val="hybridMultilevel"/>
    <w:tmpl w:val="688AFF34"/>
    <w:lvl w:ilvl="0" w:tplc="86DAFD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0C63"/>
    <w:multiLevelType w:val="hybridMultilevel"/>
    <w:tmpl w:val="E10ACEE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F47E3"/>
    <w:multiLevelType w:val="hybridMultilevel"/>
    <w:tmpl w:val="1196EF1C"/>
    <w:lvl w:ilvl="0" w:tplc="6254942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120FA"/>
    <w:multiLevelType w:val="hybridMultilevel"/>
    <w:tmpl w:val="4FC47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46488"/>
    <w:multiLevelType w:val="hybridMultilevel"/>
    <w:tmpl w:val="F35817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47B67"/>
    <w:multiLevelType w:val="hybridMultilevel"/>
    <w:tmpl w:val="07AE0A3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5368">
    <w:abstractNumId w:val="42"/>
  </w:num>
  <w:num w:numId="2" w16cid:durableId="1471702917">
    <w:abstractNumId w:val="20"/>
  </w:num>
  <w:num w:numId="3" w16cid:durableId="716469688">
    <w:abstractNumId w:val="30"/>
  </w:num>
  <w:num w:numId="4" w16cid:durableId="803044330">
    <w:abstractNumId w:val="4"/>
  </w:num>
  <w:num w:numId="5" w16cid:durableId="2052655155">
    <w:abstractNumId w:val="8"/>
  </w:num>
  <w:num w:numId="6" w16cid:durableId="1799761571">
    <w:abstractNumId w:val="6"/>
  </w:num>
  <w:num w:numId="7" w16cid:durableId="1001197364">
    <w:abstractNumId w:val="31"/>
  </w:num>
  <w:num w:numId="8" w16cid:durableId="581574524">
    <w:abstractNumId w:val="23"/>
  </w:num>
  <w:num w:numId="9" w16cid:durableId="1582446211">
    <w:abstractNumId w:val="36"/>
  </w:num>
  <w:num w:numId="10" w16cid:durableId="693388327">
    <w:abstractNumId w:val="41"/>
  </w:num>
  <w:num w:numId="11" w16cid:durableId="750664190">
    <w:abstractNumId w:val="19"/>
  </w:num>
  <w:num w:numId="12" w16cid:durableId="8622868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9121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193149">
    <w:abstractNumId w:val="22"/>
  </w:num>
  <w:num w:numId="15" w16cid:durableId="2067293133">
    <w:abstractNumId w:val="1"/>
  </w:num>
  <w:num w:numId="16" w16cid:durableId="1791584492">
    <w:abstractNumId w:val="10"/>
  </w:num>
  <w:num w:numId="17" w16cid:durableId="2081827455">
    <w:abstractNumId w:val="0"/>
  </w:num>
  <w:num w:numId="18" w16cid:durableId="846791083">
    <w:abstractNumId w:val="26"/>
  </w:num>
  <w:num w:numId="19" w16cid:durableId="1904873931">
    <w:abstractNumId w:val="39"/>
  </w:num>
  <w:num w:numId="20" w16cid:durableId="1966689079">
    <w:abstractNumId w:val="3"/>
  </w:num>
  <w:num w:numId="21" w16cid:durableId="881207991">
    <w:abstractNumId w:val="47"/>
  </w:num>
  <w:num w:numId="22" w16cid:durableId="1001201383">
    <w:abstractNumId w:val="25"/>
    <w:lvlOverride w:ilvl="0">
      <w:startOverride w:val="1"/>
    </w:lvlOverride>
  </w:num>
  <w:num w:numId="23" w16cid:durableId="1508591113">
    <w:abstractNumId w:val="27"/>
  </w:num>
  <w:num w:numId="24" w16cid:durableId="1162430652">
    <w:abstractNumId w:val="14"/>
  </w:num>
  <w:num w:numId="25" w16cid:durableId="133329296">
    <w:abstractNumId w:val="5"/>
  </w:num>
  <w:num w:numId="26" w16cid:durableId="903182874">
    <w:abstractNumId w:val="35"/>
  </w:num>
  <w:num w:numId="27" w16cid:durableId="1873611986">
    <w:abstractNumId w:val="7"/>
  </w:num>
  <w:num w:numId="28" w16cid:durableId="1375735165">
    <w:abstractNumId w:val="15"/>
  </w:num>
  <w:num w:numId="29" w16cid:durableId="834150209">
    <w:abstractNumId w:val="13"/>
  </w:num>
  <w:num w:numId="30" w16cid:durableId="2066709304">
    <w:abstractNumId w:val="2"/>
  </w:num>
  <w:num w:numId="31" w16cid:durableId="1532373614">
    <w:abstractNumId w:val="34"/>
  </w:num>
  <w:num w:numId="32" w16cid:durableId="1573197532">
    <w:abstractNumId w:val="28"/>
  </w:num>
  <w:num w:numId="33" w16cid:durableId="1884904786">
    <w:abstractNumId w:val="40"/>
  </w:num>
  <w:num w:numId="34" w16cid:durableId="350422194">
    <w:abstractNumId w:val="38"/>
  </w:num>
  <w:num w:numId="35" w16cid:durableId="2083015913">
    <w:abstractNumId w:val="43"/>
  </w:num>
  <w:num w:numId="36" w16cid:durableId="1557350705">
    <w:abstractNumId w:val="48"/>
  </w:num>
  <w:num w:numId="37" w16cid:durableId="1355809223">
    <w:abstractNumId w:val="6"/>
  </w:num>
  <w:num w:numId="38" w16cid:durableId="903373186">
    <w:abstractNumId w:val="24"/>
  </w:num>
  <w:num w:numId="39" w16cid:durableId="1932276435">
    <w:abstractNumId w:val="46"/>
  </w:num>
  <w:num w:numId="40" w16cid:durableId="737824212">
    <w:abstractNumId w:val="16"/>
  </w:num>
  <w:num w:numId="41" w16cid:durableId="307176268">
    <w:abstractNumId w:val="32"/>
  </w:num>
  <w:num w:numId="42" w16cid:durableId="1343387549">
    <w:abstractNumId w:val="37"/>
  </w:num>
  <w:num w:numId="43" w16cid:durableId="664279493">
    <w:abstractNumId w:val="29"/>
  </w:num>
  <w:num w:numId="44" w16cid:durableId="1756898609">
    <w:abstractNumId w:val="18"/>
  </w:num>
  <w:num w:numId="45" w16cid:durableId="965504157">
    <w:abstractNumId w:val="12"/>
  </w:num>
  <w:num w:numId="46" w16cid:durableId="497813592">
    <w:abstractNumId w:val="44"/>
  </w:num>
  <w:num w:numId="47" w16cid:durableId="411047736">
    <w:abstractNumId w:val="33"/>
  </w:num>
  <w:num w:numId="48" w16cid:durableId="781459396">
    <w:abstractNumId w:val="45"/>
  </w:num>
  <w:num w:numId="49" w16cid:durableId="1068653548">
    <w:abstractNumId w:val="9"/>
  </w:num>
  <w:num w:numId="50" w16cid:durableId="76439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03"/>
    <w:rsid w:val="00002204"/>
    <w:rsid w:val="00002BD9"/>
    <w:rsid w:val="00013B82"/>
    <w:rsid w:val="00013C7D"/>
    <w:rsid w:val="000205D3"/>
    <w:rsid w:val="000236E0"/>
    <w:rsid w:val="00044DD7"/>
    <w:rsid w:val="00046811"/>
    <w:rsid w:val="000614B6"/>
    <w:rsid w:val="00072D34"/>
    <w:rsid w:val="0008320D"/>
    <w:rsid w:val="0008369E"/>
    <w:rsid w:val="00091876"/>
    <w:rsid w:val="000A25EE"/>
    <w:rsid w:val="000A277F"/>
    <w:rsid w:val="000A39FA"/>
    <w:rsid w:val="000B45EC"/>
    <w:rsid w:val="000C5E52"/>
    <w:rsid w:val="000C5FBD"/>
    <w:rsid w:val="000C6C27"/>
    <w:rsid w:val="000D020B"/>
    <w:rsid w:val="000D1C23"/>
    <w:rsid w:val="000F2AE2"/>
    <w:rsid w:val="00103373"/>
    <w:rsid w:val="00105FDB"/>
    <w:rsid w:val="00107ED0"/>
    <w:rsid w:val="00111F9C"/>
    <w:rsid w:val="001427DA"/>
    <w:rsid w:val="00154616"/>
    <w:rsid w:val="00157A7A"/>
    <w:rsid w:val="00157BB2"/>
    <w:rsid w:val="00157EEC"/>
    <w:rsid w:val="001611AF"/>
    <w:rsid w:val="00163694"/>
    <w:rsid w:val="001652D7"/>
    <w:rsid w:val="00166378"/>
    <w:rsid w:val="00166554"/>
    <w:rsid w:val="00186022"/>
    <w:rsid w:val="00196056"/>
    <w:rsid w:val="00196FAF"/>
    <w:rsid w:val="00197481"/>
    <w:rsid w:val="00197CAA"/>
    <w:rsid w:val="001B0C4B"/>
    <w:rsid w:val="001B223E"/>
    <w:rsid w:val="001C1FE9"/>
    <w:rsid w:val="001C63A9"/>
    <w:rsid w:val="001D106A"/>
    <w:rsid w:val="001D275B"/>
    <w:rsid w:val="001D69E0"/>
    <w:rsid w:val="001E3D32"/>
    <w:rsid w:val="001E6744"/>
    <w:rsid w:val="0021141D"/>
    <w:rsid w:val="0022282E"/>
    <w:rsid w:val="002238DC"/>
    <w:rsid w:val="00237D46"/>
    <w:rsid w:val="00251D3C"/>
    <w:rsid w:val="00264DC6"/>
    <w:rsid w:val="00266A3D"/>
    <w:rsid w:val="002746DE"/>
    <w:rsid w:val="002761C4"/>
    <w:rsid w:val="00277B89"/>
    <w:rsid w:val="0028581E"/>
    <w:rsid w:val="002914D9"/>
    <w:rsid w:val="002955E3"/>
    <w:rsid w:val="00295C55"/>
    <w:rsid w:val="002A7713"/>
    <w:rsid w:val="002B3051"/>
    <w:rsid w:val="002C25EF"/>
    <w:rsid w:val="002C5AE2"/>
    <w:rsid w:val="002D016B"/>
    <w:rsid w:val="002D1EEB"/>
    <w:rsid w:val="002F13F7"/>
    <w:rsid w:val="003049A8"/>
    <w:rsid w:val="003068B9"/>
    <w:rsid w:val="003074F3"/>
    <w:rsid w:val="00310B0B"/>
    <w:rsid w:val="00320402"/>
    <w:rsid w:val="003445D8"/>
    <w:rsid w:val="00345B58"/>
    <w:rsid w:val="00345F62"/>
    <w:rsid w:val="0035378E"/>
    <w:rsid w:val="003540E4"/>
    <w:rsid w:val="00363C26"/>
    <w:rsid w:val="00372466"/>
    <w:rsid w:val="003815FE"/>
    <w:rsid w:val="00384406"/>
    <w:rsid w:val="003A5CA3"/>
    <w:rsid w:val="003A6B39"/>
    <w:rsid w:val="003B4248"/>
    <w:rsid w:val="003B428F"/>
    <w:rsid w:val="003B7DD9"/>
    <w:rsid w:val="003C405B"/>
    <w:rsid w:val="003C5934"/>
    <w:rsid w:val="003D012C"/>
    <w:rsid w:val="003D1CB1"/>
    <w:rsid w:val="003E3256"/>
    <w:rsid w:val="003E62DD"/>
    <w:rsid w:val="004072DC"/>
    <w:rsid w:val="004117B3"/>
    <w:rsid w:val="004229F9"/>
    <w:rsid w:val="00424799"/>
    <w:rsid w:val="00434D2D"/>
    <w:rsid w:val="00454612"/>
    <w:rsid w:val="00456E4C"/>
    <w:rsid w:val="00457498"/>
    <w:rsid w:val="00472136"/>
    <w:rsid w:val="0047297E"/>
    <w:rsid w:val="0048087E"/>
    <w:rsid w:val="004A03DF"/>
    <w:rsid w:val="004A2008"/>
    <w:rsid w:val="004A233D"/>
    <w:rsid w:val="004B0801"/>
    <w:rsid w:val="004B74C4"/>
    <w:rsid w:val="004B7EA7"/>
    <w:rsid w:val="004C4FD6"/>
    <w:rsid w:val="004C55C9"/>
    <w:rsid w:val="004D4F45"/>
    <w:rsid w:val="004D569C"/>
    <w:rsid w:val="004D731A"/>
    <w:rsid w:val="004E386E"/>
    <w:rsid w:val="004E4116"/>
    <w:rsid w:val="004E4A50"/>
    <w:rsid w:val="004F27D6"/>
    <w:rsid w:val="004F2AB8"/>
    <w:rsid w:val="004F6CC3"/>
    <w:rsid w:val="005038CF"/>
    <w:rsid w:val="00510C89"/>
    <w:rsid w:val="00510CE4"/>
    <w:rsid w:val="0051137D"/>
    <w:rsid w:val="005205ED"/>
    <w:rsid w:val="00531422"/>
    <w:rsid w:val="0053277C"/>
    <w:rsid w:val="005346AE"/>
    <w:rsid w:val="0054114C"/>
    <w:rsid w:val="0054662F"/>
    <w:rsid w:val="00550372"/>
    <w:rsid w:val="005522F0"/>
    <w:rsid w:val="00554D16"/>
    <w:rsid w:val="00561923"/>
    <w:rsid w:val="00562C7C"/>
    <w:rsid w:val="005654ED"/>
    <w:rsid w:val="00580808"/>
    <w:rsid w:val="0058477A"/>
    <w:rsid w:val="00587159"/>
    <w:rsid w:val="00594B90"/>
    <w:rsid w:val="0059610E"/>
    <w:rsid w:val="005A150D"/>
    <w:rsid w:val="005B3F03"/>
    <w:rsid w:val="005B4049"/>
    <w:rsid w:val="005B4E8B"/>
    <w:rsid w:val="005C5B77"/>
    <w:rsid w:val="005C5F18"/>
    <w:rsid w:val="005C6163"/>
    <w:rsid w:val="005C65B6"/>
    <w:rsid w:val="005E0062"/>
    <w:rsid w:val="005F267F"/>
    <w:rsid w:val="005F3DC6"/>
    <w:rsid w:val="006017A0"/>
    <w:rsid w:val="00602089"/>
    <w:rsid w:val="00614740"/>
    <w:rsid w:val="006206C6"/>
    <w:rsid w:val="00627176"/>
    <w:rsid w:val="00627FB5"/>
    <w:rsid w:val="00642B87"/>
    <w:rsid w:val="00644E67"/>
    <w:rsid w:val="00661DD4"/>
    <w:rsid w:val="00662073"/>
    <w:rsid w:val="00665ED2"/>
    <w:rsid w:val="00673386"/>
    <w:rsid w:val="00674609"/>
    <w:rsid w:val="00677332"/>
    <w:rsid w:val="00677FC7"/>
    <w:rsid w:val="00684108"/>
    <w:rsid w:val="0068465E"/>
    <w:rsid w:val="006939DB"/>
    <w:rsid w:val="00696B19"/>
    <w:rsid w:val="00697AD9"/>
    <w:rsid w:val="006A03E9"/>
    <w:rsid w:val="006A2A4C"/>
    <w:rsid w:val="006A2D57"/>
    <w:rsid w:val="006A49CD"/>
    <w:rsid w:val="006A5437"/>
    <w:rsid w:val="006A5657"/>
    <w:rsid w:val="006A56C2"/>
    <w:rsid w:val="006A5FC2"/>
    <w:rsid w:val="006C0D59"/>
    <w:rsid w:val="006F0B95"/>
    <w:rsid w:val="006F58CB"/>
    <w:rsid w:val="006F710B"/>
    <w:rsid w:val="0070240B"/>
    <w:rsid w:val="0070616C"/>
    <w:rsid w:val="00717D84"/>
    <w:rsid w:val="00723F2E"/>
    <w:rsid w:val="007258AF"/>
    <w:rsid w:val="0074502A"/>
    <w:rsid w:val="00747584"/>
    <w:rsid w:val="00752CB2"/>
    <w:rsid w:val="007533E6"/>
    <w:rsid w:val="007555E6"/>
    <w:rsid w:val="00755DBB"/>
    <w:rsid w:val="007626C2"/>
    <w:rsid w:val="00772DDA"/>
    <w:rsid w:val="0077561B"/>
    <w:rsid w:val="00780990"/>
    <w:rsid w:val="007860FA"/>
    <w:rsid w:val="007966B3"/>
    <w:rsid w:val="007C0F10"/>
    <w:rsid w:val="007D1147"/>
    <w:rsid w:val="007D142A"/>
    <w:rsid w:val="007D55B2"/>
    <w:rsid w:val="007E6AF7"/>
    <w:rsid w:val="007F5EF0"/>
    <w:rsid w:val="008004EF"/>
    <w:rsid w:val="008038BF"/>
    <w:rsid w:val="00806B8D"/>
    <w:rsid w:val="008124C4"/>
    <w:rsid w:val="008331BB"/>
    <w:rsid w:val="008368D1"/>
    <w:rsid w:val="00836D85"/>
    <w:rsid w:val="00841A40"/>
    <w:rsid w:val="008477AB"/>
    <w:rsid w:val="008501A7"/>
    <w:rsid w:val="00854C9E"/>
    <w:rsid w:val="00854FAC"/>
    <w:rsid w:val="0086798C"/>
    <w:rsid w:val="00872A9C"/>
    <w:rsid w:val="0088701E"/>
    <w:rsid w:val="008907A9"/>
    <w:rsid w:val="0089302B"/>
    <w:rsid w:val="008949A4"/>
    <w:rsid w:val="008C39A8"/>
    <w:rsid w:val="008C56EE"/>
    <w:rsid w:val="008C7EFC"/>
    <w:rsid w:val="008D1B3E"/>
    <w:rsid w:val="008D3500"/>
    <w:rsid w:val="008E39F9"/>
    <w:rsid w:val="008E4146"/>
    <w:rsid w:val="008F32BE"/>
    <w:rsid w:val="008F3857"/>
    <w:rsid w:val="00910641"/>
    <w:rsid w:val="0091603C"/>
    <w:rsid w:val="00935B58"/>
    <w:rsid w:val="00941D70"/>
    <w:rsid w:val="00943C8D"/>
    <w:rsid w:val="009467DE"/>
    <w:rsid w:val="00955443"/>
    <w:rsid w:val="00956616"/>
    <w:rsid w:val="00967BC1"/>
    <w:rsid w:val="0097221D"/>
    <w:rsid w:val="00973080"/>
    <w:rsid w:val="0097766E"/>
    <w:rsid w:val="00977F61"/>
    <w:rsid w:val="00985FF6"/>
    <w:rsid w:val="009A4A5C"/>
    <w:rsid w:val="009B5439"/>
    <w:rsid w:val="009B616D"/>
    <w:rsid w:val="009C1A23"/>
    <w:rsid w:val="009C21D7"/>
    <w:rsid w:val="009C68EC"/>
    <w:rsid w:val="009C772B"/>
    <w:rsid w:val="009D0075"/>
    <w:rsid w:val="009D109A"/>
    <w:rsid w:val="009D3853"/>
    <w:rsid w:val="009D5F0E"/>
    <w:rsid w:val="009D7B6D"/>
    <w:rsid w:val="009F5358"/>
    <w:rsid w:val="009F785A"/>
    <w:rsid w:val="00A04C33"/>
    <w:rsid w:val="00A101F0"/>
    <w:rsid w:val="00A12B51"/>
    <w:rsid w:val="00A162C0"/>
    <w:rsid w:val="00A16F0C"/>
    <w:rsid w:val="00A17B9E"/>
    <w:rsid w:val="00A2404D"/>
    <w:rsid w:val="00A24E98"/>
    <w:rsid w:val="00A33758"/>
    <w:rsid w:val="00A35E28"/>
    <w:rsid w:val="00A35EA6"/>
    <w:rsid w:val="00A45D6A"/>
    <w:rsid w:val="00A6022E"/>
    <w:rsid w:val="00A63C3D"/>
    <w:rsid w:val="00A66C30"/>
    <w:rsid w:val="00A833D8"/>
    <w:rsid w:val="00A86E76"/>
    <w:rsid w:val="00AA3C9A"/>
    <w:rsid w:val="00AA4B13"/>
    <w:rsid w:val="00AA65A3"/>
    <w:rsid w:val="00AA7897"/>
    <w:rsid w:val="00AB1240"/>
    <w:rsid w:val="00AC77D5"/>
    <w:rsid w:val="00AE36D8"/>
    <w:rsid w:val="00AF6B05"/>
    <w:rsid w:val="00B06BCE"/>
    <w:rsid w:val="00B0769E"/>
    <w:rsid w:val="00B103A4"/>
    <w:rsid w:val="00B128E3"/>
    <w:rsid w:val="00B2030A"/>
    <w:rsid w:val="00B261A8"/>
    <w:rsid w:val="00B26701"/>
    <w:rsid w:val="00B26BE2"/>
    <w:rsid w:val="00B31D95"/>
    <w:rsid w:val="00B33655"/>
    <w:rsid w:val="00B34076"/>
    <w:rsid w:val="00B40B8E"/>
    <w:rsid w:val="00B61E75"/>
    <w:rsid w:val="00B70FA1"/>
    <w:rsid w:val="00B902F3"/>
    <w:rsid w:val="00B90587"/>
    <w:rsid w:val="00BB015A"/>
    <w:rsid w:val="00BB4B8E"/>
    <w:rsid w:val="00BC2413"/>
    <w:rsid w:val="00BC76BF"/>
    <w:rsid w:val="00BD597B"/>
    <w:rsid w:val="00BD69B3"/>
    <w:rsid w:val="00BE5EA3"/>
    <w:rsid w:val="00BF29D8"/>
    <w:rsid w:val="00BF4D4A"/>
    <w:rsid w:val="00BF5451"/>
    <w:rsid w:val="00C00003"/>
    <w:rsid w:val="00C01882"/>
    <w:rsid w:val="00C14086"/>
    <w:rsid w:val="00C212A3"/>
    <w:rsid w:val="00C255E8"/>
    <w:rsid w:val="00C31E0B"/>
    <w:rsid w:val="00C347F3"/>
    <w:rsid w:val="00C431DA"/>
    <w:rsid w:val="00C6156A"/>
    <w:rsid w:val="00C61B61"/>
    <w:rsid w:val="00C65888"/>
    <w:rsid w:val="00C70D8D"/>
    <w:rsid w:val="00C76643"/>
    <w:rsid w:val="00C81C0D"/>
    <w:rsid w:val="00C822D8"/>
    <w:rsid w:val="00C82FD2"/>
    <w:rsid w:val="00C94232"/>
    <w:rsid w:val="00C97FBC"/>
    <w:rsid w:val="00CA5013"/>
    <w:rsid w:val="00CA59B8"/>
    <w:rsid w:val="00CA5AA9"/>
    <w:rsid w:val="00CB0C62"/>
    <w:rsid w:val="00CB6FBC"/>
    <w:rsid w:val="00CD31BF"/>
    <w:rsid w:val="00CF5254"/>
    <w:rsid w:val="00CF7388"/>
    <w:rsid w:val="00D152A8"/>
    <w:rsid w:val="00D202CF"/>
    <w:rsid w:val="00D26B4E"/>
    <w:rsid w:val="00D33EB7"/>
    <w:rsid w:val="00D41914"/>
    <w:rsid w:val="00D54538"/>
    <w:rsid w:val="00D60311"/>
    <w:rsid w:val="00D71A4A"/>
    <w:rsid w:val="00D732F0"/>
    <w:rsid w:val="00D7363A"/>
    <w:rsid w:val="00D73C39"/>
    <w:rsid w:val="00D73D26"/>
    <w:rsid w:val="00D742FE"/>
    <w:rsid w:val="00D86675"/>
    <w:rsid w:val="00D91D69"/>
    <w:rsid w:val="00D92410"/>
    <w:rsid w:val="00D97DAE"/>
    <w:rsid w:val="00DA5397"/>
    <w:rsid w:val="00DA5628"/>
    <w:rsid w:val="00DB44C5"/>
    <w:rsid w:val="00DB5586"/>
    <w:rsid w:val="00DD09DB"/>
    <w:rsid w:val="00DE238C"/>
    <w:rsid w:val="00DE7754"/>
    <w:rsid w:val="00DF3371"/>
    <w:rsid w:val="00E01523"/>
    <w:rsid w:val="00E125BE"/>
    <w:rsid w:val="00E32E7F"/>
    <w:rsid w:val="00E34A3D"/>
    <w:rsid w:val="00E41A26"/>
    <w:rsid w:val="00E42193"/>
    <w:rsid w:val="00E455F9"/>
    <w:rsid w:val="00E457F8"/>
    <w:rsid w:val="00E62C29"/>
    <w:rsid w:val="00E753E6"/>
    <w:rsid w:val="00E822CC"/>
    <w:rsid w:val="00E930A7"/>
    <w:rsid w:val="00EA5811"/>
    <w:rsid w:val="00EA6678"/>
    <w:rsid w:val="00EA721B"/>
    <w:rsid w:val="00EA7688"/>
    <w:rsid w:val="00EB0B7D"/>
    <w:rsid w:val="00EC176A"/>
    <w:rsid w:val="00EC28EF"/>
    <w:rsid w:val="00EC5B26"/>
    <w:rsid w:val="00EC5C10"/>
    <w:rsid w:val="00ED1B9F"/>
    <w:rsid w:val="00ED3505"/>
    <w:rsid w:val="00ED5874"/>
    <w:rsid w:val="00ED649C"/>
    <w:rsid w:val="00EE0A6E"/>
    <w:rsid w:val="00EE392C"/>
    <w:rsid w:val="00EE3FBE"/>
    <w:rsid w:val="00EF0E49"/>
    <w:rsid w:val="00EF7038"/>
    <w:rsid w:val="00F00B24"/>
    <w:rsid w:val="00F038DC"/>
    <w:rsid w:val="00F2054F"/>
    <w:rsid w:val="00F365ED"/>
    <w:rsid w:val="00F4001E"/>
    <w:rsid w:val="00F44ADF"/>
    <w:rsid w:val="00F457C9"/>
    <w:rsid w:val="00F45C25"/>
    <w:rsid w:val="00F55B37"/>
    <w:rsid w:val="00F57B15"/>
    <w:rsid w:val="00F66639"/>
    <w:rsid w:val="00F74A47"/>
    <w:rsid w:val="00F7616D"/>
    <w:rsid w:val="00F7672C"/>
    <w:rsid w:val="00F80081"/>
    <w:rsid w:val="00F826AE"/>
    <w:rsid w:val="00F84256"/>
    <w:rsid w:val="00F875CF"/>
    <w:rsid w:val="00F926C7"/>
    <w:rsid w:val="00F93143"/>
    <w:rsid w:val="00F966DE"/>
    <w:rsid w:val="00FA0B4A"/>
    <w:rsid w:val="00FA2B20"/>
    <w:rsid w:val="00FA6AC6"/>
    <w:rsid w:val="00FB4896"/>
    <w:rsid w:val="00FC18D2"/>
    <w:rsid w:val="00FC31F5"/>
    <w:rsid w:val="00FC4FEB"/>
    <w:rsid w:val="00FC570C"/>
    <w:rsid w:val="00FD1787"/>
    <w:rsid w:val="00FD2543"/>
    <w:rsid w:val="00FE1EC1"/>
    <w:rsid w:val="00FF09D9"/>
    <w:rsid w:val="00FF544E"/>
    <w:rsid w:val="00FF553A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F0A83"/>
  <w15:docId w15:val="{D62AFAAD-E3B1-42D0-B81A-A3904D4D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C68EC"/>
    <w:pPr>
      <w:widowControl w:val="0"/>
      <w:tabs>
        <w:tab w:val="left" w:pos="360"/>
      </w:tabs>
      <w:spacing w:after="0" w:line="260" w:lineRule="exact"/>
      <w:outlineLvl w:val="0"/>
    </w:pPr>
    <w:rPr>
      <w:rFonts w:ascii="Arial" w:eastAsia="Times New Roman" w:hAnsi="Arial" w:cs="Arial"/>
      <w:bCs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9C68EC"/>
    <w:rPr>
      <w:rFonts w:ascii="Arial" w:eastAsia="Times New Roman" w:hAnsi="Arial" w:cs="Arial"/>
      <w:bCs/>
      <w:kern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7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link w:val="OdstavekseznamaZnak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1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3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2030A"/>
    <w:rPr>
      <w:color w:val="605E5C"/>
      <w:shd w:val="clear" w:color="auto" w:fill="E1DFDD"/>
    </w:rPr>
  </w:style>
  <w:style w:type="paragraph" w:customStyle="1" w:styleId="Normal0">
    <w:name w:val="Normal_0"/>
    <w:qFormat/>
    <w:rsid w:val="000A25EE"/>
    <w:pPr>
      <w:spacing w:after="200" w:line="276" w:lineRule="auto"/>
    </w:pPr>
    <w:rPr>
      <w:sz w:val="22"/>
      <w:szCs w:val="22"/>
      <w:lang w:eastAsia="en-US"/>
    </w:rPr>
  </w:style>
  <w:style w:type="paragraph" w:customStyle="1" w:styleId="Navaden1">
    <w:name w:val="Navaden1"/>
    <w:qFormat/>
    <w:rsid w:val="000A25EE"/>
    <w:pPr>
      <w:spacing w:after="200" w:line="276" w:lineRule="auto"/>
    </w:pPr>
    <w:rPr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1D106A"/>
    <w:rPr>
      <w:rFonts w:ascii="Times New Roman" w:eastAsia="Times New Roman" w:hAnsi="Times New Roman"/>
      <w:sz w:val="24"/>
      <w:szCs w:val="24"/>
    </w:rPr>
  </w:style>
  <w:style w:type="paragraph" w:styleId="Revizija">
    <w:name w:val="Revision"/>
    <w:hidden/>
    <w:uiPriority w:val="99"/>
    <w:semiHidden/>
    <w:rsid w:val="008907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10783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Emina Mulalić</dc:creator>
  <cp:lastModifiedBy>Irena Ostrouška</cp:lastModifiedBy>
  <cp:revision>10</cp:revision>
  <cp:lastPrinted>2020-03-10T08:06:00Z</cp:lastPrinted>
  <dcterms:created xsi:type="dcterms:W3CDTF">2024-07-01T12:51:00Z</dcterms:created>
  <dcterms:modified xsi:type="dcterms:W3CDTF">2024-09-06T12:08:00Z</dcterms:modified>
</cp:coreProperties>
</file>