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506"/>
        <w:gridCol w:w="866"/>
        <w:gridCol w:w="1378"/>
        <w:gridCol w:w="468"/>
        <w:gridCol w:w="1016"/>
        <w:gridCol w:w="495"/>
        <w:gridCol w:w="188"/>
        <w:gridCol w:w="379"/>
        <w:gridCol w:w="221"/>
        <w:gridCol w:w="80"/>
        <w:gridCol w:w="2065"/>
      </w:tblGrid>
      <w:tr w:rsidR="00BE519D" w:rsidRPr="00CA678E" w14:paraId="6DFF0E57" w14:textId="77777777" w:rsidTr="00B50A0E">
        <w:trPr>
          <w:gridAfter w:val="5"/>
          <w:wAfter w:w="2933" w:type="dxa"/>
        </w:trPr>
        <w:tc>
          <w:tcPr>
            <w:tcW w:w="6167" w:type="dxa"/>
            <w:gridSpan w:val="7"/>
          </w:tcPr>
          <w:p w14:paraId="3803346D" w14:textId="232CFB42" w:rsidR="00BE519D" w:rsidRPr="00D03686"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Številka: </w:t>
            </w:r>
            <w:r w:rsidR="0098350A" w:rsidRPr="00EF42BC">
              <w:rPr>
                <w:rFonts w:cs="Arial"/>
                <w:sz w:val="20"/>
                <w:szCs w:val="20"/>
              </w:rPr>
              <w:t>4110-47/2016-2718</w:t>
            </w:r>
            <w:r w:rsidR="00FE453B">
              <w:rPr>
                <w:rFonts w:cs="Arial"/>
                <w:sz w:val="20"/>
                <w:szCs w:val="20"/>
              </w:rPr>
              <w:t>-218</w:t>
            </w:r>
          </w:p>
        </w:tc>
      </w:tr>
      <w:tr w:rsidR="00BE519D" w:rsidRPr="00CA678E" w14:paraId="6A505F65" w14:textId="77777777" w:rsidTr="00B50A0E">
        <w:trPr>
          <w:gridAfter w:val="5"/>
          <w:wAfter w:w="2933" w:type="dxa"/>
        </w:trPr>
        <w:tc>
          <w:tcPr>
            <w:tcW w:w="6167" w:type="dxa"/>
            <w:gridSpan w:val="7"/>
          </w:tcPr>
          <w:p w14:paraId="6CD60A27" w14:textId="69230D55"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Ljubljana, </w:t>
            </w:r>
            <w:r w:rsidR="00FE453B">
              <w:rPr>
                <w:rFonts w:cs="Arial"/>
                <w:sz w:val="20"/>
                <w:szCs w:val="20"/>
                <w:lang w:val="sl-SI" w:eastAsia="sl-SI"/>
              </w:rPr>
              <w:t>23.8.2024</w:t>
            </w:r>
          </w:p>
        </w:tc>
      </w:tr>
      <w:tr w:rsidR="00BE519D" w:rsidRPr="00CA678E" w14:paraId="4E3BBBB2" w14:textId="77777777" w:rsidTr="00B50A0E">
        <w:trPr>
          <w:gridAfter w:val="5"/>
          <w:wAfter w:w="2933" w:type="dxa"/>
        </w:trPr>
        <w:tc>
          <w:tcPr>
            <w:tcW w:w="6167" w:type="dxa"/>
            <w:gridSpan w:val="7"/>
          </w:tcPr>
          <w:p w14:paraId="28688ED1" w14:textId="1F63F9E5" w:rsidR="00BE519D" w:rsidRPr="00AB149A" w:rsidRDefault="0098350A" w:rsidP="00D63A12">
            <w:pPr>
              <w:pStyle w:val="Neotevilenodstavek"/>
              <w:spacing w:before="0" w:after="0" w:line="240" w:lineRule="auto"/>
              <w:jc w:val="left"/>
              <w:rPr>
                <w:rFonts w:cs="Arial"/>
                <w:sz w:val="20"/>
                <w:szCs w:val="20"/>
                <w:lang w:val="sl-SI" w:eastAsia="sl-SI"/>
              </w:rPr>
            </w:pPr>
            <w:r>
              <w:rPr>
                <w:rFonts w:cs="Arial"/>
                <w:sz w:val="20"/>
                <w:szCs w:val="20"/>
                <w:lang w:val="sl-SI" w:eastAsia="sl-SI"/>
              </w:rPr>
              <w:t>EVA</w:t>
            </w:r>
          </w:p>
        </w:tc>
      </w:tr>
      <w:tr w:rsidR="00BE519D" w:rsidRPr="00CA678E" w14:paraId="3BD71C09" w14:textId="77777777" w:rsidTr="00B50A0E">
        <w:trPr>
          <w:gridAfter w:val="5"/>
          <w:wAfter w:w="2933" w:type="dxa"/>
        </w:trPr>
        <w:tc>
          <w:tcPr>
            <w:tcW w:w="6167" w:type="dxa"/>
            <w:gridSpan w:val="7"/>
          </w:tcPr>
          <w:p w14:paraId="649C7859" w14:textId="77777777" w:rsidR="00BE519D" w:rsidRPr="00CA678E" w:rsidRDefault="00BE519D" w:rsidP="00D63A12">
            <w:pPr>
              <w:spacing w:line="240" w:lineRule="auto"/>
              <w:rPr>
                <w:rFonts w:cs="Arial"/>
                <w:szCs w:val="20"/>
                <w:lang w:val="sl-SI"/>
              </w:rPr>
            </w:pPr>
          </w:p>
          <w:p w14:paraId="61C1E29E" w14:textId="77777777" w:rsidR="00BE519D" w:rsidRPr="00CA678E" w:rsidRDefault="00BE519D" w:rsidP="00D63A12">
            <w:pPr>
              <w:spacing w:line="240" w:lineRule="auto"/>
              <w:rPr>
                <w:rFonts w:cs="Arial"/>
                <w:szCs w:val="20"/>
                <w:lang w:val="sl-SI"/>
              </w:rPr>
            </w:pPr>
            <w:r w:rsidRPr="00CA678E">
              <w:rPr>
                <w:rFonts w:cs="Arial"/>
                <w:szCs w:val="20"/>
                <w:lang w:val="sl-SI"/>
              </w:rPr>
              <w:t>GENERALNI SEKRETARIAT VLADE REPUBLIKE SLOVENIJE</w:t>
            </w:r>
          </w:p>
          <w:p w14:paraId="661FC401" w14:textId="77777777" w:rsidR="00BE519D" w:rsidRPr="00CA678E" w:rsidRDefault="00000000" w:rsidP="00D63A12">
            <w:pPr>
              <w:spacing w:line="240" w:lineRule="auto"/>
              <w:rPr>
                <w:rFonts w:cs="Arial"/>
                <w:szCs w:val="20"/>
                <w:lang w:val="sl-SI"/>
              </w:rPr>
            </w:pPr>
            <w:hyperlink r:id="rId11" w:history="1">
              <w:r w:rsidR="00BE519D" w:rsidRPr="00CA678E">
                <w:rPr>
                  <w:rStyle w:val="Hiperpovezava"/>
                  <w:szCs w:val="20"/>
                  <w:lang w:val="sl-SI"/>
                </w:rPr>
                <w:t>Gp.gs@gov.si</w:t>
              </w:r>
            </w:hyperlink>
          </w:p>
          <w:p w14:paraId="6BAF36D3" w14:textId="77777777" w:rsidR="00BE519D" w:rsidRPr="00CA678E" w:rsidRDefault="00BE519D" w:rsidP="00D63A12">
            <w:pPr>
              <w:spacing w:line="240" w:lineRule="auto"/>
              <w:rPr>
                <w:rFonts w:cs="Arial"/>
                <w:szCs w:val="20"/>
                <w:lang w:val="sl-SI"/>
              </w:rPr>
            </w:pPr>
          </w:p>
        </w:tc>
      </w:tr>
      <w:tr w:rsidR="00BE519D" w:rsidRPr="00CA678E" w14:paraId="3BAFB795" w14:textId="77777777" w:rsidTr="00D63A12">
        <w:tc>
          <w:tcPr>
            <w:tcW w:w="9100" w:type="dxa"/>
            <w:gridSpan w:val="12"/>
          </w:tcPr>
          <w:p w14:paraId="465B67F3" w14:textId="6825D015" w:rsidR="00BE519D" w:rsidRPr="00AB149A" w:rsidRDefault="00BE519D" w:rsidP="00D63A12">
            <w:pPr>
              <w:pStyle w:val="Naslovpredpisa"/>
              <w:spacing w:before="0" w:after="0" w:line="240" w:lineRule="auto"/>
              <w:jc w:val="left"/>
              <w:rPr>
                <w:rFonts w:cs="Arial"/>
                <w:sz w:val="20"/>
                <w:szCs w:val="20"/>
                <w:lang w:val="sl-SI" w:eastAsia="sl-SI"/>
              </w:rPr>
            </w:pPr>
            <w:r w:rsidRPr="00AB149A">
              <w:rPr>
                <w:rFonts w:cs="Arial"/>
                <w:sz w:val="20"/>
                <w:szCs w:val="20"/>
                <w:lang w:val="sl-SI" w:eastAsia="sl-SI"/>
              </w:rPr>
              <w:t xml:space="preserve">ZADEVA: </w:t>
            </w:r>
            <w:r w:rsidR="0098350A" w:rsidRPr="0098350A">
              <w:rPr>
                <w:rFonts w:cs="Arial"/>
                <w:sz w:val="20"/>
                <w:szCs w:val="20"/>
                <w:lang w:val="sl-SI" w:eastAsia="sl-SI"/>
              </w:rPr>
              <w:t>Predlog za spremembo veljavnega Načrta razvojnih programov 202</w:t>
            </w:r>
            <w:r w:rsidR="00922C6D">
              <w:rPr>
                <w:rFonts w:cs="Arial"/>
                <w:sz w:val="20"/>
                <w:szCs w:val="20"/>
                <w:lang w:val="sl-SI" w:eastAsia="sl-SI"/>
              </w:rPr>
              <w:t>4</w:t>
            </w:r>
            <w:r w:rsidR="0098350A" w:rsidRPr="0098350A">
              <w:rPr>
                <w:rFonts w:cs="Arial"/>
                <w:sz w:val="20"/>
                <w:szCs w:val="20"/>
                <w:lang w:val="sl-SI" w:eastAsia="sl-SI"/>
              </w:rPr>
              <w:t>-202</w:t>
            </w:r>
            <w:r w:rsidR="00091E27">
              <w:rPr>
                <w:rFonts w:cs="Arial"/>
                <w:sz w:val="20"/>
                <w:szCs w:val="20"/>
                <w:lang w:val="sl-SI" w:eastAsia="sl-SI"/>
              </w:rPr>
              <w:t>7</w:t>
            </w:r>
            <w:r w:rsidR="0098350A" w:rsidRPr="0098350A">
              <w:rPr>
                <w:rFonts w:cs="Arial"/>
                <w:sz w:val="20"/>
                <w:szCs w:val="20"/>
                <w:lang w:val="sl-SI" w:eastAsia="sl-SI"/>
              </w:rPr>
              <w:t xml:space="preserve"> - Sprememba projekta »</w:t>
            </w:r>
            <w:r w:rsidR="009D0F79">
              <w:rPr>
                <w:rFonts w:cs="Arial"/>
                <w:sz w:val="20"/>
                <w:szCs w:val="20"/>
                <w:lang w:val="sl-SI" w:eastAsia="sl-SI"/>
              </w:rPr>
              <w:t>2711-22-102</w:t>
            </w:r>
            <w:r w:rsidR="00873E61">
              <w:rPr>
                <w:rFonts w:cs="Arial"/>
                <w:sz w:val="20"/>
                <w:szCs w:val="20"/>
                <w:lang w:val="sl-SI" w:eastAsia="sl-SI"/>
              </w:rPr>
              <w:t>6</w:t>
            </w:r>
            <w:r w:rsidR="009D0F79">
              <w:rPr>
                <w:rFonts w:cs="Arial"/>
                <w:sz w:val="20"/>
                <w:szCs w:val="20"/>
                <w:lang w:val="sl-SI" w:eastAsia="sl-SI"/>
              </w:rPr>
              <w:t xml:space="preserve"> </w:t>
            </w:r>
            <w:r w:rsidR="00873E61" w:rsidRPr="00873E61">
              <w:rPr>
                <w:rFonts w:cs="Arial"/>
                <w:sz w:val="20"/>
                <w:szCs w:val="20"/>
                <w:lang w:val="sl-SI" w:eastAsia="sl-SI"/>
              </w:rPr>
              <w:t>Bohinj, rekonstrukcija in dozidava ZD</w:t>
            </w:r>
            <w:r w:rsidR="0098350A" w:rsidRPr="009D0F79">
              <w:rPr>
                <w:rFonts w:cs="Arial"/>
                <w:sz w:val="20"/>
                <w:szCs w:val="20"/>
                <w:lang w:val="sl-SI" w:eastAsia="sl-SI"/>
              </w:rPr>
              <w:t>«</w:t>
            </w:r>
            <w:r w:rsidR="0098350A" w:rsidRPr="00AD758E">
              <w:rPr>
                <w:rFonts w:cs="Arial"/>
                <w:bCs/>
                <w:iCs/>
                <w:sz w:val="20"/>
                <w:szCs w:val="20"/>
                <w:lang w:val="sl-SI" w:eastAsia="sl-SI"/>
              </w:rPr>
              <w:t xml:space="preserve"> – predlog za obravnavo</w:t>
            </w:r>
          </w:p>
        </w:tc>
      </w:tr>
      <w:tr w:rsidR="00BE519D" w:rsidRPr="00CA678E" w14:paraId="5184EF13" w14:textId="77777777" w:rsidTr="00D63A12">
        <w:tc>
          <w:tcPr>
            <w:tcW w:w="9100" w:type="dxa"/>
            <w:gridSpan w:val="12"/>
          </w:tcPr>
          <w:p w14:paraId="5F22B4F4" w14:textId="77777777" w:rsidR="00BE519D" w:rsidRPr="00CA678E" w:rsidRDefault="00BE519D" w:rsidP="00D63A12">
            <w:pPr>
              <w:pStyle w:val="Poglavje"/>
              <w:spacing w:before="0" w:after="0" w:line="240" w:lineRule="auto"/>
              <w:jc w:val="left"/>
              <w:rPr>
                <w:sz w:val="20"/>
                <w:szCs w:val="20"/>
              </w:rPr>
            </w:pPr>
            <w:r w:rsidRPr="00CA678E">
              <w:rPr>
                <w:sz w:val="20"/>
                <w:szCs w:val="20"/>
              </w:rPr>
              <w:t>1. Predlog sklepov vlade:</w:t>
            </w:r>
          </w:p>
        </w:tc>
      </w:tr>
      <w:tr w:rsidR="00BE519D" w:rsidRPr="00FF12BF" w14:paraId="7E377A4E" w14:textId="77777777" w:rsidTr="00D63A12">
        <w:tc>
          <w:tcPr>
            <w:tcW w:w="9100" w:type="dxa"/>
            <w:gridSpan w:val="12"/>
          </w:tcPr>
          <w:p w14:paraId="1B91E7E5" w14:textId="77777777" w:rsidR="001B0770" w:rsidRPr="0098350A" w:rsidRDefault="001B0770" w:rsidP="001B0770">
            <w:pPr>
              <w:overflowPunct w:val="0"/>
              <w:autoSpaceDE w:val="0"/>
              <w:autoSpaceDN w:val="0"/>
              <w:adjustRightInd w:val="0"/>
              <w:spacing w:line="260" w:lineRule="exact"/>
              <w:jc w:val="both"/>
              <w:textAlignment w:val="baseline"/>
              <w:rPr>
                <w:rFonts w:cs="Arial"/>
                <w:iCs/>
                <w:szCs w:val="20"/>
                <w:lang w:val="sl-SI" w:eastAsia="sl-SI"/>
              </w:rPr>
            </w:pPr>
            <w:r w:rsidRPr="0098350A">
              <w:rPr>
                <w:rFonts w:cs="Arial"/>
                <w:iCs/>
                <w:szCs w:val="20"/>
                <w:lang w:val="sl-SI" w:eastAsia="sl-SI"/>
              </w:rPr>
              <w:t>Na podlagi petega odstavka 31. člena Zakona o izvrševanju proračunov Republike Slovenije za leti 202</w:t>
            </w:r>
            <w:r>
              <w:rPr>
                <w:rFonts w:cs="Arial"/>
                <w:iCs/>
                <w:szCs w:val="20"/>
                <w:lang w:val="sl-SI" w:eastAsia="sl-SI"/>
              </w:rPr>
              <w:t>4</w:t>
            </w:r>
            <w:r w:rsidRPr="0098350A">
              <w:rPr>
                <w:rFonts w:cs="Arial"/>
                <w:iCs/>
                <w:szCs w:val="20"/>
                <w:lang w:val="sl-SI" w:eastAsia="sl-SI"/>
              </w:rPr>
              <w:t xml:space="preserve"> in 202</w:t>
            </w:r>
            <w:r>
              <w:rPr>
                <w:rFonts w:cs="Arial"/>
                <w:iCs/>
                <w:szCs w:val="20"/>
                <w:lang w:val="sl-SI" w:eastAsia="sl-SI"/>
              </w:rPr>
              <w:t>5</w:t>
            </w:r>
            <w:r w:rsidRPr="0098350A">
              <w:rPr>
                <w:rFonts w:cs="Arial"/>
                <w:iCs/>
                <w:szCs w:val="20"/>
                <w:lang w:val="sl-SI" w:eastAsia="sl-SI"/>
              </w:rPr>
              <w:t xml:space="preserve"> (</w:t>
            </w:r>
            <w:r w:rsidRPr="00853FA5">
              <w:rPr>
                <w:rFonts w:cs="Arial"/>
                <w:iCs/>
                <w:szCs w:val="20"/>
                <w:lang w:val="sl-SI" w:eastAsia="sl-SI"/>
              </w:rPr>
              <w:t>Uradni list RS, št. </w:t>
            </w:r>
            <w:hyperlink r:id="rId12" w:tgtFrame="_blank" w:tooltip="Zakon o izvrševanju proračunov Republike Slovenije za leti 2024 in 2025 (ZIPRS2425)" w:history="1">
              <w:r w:rsidRPr="00853FA5">
                <w:rPr>
                  <w:rFonts w:cs="Arial"/>
                  <w:iCs/>
                  <w:szCs w:val="20"/>
                  <w:lang w:val="sl-SI" w:eastAsia="sl-SI"/>
                </w:rPr>
                <w:t>123/23</w:t>
              </w:r>
            </w:hyperlink>
            <w:r w:rsidRPr="00853FA5">
              <w:rPr>
                <w:rFonts w:cs="Arial"/>
                <w:iCs/>
                <w:szCs w:val="20"/>
                <w:lang w:val="sl-SI" w:eastAsia="sl-SI"/>
              </w:rPr>
              <w:t> in </w:t>
            </w:r>
            <w:hyperlink r:id="rId13" w:tgtFrame="_blank" w:tooltip="Zakon o spremembi in dopolnitvah Zakona o izvrševanju proračunov Republike Slovenije za leti 2024 in 2025 (ZIPRS2425-A)" w:history="1">
              <w:r w:rsidRPr="00853FA5">
                <w:rPr>
                  <w:rFonts w:cs="Arial"/>
                  <w:iCs/>
                  <w:szCs w:val="20"/>
                  <w:lang w:val="sl-SI" w:eastAsia="sl-SI"/>
                </w:rPr>
                <w:t>12/24</w:t>
              </w:r>
            </w:hyperlink>
            <w:r w:rsidRPr="0098350A">
              <w:rPr>
                <w:rFonts w:cs="Arial"/>
                <w:iCs/>
                <w:szCs w:val="20"/>
                <w:lang w:val="sl-SI" w:eastAsia="sl-SI"/>
              </w:rPr>
              <w:t>) je Vlada Republike Slovenije na ________ seji dne ________ sprejela naslednji:</w:t>
            </w:r>
          </w:p>
          <w:p w14:paraId="56DB3267" w14:textId="77777777" w:rsidR="0098350A" w:rsidRPr="0098350A" w:rsidRDefault="0098350A" w:rsidP="0098350A">
            <w:pPr>
              <w:autoSpaceDE w:val="0"/>
              <w:autoSpaceDN w:val="0"/>
              <w:adjustRightInd w:val="0"/>
              <w:spacing w:line="240" w:lineRule="auto"/>
              <w:rPr>
                <w:rFonts w:cs="Arial"/>
                <w:color w:val="000000"/>
                <w:szCs w:val="20"/>
                <w:lang w:val="sl-SI"/>
              </w:rPr>
            </w:pPr>
          </w:p>
          <w:p w14:paraId="32297A74" w14:textId="77777777" w:rsidR="0098350A" w:rsidRPr="0098350A"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98350A"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98350A" w:rsidRDefault="0098350A" w:rsidP="0098350A">
            <w:pPr>
              <w:autoSpaceDE w:val="0"/>
              <w:autoSpaceDN w:val="0"/>
              <w:adjustRightInd w:val="0"/>
              <w:spacing w:line="240" w:lineRule="auto"/>
              <w:rPr>
                <w:rFonts w:cs="Arial"/>
                <w:color w:val="000000"/>
                <w:szCs w:val="20"/>
                <w:lang w:val="sl-SI"/>
              </w:rPr>
            </w:pPr>
          </w:p>
          <w:p w14:paraId="070C1F6F" w14:textId="77777777" w:rsidR="0098350A" w:rsidRPr="0098350A" w:rsidRDefault="0098350A" w:rsidP="0098350A">
            <w:pPr>
              <w:autoSpaceDE w:val="0"/>
              <w:autoSpaceDN w:val="0"/>
              <w:adjustRightInd w:val="0"/>
              <w:spacing w:line="240" w:lineRule="auto"/>
              <w:jc w:val="center"/>
              <w:rPr>
                <w:rFonts w:cs="Arial"/>
                <w:b/>
                <w:iCs/>
                <w:szCs w:val="20"/>
                <w:lang w:val="sl-SI" w:eastAsia="sl-SI"/>
              </w:rPr>
            </w:pPr>
            <w:r w:rsidRPr="0098350A">
              <w:rPr>
                <w:rFonts w:cs="Arial"/>
                <w:b/>
                <w:iCs/>
                <w:szCs w:val="20"/>
                <w:lang w:val="sl-SI" w:eastAsia="sl-SI"/>
              </w:rPr>
              <w:t>SKLEP</w:t>
            </w:r>
          </w:p>
          <w:p w14:paraId="771E98F2"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BDE81E2" w14:textId="35BB332C"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98350A">
              <w:rPr>
                <w:rFonts w:cs="Arial"/>
                <w:iCs/>
                <w:szCs w:val="20"/>
                <w:lang w:val="sl-SI" w:eastAsia="sl-SI"/>
              </w:rPr>
              <w:t>V veljavnem Načrtu razvojnih programov 202</w:t>
            </w:r>
            <w:r w:rsidR="00AD758E">
              <w:rPr>
                <w:rFonts w:cs="Arial"/>
                <w:iCs/>
                <w:szCs w:val="20"/>
                <w:lang w:val="sl-SI" w:eastAsia="sl-SI"/>
              </w:rPr>
              <w:t>4</w:t>
            </w:r>
            <w:r w:rsidRPr="0098350A">
              <w:rPr>
                <w:rFonts w:cs="Arial"/>
                <w:iCs/>
                <w:szCs w:val="20"/>
                <w:lang w:val="sl-SI" w:eastAsia="sl-SI"/>
              </w:rPr>
              <w:t>-202</w:t>
            </w:r>
            <w:r w:rsidR="00AD758E">
              <w:rPr>
                <w:rFonts w:cs="Arial"/>
                <w:iCs/>
                <w:szCs w:val="20"/>
                <w:lang w:val="sl-SI" w:eastAsia="sl-SI"/>
              </w:rPr>
              <w:t>7</w:t>
            </w:r>
            <w:r w:rsidRPr="0098350A">
              <w:rPr>
                <w:rFonts w:cs="Arial"/>
                <w:iCs/>
                <w:szCs w:val="20"/>
                <w:lang w:val="sl-SI" w:eastAsia="sl-SI"/>
              </w:rPr>
              <w:t xml:space="preserve"> se, skladno s podatki iz priložene tabele, spremeni </w:t>
            </w:r>
            <w:r w:rsidR="00AD758E">
              <w:rPr>
                <w:rFonts w:cs="Arial"/>
                <w:iCs/>
                <w:szCs w:val="20"/>
                <w:lang w:val="sl-SI" w:eastAsia="sl-SI"/>
              </w:rPr>
              <w:t>vrednost projekta</w:t>
            </w:r>
            <w:r w:rsidRPr="0098350A">
              <w:rPr>
                <w:rFonts w:cs="Arial"/>
                <w:iCs/>
                <w:szCs w:val="20"/>
                <w:lang w:val="sl-SI" w:eastAsia="sl-SI"/>
              </w:rPr>
              <w:t xml:space="preserve"> </w:t>
            </w:r>
            <w:r w:rsidR="009D0F79" w:rsidRPr="00873E61">
              <w:rPr>
                <w:rFonts w:cs="Arial"/>
                <w:iCs/>
                <w:szCs w:val="20"/>
                <w:lang w:val="sl-SI" w:eastAsia="sl-SI"/>
              </w:rPr>
              <w:t>2711-22-102</w:t>
            </w:r>
            <w:r w:rsidR="00873E61" w:rsidRPr="00873E61">
              <w:rPr>
                <w:rFonts w:cs="Arial"/>
                <w:iCs/>
                <w:szCs w:val="20"/>
                <w:lang w:val="sl-SI" w:eastAsia="sl-SI"/>
              </w:rPr>
              <w:t>6 Bohinj, rekonstrukcija in dozidava ZD</w:t>
            </w:r>
            <w:r w:rsidRPr="0098350A">
              <w:rPr>
                <w:rFonts w:cs="Arial"/>
                <w:iCs/>
                <w:szCs w:val="20"/>
                <w:lang w:val="sl-SI" w:eastAsia="sl-SI"/>
              </w:rPr>
              <w:t>.</w:t>
            </w:r>
          </w:p>
          <w:p w14:paraId="5229B29D"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24B60016"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752E17AB"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44EE67F"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681ADF0D" w:rsidR="0098350A" w:rsidRPr="0098350A" w:rsidRDefault="00F3738D" w:rsidP="009D0F79">
            <w:pPr>
              <w:autoSpaceDE w:val="0"/>
              <w:autoSpaceDN w:val="0"/>
              <w:adjustRightInd w:val="0"/>
              <w:spacing w:line="240" w:lineRule="auto"/>
              <w:jc w:val="right"/>
              <w:rPr>
                <w:rFonts w:cs="Arial"/>
                <w:color w:val="000000"/>
                <w:szCs w:val="20"/>
                <w:lang w:val="sl-SI"/>
              </w:rPr>
            </w:pPr>
            <w:r>
              <w:rPr>
                <w:rFonts w:cs="Arial"/>
                <w:color w:val="000000"/>
                <w:szCs w:val="20"/>
                <w:lang w:val="sl-SI"/>
              </w:rPr>
              <w:t xml:space="preserve">           </w:t>
            </w:r>
            <w:r w:rsidR="0098350A" w:rsidRPr="0098350A">
              <w:rPr>
                <w:rFonts w:cs="Arial"/>
                <w:color w:val="000000"/>
                <w:szCs w:val="20"/>
                <w:lang w:val="sl-SI"/>
              </w:rPr>
              <w:t>Barbara Kolenko Helbl</w:t>
            </w:r>
          </w:p>
          <w:p w14:paraId="18705216" w14:textId="0D7EA5D9" w:rsidR="0098350A" w:rsidRPr="0098350A" w:rsidRDefault="00F3738D" w:rsidP="009D0F79">
            <w:pPr>
              <w:autoSpaceDE w:val="0"/>
              <w:autoSpaceDN w:val="0"/>
              <w:adjustRightInd w:val="0"/>
              <w:spacing w:line="240" w:lineRule="auto"/>
              <w:jc w:val="right"/>
              <w:rPr>
                <w:rFonts w:cs="Arial"/>
                <w:color w:val="000000"/>
                <w:szCs w:val="20"/>
                <w:lang w:val="sl-SI"/>
              </w:rPr>
            </w:pPr>
            <w:r>
              <w:rPr>
                <w:rFonts w:cs="Arial"/>
                <w:color w:val="000000"/>
                <w:szCs w:val="20"/>
                <w:lang w:val="sl-SI"/>
              </w:rPr>
              <w:t xml:space="preserve">           </w:t>
            </w:r>
            <w:r w:rsidR="0098350A" w:rsidRPr="0098350A">
              <w:rPr>
                <w:rFonts w:cs="Arial"/>
                <w:color w:val="000000"/>
                <w:szCs w:val="20"/>
                <w:lang w:val="sl-SI"/>
              </w:rPr>
              <w:t xml:space="preserve">generalna sekretarka </w:t>
            </w:r>
          </w:p>
          <w:p w14:paraId="552B3B81" w14:textId="49F1F102" w:rsidR="00BE519D" w:rsidRDefault="00BE519D" w:rsidP="00D63A12">
            <w:pPr>
              <w:pStyle w:val="Neotevilenodstavek"/>
              <w:spacing w:line="240" w:lineRule="auto"/>
              <w:rPr>
                <w:rFonts w:cs="Arial"/>
                <w:iCs/>
                <w:sz w:val="20"/>
                <w:szCs w:val="20"/>
                <w:lang w:val="pt-PT" w:eastAsia="sl-SI"/>
              </w:rPr>
            </w:pPr>
          </w:p>
          <w:p w14:paraId="61B7B9A2" w14:textId="605968DF" w:rsidR="0098350A" w:rsidRDefault="0098350A" w:rsidP="00D63A12">
            <w:pPr>
              <w:pStyle w:val="Neotevilenodstavek"/>
              <w:spacing w:line="240" w:lineRule="auto"/>
              <w:rPr>
                <w:rFonts w:cs="Arial"/>
                <w:iCs/>
                <w:sz w:val="20"/>
                <w:szCs w:val="20"/>
                <w:lang w:val="pt-PT" w:eastAsia="sl-SI"/>
              </w:rPr>
            </w:pPr>
          </w:p>
          <w:p w14:paraId="611917DD" w14:textId="1AB565DC" w:rsidR="0098350A" w:rsidRDefault="0098350A" w:rsidP="00D63A12">
            <w:pPr>
              <w:pStyle w:val="Neotevilenodstavek"/>
              <w:spacing w:line="240" w:lineRule="auto"/>
              <w:rPr>
                <w:rFonts w:cs="Arial"/>
                <w:iCs/>
                <w:sz w:val="20"/>
                <w:szCs w:val="20"/>
                <w:lang w:val="pt-PT" w:eastAsia="sl-SI"/>
              </w:rPr>
            </w:pPr>
          </w:p>
          <w:p w14:paraId="3C1163F7" w14:textId="0234D9AB" w:rsidR="0098350A" w:rsidRDefault="0098350A" w:rsidP="00D63A12">
            <w:pPr>
              <w:pStyle w:val="Neotevilenodstavek"/>
              <w:spacing w:line="240" w:lineRule="auto"/>
              <w:rPr>
                <w:rFonts w:cs="Arial"/>
                <w:iCs/>
                <w:sz w:val="20"/>
                <w:szCs w:val="20"/>
                <w:lang w:val="pt-PT" w:eastAsia="sl-SI"/>
              </w:rPr>
            </w:pPr>
          </w:p>
          <w:p w14:paraId="408F2DEB" w14:textId="4FE15E13" w:rsidR="0098350A" w:rsidRDefault="0098350A" w:rsidP="00D63A12">
            <w:pPr>
              <w:pStyle w:val="Neotevilenodstavek"/>
              <w:spacing w:line="240" w:lineRule="auto"/>
              <w:rPr>
                <w:rFonts w:cs="Arial"/>
                <w:iCs/>
                <w:sz w:val="20"/>
                <w:szCs w:val="20"/>
                <w:lang w:val="pt-PT" w:eastAsia="sl-SI"/>
              </w:rPr>
            </w:pPr>
          </w:p>
          <w:p w14:paraId="13E2D73F" w14:textId="00684549" w:rsidR="0098350A" w:rsidRDefault="0098350A" w:rsidP="00D63A12">
            <w:pPr>
              <w:pStyle w:val="Neotevilenodstavek"/>
              <w:spacing w:line="240" w:lineRule="auto"/>
              <w:rPr>
                <w:rFonts w:cs="Arial"/>
                <w:iCs/>
                <w:sz w:val="20"/>
                <w:szCs w:val="20"/>
                <w:lang w:val="pt-PT" w:eastAsia="sl-SI"/>
              </w:rPr>
            </w:pPr>
          </w:p>
          <w:p w14:paraId="3B36BA3E" w14:textId="3D93A342" w:rsidR="0098350A" w:rsidRDefault="0098350A" w:rsidP="00D63A12">
            <w:pPr>
              <w:pStyle w:val="Neotevilenodstavek"/>
              <w:spacing w:line="240" w:lineRule="auto"/>
              <w:rPr>
                <w:rFonts w:cs="Arial"/>
                <w:iCs/>
                <w:sz w:val="20"/>
                <w:szCs w:val="20"/>
                <w:lang w:val="pt-PT" w:eastAsia="sl-SI"/>
              </w:rPr>
            </w:pPr>
          </w:p>
          <w:p w14:paraId="63EAEED2" w14:textId="46D8D1F2" w:rsidR="0098350A" w:rsidRDefault="0098350A" w:rsidP="00D63A12">
            <w:pPr>
              <w:pStyle w:val="Neotevilenodstavek"/>
              <w:spacing w:line="240" w:lineRule="auto"/>
              <w:rPr>
                <w:rFonts w:cs="Arial"/>
                <w:iCs/>
                <w:sz w:val="20"/>
                <w:szCs w:val="20"/>
                <w:lang w:val="pt-PT" w:eastAsia="sl-SI"/>
              </w:rPr>
            </w:pPr>
          </w:p>
          <w:p w14:paraId="06FAFAB9" w14:textId="65713B75" w:rsidR="0098350A" w:rsidRDefault="0098350A" w:rsidP="00D63A12">
            <w:pPr>
              <w:pStyle w:val="Neotevilenodstavek"/>
              <w:spacing w:line="240" w:lineRule="auto"/>
              <w:rPr>
                <w:rFonts w:cs="Arial"/>
                <w:iCs/>
                <w:sz w:val="20"/>
                <w:szCs w:val="20"/>
                <w:lang w:val="pt-PT" w:eastAsia="sl-SI"/>
              </w:rPr>
            </w:pPr>
          </w:p>
          <w:p w14:paraId="4402F6CF" w14:textId="77777777" w:rsidR="0098350A" w:rsidRPr="002C3D70" w:rsidRDefault="0098350A" w:rsidP="00D63A12">
            <w:pPr>
              <w:pStyle w:val="Neotevilenodstavek"/>
              <w:spacing w:line="240" w:lineRule="auto"/>
              <w:rPr>
                <w:rFonts w:cs="Arial"/>
                <w:iCs/>
                <w:sz w:val="20"/>
                <w:szCs w:val="20"/>
                <w:lang w:val="pt-PT" w:eastAsia="sl-SI"/>
              </w:rPr>
            </w:pPr>
          </w:p>
          <w:p w14:paraId="7E035B43" w14:textId="77777777" w:rsidR="0098350A" w:rsidRPr="00C93458" w:rsidRDefault="0098350A" w:rsidP="0098350A">
            <w:pPr>
              <w:rPr>
                <w:rFonts w:cs="Arial"/>
                <w:szCs w:val="20"/>
              </w:rPr>
            </w:pPr>
            <w:r w:rsidRPr="00C93458">
              <w:rPr>
                <w:rFonts w:cs="Arial"/>
                <w:szCs w:val="20"/>
              </w:rPr>
              <w:t>Priloga:</w:t>
            </w:r>
          </w:p>
          <w:p w14:paraId="3A9D17F0" w14:textId="0D2B1C86" w:rsidR="002D22CA" w:rsidRPr="0098350A" w:rsidRDefault="0098350A" w:rsidP="0098350A">
            <w:pPr>
              <w:numPr>
                <w:ilvl w:val="0"/>
                <w:numId w:val="21"/>
              </w:numPr>
              <w:rPr>
                <w:rFonts w:cs="Arial"/>
                <w:szCs w:val="20"/>
              </w:rPr>
            </w:pPr>
            <w:r w:rsidRPr="00C93458">
              <w:rPr>
                <w:rFonts w:cs="Arial"/>
                <w:szCs w:val="20"/>
              </w:rPr>
              <w:t>Tabela (Obrazec 3).</w:t>
            </w:r>
          </w:p>
          <w:p w14:paraId="4EAC5D2B" w14:textId="77777777" w:rsidR="002D22CA" w:rsidRPr="00FF12BF" w:rsidRDefault="002D22CA" w:rsidP="002D22CA">
            <w:pPr>
              <w:spacing w:line="240" w:lineRule="auto"/>
              <w:rPr>
                <w:rFonts w:cs="Arial"/>
                <w:szCs w:val="20"/>
                <w:lang w:val="pt-PT"/>
              </w:rPr>
            </w:pPr>
          </w:p>
          <w:p w14:paraId="457F100A" w14:textId="77777777" w:rsidR="002D22CA" w:rsidRPr="00FF12BF" w:rsidRDefault="002D22CA" w:rsidP="002D22CA">
            <w:pPr>
              <w:spacing w:line="240" w:lineRule="atLeast"/>
              <w:ind w:left="540" w:hanging="540"/>
              <w:rPr>
                <w:rFonts w:cs="Arial"/>
                <w:bCs/>
                <w:szCs w:val="20"/>
                <w:lang w:val="pt-PT"/>
              </w:rPr>
            </w:pPr>
            <w:r w:rsidRPr="00FF12BF">
              <w:rPr>
                <w:rFonts w:cs="Arial"/>
                <w:bCs/>
                <w:szCs w:val="20"/>
                <w:lang w:val="pt-PT"/>
              </w:rPr>
              <w:t>Sklep prejmejo:</w:t>
            </w:r>
          </w:p>
          <w:p w14:paraId="6D13C34A" w14:textId="2A37D510" w:rsidR="0098350A" w:rsidRDefault="0098350A" w:rsidP="00807A94">
            <w:pPr>
              <w:numPr>
                <w:ilvl w:val="0"/>
                <w:numId w:val="7"/>
              </w:numPr>
              <w:jc w:val="both"/>
              <w:rPr>
                <w:rFonts w:cs="Arial"/>
                <w:szCs w:val="20"/>
                <w:lang w:val="it-IT"/>
              </w:rPr>
            </w:pPr>
            <w:r>
              <w:rPr>
                <w:rFonts w:cs="Arial"/>
                <w:iCs/>
                <w:szCs w:val="20"/>
                <w:lang w:eastAsia="sl-SI"/>
              </w:rPr>
              <w:t>Urad RS za nadzor, kakovost in investicije v zdravstvu,</w:t>
            </w:r>
          </w:p>
          <w:p w14:paraId="182EF395" w14:textId="41BDC696" w:rsidR="0098350A" w:rsidRPr="0098350A" w:rsidRDefault="00B50A0E" w:rsidP="0098350A">
            <w:pPr>
              <w:numPr>
                <w:ilvl w:val="0"/>
                <w:numId w:val="7"/>
              </w:numPr>
              <w:jc w:val="both"/>
              <w:rPr>
                <w:rFonts w:cs="Arial"/>
                <w:szCs w:val="20"/>
                <w:lang w:val="it-IT"/>
              </w:rPr>
            </w:pPr>
            <w:r>
              <w:rPr>
                <w:rFonts w:cs="Arial"/>
                <w:szCs w:val="20"/>
                <w:lang w:val="it-IT"/>
              </w:rPr>
              <w:t>Ministrstvo za zdravje</w:t>
            </w:r>
            <w:r w:rsidR="0098350A">
              <w:rPr>
                <w:rFonts w:cs="Arial"/>
                <w:szCs w:val="20"/>
                <w:lang w:val="it-IT"/>
              </w:rPr>
              <w:t>,</w:t>
            </w:r>
          </w:p>
          <w:p w14:paraId="608653F9" w14:textId="6FD1FADC" w:rsidR="002D22CA" w:rsidRPr="00F36D60" w:rsidRDefault="002D22CA" w:rsidP="002D22CA">
            <w:pPr>
              <w:numPr>
                <w:ilvl w:val="0"/>
                <w:numId w:val="7"/>
              </w:numPr>
              <w:autoSpaceDE w:val="0"/>
              <w:autoSpaceDN w:val="0"/>
              <w:adjustRightInd w:val="0"/>
              <w:rPr>
                <w:rFonts w:cs="Arial"/>
              </w:rPr>
            </w:pPr>
            <w:r w:rsidRPr="00F36D60">
              <w:rPr>
                <w:rFonts w:cs="Arial"/>
                <w:bCs/>
                <w:szCs w:val="20"/>
              </w:rPr>
              <w:t>Generalni sekretariat Vlade RS</w:t>
            </w:r>
            <w:r w:rsidR="0098350A">
              <w:rPr>
                <w:rFonts w:cs="Arial"/>
                <w:bCs/>
                <w:szCs w:val="20"/>
              </w:rPr>
              <w:t>,</w:t>
            </w:r>
          </w:p>
          <w:p w14:paraId="4FEACFEC" w14:textId="16E769D0" w:rsidR="00BE519D" w:rsidRPr="002D22CA" w:rsidRDefault="002D22CA" w:rsidP="002D22CA">
            <w:pPr>
              <w:pStyle w:val="Neotevilenodstavek"/>
              <w:numPr>
                <w:ilvl w:val="0"/>
                <w:numId w:val="7"/>
              </w:numPr>
              <w:spacing w:before="0" w:after="0" w:line="240" w:lineRule="auto"/>
              <w:rPr>
                <w:rFonts w:cs="Arial"/>
                <w:iCs/>
                <w:sz w:val="20"/>
                <w:szCs w:val="20"/>
                <w:lang w:val="sl-SI" w:eastAsia="sl-SI"/>
              </w:rPr>
            </w:pPr>
            <w:r w:rsidRPr="002D22CA">
              <w:rPr>
                <w:rFonts w:cs="Arial"/>
                <w:bCs/>
                <w:sz w:val="20"/>
                <w:szCs w:val="20"/>
              </w:rPr>
              <w:t>Ministrstvo za finance</w:t>
            </w:r>
            <w:r w:rsidR="0098350A">
              <w:rPr>
                <w:rFonts w:cs="Arial"/>
                <w:bCs/>
                <w:sz w:val="20"/>
                <w:szCs w:val="20"/>
                <w:lang w:val="sl-SI"/>
              </w:rPr>
              <w:t>.</w:t>
            </w:r>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lastRenderedPageBreak/>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1AA7BA8F" w14:textId="77777777" w:rsidR="00DD3B6C" w:rsidRDefault="00DD3B6C" w:rsidP="00DD3B6C">
            <w:pPr>
              <w:pStyle w:val="Neotevilenodstavek"/>
              <w:numPr>
                <w:ilvl w:val="0"/>
                <w:numId w:val="14"/>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xml:space="preserve">, ministrica </w:t>
            </w:r>
          </w:p>
          <w:p w14:paraId="2FACC5C9" w14:textId="3E0BBE39" w:rsidR="00DD3B6C" w:rsidRDefault="00DD3B6C" w:rsidP="00DD3B6C">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Marjan Pintar,</w:t>
            </w:r>
            <w:r w:rsidR="0028604B">
              <w:rPr>
                <w:rFonts w:cs="Arial"/>
                <w:iCs/>
                <w:sz w:val="20"/>
                <w:szCs w:val="20"/>
                <w:lang w:val="sl-SI" w:eastAsia="sl-SI"/>
              </w:rPr>
              <w:t xml:space="preserve"> </w:t>
            </w:r>
            <w:r>
              <w:rPr>
                <w:rFonts w:cs="Arial"/>
                <w:iCs/>
                <w:sz w:val="20"/>
                <w:szCs w:val="20"/>
                <w:lang w:val="sl-SI" w:eastAsia="sl-SI"/>
              </w:rPr>
              <w:t xml:space="preserve">državni sekretar </w:t>
            </w:r>
          </w:p>
          <w:p w14:paraId="122C6E96" w14:textId="41C4BF79" w:rsidR="00DD3B6C" w:rsidRDefault="00DD3B6C" w:rsidP="00DD3B6C">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Denis</w:t>
            </w:r>
            <w:r w:rsidR="0028604B">
              <w:rPr>
                <w:rFonts w:cs="Arial"/>
                <w:iCs/>
                <w:sz w:val="20"/>
                <w:szCs w:val="20"/>
                <w:lang w:val="sl-SI" w:eastAsia="sl-SI"/>
              </w:rPr>
              <w:t xml:space="preserve"> </w:t>
            </w:r>
            <w:r>
              <w:rPr>
                <w:rFonts w:cs="Arial"/>
                <w:iCs/>
                <w:sz w:val="20"/>
                <w:szCs w:val="20"/>
                <w:lang w:val="sl-SI" w:eastAsia="sl-SI"/>
              </w:rPr>
              <w:t>Kordež, državni sekretar</w:t>
            </w:r>
          </w:p>
          <w:p w14:paraId="4D9B3DAB" w14:textId="7484A5C5" w:rsidR="00DD3B6C" w:rsidRPr="00664443" w:rsidRDefault="00DD3B6C" w:rsidP="00DD3B6C">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Eva Vodnik, državna</w:t>
            </w:r>
            <w:r w:rsidR="0028604B">
              <w:rPr>
                <w:rFonts w:cs="Arial"/>
                <w:iCs/>
                <w:sz w:val="20"/>
                <w:szCs w:val="20"/>
                <w:lang w:val="sl-SI" w:eastAsia="sl-SI"/>
              </w:rPr>
              <w:t xml:space="preserve"> </w:t>
            </w:r>
            <w:r>
              <w:rPr>
                <w:rFonts w:cs="Arial"/>
                <w:iCs/>
                <w:sz w:val="20"/>
                <w:szCs w:val="20"/>
                <w:lang w:val="sl-SI" w:eastAsia="sl-SI"/>
              </w:rPr>
              <w:t xml:space="preserve">sekretarka </w:t>
            </w:r>
          </w:p>
          <w:p w14:paraId="1C7B6134" w14:textId="68598A62" w:rsidR="00A70E35" w:rsidRPr="00247CE3" w:rsidRDefault="00DD3B6C" w:rsidP="00DD3B6C">
            <w:pPr>
              <w:pStyle w:val="Neotevilenodstavek"/>
              <w:numPr>
                <w:ilvl w:val="0"/>
                <w:numId w:val="14"/>
              </w:numPr>
              <w:spacing w:line="240" w:lineRule="auto"/>
              <w:rPr>
                <w:rFonts w:cs="Arial"/>
                <w:iCs/>
                <w:sz w:val="20"/>
                <w:szCs w:val="20"/>
                <w:lang w:val="sl-SI" w:eastAsia="sl-SI"/>
              </w:rPr>
            </w:pPr>
            <w:r w:rsidRPr="00247F94">
              <w:rPr>
                <w:rFonts w:cs="Arial"/>
                <w:iCs/>
                <w:sz w:val="20"/>
                <w:szCs w:val="20"/>
                <w:lang w:val="sl-SI" w:eastAsia="sl-SI"/>
              </w:rPr>
              <w:t>dr. Tomaž Pliberšek</w:t>
            </w:r>
            <w:r>
              <w:rPr>
                <w:rFonts w:cs="Arial"/>
                <w:iCs/>
                <w:sz w:val="20"/>
                <w:szCs w:val="20"/>
                <w:lang w:val="sl-SI" w:eastAsia="sl-SI"/>
              </w:rPr>
              <w:t xml:space="preserve">, </w:t>
            </w:r>
            <w:r w:rsidRPr="00247F94">
              <w:rPr>
                <w:rFonts w:cs="Arial"/>
                <w:iCs/>
                <w:sz w:val="20"/>
                <w:szCs w:val="20"/>
                <w:lang w:val="sl-SI" w:eastAsia="sl-SI"/>
              </w:rPr>
              <w:t>direkto</w:t>
            </w:r>
            <w:r w:rsidR="00B11A1E">
              <w:rPr>
                <w:rFonts w:cs="Arial"/>
                <w:iCs/>
                <w:sz w:val="20"/>
                <w:szCs w:val="20"/>
                <w:lang w:val="sl-SI" w:eastAsia="sl-SI"/>
              </w:rPr>
              <w:t>r</w:t>
            </w: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D63A12">
        <w:tc>
          <w:tcPr>
            <w:tcW w:w="9100" w:type="dxa"/>
            <w:gridSpan w:val="12"/>
          </w:tcPr>
          <w:p w14:paraId="2BC4045F"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5. Kratek povzetek gradiva:</w:t>
            </w:r>
          </w:p>
        </w:tc>
      </w:tr>
      <w:tr w:rsidR="00BE519D" w:rsidRPr="00CA678E" w14:paraId="378AAFE0" w14:textId="77777777" w:rsidTr="00D63A12">
        <w:tc>
          <w:tcPr>
            <w:tcW w:w="9100" w:type="dxa"/>
            <w:gridSpan w:val="12"/>
          </w:tcPr>
          <w:p w14:paraId="66575C57" w14:textId="77777777" w:rsidR="002B66B3" w:rsidRPr="003413C2" w:rsidRDefault="00701788" w:rsidP="003413C2">
            <w:pPr>
              <w:pStyle w:val="Oddelek"/>
              <w:widowControl w:val="0"/>
              <w:numPr>
                <w:ilvl w:val="0"/>
                <w:numId w:val="0"/>
              </w:numPr>
              <w:spacing w:before="0" w:after="0" w:line="240" w:lineRule="auto"/>
              <w:jc w:val="both"/>
              <w:rPr>
                <w:rFonts w:cs="Arial"/>
                <w:b w:val="0"/>
                <w:bCs/>
                <w:iCs/>
                <w:sz w:val="20"/>
                <w:szCs w:val="20"/>
                <w:lang w:val="sl-SI" w:eastAsia="sl-SI"/>
              </w:rPr>
            </w:pPr>
            <w:r w:rsidRPr="003413C2">
              <w:rPr>
                <w:rFonts w:cs="Arial"/>
                <w:b w:val="0"/>
                <w:bCs/>
                <w:iCs/>
                <w:sz w:val="20"/>
                <w:szCs w:val="20"/>
                <w:lang w:val="sl-SI" w:eastAsia="sl-SI"/>
              </w:rPr>
              <w:t>Z vladnim gradivom se novelira projekt 2711-22-102</w:t>
            </w:r>
            <w:r w:rsidR="002B66B3" w:rsidRPr="003413C2">
              <w:rPr>
                <w:rFonts w:cs="Arial"/>
                <w:b w:val="0"/>
                <w:bCs/>
                <w:iCs/>
                <w:sz w:val="20"/>
                <w:szCs w:val="20"/>
                <w:lang w:val="sl-SI" w:eastAsia="sl-SI"/>
              </w:rPr>
              <w:t>6</w:t>
            </w:r>
            <w:r w:rsidRPr="003413C2">
              <w:rPr>
                <w:rFonts w:cs="Arial"/>
                <w:b w:val="0"/>
                <w:bCs/>
                <w:iCs/>
                <w:sz w:val="20"/>
                <w:szCs w:val="20"/>
                <w:lang w:val="sl-SI" w:eastAsia="sl-SI"/>
              </w:rPr>
              <w:t xml:space="preserve"> »</w:t>
            </w:r>
            <w:r w:rsidR="002B66B3" w:rsidRPr="003413C2">
              <w:rPr>
                <w:rFonts w:cs="Arial"/>
                <w:b w:val="0"/>
                <w:bCs/>
                <w:iCs/>
                <w:sz w:val="20"/>
                <w:szCs w:val="20"/>
                <w:lang w:val="sl-SI" w:eastAsia="sl-SI"/>
              </w:rPr>
              <w:t>Bohinj, rekonstrukcija in dozidava ZD</w:t>
            </w:r>
            <w:r w:rsidRPr="003413C2">
              <w:rPr>
                <w:rFonts w:cs="Arial"/>
                <w:b w:val="0"/>
                <w:bCs/>
                <w:iCs/>
                <w:sz w:val="20"/>
                <w:szCs w:val="20"/>
                <w:lang w:val="sl-SI" w:eastAsia="sl-SI"/>
              </w:rPr>
              <w:t>«.</w:t>
            </w:r>
          </w:p>
          <w:p w14:paraId="6B8A2A97" w14:textId="77777777" w:rsidR="0044393B" w:rsidRDefault="0044393B" w:rsidP="0044393B">
            <w:pPr>
              <w:pStyle w:val="Oddelek"/>
              <w:widowControl w:val="0"/>
              <w:numPr>
                <w:ilvl w:val="0"/>
                <w:numId w:val="0"/>
              </w:numPr>
              <w:spacing w:before="0" w:after="0" w:line="240" w:lineRule="auto"/>
              <w:jc w:val="both"/>
              <w:rPr>
                <w:rFonts w:cs="Arial"/>
                <w:b w:val="0"/>
                <w:bCs/>
                <w:iCs/>
                <w:sz w:val="20"/>
                <w:szCs w:val="20"/>
                <w:lang w:val="sl-SI" w:eastAsia="sl-SI"/>
              </w:rPr>
            </w:pPr>
          </w:p>
          <w:p w14:paraId="3D256BB7" w14:textId="735DAB86" w:rsidR="0044393B" w:rsidRDefault="0044393B" w:rsidP="0044393B">
            <w:pPr>
              <w:pStyle w:val="Oddelek"/>
              <w:widowControl w:val="0"/>
              <w:numPr>
                <w:ilvl w:val="0"/>
                <w:numId w:val="0"/>
              </w:numPr>
              <w:spacing w:before="0" w:after="0" w:line="240" w:lineRule="auto"/>
              <w:jc w:val="both"/>
              <w:rPr>
                <w:rFonts w:cs="Arial"/>
                <w:b w:val="0"/>
                <w:bCs/>
                <w:iCs/>
                <w:sz w:val="20"/>
                <w:szCs w:val="20"/>
                <w:lang w:val="sl-SI" w:eastAsia="sl-SI"/>
              </w:rPr>
            </w:pPr>
            <w:r w:rsidRPr="003413C2">
              <w:rPr>
                <w:rFonts w:cs="Arial"/>
                <w:b w:val="0"/>
                <w:bCs/>
                <w:iCs/>
                <w:sz w:val="20"/>
                <w:szCs w:val="20"/>
                <w:lang w:val="sl-SI" w:eastAsia="sl-SI"/>
              </w:rPr>
              <w:t>Vrednost</w:t>
            </w:r>
            <w:r>
              <w:rPr>
                <w:rFonts w:cs="Arial"/>
                <w:b w:val="0"/>
                <w:bCs/>
                <w:iCs/>
                <w:sz w:val="20"/>
                <w:szCs w:val="20"/>
                <w:lang w:val="sl-SI" w:eastAsia="sl-SI"/>
              </w:rPr>
              <w:t xml:space="preserve"> </w:t>
            </w:r>
            <w:r w:rsidRPr="003413C2">
              <w:rPr>
                <w:rFonts w:cs="Arial"/>
                <w:b w:val="0"/>
                <w:bCs/>
                <w:iCs/>
                <w:sz w:val="20"/>
                <w:szCs w:val="20"/>
                <w:lang w:val="sl-SI" w:eastAsia="sl-SI"/>
              </w:rPr>
              <w:t xml:space="preserve">po dokumentu DIIP </w:t>
            </w:r>
            <w:r>
              <w:rPr>
                <w:rFonts w:cs="Arial"/>
                <w:b w:val="0"/>
                <w:bCs/>
                <w:iCs/>
                <w:sz w:val="20"/>
                <w:szCs w:val="20"/>
                <w:lang w:val="sl-SI" w:eastAsia="sl-SI"/>
              </w:rPr>
              <w:t xml:space="preserve">z naslovom </w:t>
            </w:r>
            <w:r w:rsidRPr="00E241BC">
              <w:rPr>
                <w:rFonts w:cs="Arial"/>
                <w:b w:val="0"/>
                <w:bCs/>
                <w:iCs/>
                <w:sz w:val="20"/>
                <w:szCs w:val="20"/>
                <w:lang w:val="sl-SI" w:eastAsia="sl-SI"/>
              </w:rPr>
              <w:t>Rekonstrukcija in dozidava ZD Bohinj - izolacijski blok</w:t>
            </w:r>
            <w:r>
              <w:rPr>
                <w:rFonts w:cs="Arial"/>
                <w:b w:val="0"/>
                <w:bCs/>
                <w:iCs/>
                <w:sz w:val="20"/>
                <w:szCs w:val="20"/>
                <w:lang w:val="sl-SI" w:eastAsia="sl-SI"/>
              </w:rPr>
              <w:t xml:space="preserve"> </w:t>
            </w:r>
            <w:r w:rsidRPr="003413C2">
              <w:rPr>
                <w:rFonts w:cs="Arial"/>
                <w:b w:val="0"/>
                <w:bCs/>
                <w:iCs/>
                <w:sz w:val="20"/>
                <w:szCs w:val="20"/>
                <w:lang w:val="sl-SI" w:eastAsia="sl-SI"/>
              </w:rPr>
              <w:t>je bila</w:t>
            </w:r>
            <w:r>
              <w:rPr>
                <w:rFonts w:cs="Arial"/>
                <w:b w:val="0"/>
                <w:bCs/>
                <w:iCs/>
                <w:sz w:val="20"/>
                <w:szCs w:val="20"/>
                <w:lang w:val="sl-SI" w:eastAsia="sl-SI"/>
              </w:rPr>
              <w:t xml:space="preserve"> </w:t>
            </w:r>
            <w:r w:rsidRPr="003413C2">
              <w:rPr>
                <w:rFonts w:cs="Arial"/>
                <w:b w:val="0"/>
                <w:bCs/>
                <w:iCs/>
                <w:sz w:val="20"/>
                <w:szCs w:val="20"/>
                <w:lang w:val="sl-SI" w:eastAsia="sl-SI"/>
              </w:rPr>
              <w:t xml:space="preserve">275.117,79 EUR. </w:t>
            </w:r>
            <w:r>
              <w:rPr>
                <w:rFonts w:cs="Arial"/>
                <w:b w:val="0"/>
                <w:bCs/>
                <w:iCs/>
                <w:sz w:val="20"/>
                <w:szCs w:val="20"/>
                <w:lang w:val="sl-SI" w:eastAsia="sl-SI"/>
              </w:rPr>
              <w:t>Po  izvedenem postopku javnega naročila se  je projekt  podražil na  536.820,85 EUR. Razlog podražitve je bil zaradi energetske krize in nedostopnosti  gradbenega materiala,  ki je bil  posledica dogodkov konec februarja  2022.</w:t>
            </w:r>
          </w:p>
          <w:p w14:paraId="5FA225B1" w14:textId="77777777" w:rsidR="0044393B" w:rsidRDefault="0044393B" w:rsidP="0044393B">
            <w:pPr>
              <w:pStyle w:val="Oddelek"/>
              <w:widowControl w:val="0"/>
              <w:numPr>
                <w:ilvl w:val="0"/>
                <w:numId w:val="0"/>
              </w:numPr>
              <w:spacing w:before="0" w:after="0" w:line="240" w:lineRule="auto"/>
              <w:jc w:val="both"/>
              <w:rPr>
                <w:rFonts w:cs="Arial"/>
                <w:b w:val="0"/>
                <w:bCs/>
                <w:iCs/>
                <w:sz w:val="20"/>
                <w:szCs w:val="20"/>
                <w:lang w:val="sl-SI" w:eastAsia="sl-SI"/>
              </w:rPr>
            </w:pPr>
          </w:p>
          <w:p w14:paraId="6A8CEBD0" w14:textId="77777777" w:rsidR="0044393B" w:rsidRDefault="0044393B" w:rsidP="0044393B">
            <w:pPr>
              <w:pStyle w:val="Oddelek"/>
              <w:widowControl w:val="0"/>
              <w:numPr>
                <w:ilvl w:val="0"/>
                <w:numId w:val="0"/>
              </w:numPr>
              <w:spacing w:before="0" w:after="0" w:line="240" w:lineRule="auto"/>
              <w:jc w:val="both"/>
              <w:rPr>
                <w:rFonts w:cs="Arial"/>
                <w:b w:val="0"/>
                <w:bCs/>
                <w:iCs/>
                <w:sz w:val="20"/>
                <w:szCs w:val="20"/>
                <w:lang w:val="sl-SI" w:eastAsia="sl-SI"/>
              </w:rPr>
            </w:pPr>
            <w:r w:rsidRPr="003413C2">
              <w:rPr>
                <w:rFonts w:cs="Arial"/>
                <w:b w:val="0"/>
                <w:bCs/>
                <w:iCs/>
                <w:sz w:val="20"/>
                <w:szCs w:val="20"/>
                <w:lang w:val="sl-SI" w:eastAsia="sl-SI"/>
              </w:rPr>
              <w:t>Občina je v sklopu projekta zastavila projekt ki se je delil na projekt</w:t>
            </w:r>
            <w:r>
              <w:rPr>
                <w:rFonts w:cs="Arial"/>
                <w:b w:val="0"/>
                <w:bCs/>
                <w:iCs/>
                <w:sz w:val="20"/>
                <w:szCs w:val="20"/>
                <w:lang w:val="sl-SI" w:eastAsia="sl-SI"/>
              </w:rPr>
              <w:t xml:space="preserve"> </w:t>
            </w:r>
            <w:r w:rsidRPr="003413C2">
              <w:rPr>
                <w:rFonts w:cs="Arial"/>
                <w:b w:val="0"/>
                <w:bCs/>
                <w:iCs/>
                <w:sz w:val="20"/>
                <w:szCs w:val="20"/>
                <w:lang w:val="sl-SI" w:eastAsia="sl-SI"/>
              </w:rPr>
              <w:t>Rekonstrukcija in dozidava Zdravstvenega doma Bohinj in Ureditev</w:t>
            </w:r>
            <w:r>
              <w:rPr>
                <w:rFonts w:cs="Arial"/>
                <w:b w:val="0"/>
                <w:bCs/>
                <w:iCs/>
                <w:sz w:val="20"/>
                <w:szCs w:val="20"/>
                <w:lang w:val="sl-SI" w:eastAsia="sl-SI"/>
              </w:rPr>
              <w:t xml:space="preserve"> </w:t>
            </w:r>
            <w:r w:rsidRPr="003413C2">
              <w:rPr>
                <w:rFonts w:cs="Arial"/>
                <w:b w:val="0"/>
                <w:bCs/>
                <w:iCs/>
                <w:sz w:val="20"/>
                <w:szCs w:val="20"/>
                <w:lang w:val="sl-SI" w:eastAsia="sl-SI"/>
              </w:rPr>
              <w:t>gospodarske javne infrastrukture.</w:t>
            </w:r>
          </w:p>
          <w:p w14:paraId="3B3F75B6" w14:textId="77777777" w:rsidR="0044393B" w:rsidRDefault="0044393B" w:rsidP="0044393B">
            <w:pPr>
              <w:pStyle w:val="Oddelek"/>
              <w:widowControl w:val="0"/>
              <w:numPr>
                <w:ilvl w:val="0"/>
                <w:numId w:val="0"/>
              </w:numPr>
              <w:spacing w:before="0" w:after="0" w:line="240" w:lineRule="auto"/>
              <w:jc w:val="both"/>
              <w:rPr>
                <w:rFonts w:cs="Arial"/>
                <w:b w:val="0"/>
                <w:bCs/>
                <w:iCs/>
                <w:sz w:val="20"/>
                <w:szCs w:val="20"/>
                <w:lang w:val="sl-SI" w:eastAsia="sl-SI"/>
              </w:rPr>
            </w:pPr>
          </w:p>
          <w:p w14:paraId="0C939738" w14:textId="77777777" w:rsidR="0044393B" w:rsidRDefault="0044393B" w:rsidP="0044393B">
            <w:pPr>
              <w:pStyle w:val="Oddelek"/>
              <w:widowControl w:val="0"/>
              <w:numPr>
                <w:ilvl w:val="0"/>
                <w:numId w:val="0"/>
              </w:numPr>
              <w:spacing w:before="0" w:after="0" w:line="240" w:lineRule="auto"/>
              <w:jc w:val="both"/>
              <w:rPr>
                <w:rFonts w:cs="Arial"/>
                <w:b w:val="0"/>
                <w:bCs/>
                <w:iCs/>
                <w:sz w:val="20"/>
                <w:szCs w:val="20"/>
                <w:lang w:val="sl-SI" w:eastAsia="sl-SI"/>
              </w:rPr>
            </w:pPr>
            <w:r>
              <w:rPr>
                <w:rFonts w:cs="Arial"/>
                <w:b w:val="0"/>
                <w:bCs/>
                <w:iCs/>
                <w:sz w:val="20"/>
                <w:szCs w:val="20"/>
                <w:lang w:val="sl-SI" w:eastAsia="sl-SI"/>
              </w:rPr>
              <w:t xml:space="preserve">Z novelacijo projekta v letu 2023 je </w:t>
            </w:r>
            <w:r w:rsidRPr="00A21915">
              <w:rPr>
                <w:rFonts w:cs="Arial"/>
                <w:b w:val="0"/>
                <w:bCs/>
                <w:iCs/>
                <w:sz w:val="20"/>
                <w:szCs w:val="20"/>
                <w:lang w:val="sl-SI" w:eastAsia="sl-SI"/>
              </w:rPr>
              <w:t>Ministrstvo za naravne vire in prostor sofinanciralo projekt v skladu s sprejetim Akcijskim načrtom za financiranje parkovnih lokalnih skupnosti v letu 2023, ki je pripravljen na podlagi Zakona o Triglavskem narodnem parku, Uredbo o Načrtu upravljanja Triglavskega narodnega parka in Uredbo o merilih in kriterijih za spodbujanje in financiranje projektov, investicij ter izvajanje dejavnosti v Triglavskem narodnem parku. S spremembo projekta je predvidena izgradnja dodatnih površin namenjenih obravnavi pacientov. Proračunska sredstva MNVP v višini 70.000,00 EUR so bila v letu 2022 izplačana iz projekta št. 2550-22-0030 z nazivom Gradnja urgentno izolacijskega bloka ZD Bohinj, ta sredstva pa so na tem projektu so dodana med ostale vire, in sicer sredstvom občine Bohinj.</w:t>
            </w:r>
          </w:p>
          <w:p w14:paraId="151CF97E" w14:textId="77777777" w:rsidR="0044393B" w:rsidRPr="00641C85" w:rsidRDefault="0044393B" w:rsidP="0044393B">
            <w:pPr>
              <w:pStyle w:val="Oddelek"/>
              <w:widowControl w:val="0"/>
              <w:numPr>
                <w:ilvl w:val="0"/>
                <w:numId w:val="0"/>
              </w:numPr>
              <w:spacing w:before="0" w:after="0" w:line="240" w:lineRule="auto"/>
              <w:jc w:val="both"/>
              <w:rPr>
                <w:rFonts w:cs="Arial"/>
                <w:b w:val="0"/>
                <w:sz w:val="20"/>
                <w:szCs w:val="20"/>
                <w:highlight w:val="yellow"/>
                <w:lang w:val="sl-SI" w:eastAsia="sl-SI"/>
              </w:rPr>
            </w:pPr>
          </w:p>
          <w:p w14:paraId="139C0874" w14:textId="77777777" w:rsidR="0044393B" w:rsidRDefault="0044393B" w:rsidP="0044393B">
            <w:pPr>
              <w:pStyle w:val="Oddelek"/>
              <w:widowControl w:val="0"/>
              <w:numPr>
                <w:ilvl w:val="0"/>
                <w:numId w:val="0"/>
              </w:numPr>
              <w:spacing w:before="0" w:after="0" w:line="240" w:lineRule="auto"/>
              <w:jc w:val="both"/>
              <w:rPr>
                <w:rFonts w:cs="Arial"/>
                <w:b w:val="0"/>
                <w:bCs/>
                <w:iCs/>
                <w:sz w:val="20"/>
                <w:szCs w:val="20"/>
                <w:lang w:val="sl-SI" w:eastAsia="sl-SI"/>
              </w:rPr>
            </w:pPr>
            <w:r w:rsidRPr="00A21915">
              <w:rPr>
                <w:rFonts w:cs="Arial"/>
                <w:b w:val="0"/>
                <w:bCs/>
                <w:iCs/>
                <w:sz w:val="20"/>
                <w:szCs w:val="20"/>
                <w:lang w:val="sl-SI" w:eastAsia="sl-SI"/>
              </w:rPr>
              <w:t xml:space="preserve">Z </w:t>
            </w:r>
            <w:r>
              <w:rPr>
                <w:rFonts w:cs="Arial"/>
                <w:b w:val="0"/>
                <w:bCs/>
                <w:iCs/>
                <w:sz w:val="20"/>
                <w:szCs w:val="20"/>
                <w:lang w:val="sl-SI" w:eastAsia="sl-SI"/>
              </w:rPr>
              <w:t xml:space="preserve">drugo </w:t>
            </w:r>
            <w:r w:rsidRPr="00A21915">
              <w:rPr>
                <w:rFonts w:cs="Arial"/>
                <w:b w:val="0"/>
                <w:bCs/>
                <w:iCs/>
                <w:sz w:val="20"/>
                <w:szCs w:val="20"/>
                <w:lang w:val="sl-SI" w:eastAsia="sl-SI"/>
              </w:rPr>
              <w:t xml:space="preserve">novelacijo se usklajuje vrednost </w:t>
            </w:r>
            <w:r>
              <w:rPr>
                <w:rFonts w:cs="Arial"/>
                <w:b w:val="0"/>
                <w:bCs/>
                <w:iCs/>
                <w:sz w:val="20"/>
                <w:szCs w:val="20"/>
                <w:lang w:val="sl-SI" w:eastAsia="sl-SI"/>
              </w:rPr>
              <w:t xml:space="preserve">obeh projektov skupaj in vrednost </w:t>
            </w:r>
            <w:r w:rsidRPr="00A21915">
              <w:rPr>
                <w:rFonts w:cs="Arial"/>
                <w:b w:val="0"/>
                <w:bCs/>
                <w:iCs/>
                <w:sz w:val="20"/>
                <w:szCs w:val="20"/>
                <w:lang w:val="sl-SI" w:eastAsia="sl-SI"/>
              </w:rPr>
              <w:t>dodatnega sofinanciranja na podlagi sklepa vlade 16000-4/2023/2 z dne 25.5.2023.</w:t>
            </w:r>
          </w:p>
          <w:p w14:paraId="63FD0E06" w14:textId="77777777" w:rsidR="0044393B" w:rsidRPr="009762F9" w:rsidRDefault="0044393B" w:rsidP="0044393B">
            <w:pPr>
              <w:pStyle w:val="Oddelek"/>
              <w:widowControl w:val="0"/>
              <w:numPr>
                <w:ilvl w:val="0"/>
                <w:numId w:val="0"/>
              </w:numPr>
              <w:spacing w:before="0" w:after="0" w:line="240" w:lineRule="auto"/>
              <w:jc w:val="both"/>
              <w:rPr>
                <w:rFonts w:cs="Arial"/>
                <w:b w:val="0"/>
                <w:bCs/>
                <w:iCs/>
                <w:sz w:val="20"/>
                <w:szCs w:val="20"/>
                <w:lang w:val="sl-SI" w:eastAsia="sl-SI"/>
              </w:rPr>
            </w:pPr>
            <w:r w:rsidRPr="00A21915">
              <w:rPr>
                <w:rFonts w:cs="Arial"/>
                <w:b w:val="0"/>
                <w:bCs/>
                <w:iCs/>
                <w:sz w:val="20"/>
                <w:szCs w:val="20"/>
                <w:lang w:val="sl-SI" w:eastAsia="sl-SI"/>
              </w:rPr>
              <w:t>Občina bo dobila dodatna sofinancerska sredstva s strani Urada za nadzor, kakovost in investicije v zdravstvu v višini 253.660,80</w:t>
            </w:r>
            <w:r>
              <w:rPr>
                <w:rFonts w:cs="Arial"/>
                <w:b w:val="0"/>
                <w:bCs/>
                <w:iCs/>
                <w:sz w:val="20"/>
                <w:szCs w:val="20"/>
                <w:lang w:val="sl-SI" w:eastAsia="sl-SI"/>
              </w:rPr>
              <w:t xml:space="preserve"> </w:t>
            </w:r>
            <w:r w:rsidRPr="00A21915">
              <w:rPr>
                <w:rFonts w:cs="Arial"/>
                <w:b w:val="0"/>
                <w:bCs/>
                <w:iCs/>
                <w:sz w:val="20"/>
                <w:szCs w:val="20"/>
                <w:lang w:val="sl-SI" w:eastAsia="sl-SI"/>
              </w:rPr>
              <w:t>EUR</w:t>
            </w:r>
            <w:r w:rsidRPr="009762F9">
              <w:rPr>
                <w:rFonts w:cs="Arial"/>
                <w:b w:val="0"/>
                <w:bCs/>
                <w:iCs/>
                <w:sz w:val="20"/>
                <w:szCs w:val="20"/>
                <w:lang w:val="sl-SI" w:eastAsia="sl-SI"/>
              </w:rPr>
              <w:t xml:space="preserve">. </w:t>
            </w:r>
            <w:r w:rsidRPr="00A21915">
              <w:rPr>
                <w:rFonts w:cs="Arial"/>
                <w:b w:val="0"/>
                <w:bCs/>
                <w:iCs/>
                <w:sz w:val="20"/>
                <w:szCs w:val="20"/>
                <w:lang w:val="sl-SI" w:eastAsia="sl-SI"/>
              </w:rPr>
              <w:t>Z d</w:t>
            </w:r>
            <w:r>
              <w:rPr>
                <w:rFonts w:cs="Arial"/>
                <w:b w:val="0"/>
                <w:bCs/>
                <w:iCs/>
                <w:sz w:val="20"/>
                <w:szCs w:val="20"/>
                <w:lang w:val="sl-SI" w:eastAsia="sl-SI"/>
              </w:rPr>
              <w:t>r</w:t>
            </w:r>
            <w:r w:rsidRPr="00A21915">
              <w:rPr>
                <w:rFonts w:cs="Arial"/>
                <w:b w:val="0"/>
                <w:bCs/>
                <w:iCs/>
                <w:sz w:val="20"/>
                <w:szCs w:val="20"/>
                <w:lang w:val="sl-SI" w:eastAsia="sl-SI"/>
              </w:rPr>
              <w:t>ugo novelacijo IP seje</w:t>
            </w:r>
            <w:r>
              <w:rPr>
                <w:rFonts w:cs="Arial"/>
                <w:b w:val="0"/>
                <w:bCs/>
                <w:iCs/>
                <w:sz w:val="20"/>
                <w:szCs w:val="20"/>
                <w:lang w:val="sl-SI" w:eastAsia="sl-SI"/>
              </w:rPr>
              <w:t xml:space="preserve"> </w:t>
            </w:r>
            <w:r w:rsidRPr="00A21915">
              <w:rPr>
                <w:rFonts w:cs="Arial"/>
                <w:b w:val="0"/>
                <w:bCs/>
                <w:iCs/>
                <w:sz w:val="20"/>
                <w:szCs w:val="20"/>
                <w:lang w:val="sl-SI" w:eastAsia="sl-SI"/>
              </w:rPr>
              <w:t>uskladil</w:t>
            </w:r>
            <w:r>
              <w:rPr>
                <w:rFonts w:cs="Arial"/>
                <w:b w:val="0"/>
                <w:bCs/>
                <w:iCs/>
                <w:sz w:val="20"/>
                <w:szCs w:val="20"/>
                <w:lang w:val="sl-SI" w:eastAsia="sl-SI"/>
              </w:rPr>
              <w:t>o dodatno financiranje in</w:t>
            </w:r>
            <w:r w:rsidRPr="00A21915">
              <w:rPr>
                <w:rFonts w:cs="Arial"/>
                <w:b w:val="0"/>
                <w:bCs/>
                <w:iCs/>
                <w:sz w:val="20"/>
                <w:szCs w:val="20"/>
                <w:lang w:val="sl-SI" w:eastAsia="sl-SI"/>
              </w:rPr>
              <w:t xml:space="preserve"> končna vrednost projekta.</w:t>
            </w:r>
            <w:r w:rsidRPr="009762F9">
              <w:rPr>
                <w:rFonts w:cs="Arial"/>
                <w:b w:val="0"/>
                <w:bCs/>
                <w:iCs/>
                <w:sz w:val="20"/>
                <w:szCs w:val="20"/>
                <w:lang w:val="sl-SI" w:eastAsia="sl-SI"/>
              </w:rPr>
              <w:t xml:space="preserve"> </w:t>
            </w:r>
          </w:p>
          <w:p w14:paraId="7E0FEBBF" w14:textId="77777777" w:rsidR="0044393B" w:rsidRPr="00641C85" w:rsidRDefault="0044393B" w:rsidP="0044393B">
            <w:pPr>
              <w:pStyle w:val="Oddelek"/>
              <w:widowControl w:val="0"/>
              <w:numPr>
                <w:ilvl w:val="0"/>
                <w:numId w:val="0"/>
              </w:numPr>
              <w:spacing w:before="0" w:after="0" w:line="240" w:lineRule="auto"/>
              <w:jc w:val="both"/>
              <w:rPr>
                <w:rFonts w:cs="Arial"/>
                <w:b w:val="0"/>
                <w:sz w:val="20"/>
                <w:szCs w:val="20"/>
                <w:highlight w:val="yellow"/>
                <w:lang w:val="sl-SI" w:eastAsia="sl-SI"/>
              </w:rPr>
            </w:pPr>
          </w:p>
          <w:p w14:paraId="43D3E9FC" w14:textId="77777777" w:rsidR="0044393B" w:rsidRPr="00433BB1" w:rsidRDefault="0044393B" w:rsidP="0044393B">
            <w:pPr>
              <w:pStyle w:val="Oddelek"/>
              <w:widowControl w:val="0"/>
              <w:numPr>
                <w:ilvl w:val="0"/>
                <w:numId w:val="0"/>
              </w:numPr>
              <w:spacing w:before="0" w:after="0" w:line="240" w:lineRule="auto"/>
              <w:jc w:val="both"/>
              <w:rPr>
                <w:rFonts w:cs="Arial"/>
                <w:b w:val="0"/>
                <w:bCs/>
                <w:iCs/>
                <w:sz w:val="20"/>
                <w:szCs w:val="20"/>
                <w:lang w:val="sl-SI" w:eastAsia="sl-SI"/>
              </w:rPr>
            </w:pPr>
            <w:r w:rsidRPr="00433BB1">
              <w:rPr>
                <w:rFonts w:cs="Arial"/>
                <w:b w:val="0"/>
                <w:bCs/>
                <w:iCs/>
                <w:sz w:val="20"/>
                <w:szCs w:val="20"/>
                <w:lang w:val="sl-SI" w:eastAsia="sl-SI"/>
              </w:rPr>
              <w:t xml:space="preserve">S spremembo projekta se bo uskladila izhodiščna vrednost projekta. </w:t>
            </w:r>
          </w:p>
          <w:p w14:paraId="736E8E80" w14:textId="2E90C6E3" w:rsidR="0044393B" w:rsidRPr="0044393B" w:rsidRDefault="0044393B" w:rsidP="0044393B">
            <w:pPr>
              <w:pStyle w:val="Oddelek"/>
              <w:widowControl w:val="0"/>
              <w:numPr>
                <w:ilvl w:val="0"/>
                <w:numId w:val="0"/>
              </w:numPr>
              <w:spacing w:before="0" w:after="0" w:line="240" w:lineRule="auto"/>
              <w:jc w:val="both"/>
              <w:rPr>
                <w:rFonts w:cs="Arial"/>
                <w:b w:val="0"/>
                <w:bCs/>
                <w:iCs/>
                <w:sz w:val="20"/>
                <w:szCs w:val="20"/>
                <w:lang w:val="sl-SI" w:eastAsia="sl-SI"/>
              </w:rPr>
            </w:pPr>
            <w:r w:rsidRPr="00433BB1">
              <w:rPr>
                <w:rFonts w:cs="Arial"/>
                <w:b w:val="0"/>
                <w:bCs/>
                <w:iCs/>
                <w:sz w:val="20"/>
                <w:szCs w:val="20"/>
                <w:lang w:val="sl-SI" w:eastAsia="sl-SI"/>
              </w:rPr>
              <w:t>Nova vrednost projekta znaša 929.013,98 EUR.</w:t>
            </w:r>
            <w:r w:rsidRPr="009762F9">
              <w:rPr>
                <w:rFonts w:cs="Arial"/>
                <w:b w:val="0"/>
                <w:bCs/>
                <w:iCs/>
                <w:sz w:val="20"/>
                <w:szCs w:val="20"/>
                <w:lang w:val="sl-SI" w:eastAsia="sl-SI"/>
              </w:rPr>
              <w:t xml:space="preserve"> Proračunska sredstva Urada za nadzor, kakovost in investicije v zdravstvu po javnem razpisu 161.539,20 EUR, dodatno odobrena proračunska sredstva po sklepu vlade 16000-4/2023/2 z dne 25.5.2023 EUR so bila odobrena v višini 253.660,80 EUR, sredstva občine Bohinj 172.860,67 EUR, sredstva Osnovnega zdravstva Gorenjska 82.547,38 EUR.</w:t>
            </w:r>
            <w:r>
              <w:rPr>
                <w:rFonts w:cs="Arial"/>
                <w:b w:val="0"/>
                <w:bCs/>
                <w:iCs/>
                <w:sz w:val="20"/>
                <w:szCs w:val="20"/>
                <w:lang w:val="sl-SI" w:eastAsia="sl-SI"/>
              </w:rPr>
              <w:t xml:space="preserve"> Sredstva Ministrstva za naravne vire in prostor 258.405,93 EUR. </w:t>
            </w:r>
          </w:p>
          <w:p w14:paraId="06F9C86D" w14:textId="4D06DF62" w:rsidR="00326855" w:rsidRPr="006F3B10" w:rsidRDefault="00326855" w:rsidP="00B46C46">
            <w:pPr>
              <w:pStyle w:val="Oddelek"/>
              <w:widowControl w:val="0"/>
              <w:numPr>
                <w:ilvl w:val="0"/>
                <w:numId w:val="0"/>
              </w:numPr>
              <w:spacing w:before="0" w:after="0" w:line="240" w:lineRule="auto"/>
              <w:jc w:val="both"/>
              <w:rPr>
                <w:rFonts w:cs="Arial"/>
                <w:b w:val="0"/>
                <w:bCs/>
                <w:iCs/>
                <w:sz w:val="20"/>
                <w:szCs w:val="20"/>
                <w:highlight w:val="yellow"/>
                <w:lang w:val="sl-SI" w:eastAsia="sl-SI"/>
              </w:rPr>
            </w:pPr>
          </w:p>
        </w:tc>
      </w:tr>
      <w:tr w:rsidR="00BE519D" w:rsidRPr="00CA678E" w14:paraId="6E3AFD8A" w14:textId="77777777" w:rsidTr="00D63A12">
        <w:tc>
          <w:tcPr>
            <w:tcW w:w="9100" w:type="dxa"/>
            <w:gridSpan w:val="12"/>
          </w:tcPr>
          <w:p w14:paraId="5E89F9A4" w14:textId="77777777" w:rsidR="00BE519D" w:rsidRPr="00AB149A" w:rsidRDefault="00BE519D" w:rsidP="006F3B10">
            <w:pPr>
              <w:pStyle w:val="Oddelek"/>
              <w:widowControl w:val="0"/>
              <w:numPr>
                <w:ilvl w:val="0"/>
                <w:numId w:val="0"/>
              </w:numPr>
              <w:spacing w:before="0" w:after="0" w:line="240" w:lineRule="auto"/>
              <w:jc w:val="both"/>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B50A0E">
        <w:tc>
          <w:tcPr>
            <w:tcW w:w="1438"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517"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145"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B50A0E">
        <w:tc>
          <w:tcPr>
            <w:tcW w:w="1438"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517"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145"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B50A0E">
        <w:tc>
          <w:tcPr>
            <w:tcW w:w="1438"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517"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145"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B50A0E">
        <w:tc>
          <w:tcPr>
            <w:tcW w:w="1438"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517"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145"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B50A0E">
        <w:tc>
          <w:tcPr>
            <w:tcW w:w="1438"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517"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145"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B50A0E">
        <w:tc>
          <w:tcPr>
            <w:tcW w:w="1438"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517"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145"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B50A0E">
        <w:tc>
          <w:tcPr>
            <w:tcW w:w="1438"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517"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lastRenderedPageBreak/>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145"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lastRenderedPageBreak/>
              <w:t>DA/</w:t>
            </w:r>
            <w:r w:rsidRPr="003F661F">
              <w:rPr>
                <w:rFonts w:cs="Arial"/>
                <w:b/>
                <w:bCs/>
                <w:iCs/>
                <w:sz w:val="20"/>
                <w:szCs w:val="20"/>
                <w:lang w:val="sl-SI" w:eastAsia="sl-SI"/>
              </w:rPr>
              <w:t>NE</w:t>
            </w:r>
          </w:p>
        </w:tc>
      </w:tr>
      <w:tr w:rsidR="00326855" w:rsidRPr="00FF12BF"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1BC11CF4" w14:textId="7E66E7D1" w:rsidR="00326855" w:rsidRPr="00AB149A" w:rsidRDefault="00326855" w:rsidP="005C3478">
            <w:pPr>
              <w:pStyle w:val="Oddelek"/>
              <w:widowControl w:val="0"/>
              <w:numPr>
                <w:ilvl w:val="0"/>
                <w:numId w:val="0"/>
              </w:numPr>
              <w:spacing w:before="0" w:after="0" w:line="240" w:lineRule="auto"/>
              <w:jc w:val="both"/>
              <w:rPr>
                <w:rFonts w:cs="Arial"/>
                <w:b w:val="0"/>
                <w:sz w:val="20"/>
                <w:szCs w:val="20"/>
                <w:lang w:val="sl-SI" w:eastAsia="sl-SI"/>
              </w:rPr>
            </w:pPr>
          </w:p>
        </w:tc>
      </w:tr>
      <w:tr w:rsidR="00326855" w:rsidRPr="00FF12BF"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AB149A" w:rsidRDefault="00326855" w:rsidP="00326855">
            <w:pPr>
              <w:pStyle w:val="Oddelek"/>
              <w:spacing w:line="240" w:lineRule="auto"/>
              <w:rPr>
                <w:rFonts w:cs="Arial"/>
                <w:sz w:val="20"/>
                <w:szCs w:val="20"/>
                <w:lang w:val="sl-SI" w:eastAsia="sl-SI"/>
              </w:rPr>
            </w:pPr>
            <w:r w:rsidRPr="00AB149A">
              <w:rPr>
                <w:rFonts w:cs="Arial"/>
                <w:sz w:val="20"/>
                <w:szCs w:val="20"/>
                <w:lang w:val="sl-SI" w:eastAsia="sl-SI"/>
              </w:rPr>
              <w:t>I. Ocena finančnih posledic, ki niso načrtovane v sprejetem proračunu</w:t>
            </w:r>
          </w:p>
        </w:tc>
      </w:tr>
      <w:tr w:rsidR="00326855" w:rsidRPr="00CA678E" w14:paraId="384CDEBE"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1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lang w:val="sl-SI"/>
              </w:rPr>
            </w:pP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Tekoče leto (t)</w:t>
            </w:r>
          </w:p>
        </w:tc>
        <w:tc>
          <w:tcPr>
            <w:tcW w:w="1016"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+ 1</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+ 2</w:t>
            </w:r>
          </w:p>
        </w:tc>
        <w:tc>
          <w:tcPr>
            <w:tcW w:w="2065"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+ 3</w:t>
            </w:r>
          </w:p>
        </w:tc>
      </w:tr>
      <w:tr w:rsidR="00326855" w:rsidRPr="00CA678E" w14:paraId="34B91706"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65"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277EBEF8"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65"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5A1D6EFD"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lang w:val="sl-SI"/>
              </w:rPr>
            </w:pPr>
          </w:p>
        </w:tc>
        <w:tc>
          <w:tcPr>
            <w:tcW w:w="1016"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lang w:val="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lang w:val="sl-SI"/>
              </w:rPr>
            </w:pPr>
          </w:p>
        </w:tc>
        <w:tc>
          <w:tcPr>
            <w:tcW w:w="2065"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lang w:val="sl-SI"/>
              </w:rPr>
            </w:pPr>
          </w:p>
        </w:tc>
      </w:tr>
      <w:tr w:rsidR="00326855" w:rsidRPr="00CA678E" w14:paraId="7B67CB7D"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lang w:val="sl-SI"/>
              </w:rPr>
            </w:pPr>
          </w:p>
        </w:tc>
        <w:tc>
          <w:tcPr>
            <w:tcW w:w="1016"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lang w:val="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lang w:val="sl-SI"/>
              </w:rPr>
            </w:pPr>
          </w:p>
        </w:tc>
        <w:tc>
          <w:tcPr>
            <w:tcW w:w="2065"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lang w:val="sl-SI"/>
              </w:rPr>
            </w:pPr>
          </w:p>
        </w:tc>
      </w:tr>
      <w:tr w:rsidR="00326855" w:rsidRPr="00CA678E" w14:paraId="5CEC38C9"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65"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II.a Pravice porabe za izvedbo predlaganih rešitev so zagotovljene:</w:t>
            </w:r>
          </w:p>
        </w:tc>
      </w:tr>
      <w:tr w:rsidR="00326855" w:rsidRPr="00CA678E" w14:paraId="4EBDF9FA"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4"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proračunske postavke</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65"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 + 1</w:t>
            </w:r>
          </w:p>
        </w:tc>
      </w:tr>
      <w:tr w:rsidR="00326855" w:rsidRPr="00CA678E" w14:paraId="722D24E9"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4" w:type="dxa"/>
            <w:gridSpan w:val="2"/>
            <w:tcBorders>
              <w:top w:val="single" w:sz="4" w:space="0" w:color="auto"/>
              <w:left w:val="single" w:sz="4" w:space="0" w:color="auto"/>
              <w:bottom w:val="single" w:sz="4" w:space="0" w:color="auto"/>
              <w:right w:val="single" w:sz="4" w:space="0" w:color="auto"/>
            </w:tcBorders>
            <w:vAlign w:val="center"/>
          </w:tcPr>
          <w:p w14:paraId="692BD937" w14:textId="30270AED" w:rsidR="00326855" w:rsidRPr="00DD3B6C" w:rsidRDefault="00326855" w:rsidP="00DD3B6C">
            <w:pPr>
              <w:widowControl w:val="0"/>
              <w:spacing w:line="260" w:lineRule="exact"/>
              <w:jc w:val="center"/>
              <w:rPr>
                <w:rFonts w:cs="Arial"/>
                <w:sz w:val="18"/>
                <w:szCs w:val="18"/>
              </w:rPr>
            </w:pP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5238F450" w14:textId="694C535D" w:rsidR="00326855" w:rsidRPr="00CA678E" w:rsidRDefault="00326855" w:rsidP="00DD3B6C">
            <w:pPr>
              <w:widowControl w:val="0"/>
              <w:spacing w:line="260" w:lineRule="exact"/>
              <w:jc w:val="center"/>
              <w:rPr>
                <w:rFonts w:cs="Arial"/>
                <w:b/>
                <w:bCs/>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E017907" w14:textId="1ECAE8A9"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98CE4D3" w14:textId="598546BC"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65" w:type="dxa"/>
            <w:tcBorders>
              <w:top w:val="single" w:sz="4" w:space="0" w:color="auto"/>
              <w:left w:val="single" w:sz="4" w:space="0" w:color="auto"/>
              <w:bottom w:val="single" w:sz="4" w:space="0" w:color="auto"/>
              <w:right w:val="single" w:sz="4" w:space="0" w:color="auto"/>
            </w:tcBorders>
            <w:vAlign w:val="center"/>
          </w:tcPr>
          <w:p w14:paraId="3D33400E" w14:textId="634F58DD"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57C3DFA8"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4" w:type="dxa"/>
            <w:gridSpan w:val="2"/>
            <w:tcBorders>
              <w:top w:val="single" w:sz="4" w:space="0" w:color="auto"/>
              <w:left w:val="single" w:sz="4" w:space="0" w:color="auto"/>
              <w:bottom w:val="single" w:sz="4" w:space="0" w:color="auto"/>
              <w:right w:val="single" w:sz="4" w:space="0" w:color="auto"/>
            </w:tcBorders>
            <w:vAlign w:val="center"/>
          </w:tcPr>
          <w:p w14:paraId="48EDF7F4"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6C4E2879"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D73AC3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29A1553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65" w:type="dxa"/>
            <w:tcBorders>
              <w:top w:val="single" w:sz="4" w:space="0" w:color="auto"/>
              <w:left w:val="single" w:sz="4" w:space="0" w:color="auto"/>
              <w:bottom w:val="single" w:sz="4" w:space="0" w:color="auto"/>
              <w:right w:val="single" w:sz="4" w:space="0" w:color="auto"/>
            </w:tcBorders>
            <w:vAlign w:val="center"/>
          </w:tcPr>
          <w:p w14:paraId="2D4F56D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2C408701"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72"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034F562D" w14:textId="172BF722" w:rsidR="00326855" w:rsidRPr="00CA678E" w:rsidRDefault="001879FC" w:rsidP="00326855">
            <w:pPr>
              <w:widowControl w:val="0"/>
              <w:spacing w:line="240" w:lineRule="auto"/>
              <w:jc w:val="center"/>
              <w:rPr>
                <w:rFonts w:cs="Arial"/>
                <w:b/>
                <w:szCs w:val="20"/>
                <w:lang w:val="sl-SI"/>
              </w:rPr>
            </w:pPr>
            <w:r>
              <w:rPr>
                <w:rFonts w:cs="Arial"/>
                <w:b/>
                <w:szCs w:val="20"/>
                <w:lang w:val="sl-SI"/>
              </w:rPr>
              <w:t>0,00</w:t>
            </w:r>
          </w:p>
        </w:tc>
        <w:tc>
          <w:tcPr>
            <w:tcW w:w="2065" w:type="dxa"/>
            <w:tcBorders>
              <w:top w:val="single" w:sz="4" w:space="0" w:color="auto"/>
              <w:left w:val="single" w:sz="4" w:space="0" w:color="auto"/>
              <w:bottom w:val="single" w:sz="4" w:space="0" w:color="auto"/>
              <w:right w:val="single" w:sz="4" w:space="0" w:color="auto"/>
            </w:tcBorders>
            <w:vAlign w:val="center"/>
          </w:tcPr>
          <w:p w14:paraId="15A9C03C" w14:textId="6CB1566D" w:rsidR="00326855" w:rsidRPr="00CA678E" w:rsidRDefault="00326855" w:rsidP="00326855">
            <w:pPr>
              <w:pStyle w:val="Naslov1"/>
              <w:keepNext w:val="0"/>
              <w:widowControl w:val="0"/>
              <w:tabs>
                <w:tab w:val="left" w:pos="360"/>
              </w:tabs>
              <w:spacing w:before="0" w:after="0" w:line="240" w:lineRule="auto"/>
              <w:rPr>
                <w:rFonts w:cs="Arial"/>
                <w:sz w:val="20"/>
                <w:szCs w:val="20"/>
              </w:rPr>
            </w:pPr>
          </w:p>
        </w:tc>
      </w:tr>
      <w:tr w:rsidR="00326855"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326855" w:rsidRPr="00CA678E" w:rsidRDefault="00326855" w:rsidP="00326855">
            <w:pPr>
              <w:pStyle w:val="Naslov1"/>
              <w:keepNext w:val="0"/>
              <w:widowControl w:val="0"/>
              <w:tabs>
                <w:tab w:val="left" w:pos="2340"/>
              </w:tabs>
              <w:spacing w:before="0" w:after="0" w:line="240" w:lineRule="auto"/>
              <w:rPr>
                <w:rFonts w:cs="Arial"/>
                <w:sz w:val="20"/>
                <w:szCs w:val="20"/>
              </w:rPr>
            </w:pPr>
            <w:r w:rsidRPr="00CA678E">
              <w:rPr>
                <w:rFonts w:cs="Arial"/>
                <w:sz w:val="20"/>
                <w:szCs w:val="20"/>
              </w:rPr>
              <w:t>II.b Manjkajoče pravice porabe bodo zagotovljene s prerazporeditvijo:</w:t>
            </w:r>
          </w:p>
        </w:tc>
      </w:tr>
      <w:tr w:rsidR="00326855" w:rsidRPr="00CA678E" w14:paraId="22DC65CC"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4"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Šifra in naziv proračunske postavke </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65" w:type="dxa"/>
            <w:tcBorders>
              <w:top w:val="single" w:sz="4" w:space="0" w:color="auto"/>
              <w:left w:val="single" w:sz="4" w:space="0" w:color="auto"/>
              <w:bottom w:val="single" w:sz="4" w:space="0" w:color="auto"/>
              <w:right w:val="single" w:sz="4" w:space="0" w:color="auto"/>
            </w:tcBorders>
            <w:vAlign w:val="center"/>
          </w:tcPr>
          <w:p w14:paraId="5C1EC0E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Znesek za t + 1 </w:t>
            </w:r>
          </w:p>
        </w:tc>
      </w:tr>
      <w:tr w:rsidR="00326855" w:rsidRPr="00CA678E" w14:paraId="39638BDC"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4" w:type="dxa"/>
            <w:gridSpan w:val="2"/>
            <w:tcBorders>
              <w:top w:val="single" w:sz="4" w:space="0" w:color="auto"/>
              <w:left w:val="single" w:sz="4" w:space="0" w:color="auto"/>
              <w:bottom w:val="single" w:sz="4" w:space="0" w:color="auto"/>
              <w:right w:val="single" w:sz="4" w:space="0" w:color="auto"/>
            </w:tcBorders>
            <w:vAlign w:val="center"/>
          </w:tcPr>
          <w:p w14:paraId="550A05D6" w14:textId="77777777" w:rsidR="00DD3B6C" w:rsidRPr="00804493" w:rsidRDefault="00DD3B6C" w:rsidP="00DD3B6C">
            <w:pPr>
              <w:widowControl w:val="0"/>
              <w:spacing w:line="260" w:lineRule="exact"/>
              <w:jc w:val="center"/>
              <w:rPr>
                <w:rFonts w:cs="Arial"/>
                <w:sz w:val="18"/>
                <w:szCs w:val="18"/>
              </w:rPr>
            </w:pPr>
            <w:r>
              <w:rPr>
                <w:rFonts w:cs="Arial"/>
                <w:sz w:val="18"/>
                <w:szCs w:val="18"/>
              </w:rPr>
              <w:t>Urad za nadzor, kakovost in investicije v zdravstvu</w:t>
            </w:r>
          </w:p>
          <w:p w14:paraId="3AF47B5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502CF07B" w14:textId="4FF74A7A" w:rsidR="00326855" w:rsidRPr="00DD3B6C" w:rsidRDefault="00DD3B6C" w:rsidP="00DD3B6C">
            <w:pPr>
              <w:widowControl w:val="0"/>
              <w:spacing w:line="260" w:lineRule="exact"/>
              <w:jc w:val="center"/>
              <w:rPr>
                <w:rFonts w:cs="Arial"/>
                <w:sz w:val="18"/>
                <w:szCs w:val="18"/>
              </w:rPr>
            </w:pPr>
            <w:r w:rsidRPr="00DD3B6C">
              <w:rPr>
                <w:rFonts w:cs="Arial"/>
                <w:sz w:val="18"/>
                <w:szCs w:val="18"/>
              </w:rPr>
              <w:t>2711-21-0056 Investicije v slovensko zdravstvo po ZZSISZ</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7126EC8" w14:textId="7B13F549" w:rsidR="00326855" w:rsidRPr="00DD3B6C" w:rsidRDefault="00DD3B6C" w:rsidP="00326855">
            <w:pPr>
              <w:pStyle w:val="Naslov1"/>
              <w:keepNext w:val="0"/>
              <w:widowControl w:val="0"/>
              <w:tabs>
                <w:tab w:val="left" w:pos="360"/>
              </w:tabs>
              <w:spacing w:before="0" w:after="0" w:line="240" w:lineRule="auto"/>
              <w:rPr>
                <w:rFonts w:cs="Arial"/>
                <w:b w:val="0"/>
                <w:kern w:val="0"/>
                <w:sz w:val="18"/>
                <w:szCs w:val="18"/>
                <w:lang w:val="en-US" w:eastAsia="en-US"/>
              </w:rPr>
            </w:pPr>
            <w:r w:rsidRPr="00DD3B6C">
              <w:rPr>
                <w:rFonts w:cs="Arial"/>
                <w:b w:val="0"/>
                <w:kern w:val="0"/>
                <w:sz w:val="18"/>
                <w:szCs w:val="18"/>
                <w:lang w:val="en-US" w:eastAsia="en-US"/>
              </w:rPr>
              <w:t>221659 - Investicije v javne zdravstvene zavode</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930CF2A" w14:textId="4A7FD3AB" w:rsidR="00326855" w:rsidRPr="00B22D94" w:rsidRDefault="00641C85" w:rsidP="00326855">
            <w:pPr>
              <w:pStyle w:val="Naslov1"/>
              <w:keepNext w:val="0"/>
              <w:widowControl w:val="0"/>
              <w:tabs>
                <w:tab w:val="left" w:pos="360"/>
              </w:tabs>
              <w:spacing w:before="0" w:after="0" w:line="240" w:lineRule="auto"/>
              <w:rPr>
                <w:rFonts w:cs="Arial"/>
                <w:b w:val="0"/>
                <w:kern w:val="0"/>
                <w:sz w:val="18"/>
                <w:szCs w:val="18"/>
                <w:lang w:val="en-US" w:eastAsia="en-US"/>
              </w:rPr>
            </w:pPr>
            <w:r w:rsidRPr="00641C85">
              <w:rPr>
                <w:rFonts w:cs="Arial"/>
                <w:b w:val="0"/>
                <w:kern w:val="0"/>
                <w:sz w:val="18"/>
                <w:szCs w:val="18"/>
                <w:lang w:val="en-US" w:eastAsia="en-US"/>
              </w:rPr>
              <w:t>253.660,80</w:t>
            </w:r>
          </w:p>
        </w:tc>
        <w:tc>
          <w:tcPr>
            <w:tcW w:w="2065" w:type="dxa"/>
            <w:tcBorders>
              <w:top w:val="single" w:sz="4" w:space="0" w:color="auto"/>
              <w:left w:val="single" w:sz="4" w:space="0" w:color="auto"/>
              <w:bottom w:val="single" w:sz="4" w:space="0" w:color="auto"/>
              <w:right w:val="single" w:sz="4" w:space="0" w:color="auto"/>
            </w:tcBorders>
            <w:vAlign w:val="center"/>
          </w:tcPr>
          <w:p w14:paraId="7088564C"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B50A0E" w:rsidRPr="00CA678E" w14:paraId="23483ACD"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72"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0723B6F8" w14:textId="7F1D94E5" w:rsidR="00B50A0E" w:rsidRPr="00B22D94" w:rsidRDefault="00641C85" w:rsidP="00B50A0E">
            <w:pPr>
              <w:pStyle w:val="Naslov1"/>
              <w:keepNext w:val="0"/>
              <w:widowControl w:val="0"/>
              <w:tabs>
                <w:tab w:val="left" w:pos="360"/>
              </w:tabs>
              <w:spacing w:before="0" w:after="0" w:line="240" w:lineRule="auto"/>
              <w:rPr>
                <w:rFonts w:cs="Arial"/>
                <w:b w:val="0"/>
                <w:kern w:val="0"/>
                <w:sz w:val="18"/>
                <w:szCs w:val="18"/>
                <w:lang w:val="en-US" w:eastAsia="en-US"/>
              </w:rPr>
            </w:pPr>
            <w:r w:rsidRPr="00641C85">
              <w:rPr>
                <w:rFonts w:cs="Arial"/>
                <w:sz w:val="20"/>
                <w:szCs w:val="20"/>
              </w:rPr>
              <w:t>253.660,80</w:t>
            </w:r>
          </w:p>
        </w:tc>
        <w:tc>
          <w:tcPr>
            <w:tcW w:w="2065" w:type="dxa"/>
            <w:tcBorders>
              <w:top w:val="single" w:sz="4" w:space="0" w:color="auto"/>
              <w:left w:val="single" w:sz="4" w:space="0" w:color="auto"/>
              <w:bottom w:val="single" w:sz="4" w:space="0" w:color="auto"/>
              <w:right w:val="single" w:sz="4" w:space="0" w:color="auto"/>
            </w:tcBorders>
            <w:vAlign w:val="center"/>
          </w:tcPr>
          <w:p w14:paraId="002EED0A"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r>
      <w:tr w:rsidR="00B50A0E"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B50A0E" w:rsidRPr="00CA678E" w:rsidRDefault="00B50A0E" w:rsidP="00B50A0E">
            <w:pPr>
              <w:pStyle w:val="Naslov1"/>
              <w:keepNext w:val="0"/>
              <w:widowControl w:val="0"/>
              <w:tabs>
                <w:tab w:val="left" w:pos="2340"/>
              </w:tabs>
              <w:spacing w:before="0" w:after="0" w:line="240" w:lineRule="auto"/>
              <w:rPr>
                <w:rFonts w:cs="Arial"/>
                <w:sz w:val="20"/>
                <w:szCs w:val="20"/>
              </w:rPr>
            </w:pPr>
            <w:r w:rsidRPr="00CA678E">
              <w:rPr>
                <w:rFonts w:cs="Arial"/>
                <w:sz w:val="20"/>
                <w:szCs w:val="20"/>
              </w:rPr>
              <w:t>II.c Načrtovana nadomestitev zmanjšanih prihodkov in povečanih odhodkov proračuna:</w:t>
            </w:r>
          </w:p>
        </w:tc>
      </w:tr>
      <w:tr w:rsidR="00B50A0E" w:rsidRPr="00CA678E" w14:paraId="1F2D5A3A"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88"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Novi prihodki</w:t>
            </w: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Znesek za tekoče leto (t)</w:t>
            </w: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Znesek za t + 1</w:t>
            </w:r>
          </w:p>
        </w:tc>
      </w:tr>
      <w:tr w:rsidR="00B50A0E" w:rsidRPr="00CA678E" w14:paraId="1720F675"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0767A420"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3FF74362"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7FFCBC88"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r>
      <w:tr w:rsidR="00B50A0E" w:rsidRPr="00FF12BF" w14:paraId="5723EBA4" w14:textId="77777777" w:rsidTr="00D63A12">
        <w:trPr>
          <w:trHeight w:val="1910"/>
        </w:trPr>
        <w:tc>
          <w:tcPr>
            <w:tcW w:w="9100" w:type="dxa"/>
            <w:gridSpan w:val="12"/>
          </w:tcPr>
          <w:p w14:paraId="1DD9B16F" w14:textId="77777777" w:rsidR="00B50A0E" w:rsidRPr="00CA678E" w:rsidRDefault="00B50A0E" w:rsidP="00B50A0E">
            <w:pPr>
              <w:widowControl w:val="0"/>
              <w:spacing w:line="240" w:lineRule="auto"/>
              <w:rPr>
                <w:rFonts w:cs="Arial"/>
                <w:b/>
                <w:szCs w:val="20"/>
                <w:lang w:val="sl-SI"/>
              </w:rPr>
            </w:pPr>
          </w:p>
          <w:p w14:paraId="4378A4E6" w14:textId="77777777" w:rsidR="00B50A0E" w:rsidRPr="00CA678E" w:rsidRDefault="00B50A0E" w:rsidP="00B50A0E">
            <w:pPr>
              <w:widowControl w:val="0"/>
              <w:spacing w:line="240" w:lineRule="auto"/>
              <w:rPr>
                <w:rFonts w:cs="Arial"/>
                <w:b/>
                <w:szCs w:val="20"/>
                <w:lang w:val="sl-SI"/>
              </w:rPr>
            </w:pPr>
            <w:r w:rsidRPr="00CA678E">
              <w:rPr>
                <w:rFonts w:cs="Arial"/>
                <w:b/>
                <w:szCs w:val="20"/>
                <w:lang w:val="sl-SI"/>
              </w:rPr>
              <w:t>OBRAZLOŽITEV:</w:t>
            </w:r>
          </w:p>
          <w:p w14:paraId="065AE087"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67644DC4" w14:textId="77777777" w:rsidR="00B50A0E" w:rsidRPr="00CA678E" w:rsidRDefault="00B50A0E" w:rsidP="00B50A0E">
            <w:pPr>
              <w:widowControl w:val="0"/>
              <w:spacing w:line="240" w:lineRule="auto"/>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0E085749"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prihodkov državnega proračuna in občinskih proračunov,</w:t>
            </w:r>
          </w:p>
          <w:p w14:paraId="71094164"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0B1E8A2C"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2DA782BE" w14:textId="77777777" w:rsidR="00B50A0E" w:rsidRPr="00CA678E" w:rsidRDefault="00B50A0E" w:rsidP="00B50A0E">
            <w:pPr>
              <w:widowControl w:val="0"/>
              <w:spacing w:line="240" w:lineRule="auto"/>
              <w:ind w:left="284"/>
              <w:rPr>
                <w:rFonts w:cs="Arial"/>
                <w:szCs w:val="20"/>
                <w:lang w:val="sl-SI" w:eastAsia="sl-SI"/>
              </w:rPr>
            </w:pPr>
          </w:p>
          <w:p w14:paraId="0E4F74D0"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Finančne posledice za državni proračun</w:t>
            </w:r>
          </w:p>
          <w:p w14:paraId="19411579"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70E1887D" w14:textId="77777777" w:rsidR="00B50A0E" w:rsidRPr="00CA678E" w:rsidRDefault="00B50A0E" w:rsidP="00B50A0E">
            <w:pPr>
              <w:widowControl w:val="0"/>
              <w:suppressAutoHyphens/>
              <w:spacing w:line="240" w:lineRule="auto"/>
              <w:ind w:left="720"/>
              <w:jc w:val="both"/>
              <w:rPr>
                <w:rFonts w:cs="Arial"/>
                <w:b/>
                <w:szCs w:val="20"/>
                <w:lang w:val="sl-SI" w:eastAsia="sl-SI"/>
              </w:rPr>
            </w:pPr>
            <w:r w:rsidRPr="00CA678E">
              <w:rPr>
                <w:rFonts w:cs="Arial"/>
                <w:b/>
                <w:szCs w:val="20"/>
                <w:lang w:val="sl-SI" w:eastAsia="sl-SI"/>
              </w:rPr>
              <w:t>II.a Pravice porabe za izvedbo predlaganih rešitev so zagotovljene:</w:t>
            </w:r>
          </w:p>
          <w:p w14:paraId="173E12D5"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proračunski uporabnik, ki bo financiral novi projekt oziroma ukrep,</w:t>
            </w:r>
          </w:p>
          <w:p w14:paraId="1B72A482"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181DD224"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proračunske postavke.</w:t>
            </w:r>
          </w:p>
          <w:p w14:paraId="4B136A6C"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B50A0E" w:rsidRPr="00CA678E" w:rsidRDefault="00B50A0E" w:rsidP="00B50A0E">
            <w:pPr>
              <w:widowControl w:val="0"/>
              <w:suppressAutoHyphens/>
              <w:spacing w:line="240" w:lineRule="auto"/>
              <w:ind w:left="714"/>
              <w:jc w:val="both"/>
              <w:rPr>
                <w:rFonts w:cs="Arial"/>
                <w:b/>
                <w:szCs w:val="20"/>
                <w:lang w:val="sl-SI" w:eastAsia="sl-SI"/>
              </w:rPr>
            </w:pPr>
            <w:r w:rsidRPr="00CA678E">
              <w:rPr>
                <w:rFonts w:cs="Arial"/>
                <w:b/>
                <w:szCs w:val="20"/>
                <w:lang w:val="sl-SI" w:eastAsia="sl-SI"/>
              </w:rPr>
              <w:t>II.b Manjkajoče pravice porabe bodo zagotovljene s prerazporeditvijo:</w:t>
            </w:r>
          </w:p>
          <w:p w14:paraId="20A332E3"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B50A0E" w:rsidRPr="00CA678E" w:rsidRDefault="00B50A0E" w:rsidP="00B50A0E">
            <w:pPr>
              <w:widowControl w:val="0"/>
              <w:suppressAutoHyphens/>
              <w:spacing w:line="240" w:lineRule="auto"/>
              <w:ind w:left="714"/>
              <w:jc w:val="both"/>
              <w:rPr>
                <w:rFonts w:cs="Arial"/>
                <w:b/>
                <w:szCs w:val="20"/>
                <w:lang w:val="sl-SI" w:eastAsia="sl-SI"/>
              </w:rPr>
            </w:pPr>
            <w:r w:rsidRPr="00CA678E">
              <w:rPr>
                <w:rFonts w:cs="Arial"/>
                <w:b/>
                <w:szCs w:val="20"/>
                <w:lang w:val="sl-SI" w:eastAsia="sl-SI"/>
              </w:rPr>
              <w:t>II.c Načrtovana nadomestitev zmanjšanih prihodkov in povečanih odhodkov proračuna:</w:t>
            </w:r>
          </w:p>
          <w:p w14:paraId="58873C5F" w14:textId="77777777" w:rsidR="00B50A0E" w:rsidRPr="008A640B"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val="sl-SI" w:eastAsia="sl-SI"/>
              </w:rPr>
              <w:t>zvrševanje državnega proračuna.</w:t>
            </w:r>
          </w:p>
        </w:tc>
      </w:tr>
      <w:tr w:rsidR="00B50A0E"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77777777" w:rsidR="00B50A0E" w:rsidRPr="00CA678E" w:rsidRDefault="00B50A0E" w:rsidP="00B50A0E">
            <w:pPr>
              <w:spacing w:line="240" w:lineRule="auto"/>
              <w:rPr>
                <w:rFonts w:cs="Arial"/>
                <w:b/>
                <w:szCs w:val="20"/>
                <w:lang w:val="sl-SI"/>
              </w:rPr>
            </w:pPr>
            <w:r w:rsidRPr="00CA678E">
              <w:rPr>
                <w:rFonts w:cs="Arial"/>
                <w:b/>
                <w:szCs w:val="20"/>
                <w:lang w:val="sl-SI"/>
              </w:rPr>
              <w:t>7.b Predstavitev ocene finančnih posledic pod 40.000 EUR:</w:t>
            </w:r>
          </w:p>
          <w:p w14:paraId="73DBD080" w14:textId="476DECF4" w:rsidR="00B50A0E" w:rsidRPr="00875CAD" w:rsidRDefault="00B50A0E" w:rsidP="00B50A0E">
            <w:pPr>
              <w:spacing w:line="240" w:lineRule="auto"/>
              <w:rPr>
                <w:rFonts w:cs="Arial"/>
                <w:szCs w:val="20"/>
                <w:lang w:val="sl-SI"/>
              </w:rPr>
            </w:pPr>
            <w:r w:rsidRPr="00CA678E">
              <w:rPr>
                <w:rFonts w:cs="Arial"/>
                <w:b/>
                <w:szCs w:val="20"/>
                <w:lang w:val="sl-SI"/>
              </w:rPr>
              <w:t>Kratka obrazložitev</w:t>
            </w:r>
          </w:p>
        </w:tc>
      </w:tr>
      <w:tr w:rsidR="00B50A0E"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B50A0E" w:rsidRPr="00CA678E" w:rsidRDefault="00B50A0E" w:rsidP="00B50A0E">
            <w:pPr>
              <w:spacing w:line="240" w:lineRule="auto"/>
              <w:rPr>
                <w:rFonts w:cs="Arial"/>
                <w:b/>
                <w:szCs w:val="20"/>
                <w:lang w:val="sl-SI"/>
              </w:rPr>
            </w:pPr>
            <w:r w:rsidRPr="00CA678E">
              <w:rPr>
                <w:rFonts w:cs="Arial"/>
                <w:b/>
                <w:szCs w:val="20"/>
                <w:lang w:val="sl-SI"/>
              </w:rPr>
              <w:t>8. Predstavitev sodelovanja z združenji občin:</w:t>
            </w:r>
          </w:p>
        </w:tc>
      </w:tr>
      <w:tr w:rsidR="00B50A0E" w:rsidRPr="00CA678E" w14:paraId="72D54DEC" w14:textId="77777777" w:rsidTr="00B50A0E">
        <w:tc>
          <w:tcPr>
            <w:tcW w:w="6734" w:type="dxa"/>
            <w:gridSpan w:val="9"/>
          </w:tcPr>
          <w:p w14:paraId="7399B1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366" w:type="dxa"/>
            <w:gridSpan w:val="3"/>
          </w:tcPr>
          <w:p w14:paraId="384CBC01" w14:textId="246ADAE7"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FF12BF" w14:paraId="59F3DF09" w14:textId="77777777" w:rsidTr="00D63A12">
        <w:trPr>
          <w:trHeight w:val="274"/>
        </w:trPr>
        <w:tc>
          <w:tcPr>
            <w:tcW w:w="9100" w:type="dxa"/>
            <w:gridSpan w:val="12"/>
          </w:tcPr>
          <w:p w14:paraId="7C1B559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DA/NE</w:t>
            </w:r>
          </w:p>
          <w:p w14:paraId="429A6D3A"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DA/NE</w:t>
            </w:r>
          </w:p>
          <w:p w14:paraId="395D1466"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DA/NE</w:t>
            </w:r>
          </w:p>
          <w:p w14:paraId="42E46E1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50602473"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lastRenderedPageBreak/>
              <w:t>niso bili upoštevani.</w:t>
            </w:r>
          </w:p>
          <w:p w14:paraId="607C336F" w14:textId="77777777" w:rsidR="00B50A0E" w:rsidRPr="00AB149A" w:rsidRDefault="00B50A0E" w:rsidP="00B50A0E">
            <w:pPr>
              <w:pStyle w:val="Neotevilenodstavek"/>
              <w:widowControl w:val="0"/>
              <w:spacing w:before="0" w:after="0" w:line="240" w:lineRule="auto"/>
              <w:ind w:left="360"/>
              <w:rPr>
                <w:rFonts w:cs="Arial"/>
                <w:iCs/>
                <w:sz w:val="20"/>
                <w:szCs w:val="20"/>
                <w:lang w:val="sl-SI" w:eastAsia="sl-SI"/>
              </w:rPr>
            </w:pPr>
          </w:p>
          <w:p w14:paraId="17CE21D0"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B50A0E" w:rsidRPr="00CA678E" w14:paraId="18363E5B" w14:textId="77777777" w:rsidTr="00D63A12">
        <w:tc>
          <w:tcPr>
            <w:tcW w:w="9100" w:type="dxa"/>
            <w:gridSpan w:val="12"/>
            <w:vAlign w:val="center"/>
          </w:tcPr>
          <w:p w14:paraId="7BC03821"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lastRenderedPageBreak/>
              <w:t>9. Predstavitev sodelovanja javnosti:</w:t>
            </w:r>
          </w:p>
        </w:tc>
      </w:tr>
      <w:tr w:rsidR="00B50A0E" w:rsidRPr="00CA678E" w14:paraId="10C2E06A" w14:textId="77777777" w:rsidTr="00B50A0E">
        <w:tc>
          <w:tcPr>
            <w:tcW w:w="6734" w:type="dxa"/>
            <w:gridSpan w:val="9"/>
          </w:tcPr>
          <w:p w14:paraId="7402DFFA" w14:textId="77777777" w:rsidR="00B50A0E" w:rsidRPr="00AB149A" w:rsidRDefault="00B50A0E" w:rsidP="00B50A0E">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366" w:type="dxa"/>
            <w:gridSpan w:val="3"/>
          </w:tcPr>
          <w:p w14:paraId="2D577F7E" w14:textId="25EC800A"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A93FA2" w14:paraId="5BEC2C85" w14:textId="77777777" w:rsidTr="00D63A12">
        <w:tc>
          <w:tcPr>
            <w:tcW w:w="9100" w:type="dxa"/>
            <w:gridSpan w:val="12"/>
          </w:tcPr>
          <w:p w14:paraId="1F27FB9B" w14:textId="16F9BF9B"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FF12BF" w14:paraId="72F33795" w14:textId="77777777" w:rsidTr="00D63A12">
        <w:tc>
          <w:tcPr>
            <w:tcW w:w="9100" w:type="dxa"/>
            <w:gridSpan w:val="12"/>
          </w:tcPr>
          <w:p w14:paraId="0E74C18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zainteresirane javnosti,</w:t>
            </w:r>
          </w:p>
          <w:p w14:paraId="14BAA84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(imen in priimkov fizičnih oseb, ki niso poslovni subjekti, ne navajajte</w:t>
            </w:r>
            <w:r w:rsidRPr="00AB149A">
              <w:rPr>
                <w:rFonts w:cs="Arial"/>
                <w:iCs/>
                <w:sz w:val="20"/>
                <w:szCs w:val="20"/>
                <w:lang w:val="sl-SI" w:eastAsia="sl-SI"/>
              </w:rPr>
              <w:t>):</w:t>
            </w:r>
          </w:p>
          <w:p w14:paraId="4A1D9E3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6D4C01D7"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095981E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3815BD45"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7B22D8C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CA678E" w14:paraId="58D87806" w14:textId="77777777" w:rsidTr="00B50A0E">
        <w:tc>
          <w:tcPr>
            <w:tcW w:w="6734" w:type="dxa"/>
            <w:gridSpan w:val="9"/>
            <w:vAlign w:val="center"/>
          </w:tcPr>
          <w:p w14:paraId="77A8485D" w14:textId="77777777" w:rsidR="00B50A0E" w:rsidRPr="00AB149A" w:rsidRDefault="00B50A0E" w:rsidP="00B50A0E">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t>10. Pri pripravi gradiva so bile upoštevane zahteve iz Resolucije o normativni dejavnosti:</w:t>
            </w:r>
          </w:p>
        </w:tc>
        <w:tc>
          <w:tcPr>
            <w:tcW w:w="2366" w:type="dxa"/>
            <w:gridSpan w:val="3"/>
            <w:vAlign w:val="center"/>
          </w:tcPr>
          <w:p w14:paraId="0DED04A9" w14:textId="71BEA87F"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6EDEF23F" w14:textId="77777777" w:rsidTr="00B50A0E">
        <w:tc>
          <w:tcPr>
            <w:tcW w:w="6734" w:type="dxa"/>
            <w:gridSpan w:val="9"/>
            <w:vAlign w:val="center"/>
          </w:tcPr>
          <w:p w14:paraId="0381539A"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11. Gradivo je uvrščeno v delovni program vlade:</w:t>
            </w:r>
          </w:p>
        </w:tc>
        <w:tc>
          <w:tcPr>
            <w:tcW w:w="2366" w:type="dxa"/>
            <w:gridSpan w:val="3"/>
            <w:vAlign w:val="center"/>
          </w:tcPr>
          <w:p w14:paraId="1370F11F" w14:textId="1EFA331D"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4F1DC705" w:rsidR="00B50A0E" w:rsidRDefault="00F3738D" w:rsidP="00B50A0E">
            <w:pPr>
              <w:pStyle w:val="Poglavje"/>
              <w:widowControl w:val="0"/>
              <w:spacing w:before="0" w:after="0" w:line="240" w:lineRule="auto"/>
              <w:ind w:left="3400"/>
              <w:jc w:val="left"/>
              <w:rPr>
                <w:b w:val="0"/>
                <w:sz w:val="20"/>
                <w:szCs w:val="20"/>
              </w:rPr>
            </w:pPr>
            <w:r>
              <w:rPr>
                <w:b w:val="0"/>
                <w:sz w:val="20"/>
                <w:szCs w:val="20"/>
              </w:rPr>
              <w:t xml:space="preserve">     </w:t>
            </w:r>
            <w:r w:rsidR="0028604B">
              <w:rPr>
                <w:b w:val="0"/>
                <w:sz w:val="20"/>
                <w:szCs w:val="20"/>
              </w:rPr>
              <w:t xml:space="preserve"> </w:t>
            </w:r>
          </w:p>
          <w:p w14:paraId="0BEA71DD" w14:textId="77777777" w:rsidR="00C65A0B" w:rsidRDefault="00C65A0B" w:rsidP="00B50A0E">
            <w:pPr>
              <w:pStyle w:val="Poglavje"/>
              <w:widowControl w:val="0"/>
              <w:spacing w:before="0" w:after="0" w:line="240" w:lineRule="auto"/>
              <w:ind w:left="3400"/>
              <w:jc w:val="left"/>
              <w:rPr>
                <w:b w:val="0"/>
                <w:sz w:val="20"/>
                <w:szCs w:val="20"/>
              </w:rPr>
            </w:pPr>
            <w:r w:rsidRPr="00C65A0B">
              <w:rPr>
                <w:b w:val="0"/>
                <w:sz w:val="20"/>
                <w:szCs w:val="20"/>
              </w:rPr>
              <w:t>dr. Valentina Prevolnik Rupel</w:t>
            </w:r>
          </w:p>
          <w:p w14:paraId="6212B175" w14:textId="034BBEFC" w:rsidR="00B50A0E" w:rsidRPr="0028693D" w:rsidRDefault="00C65A0B" w:rsidP="00B50A0E">
            <w:pPr>
              <w:pStyle w:val="Poglavje"/>
              <w:widowControl w:val="0"/>
              <w:spacing w:before="0" w:after="0" w:line="240" w:lineRule="auto"/>
              <w:ind w:left="3400"/>
              <w:jc w:val="left"/>
              <w:rPr>
                <w:b w:val="0"/>
                <w:sz w:val="20"/>
                <w:szCs w:val="20"/>
              </w:rPr>
            </w:pPr>
            <w:r w:rsidRPr="00C65A0B">
              <w:rPr>
                <w:b w:val="0"/>
                <w:sz w:val="20"/>
                <w:szCs w:val="20"/>
              </w:rPr>
              <w:t>ministrica za zdravje</w:t>
            </w:r>
          </w:p>
        </w:tc>
      </w:tr>
    </w:tbl>
    <w:p w14:paraId="542EFE6C" w14:textId="77777777" w:rsidR="00BE519D" w:rsidRDefault="00BE519D" w:rsidP="00BE519D">
      <w:pPr>
        <w:tabs>
          <w:tab w:val="left" w:pos="708"/>
        </w:tabs>
        <w:spacing w:line="240" w:lineRule="auto"/>
        <w:rPr>
          <w:rFonts w:eastAsia="Calibri"/>
          <w:szCs w:val="20"/>
          <w:lang w:val="sl-SI"/>
        </w:rPr>
      </w:pPr>
    </w:p>
    <w:p w14:paraId="29E35DC3" w14:textId="77777777" w:rsidR="00BE519D" w:rsidRDefault="00BE519D" w:rsidP="00BE519D">
      <w:pPr>
        <w:tabs>
          <w:tab w:val="left" w:pos="708"/>
        </w:tabs>
        <w:spacing w:line="240" w:lineRule="auto"/>
        <w:rPr>
          <w:rFonts w:eastAsia="Calibri"/>
          <w:szCs w:val="20"/>
          <w:lang w:val="sl-SI"/>
        </w:rPr>
      </w:pPr>
    </w:p>
    <w:p w14:paraId="1290DB3B" w14:textId="77777777" w:rsidR="00BE519D" w:rsidRDefault="00BE519D" w:rsidP="00BE519D">
      <w:pPr>
        <w:tabs>
          <w:tab w:val="left" w:pos="708"/>
        </w:tabs>
        <w:spacing w:line="240" w:lineRule="auto"/>
        <w:rPr>
          <w:rFonts w:eastAsia="Calibri"/>
          <w:szCs w:val="20"/>
          <w:lang w:val="sl-SI"/>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r w:rsidRPr="00F36D60">
        <w:rPr>
          <w:rFonts w:cs="Arial"/>
          <w:szCs w:val="20"/>
        </w:rPr>
        <w:t xml:space="preserve">Priloga 1: Obrazložitev </w:t>
      </w:r>
    </w:p>
    <w:p w14:paraId="44DA4D69" w14:textId="77777777" w:rsidR="00E0360B" w:rsidRPr="00FF12BF" w:rsidRDefault="00E0360B" w:rsidP="00E0360B">
      <w:pPr>
        <w:numPr>
          <w:ilvl w:val="0"/>
          <w:numId w:val="16"/>
        </w:numPr>
        <w:spacing w:line="240" w:lineRule="auto"/>
        <w:rPr>
          <w:rFonts w:cs="Arial"/>
          <w:szCs w:val="20"/>
          <w:lang w:val="it-IT"/>
        </w:rPr>
      </w:pPr>
      <w:r w:rsidRPr="00FF12BF">
        <w:rPr>
          <w:rFonts w:cs="Arial"/>
          <w:szCs w:val="20"/>
          <w:lang w:val="it-IT"/>
        </w:rPr>
        <w:t xml:space="preserve">Priloga 2: Izpis Obrazca 3 iz sistema MFERAC </w:t>
      </w:r>
    </w:p>
    <w:p w14:paraId="652A8006" w14:textId="79A6740B"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Priloga 3: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55C00948" w14:textId="77777777" w:rsidR="00E0360B" w:rsidRPr="00FF12BF" w:rsidRDefault="00BE519D" w:rsidP="00E0360B">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274D5739" w14:textId="77777777" w:rsidR="00E0360B" w:rsidRDefault="00E0360B" w:rsidP="00BE519D">
      <w:pPr>
        <w:pStyle w:val="Naslovpredpisa"/>
        <w:spacing w:before="0" w:after="0" w:line="260" w:lineRule="exact"/>
        <w:jc w:val="left"/>
        <w:rPr>
          <w:b w:val="0"/>
          <w:szCs w:val="20"/>
          <w:lang w:val="pt-PT"/>
        </w:rPr>
      </w:pPr>
    </w:p>
    <w:p w14:paraId="2A7E639C" w14:textId="5D17EE63" w:rsidR="00BE519D" w:rsidRPr="00E0360B" w:rsidRDefault="00BE519D" w:rsidP="00E0360B">
      <w:pPr>
        <w:pStyle w:val="Naslovpredpisa"/>
        <w:spacing w:before="0" w:after="0" w:line="260" w:lineRule="exact"/>
        <w:rPr>
          <w:bCs/>
          <w:szCs w:val="20"/>
          <w:lang w:val="pt-PT"/>
        </w:rPr>
      </w:pPr>
      <w:r w:rsidRPr="00E0360B">
        <w:rPr>
          <w:bCs/>
          <w:szCs w:val="20"/>
          <w:lang w:val="pt-PT"/>
        </w:rPr>
        <w:t>OBRAZLOŽITEV</w:t>
      </w:r>
    </w:p>
    <w:p w14:paraId="4DC0340F" w14:textId="04228705" w:rsidR="00BE519D" w:rsidRDefault="00BE519D" w:rsidP="00BE519D">
      <w:pPr>
        <w:pStyle w:val="Naslovpredpisa"/>
        <w:spacing w:before="0" w:after="0" w:line="260" w:lineRule="exact"/>
        <w:jc w:val="left"/>
        <w:rPr>
          <w:b w:val="0"/>
          <w:szCs w:val="20"/>
          <w:lang w:val="pt-PT"/>
        </w:rPr>
      </w:pPr>
    </w:p>
    <w:p w14:paraId="19B8BCEF" w14:textId="77777777" w:rsidR="00D12DB1" w:rsidRPr="003413C2" w:rsidRDefault="00D12DB1" w:rsidP="00D12DB1">
      <w:pPr>
        <w:pStyle w:val="Oddelek"/>
        <w:widowControl w:val="0"/>
        <w:numPr>
          <w:ilvl w:val="0"/>
          <w:numId w:val="0"/>
        </w:numPr>
        <w:spacing w:before="0" w:after="0" w:line="240" w:lineRule="auto"/>
        <w:jc w:val="both"/>
        <w:rPr>
          <w:rFonts w:cs="Arial"/>
          <w:b w:val="0"/>
          <w:bCs/>
          <w:iCs/>
          <w:sz w:val="20"/>
          <w:szCs w:val="20"/>
          <w:lang w:val="sl-SI" w:eastAsia="sl-SI"/>
        </w:rPr>
      </w:pPr>
      <w:r w:rsidRPr="003413C2">
        <w:rPr>
          <w:rFonts w:cs="Arial"/>
          <w:b w:val="0"/>
          <w:bCs/>
          <w:iCs/>
          <w:sz w:val="20"/>
          <w:szCs w:val="20"/>
          <w:lang w:val="sl-SI" w:eastAsia="sl-SI"/>
        </w:rPr>
        <w:t>Z vladnim gradivom se novelira projekt 2711-22-1026 »Bohinj, rekonstrukcija in dozidava ZD«.</w:t>
      </w:r>
    </w:p>
    <w:p w14:paraId="52386337" w14:textId="7772AF22" w:rsidR="000368DF" w:rsidRDefault="000368DF" w:rsidP="000368DF">
      <w:pPr>
        <w:pStyle w:val="Oddelek"/>
        <w:widowControl w:val="0"/>
        <w:numPr>
          <w:ilvl w:val="0"/>
          <w:numId w:val="0"/>
        </w:numPr>
        <w:spacing w:before="0" w:after="0" w:line="240" w:lineRule="auto"/>
        <w:jc w:val="both"/>
        <w:rPr>
          <w:rFonts w:ascii="Roboto" w:hAnsi="Roboto"/>
          <w:color w:val="545454"/>
          <w:sz w:val="20"/>
          <w:szCs w:val="20"/>
          <w:shd w:val="clear" w:color="auto" w:fill="FFFFFF"/>
        </w:rPr>
      </w:pPr>
      <w:r w:rsidRPr="00D12DB1">
        <w:rPr>
          <w:rFonts w:cs="Arial"/>
          <w:b w:val="0"/>
          <w:bCs/>
          <w:iCs/>
          <w:sz w:val="20"/>
          <w:szCs w:val="20"/>
          <w:lang w:val="sl-SI" w:eastAsia="sl-SI"/>
        </w:rPr>
        <w:t>Občina B</w:t>
      </w:r>
      <w:r w:rsidR="00D12DB1" w:rsidRPr="00D12DB1">
        <w:rPr>
          <w:rFonts w:cs="Arial"/>
          <w:b w:val="0"/>
          <w:bCs/>
          <w:iCs/>
          <w:sz w:val="20"/>
          <w:szCs w:val="20"/>
          <w:lang w:val="sl-SI" w:eastAsia="sl-SI"/>
        </w:rPr>
        <w:t>ohinj</w:t>
      </w:r>
      <w:r w:rsidR="0028604B" w:rsidRPr="00D12DB1">
        <w:rPr>
          <w:rFonts w:cs="Arial"/>
          <w:b w:val="0"/>
          <w:bCs/>
          <w:iCs/>
          <w:sz w:val="20"/>
          <w:szCs w:val="20"/>
          <w:lang w:val="sl-SI" w:eastAsia="sl-SI"/>
        </w:rPr>
        <w:t xml:space="preserve"> </w:t>
      </w:r>
      <w:r w:rsidRPr="00D12DB1">
        <w:rPr>
          <w:rFonts w:cs="Arial"/>
          <w:b w:val="0"/>
          <w:bCs/>
          <w:iCs/>
          <w:sz w:val="20"/>
          <w:szCs w:val="20"/>
          <w:lang w:val="sl-SI" w:eastAsia="sl-SI"/>
        </w:rPr>
        <w:t xml:space="preserve">se je prijavila na Javni razpisu za Sofinanciranje investicij na primarni ravni zdravstvenega varstva v RS za leti 2022 in 2023, ki ga je ministrstvo objavilo 19.1.2022. Predmet javnega razpisa je sofinanciranje investicij novogradenj in/ali rekonstrukcije objektov, z vključeno opremo, namenjenih za izvajanje zdravstvenega varstva na primarni ravni. </w:t>
      </w:r>
      <w:r w:rsidR="00D12DB1" w:rsidRPr="00D12DB1">
        <w:rPr>
          <w:rFonts w:cs="Arial"/>
          <w:b w:val="0"/>
          <w:bCs/>
          <w:iCs/>
          <w:sz w:val="20"/>
          <w:szCs w:val="20"/>
          <w:lang w:val="sl-SI" w:eastAsia="sl-SI"/>
        </w:rPr>
        <w:t>Namen investicije je izgradnja in opremljanje naslednjih prostorov za izvajanje zdravstvenih programov: splošna medicina in družinska medicina (112 m2). Cilj investicij je zagotavljanje boljših pogojev za zadovoljevanje potreb prebivalcev na primarni ravni zdravstvenega varstva</w:t>
      </w:r>
      <w:r w:rsidR="00D12DB1">
        <w:rPr>
          <w:rFonts w:ascii="Roboto" w:hAnsi="Roboto"/>
          <w:color w:val="545454"/>
          <w:sz w:val="20"/>
          <w:szCs w:val="20"/>
          <w:shd w:val="clear" w:color="auto" w:fill="FFFFFF"/>
        </w:rPr>
        <w:t>.</w:t>
      </w:r>
    </w:p>
    <w:p w14:paraId="5F19CA76" w14:textId="77777777" w:rsidR="00D12DB1" w:rsidRDefault="00D12DB1" w:rsidP="00D12DB1">
      <w:pPr>
        <w:pStyle w:val="Oddelek"/>
        <w:widowControl w:val="0"/>
        <w:numPr>
          <w:ilvl w:val="0"/>
          <w:numId w:val="0"/>
        </w:numPr>
        <w:spacing w:before="0" w:after="0" w:line="240" w:lineRule="auto"/>
        <w:jc w:val="both"/>
        <w:rPr>
          <w:rFonts w:cs="Arial"/>
          <w:b w:val="0"/>
          <w:bCs/>
          <w:iCs/>
          <w:sz w:val="20"/>
          <w:szCs w:val="20"/>
          <w:lang w:val="sl-SI" w:eastAsia="sl-SI"/>
        </w:rPr>
      </w:pPr>
    </w:p>
    <w:p w14:paraId="5B8381C5" w14:textId="77777777" w:rsidR="003776E8" w:rsidRDefault="00D12DB1" w:rsidP="00D12DB1">
      <w:pPr>
        <w:pStyle w:val="Oddelek"/>
        <w:widowControl w:val="0"/>
        <w:numPr>
          <w:ilvl w:val="0"/>
          <w:numId w:val="0"/>
        </w:numPr>
        <w:spacing w:before="0" w:after="0" w:line="240" w:lineRule="auto"/>
        <w:jc w:val="both"/>
        <w:rPr>
          <w:rFonts w:cs="Arial"/>
          <w:b w:val="0"/>
          <w:bCs/>
          <w:iCs/>
          <w:sz w:val="20"/>
          <w:szCs w:val="20"/>
          <w:lang w:val="sl-SI" w:eastAsia="sl-SI"/>
        </w:rPr>
      </w:pPr>
      <w:r w:rsidRPr="003413C2">
        <w:rPr>
          <w:rFonts w:cs="Arial"/>
          <w:b w:val="0"/>
          <w:bCs/>
          <w:iCs/>
          <w:sz w:val="20"/>
          <w:szCs w:val="20"/>
          <w:lang w:val="sl-SI" w:eastAsia="sl-SI"/>
        </w:rPr>
        <w:t>Vrednost</w:t>
      </w:r>
      <w:r>
        <w:rPr>
          <w:rFonts w:cs="Arial"/>
          <w:b w:val="0"/>
          <w:bCs/>
          <w:iCs/>
          <w:sz w:val="20"/>
          <w:szCs w:val="20"/>
          <w:lang w:val="sl-SI" w:eastAsia="sl-SI"/>
        </w:rPr>
        <w:t xml:space="preserve"> </w:t>
      </w:r>
      <w:r w:rsidRPr="003413C2">
        <w:rPr>
          <w:rFonts w:cs="Arial"/>
          <w:b w:val="0"/>
          <w:bCs/>
          <w:iCs/>
          <w:sz w:val="20"/>
          <w:szCs w:val="20"/>
          <w:lang w:val="sl-SI" w:eastAsia="sl-SI"/>
        </w:rPr>
        <w:t xml:space="preserve">po dokumentu DIIP </w:t>
      </w:r>
      <w:r w:rsidR="00E241BC">
        <w:rPr>
          <w:rFonts w:cs="Arial"/>
          <w:b w:val="0"/>
          <w:bCs/>
          <w:iCs/>
          <w:sz w:val="20"/>
          <w:szCs w:val="20"/>
          <w:lang w:val="sl-SI" w:eastAsia="sl-SI"/>
        </w:rPr>
        <w:t xml:space="preserve">z naslovom </w:t>
      </w:r>
      <w:r w:rsidR="00E241BC" w:rsidRPr="00E241BC">
        <w:rPr>
          <w:rFonts w:cs="Arial"/>
          <w:b w:val="0"/>
          <w:bCs/>
          <w:iCs/>
          <w:sz w:val="20"/>
          <w:szCs w:val="20"/>
          <w:lang w:val="sl-SI" w:eastAsia="sl-SI"/>
        </w:rPr>
        <w:t>Rekonstrukcija in dozidava ZD Bohinj - izolacijski blok</w:t>
      </w:r>
      <w:r w:rsidR="003776E8">
        <w:rPr>
          <w:rFonts w:cs="Arial"/>
          <w:b w:val="0"/>
          <w:bCs/>
          <w:iCs/>
          <w:sz w:val="20"/>
          <w:szCs w:val="20"/>
          <w:lang w:val="sl-SI" w:eastAsia="sl-SI"/>
        </w:rPr>
        <w:t xml:space="preserve"> </w:t>
      </w:r>
      <w:r w:rsidRPr="003413C2">
        <w:rPr>
          <w:rFonts w:cs="Arial"/>
          <w:b w:val="0"/>
          <w:bCs/>
          <w:iCs/>
          <w:sz w:val="20"/>
          <w:szCs w:val="20"/>
          <w:lang w:val="sl-SI" w:eastAsia="sl-SI"/>
        </w:rPr>
        <w:t>je bila</w:t>
      </w:r>
      <w:r>
        <w:rPr>
          <w:rFonts w:cs="Arial"/>
          <w:b w:val="0"/>
          <w:bCs/>
          <w:iCs/>
          <w:sz w:val="20"/>
          <w:szCs w:val="20"/>
          <w:lang w:val="sl-SI" w:eastAsia="sl-SI"/>
        </w:rPr>
        <w:t xml:space="preserve"> </w:t>
      </w:r>
      <w:r w:rsidRPr="003413C2">
        <w:rPr>
          <w:rFonts w:cs="Arial"/>
          <w:b w:val="0"/>
          <w:bCs/>
          <w:iCs/>
          <w:sz w:val="20"/>
          <w:szCs w:val="20"/>
          <w:lang w:val="sl-SI" w:eastAsia="sl-SI"/>
        </w:rPr>
        <w:t xml:space="preserve">275.117,79 EUR. </w:t>
      </w:r>
      <w:r w:rsidR="003776E8">
        <w:rPr>
          <w:rFonts w:cs="Arial"/>
          <w:b w:val="0"/>
          <w:bCs/>
          <w:iCs/>
          <w:sz w:val="20"/>
          <w:szCs w:val="20"/>
          <w:lang w:val="sl-SI" w:eastAsia="sl-SI"/>
        </w:rPr>
        <w:t>Po  izvedenem postopku javnega naročila se  je projekt  podražil na  536.820,85 EUR. Razlog podražitve je bil zaradi energetske krize in nedostopnosti  gradbenega materiala,  ki je bil  posledica dogodkov konec februarja  2022.</w:t>
      </w:r>
    </w:p>
    <w:p w14:paraId="07B2FA4C" w14:textId="77777777" w:rsidR="003776E8" w:rsidRDefault="003776E8" w:rsidP="00D12DB1">
      <w:pPr>
        <w:pStyle w:val="Oddelek"/>
        <w:widowControl w:val="0"/>
        <w:numPr>
          <w:ilvl w:val="0"/>
          <w:numId w:val="0"/>
        </w:numPr>
        <w:spacing w:before="0" w:after="0" w:line="240" w:lineRule="auto"/>
        <w:jc w:val="both"/>
        <w:rPr>
          <w:rFonts w:cs="Arial"/>
          <w:b w:val="0"/>
          <w:bCs/>
          <w:iCs/>
          <w:sz w:val="20"/>
          <w:szCs w:val="20"/>
          <w:lang w:val="sl-SI" w:eastAsia="sl-SI"/>
        </w:rPr>
      </w:pPr>
    </w:p>
    <w:p w14:paraId="19188772" w14:textId="773A03DC" w:rsidR="00D12DB1" w:rsidRDefault="00D12DB1" w:rsidP="00D12DB1">
      <w:pPr>
        <w:pStyle w:val="Oddelek"/>
        <w:widowControl w:val="0"/>
        <w:numPr>
          <w:ilvl w:val="0"/>
          <w:numId w:val="0"/>
        </w:numPr>
        <w:spacing w:before="0" w:after="0" w:line="240" w:lineRule="auto"/>
        <w:jc w:val="both"/>
        <w:rPr>
          <w:rFonts w:cs="Arial"/>
          <w:b w:val="0"/>
          <w:bCs/>
          <w:iCs/>
          <w:sz w:val="20"/>
          <w:szCs w:val="20"/>
          <w:lang w:val="sl-SI" w:eastAsia="sl-SI"/>
        </w:rPr>
      </w:pPr>
      <w:r w:rsidRPr="003413C2">
        <w:rPr>
          <w:rFonts w:cs="Arial"/>
          <w:b w:val="0"/>
          <w:bCs/>
          <w:iCs/>
          <w:sz w:val="20"/>
          <w:szCs w:val="20"/>
          <w:lang w:val="sl-SI" w:eastAsia="sl-SI"/>
        </w:rPr>
        <w:t>Občina je v sklopu projekta zastavila projekt ki se je delil na projekt</w:t>
      </w:r>
      <w:r>
        <w:rPr>
          <w:rFonts w:cs="Arial"/>
          <w:b w:val="0"/>
          <w:bCs/>
          <w:iCs/>
          <w:sz w:val="20"/>
          <w:szCs w:val="20"/>
          <w:lang w:val="sl-SI" w:eastAsia="sl-SI"/>
        </w:rPr>
        <w:t xml:space="preserve"> </w:t>
      </w:r>
      <w:r w:rsidRPr="003413C2">
        <w:rPr>
          <w:rFonts w:cs="Arial"/>
          <w:b w:val="0"/>
          <w:bCs/>
          <w:iCs/>
          <w:sz w:val="20"/>
          <w:szCs w:val="20"/>
          <w:lang w:val="sl-SI" w:eastAsia="sl-SI"/>
        </w:rPr>
        <w:t>Rekonstrukcija in dozidava Zdravstvenega doma Bohinj in Ureditev</w:t>
      </w:r>
      <w:r>
        <w:rPr>
          <w:rFonts w:cs="Arial"/>
          <w:b w:val="0"/>
          <w:bCs/>
          <w:iCs/>
          <w:sz w:val="20"/>
          <w:szCs w:val="20"/>
          <w:lang w:val="sl-SI" w:eastAsia="sl-SI"/>
        </w:rPr>
        <w:t xml:space="preserve"> </w:t>
      </w:r>
      <w:r w:rsidRPr="003413C2">
        <w:rPr>
          <w:rFonts w:cs="Arial"/>
          <w:b w:val="0"/>
          <w:bCs/>
          <w:iCs/>
          <w:sz w:val="20"/>
          <w:szCs w:val="20"/>
          <w:lang w:val="sl-SI" w:eastAsia="sl-SI"/>
        </w:rPr>
        <w:t>gospodarske javne infrastrukture.</w:t>
      </w:r>
    </w:p>
    <w:p w14:paraId="6A2FA3A5" w14:textId="77777777" w:rsidR="00D12DB1" w:rsidRDefault="00D12DB1" w:rsidP="00D12DB1">
      <w:pPr>
        <w:pStyle w:val="Oddelek"/>
        <w:widowControl w:val="0"/>
        <w:numPr>
          <w:ilvl w:val="0"/>
          <w:numId w:val="0"/>
        </w:numPr>
        <w:spacing w:before="0" w:after="0" w:line="240" w:lineRule="auto"/>
        <w:jc w:val="both"/>
        <w:rPr>
          <w:rFonts w:cs="Arial"/>
          <w:b w:val="0"/>
          <w:bCs/>
          <w:iCs/>
          <w:sz w:val="20"/>
          <w:szCs w:val="20"/>
          <w:lang w:val="sl-SI" w:eastAsia="sl-SI"/>
        </w:rPr>
      </w:pPr>
    </w:p>
    <w:p w14:paraId="5D10E75F" w14:textId="77777777" w:rsidR="00D12DB1" w:rsidRDefault="00D12DB1" w:rsidP="00D12DB1">
      <w:pPr>
        <w:pStyle w:val="Oddelek"/>
        <w:widowControl w:val="0"/>
        <w:numPr>
          <w:ilvl w:val="0"/>
          <w:numId w:val="0"/>
        </w:numPr>
        <w:spacing w:before="0" w:after="0" w:line="240" w:lineRule="auto"/>
        <w:jc w:val="both"/>
        <w:rPr>
          <w:rFonts w:cs="Arial"/>
          <w:b w:val="0"/>
          <w:bCs/>
          <w:iCs/>
          <w:sz w:val="20"/>
          <w:szCs w:val="20"/>
          <w:lang w:val="sl-SI" w:eastAsia="sl-SI"/>
        </w:rPr>
      </w:pPr>
      <w:r>
        <w:rPr>
          <w:rFonts w:cs="Arial"/>
          <w:b w:val="0"/>
          <w:bCs/>
          <w:iCs/>
          <w:sz w:val="20"/>
          <w:szCs w:val="20"/>
          <w:lang w:val="sl-SI" w:eastAsia="sl-SI"/>
        </w:rPr>
        <w:t xml:space="preserve">Z novelacijo projekta v letu 2023 je </w:t>
      </w:r>
      <w:r w:rsidRPr="00A21915">
        <w:rPr>
          <w:rFonts w:cs="Arial"/>
          <w:b w:val="0"/>
          <w:bCs/>
          <w:iCs/>
          <w:sz w:val="20"/>
          <w:szCs w:val="20"/>
          <w:lang w:val="sl-SI" w:eastAsia="sl-SI"/>
        </w:rPr>
        <w:t>Ministrstvo za naravne vire in prostor sofinanciralo projekt v skladu s sprejetim Akcijskim načrtom za financiranje parkovnih lokalnih skupnosti v letu 2023, ki je pripravljen na podlagi Zakona o Triglavskem narodnem parku, Uredbo o Načrtu upravljanja Triglavskega narodnega parka in Uredbo o merilih in kriterijih za spodbujanje in financiranje projektov, investicij ter izvajanje dejavnosti v Triglavskem narodnem parku. S spremembo projekta je predvidena izgradnja dodatnih površin namenjenih obravnavi pacientov. Proračunska sredstva MNVP v višini 70.000,00 EUR so bila v letu 2022 izplačana iz projekta št. 2550-22-0030 z nazivom Gradnja urgentno izolacijskega bloka ZD Bohinj, ta sredstva pa so na tem projektu so dodana med ostale vire, in sicer sredstvom občine Bohinj.</w:t>
      </w:r>
    </w:p>
    <w:p w14:paraId="58430CB8" w14:textId="77777777" w:rsidR="000368DF" w:rsidRPr="00641C85" w:rsidRDefault="000368DF" w:rsidP="000368DF">
      <w:pPr>
        <w:pStyle w:val="Oddelek"/>
        <w:widowControl w:val="0"/>
        <w:numPr>
          <w:ilvl w:val="0"/>
          <w:numId w:val="0"/>
        </w:numPr>
        <w:spacing w:before="0" w:after="0" w:line="240" w:lineRule="auto"/>
        <w:jc w:val="both"/>
        <w:rPr>
          <w:rFonts w:cs="Arial"/>
          <w:b w:val="0"/>
          <w:sz w:val="20"/>
          <w:szCs w:val="20"/>
          <w:highlight w:val="yellow"/>
          <w:lang w:val="sl-SI" w:eastAsia="sl-SI"/>
        </w:rPr>
      </w:pPr>
    </w:p>
    <w:p w14:paraId="1EFBE0E1" w14:textId="77777777" w:rsidR="003776E8" w:rsidRDefault="00D12DB1" w:rsidP="00D12DB1">
      <w:pPr>
        <w:pStyle w:val="Oddelek"/>
        <w:widowControl w:val="0"/>
        <w:numPr>
          <w:ilvl w:val="0"/>
          <w:numId w:val="0"/>
        </w:numPr>
        <w:spacing w:before="0" w:after="0" w:line="240" w:lineRule="auto"/>
        <w:jc w:val="both"/>
        <w:rPr>
          <w:rFonts w:cs="Arial"/>
          <w:b w:val="0"/>
          <w:bCs/>
          <w:iCs/>
          <w:sz w:val="20"/>
          <w:szCs w:val="20"/>
          <w:lang w:val="sl-SI" w:eastAsia="sl-SI"/>
        </w:rPr>
      </w:pPr>
      <w:r w:rsidRPr="00A21915">
        <w:rPr>
          <w:rFonts w:cs="Arial"/>
          <w:b w:val="0"/>
          <w:bCs/>
          <w:iCs/>
          <w:sz w:val="20"/>
          <w:szCs w:val="20"/>
          <w:lang w:val="sl-SI" w:eastAsia="sl-SI"/>
        </w:rPr>
        <w:t xml:space="preserve">Z </w:t>
      </w:r>
      <w:r w:rsidR="00E241BC">
        <w:rPr>
          <w:rFonts w:cs="Arial"/>
          <w:b w:val="0"/>
          <w:bCs/>
          <w:iCs/>
          <w:sz w:val="20"/>
          <w:szCs w:val="20"/>
          <w:lang w:val="sl-SI" w:eastAsia="sl-SI"/>
        </w:rPr>
        <w:t xml:space="preserve">drugo </w:t>
      </w:r>
      <w:r w:rsidRPr="00A21915">
        <w:rPr>
          <w:rFonts w:cs="Arial"/>
          <w:b w:val="0"/>
          <w:bCs/>
          <w:iCs/>
          <w:sz w:val="20"/>
          <w:szCs w:val="20"/>
          <w:lang w:val="sl-SI" w:eastAsia="sl-SI"/>
        </w:rPr>
        <w:t xml:space="preserve">novelacijo se usklajuje vrednost </w:t>
      </w:r>
      <w:r w:rsidR="00E241BC">
        <w:rPr>
          <w:rFonts w:cs="Arial"/>
          <w:b w:val="0"/>
          <w:bCs/>
          <w:iCs/>
          <w:sz w:val="20"/>
          <w:szCs w:val="20"/>
          <w:lang w:val="sl-SI" w:eastAsia="sl-SI"/>
        </w:rPr>
        <w:t xml:space="preserve">obeh </w:t>
      </w:r>
      <w:r>
        <w:rPr>
          <w:rFonts w:cs="Arial"/>
          <w:b w:val="0"/>
          <w:bCs/>
          <w:iCs/>
          <w:sz w:val="20"/>
          <w:szCs w:val="20"/>
          <w:lang w:val="sl-SI" w:eastAsia="sl-SI"/>
        </w:rPr>
        <w:t>projekt</w:t>
      </w:r>
      <w:r w:rsidR="00E241BC">
        <w:rPr>
          <w:rFonts w:cs="Arial"/>
          <w:b w:val="0"/>
          <w:bCs/>
          <w:iCs/>
          <w:sz w:val="20"/>
          <w:szCs w:val="20"/>
          <w:lang w:val="sl-SI" w:eastAsia="sl-SI"/>
        </w:rPr>
        <w:t>ov skupaj</w:t>
      </w:r>
      <w:r>
        <w:rPr>
          <w:rFonts w:cs="Arial"/>
          <w:b w:val="0"/>
          <w:bCs/>
          <w:iCs/>
          <w:sz w:val="20"/>
          <w:szCs w:val="20"/>
          <w:lang w:val="sl-SI" w:eastAsia="sl-SI"/>
        </w:rPr>
        <w:t xml:space="preserve"> in vrednost </w:t>
      </w:r>
      <w:r w:rsidRPr="00A21915">
        <w:rPr>
          <w:rFonts w:cs="Arial"/>
          <w:b w:val="0"/>
          <w:bCs/>
          <w:iCs/>
          <w:sz w:val="20"/>
          <w:szCs w:val="20"/>
          <w:lang w:val="sl-SI" w:eastAsia="sl-SI"/>
        </w:rPr>
        <w:t>dodatnega sofinanciranja na podlagi sklepa vlade 16000-4/2023/2 z dne 25.5.2023.</w:t>
      </w:r>
    </w:p>
    <w:p w14:paraId="601156D7" w14:textId="14AEB73E" w:rsidR="00D12DB1" w:rsidRPr="009762F9" w:rsidRDefault="00D12DB1" w:rsidP="00D12DB1">
      <w:pPr>
        <w:pStyle w:val="Oddelek"/>
        <w:widowControl w:val="0"/>
        <w:numPr>
          <w:ilvl w:val="0"/>
          <w:numId w:val="0"/>
        </w:numPr>
        <w:spacing w:before="0" w:after="0" w:line="240" w:lineRule="auto"/>
        <w:jc w:val="both"/>
        <w:rPr>
          <w:rFonts w:cs="Arial"/>
          <w:b w:val="0"/>
          <w:bCs/>
          <w:iCs/>
          <w:sz w:val="20"/>
          <w:szCs w:val="20"/>
          <w:lang w:val="sl-SI" w:eastAsia="sl-SI"/>
        </w:rPr>
      </w:pPr>
      <w:r w:rsidRPr="00A21915">
        <w:rPr>
          <w:rFonts w:cs="Arial"/>
          <w:b w:val="0"/>
          <w:bCs/>
          <w:iCs/>
          <w:sz w:val="20"/>
          <w:szCs w:val="20"/>
          <w:lang w:val="sl-SI" w:eastAsia="sl-SI"/>
        </w:rPr>
        <w:t>Občina bo dobila dodatna sofinancerska sredstva s strani Urada za nadzor, kakovost in investicije v zdravstvu v višini 253.660,80</w:t>
      </w:r>
      <w:r w:rsidR="00406840">
        <w:rPr>
          <w:rFonts w:cs="Arial"/>
          <w:b w:val="0"/>
          <w:bCs/>
          <w:iCs/>
          <w:sz w:val="20"/>
          <w:szCs w:val="20"/>
          <w:lang w:val="sl-SI" w:eastAsia="sl-SI"/>
        </w:rPr>
        <w:t xml:space="preserve"> </w:t>
      </w:r>
      <w:r w:rsidRPr="00A21915">
        <w:rPr>
          <w:rFonts w:cs="Arial"/>
          <w:b w:val="0"/>
          <w:bCs/>
          <w:iCs/>
          <w:sz w:val="20"/>
          <w:szCs w:val="20"/>
          <w:lang w:val="sl-SI" w:eastAsia="sl-SI"/>
        </w:rPr>
        <w:t>EUR</w:t>
      </w:r>
      <w:r w:rsidRPr="009762F9">
        <w:rPr>
          <w:rFonts w:cs="Arial"/>
          <w:b w:val="0"/>
          <w:bCs/>
          <w:iCs/>
          <w:sz w:val="20"/>
          <w:szCs w:val="20"/>
          <w:lang w:val="sl-SI" w:eastAsia="sl-SI"/>
        </w:rPr>
        <w:t xml:space="preserve">. </w:t>
      </w:r>
      <w:r w:rsidRPr="00A21915">
        <w:rPr>
          <w:rFonts w:cs="Arial"/>
          <w:b w:val="0"/>
          <w:bCs/>
          <w:iCs/>
          <w:sz w:val="20"/>
          <w:szCs w:val="20"/>
          <w:lang w:val="sl-SI" w:eastAsia="sl-SI"/>
        </w:rPr>
        <w:t>Z d</w:t>
      </w:r>
      <w:r>
        <w:rPr>
          <w:rFonts w:cs="Arial"/>
          <w:b w:val="0"/>
          <w:bCs/>
          <w:iCs/>
          <w:sz w:val="20"/>
          <w:szCs w:val="20"/>
          <w:lang w:val="sl-SI" w:eastAsia="sl-SI"/>
        </w:rPr>
        <w:t>r</w:t>
      </w:r>
      <w:r w:rsidRPr="00A21915">
        <w:rPr>
          <w:rFonts w:cs="Arial"/>
          <w:b w:val="0"/>
          <w:bCs/>
          <w:iCs/>
          <w:sz w:val="20"/>
          <w:szCs w:val="20"/>
          <w:lang w:val="sl-SI" w:eastAsia="sl-SI"/>
        </w:rPr>
        <w:t>ugo novelacijo IP seje</w:t>
      </w:r>
      <w:r>
        <w:rPr>
          <w:rFonts w:cs="Arial"/>
          <w:b w:val="0"/>
          <w:bCs/>
          <w:iCs/>
          <w:sz w:val="20"/>
          <w:szCs w:val="20"/>
          <w:lang w:val="sl-SI" w:eastAsia="sl-SI"/>
        </w:rPr>
        <w:t xml:space="preserve"> </w:t>
      </w:r>
      <w:r w:rsidRPr="00A21915">
        <w:rPr>
          <w:rFonts w:cs="Arial"/>
          <w:b w:val="0"/>
          <w:bCs/>
          <w:iCs/>
          <w:sz w:val="20"/>
          <w:szCs w:val="20"/>
          <w:lang w:val="sl-SI" w:eastAsia="sl-SI"/>
        </w:rPr>
        <w:t>uskladil</w:t>
      </w:r>
      <w:r>
        <w:rPr>
          <w:rFonts w:cs="Arial"/>
          <w:b w:val="0"/>
          <w:bCs/>
          <w:iCs/>
          <w:sz w:val="20"/>
          <w:szCs w:val="20"/>
          <w:lang w:val="sl-SI" w:eastAsia="sl-SI"/>
        </w:rPr>
        <w:t>o dodatno</w:t>
      </w:r>
      <w:r w:rsidR="00F3738D">
        <w:rPr>
          <w:rFonts w:cs="Arial"/>
          <w:b w:val="0"/>
          <w:bCs/>
          <w:iCs/>
          <w:sz w:val="20"/>
          <w:szCs w:val="20"/>
          <w:lang w:val="sl-SI" w:eastAsia="sl-SI"/>
        </w:rPr>
        <w:t xml:space="preserve"> </w:t>
      </w:r>
      <w:r>
        <w:rPr>
          <w:rFonts w:cs="Arial"/>
          <w:b w:val="0"/>
          <w:bCs/>
          <w:iCs/>
          <w:sz w:val="20"/>
          <w:szCs w:val="20"/>
          <w:lang w:val="sl-SI" w:eastAsia="sl-SI"/>
        </w:rPr>
        <w:t>financiranje in</w:t>
      </w:r>
      <w:r w:rsidRPr="00A21915">
        <w:rPr>
          <w:rFonts w:cs="Arial"/>
          <w:b w:val="0"/>
          <w:bCs/>
          <w:iCs/>
          <w:sz w:val="20"/>
          <w:szCs w:val="20"/>
          <w:lang w:val="sl-SI" w:eastAsia="sl-SI"/>
        </w:rPr>
        <w:t xml:space="preserve"> končna vrednost projekta.</w:t>
      </w:r>
      <w:r w:rsidRPr="009762F9">
        <w:rPr>
          <w:rFonts w:cs="Arial"/>
          <w:b w:val="0"/>
          <w:bCs/>
          <w:iCs/>
          <w:sz w:val="20"/>
          <w:szCs w:val="20"/>
          <w:lang w:val="sl-SI" w:eastAsia="sl-SI"/>
        </w:rPr>
        <w:t xml:space="preserve"> </w:t>
      </w:r>
    </w:p>
    <w:p w14:paraId="3D66A4D2" w14:textId="77777777" w:rsidR="000368DF" w:rsidRPr="00641C85" w:rsidRDefault="000368DF" w:rsidP="000368DF">
      <w:pPr>
        <w:pStyle w:val="Oddelek"/>
        <w:widowControl w:val="0"/>
        <w:numPr>
          <w:ilvl w:val="0"/>
          <w:numId w:val="0"/>
        </w:numPr>
        <w:spacing w:before="0" w:after="0" w:line="240" w:lineRule="auto"/>
        <w:jc w:val="both"/>
        <w:rPr>
          <w:rFonts w:cs="Arial"/>
          <w:b w:val="0"/>
          <w:sz w:val="20"/>
          <w:szCs w:val="20"/>
          <w:highlight w:val="yellow"/>
          <w:lang w:val="sl-SI" w:eastAsia="sl-SI"/>
        </w:rPr>
      </w:pPr>
    </w:p>
    <w:p w14:paraId="6E6A2C3A" w14:textId="77777777" w:rsidR="00D12DB1" w:rsidRPr="00433BB1" w:rsidRDefault="00D12DB1" w:rsidP="00D12DB1">
      <w:pPr>
        <w:pStyle w:val="Oddelek"/>
        <w:widowControl w:val="0"/>
        <w:numPr>
          <w:ilvl w:val="0"/>
          <w:numId w:val="0"/>
        </w:numPr>
        <w:spacing w:before="0" w:after="0" w:line="240" w:lineRule="auto"/>
        <w:jc w:val="both"/>
        <w:rPr>
          <w:rFonts w:cs="Arial"/>
          <w:b w:val="0"/>
          <w:bCs/>
          <w:iCs/>
          <w:sz w:val="20"/>
          <w:szCs w:val="20"/>
          <w:lang w:val="sl-SI" w:eastAsia="sl-SI"/>
        </w:rPr>
      </w:pPr>
      <w:r w:rsidRPr="00433BB1">
        <w:rPr>
          <w:rFonts w:cs="Arial"/>
          <w:b w:val="0"/>
          <w:bCs/>
          <w:iCs/>
          <w:sz w:val="20"/>
          <w:szCs w:val="20"/>
          <w:lang w:val="sl-SI" w:eastAsia="sl-SI"/>
        </w:rPr>
        <w:t xml:space="preserve">S spremembo projekta se bo uskladila izhodiščna vrednost projekta. </w:t>
      </w:r>
    </w:p>
    <w:p w14:paraId="0E7F5190" w14:textId="387471E0" w:rsidR="00D12DB1" w:rsidRPr="009762F9" w:rsidRDefault="00D12DB1" w:rsidP="00D12DB1">
      <w:pPr>
        <w:pStyle w:val="Oddelek"/>
        <w:widowControl w:val="0"/>
        <w:numPr>
          <w:ilvl w:val="0"/>
          <w:numId w:val="0"/>
        </w:numPr>
        <w:spacing w:before="0" w:after="0" w:line="240" w:lineRule="auto"/>
        <w:jc w:val="both"/>
        <w:rPr>
          <w:rFonts w:cs="Arial"/>
          <w:b w:val="0"/>
          <w:bCs/>
          <w:iCs/>
          <w:sz w:val="20"/>
          <w:szCs w:val="20"/>
          <w:lang w:val="sl-SI" w:eastAsia="sl-SI"/>
        </w:rPr>
      </w:pPr>
      <w:r w:rsidRPr="00433BB1">
        <w:rPr>
          <w:rFonts w:cs="Arial"/>
          <w:b w:val="0"/>
          <w:bCs/>
          <w:iCs/>
          <w:sz w:val="20"/>
          <w:szCs w:val="20"/>
          <w:lang w:val="sl-SI" w:eastAsia="sl-SI"/>
        </w:rPr>
        <w:t>Nova vrednost projekta znaša 929.013,98 EUR.</w:t>
      </w:r>
      <w:r w:rsidRPr="009762F9">
        <w:rPr>
          <w:rFonts w:cs="Arial"/>
          <w:b w:val="0"/>
          <w:bCs/>
          <w:iCs/>
          <w:sz w:val="20"/>
          <w:szCs w:val="20"/>
          <w:lang w:val="sl-SI" w:eastAsia="sl-SI"/>
        </w:rPr>
        <w:t xml:space="preserve"> Proračunska sredstva Urada za nadzor, kakovost in investicije v zdravstvu po javnem razpisu 161.539,20 EUR, dodatno odobrena proračunska sredstva po sklepu vlade 16000-4/2023/2 z dne 25.5.2023 EUR so bila odobrena v višini 253.660,80 EUR, sredstva občine Bohinj 172.860,67 EUR, sredstva Osnovnega zdravstva Gorenjska 82.547,38 EUR.</w:t>
      </w:r>
      <w:r>
        <w:rPr>
          <w:rFonts w:cs="Arial"/>
          <w:b w:val="0"/>
          <w:bCs/>
          <w:iCs/>
          <w:sz w:val="20"/>
          <w:szCs w:val="20"/>
          <w:lang w:val="sl-SI" w:eastAsia="sl-SI"/>
        </w:rPr>
        <w:t xml:space="preserve"> Sredstva Ministrstva za naravne vire in prostor 258.405,93 EUR. </w:t>
      </w:r>
    </w:p>
    <w:p w14:paraId="6DBFD1AC" w14:textId="77777777" w:rsidR="00D12DB1" w:rsidRPr="00641C85" w:rsidRDefault="00D12DB1" w:rsidP="00D12DB1">
      <w:pPr>
        <w:pStyle w:val="datumtevilka"/>
        <w:spacing w:line="260" w:lineRule="exact"/>
        <w:jc w:val="both"/>
        <w:rPr>
          <w:rFonts w:cs="Arial"/>
          <w:highlight w:val="yellow"/>
        </w:rPr>
      </w:pPr>
    </w:p>
    <w:p w14:paraId="6DF16211" w14:textId="77777777" w:rsidR="00D12DB1" w:rsidRPr="009762F9" w:rsidRDefault="00D12DB1" w:rsidP="00D12DB1">
      <w:pPr>
        <w:pStyle w:val="Oddelek"/>
        <w:widowControl w:val="0"/>
        <w:numPr>
          <w:ilvl w:val="0"/>
          <w:numId w:val="0"/>
        </w:numPr>
        <w:spacing w:before="0" w:after="0" w:line="240" w:lineRule="auto"/>
        <w:jc w:val="both"/>
        <w:rPr>
          <w:rFonts w:cs="Arial"/>
          <w:b w:val="0"/>
          <w:bCs/>
          <w:iCs/>
          <w:sz w:val="20"/>
          <w:szCs w:val="20"/>
          <w:lang w:val="sl-SI" w:eastAsia="sl-SI"/>
        </w:rPr>
      </w:pPr>
    </w:p>
    <w:p w14:paraId="5D259AA6" w14:textId="77777777" w:rsidR="004F0460" w:rsidRPr="004F0460" w:rsidRDefault="004F0460" w:rsidP="00865133">
      <w:pPr>
        <w:pStyle w:val="Oddelek"/>
        <w:widowControl w:val="0"/>
        <w:numPr>
          <w:ilvl w:val="0"/>
          <w:numId w:val="0"/>
        </w:numPr>
        <w:spacing w:before="0" w:after="0" w:line="240" w:lineRule="auto"/>
        <w:jc w:val="both"/>
        <w:rPr>
          <w:highlight w:val="yellow"/>
          <w:lang w:val="sl-SI"/>
        </w:rPr>
      </w:pPr>
    </w:p>
    <w:sectPr w:rsidR="004F0460" w:rsidRPr="004F0460" w:rsidSect="00783310">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156A" w14:textId="77777777" w:rsidR="006253A8" w:rsidRDefault="006253A8">
      <w:r>
        <w:separator/>
      </w:r>
    </w:p>
  </w:endnote>
  <w:endnote w:type="continuationSeparator" w:id="0">
    <w:p w14:paraId="0878A64A" w14:textId="77777777" w:rsidR="006253A8" w:rsidRDefault="0062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44C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769"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90A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6A12" w14:textId="77777777" w:rsidR="006253A8" w:rsidRDefault="006253A8">
      <w:r>
        <w:separator/>
      </w:r>
    </w:p>
  </w:footnote>
  <w:footnote w:type="continuationSeparator" w:id="0">
    <w:p w14:paraId="5B8ABD87" w14:textId="77777777" w:rsidR="006253A8" w:rsidRDefault="0062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E47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DD24"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9264" behindDoc="0" locked="0" layoutInCell="1" allowOverlap="1" wp14:anchorId="5445E03F" wp14:editId="17B8B9A4">
          <wp:simplePos x="0" y="0"/>
          <wp:positionH relativeFrom="column">
            <wp:posOffset>-1068705</wp:posOffset>
          </wp:positionH>
          <wp:positionV relativeFrom="paragraph">
            <wp:posOffset>-971550</wp:posOffset>
          </wp:positionV>
          <wp:extent cx="3390900" cy="1302385"/>
          <wp:effectExtent l="0" t="0" r="0" b="0"/>
          <wp:wrapNone/>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130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0A4B0"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p>
  <w:p w14:paraId="50AAE262"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Ulica Ambrožiča Novljana 7</w:t>
    </w:r>
    <w:r w:rsidRPr="008F3500">
      <w:rPr>
        <w:rFonts w:cs="Arial"/>
        <w:sz w:val="16"/>
        <w:lang w:val="sl-SI"/>
      </w:rPr>
      <w:t xml:space="preserve">, </w:t>
    </w:r>
    <w:r>
      <w:rPr>
        <w:rFonts w:cs="Arial"/>
        <w:sz w:val="16"/>
        <w:lang w:val="sl-SI"/>
      </w:rPr>
      <w:t>1000 Ljubljana</w:t>
    </w:r>
    <w:r>
      <w:rPr>
        <w:rFonts w:cs="Arial"/>
        <w:sz w:val="16"/>
        <w:lang w:val="sl-SI"/>
      </w:rPr>
      <w:tab/>
    </w:r>
    <w:r w:rsidRPr="008F3500">
      <w:rPr>
        <w:rFonts w:cs="Arial"/>
        <w:sz w:val="16"/>
        <w:lang w:val="sl-SI"/>
      </w:rPr>
      <w:t xml:space="preserve">T: </w:t>
    </w:r>
    <w:r w:rsidRPr="00233D92">
      <w:rPr>
        <w:rFonts w:cs="Arial"/>
        <w:sz w:val="16"/>
        <w:lang w:val="sl-SI"/>
      </w:rPr>
      <w:t>01 478 60 14</w:t>
    </w:r>
    <w:r w:rsidRPr="008F3500">
      <w:rPr>
        <w:rFonts w:cs="Arial"/>
        <w:sz w:val="16"/>
        <w:lang w:val="sl-SI"/>
      </w:rPr>
      <w:t xml:space="preserve"> </w:t>
    </w:r>
  </w:p>
  <w:p w14:paraId="46BB9966"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ab/>
    </w:r>
    <w:r w:rsidRPr="008F3500">
      <w:rPr>
        <w:rFonts w:cs="Arial"/>
        <w:sz w:val="16"/>
        <w:lang w:val="sl-SI"/>
      </w:rPr>
      <w:t xml:space="preserve">E: </w:t>
    </w:r>
    <w:r w:rsidRPr="00233D92">
      <w:rPr>
        <w:rFonts w:cs="Arial"/>
        <w:sz w:val="16"/>
        <w:lang w:val="sl-SI"/>
      </w:rPr>
      <w:t>gp.unkiz@gov.si</w:t>
    </w:r>
  </w:p>
  <w:p w14:paraId="25F8C90E"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233D92">
      <w:rPr>
        <w:rFonts w:cs="Arial"/>
        <w:sz w:val="16"/>
        <w:lang w:val="sl-SI"/>
      </w:rPr>
      <w:t>www.unkiz.gov.si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747925"/>
    <w:multiLevelType w:val="hybridMultilevel"/>
    <w:tmpl w:val="80FCD476"/>
    <w:lvl w:ilvl="0" w:tplc="05A6F0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4"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7"/>
  </w:num>
  <w:num w:numId="2" w16cid:durableId="1697655958">
    <w:abstractNumId w:val="9"/>
  </w:num>
  <w:num w:numId="3" w16cid:durableId="2107846887">
    <w:abstractNumId w:val="12"/>
  </w:num>
  <w:num w:numId="4" w16cid:durableId="827478683">
    <w:abstractNumId w:val="3"/>
  </w:num>
  <w:num w:numId="5" w16cid:durableId="1548027676">
    <w:abstractNumId w:val="5"/>
  </w:num>
  <w:num w:numId="6" w16cid:durableId="1626884698">
    <w:abstractNumId w:val="10"/>
  </w:num>
  <w:num w:numId="7" w16cid:durableId="1869827198">
    <w:abstractNumId w:val="16"/>
  </w:num>
  <w:num w:numId="8" w16cid:durableId="1669125">
    <w:abstractNumId w:val="15"/>
  </w:num>
  <w:num w:numId="9" w16cid:durableId="313727835">
    <w:abstractNumId w:val="6"/>
  </w:num>
  <w:num w:numId="10" w16cid:durableId="887109783">
    <w:abstractNumId w:val="18"/>
  </w:num>
  <w:num w:numId="11" w16cid:durableId="177040280">
    <w:abstractNumId w:val="20"/>
  </w:num>
  <w:num w:numId="12" w16cid:durableId="1977903773">
    <w:abstractNumId w:val="11"/>
  </w:num>
  <w:num w:numId="13" w16cid:durableId="633755143">
    <w:abstractNumId w:val="8"/>
  </w:num>
  <w:num w:numId="14" w16cid:durableId="1074743166">
    <w:abstractNumId w:val="21"/>
  </w:num>
  <w:num w:numId="15" w16cid:durableId="353964296">
    <w:abstractNumId w:val="7"/>
  </w:num>
  <w:num w:numId="16" w16cid:durableId="1517496860">
    <w:abstractNumId w:val="13"/>
  </w:num>
  <w:num w:numId="17" w16cid:durableId="149257389">
    <w:abstractNumId w:val="4"/>
  </w:num>
  <w:num w:numId="18" w16cid:durableId="1125151092">
    <w:abstractNumId w:val="14"/>
  </w:num>
  <w:num w:numId="19" w16cid:durableId="767123705">
    <w:abstractNumId w:val="0"/>
  </w:num>
  <w:num w:numId="20" w16cid:durableId="1433474421">
    <w:abstractNumId w:val="2"/>
  </w:num>
  <w:num w:numId="21" w16cid:durableId="1855611774">
    <w:abstractNumId w:val="19"/>
  </w:num>
  <w:num w:numId="22" w16cid:durableId="1267040154">
    <w:abstractNumId w:val="10"/>
  </w:num>
  <w:num w:numId="23" w16cid:durableId="2082751271">
    <w:abstractNumId w:val="10"/>
  </w:num>
  <w:num w:numId="24" w16cid:durableId="1192261046">
    <w:abstractNumId w:val="1"/>
  </w:num>
  <w:num w:numId="25" w16cid:durableId="1799638938">
    <w:abstractNumId w:val="10"/>
  </w:num>
  <w:num w:numId="26" w16cid:durableId="1906605565">
    <w:abstractNumId w:val="10"/>
  </w:num>
  <w:num w:numId="27" w16cid:durableId="409739037">
    <w:abstractNumId w:val="10"/>
  </w:num>
  <w:num w:numId="28" w16cid:durableId="344984732">
    <w:abstractNumId w:val="10"/>
  </w:num>
  <w:num w:numId="29" w16cid:durableId="279844938">
    <w:abstractNumId w:val="10"/>
  </w:num>
  <w:num w:numId="30" w16cid:durableId="1197813124">
    <w:abstractNumId w:val="10"/>
  </w:num>
  <w:num w:numId="31" w16cid:durableId="1839074062">
    <w:abstractNumId w:val="10"/>
  </w:num>
  <w:num w:numId="32" w16cid:durableId="367343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3A88"/>
    <w:rsid w:val="00027744"/>
    <w:rsid w:val="000368DF"/>
    <w:rsid w:val="00046390"/>
    <w:rsid w:val="000540CA"/>
    <w:rsid w:val="00075CC4"/>
    <w:rsid w:val="00091E27"/>
    <w:rsid w:val="000A5663"/>
    <w:rsid w:val="000A7238"/>
    <w:rsid w:val="000D0DFF"/>
    <w:rsid w:val="000E1264"/>
    <w:rsid w:val="001076B3"/>
    <w:rsid w:val="001357B2"/>
    <w:rsid w:val="00137C8D"/>
    <w:rsid w:val="00142640"/>
    <w:rsid w:val="001438EB"/>
    <w:rsid w:val="00155A15"/>
    <w:rsid w:val="00161551"/>
    <w:rsid w:val="00164BE3"/>
    <w:rsid w:val="00172EAE"/>
    <w:rsid w:val="001879FC"/>
    <w:rsid w:val="001B0770"/>
    <w:rsid w:val="001C541B"/>
    <w:rsid w:val="00202A77"/>
    <w:rsid w:val="00247CE3"/>
    <w:rsid w:val="00247F94"/>
    <w:rsid w:val="00271CE5"/>
    <w:rsid w:val="00273CA4"/>
    <w:rsid w:val="00282020"/>
    <w:rsid w:val="00282035"/>
    <w:rsid w:val="0028604B"/>
    <w:rsid w:val="00286D18"/>
    <w:rsid w:val="00296CDE"/>
    <w:rsid w:val="002A47CE"/>
    <w:rsid w:val="002B66B3"/>
    <w:rsid w:val="002B7A82"/>
    <w:rsid w:val="002D1010"/>
    <w:rsid w:val="002D22CA"/>
    <w:rsid w:val="002F6DF5"/>
    <w:rsid w:val="00300324"/>
    <w:rsid w:val="003138CE"/>
    <w:rsid w:val="00326855"/>
    <w:rsid w:val="003413C2"/>
    <w:rsid w:val="00352538"/>
    <w:rsid w:val="003534AC"/>
    <w:rsid w:val="00356BEC"/>
    <w:rsid w:val="003636BF"/>
    <w:rsid w:val="003679E2"/>
    <w:rsid w:val="0037479F"/>
    <w:rsid w:val="003776E8"/>
    <w:rsid w:val="003845B4"/>
    <w:rsid w:val="00387B1A"/>
    <w:rsid w:val="003B2623"/>
    <w:rsid w:val="003C7E93"/>
    <w:rsid w:val="003E1C74"/>
    <w:rsid w:val="003F3F17"/>
    <w:rsid w:val="003F661F"/>
    <w:rsid w:val="00402097"/>
    <w:rsid w:val="00406840"/>
    <w:rsid w:val="0041398C"/>
    <w:rsid w:val="00433BB1"/>
    <w:rsid w:val="0043422E"/>
    <w:rsid w:val="00442DE2"/>
    <w:rsid w:val="0044393B"/>
    <w:rsid w:val="00446386"/>
    <w:rsid w:val="0048055B"/>
    <w:rsid w:val="004A1705"/>
    <w:rsid w:val="004A6E2A"/>
    <w:rsid w:val="004F0460"/>
    <w:rsid w:val="00503561"/>
    <w:rsid w:val="00526246"/>
    <w:rsid w:val="00530C64"/>
    <w:rsid w:val="0056521F"/>
    <w:rsid w:val="00567106"/>
    <w:rsid w:val="00567957"/>
    <w:rsid w:val="00572CF1"/>
    <w:rsid w:val="00582A3D"/>
    <w:rsid w:val="0058479F"/>
    <w:rsid w:val="005928B2"/>
    <w:rsid w:val="00593FC6"/>
    <w:rsid w:val="005A07E9"/>
    <w:rsid w:val="005C3478"/>
    <w:rsid w:val="005E1D3C"/>
    <w:rsid w:val="0062057D"/>
    <w:rsid w:val="006253A8"/>
    <w:rsid w:val="00632253"/>
    <w:rsid w:val="00641C85"/>
    <w:rsid w:val="00642714"/>
    <w:rsid w:val="006455CE"/>
    <w:rsid w:val="00666D45"/>
    <w:rsid w:val="00673BDB"/>
    <w:rsid w:val="00677197"/>
    <w:rsid w:val="006A131C"/>
    <w:rsid w:val="006A275B"/>
    <w:rsid w:val="006D42D9"/>
    <w:rsid w:val="006E1576"/>
    <w:rsid w:val="006E40E1"/>
    <w:rsid w:val="006E52D8"/>
    <w:rsid w:val="006F3B10"/>
    <w:rsid w:val="006F4FF3"/>
    <w:rsid w:val="00701788"/>
    <w:rsid w:val="00707289"/>
    <w:rsid w:val="00715F5C"/>
    <w:rsid w:val="00716E1C"/>
    <w:rsid w:val="00733017"/>
    <w:rsid w:val="00742284"/>
    <w:rsid w:val="00760884"/>
    <w:rsid w:val="00772FC4"/>
    <w:rsid w:val="00775F86"/>
    <w:rsid w:val="00783310"/>
    <w:rsid w:val="007A4A6D"/>
    <w:rsid w:val="007D1BCF"/>
    <w:rsid w:val="007D75CF"/>
    <w:rsid w:val="007E6DC5"/>
    <w:rsid w:val="00805AA7"/>
    <w:rsid w:val="0080686A"/>
    <w:rsid w:val="00806FCF"/>
    <w:rsid w:val="00807A94"/>
    <w:rsid w:val="00812C99"/>
    <w:rsid w:val="008617B7"/>
    <w:rsid w:val="00865133"/>
    <w:rsid w:val="00873CA0"/>
    <w:rsid w:val="00873E61"/>
    <w:rsid w:val="0088043C"/>
    <w:rsid w:val="008906C9"/>
    <w:rsid w:val="008A697F"/>
    <w:rsid w:val="008A7ECA"/>
    <w:rsid w:val="008B3FE1"/>
    <w:rsid w:val="008C5738"/>
    <w:rsid w:val="008D04F0"/>
    <w:rsid w:val="008D7188"/>
    <w:rsid w:val="008F3500"/>
    <w:rsid w:val="009013E5"/>
    <w:rsid w:val="00914CC0"/>
    <w:rsid w:val="00922C6D"/>
    <w:rsid w:val="00924E3C"/>
    <w:rsid w:val="009612BB"/>
    <w:rsid w:val="0097615B"/>
    <w:rsid w:val="009762F9"/>
    <w:rsid w:val="0098350A"/>
    <w:rsid w:val="00994953"/>
    <w:rsid w:val="009A20ED"/>
    <w:rsid w:val="009B706D"/>
    <w:rsid w:val="009C5F29"/>
    <w:rsid w:val="009D0F79"/>
    <w:rsid w:val="00A001F9"/>
    <w:rsid w:val="00A0060E"/>
    <w:rsid w:val="00A058C2"/>
    <w:rsid w:val="00A125C5"/>
    <w:rsid w:val="00A21915"/>
    <w:rsid w:val="00A5039D"/>
    <w:rsid w:val="00A65EE7"/>
    <w:rsid w:val="00A70133"/>
    <w:rsid w:val="00A70E35"/>
    <w:rsid w:val="00AC2465"/>
    <w:rsid w:val="00AD758E"/>
    <w:rsid w:val="00B04910"/>
    <w:rsid w:val="00B11A1E"/>
    <w:rsid w:val="00B17141"/>
    <w:rsid w:val="00B22D94"/>
    <w:rsid w:val="00B31575"/>
    <w:rsid w:val="00B40954"/>
    <w:rsid w:val="00B46C46"/>
    <w:rsid w:val="00B50A0E"/>
    <w:rsid w:val="00B66CA1"/>
    <w:rsid w:val="00B7149D"/>
    <w:rsid w:val="00B8110B"/>
    <w:rsid w:val="00B8547D"/>
    <w:rsid w:val="00B925F4"/>
    <w:rsid w:val="00B95595"/>
    <w:rsid w:val="00BC4E24"/>
    <w:rsid w:val="00BD4FB9"/>
    <w:rsid w:val="00BD5BD0"/>
    <w:rsid w:val="00BE3297"/>
    <w:rsid w:val="00BE3429"/>
    <w:rsid w:val="00BE519D"/>
    <w:rsid w:val="00BE5D1A"/>
    <w:rsid w:val="00BE6D35"/>
    <w:rsid w:val="00BF54BB"/>
    <w:rsid w:val="00C00FDC"/>
    <w:rsid w:val="00C250D5"/>
    <w:rsid w:val="00C328CA"/>
    <w:rsid w:val="00C32A31"/>
    <w:rsid w:val="00C63643"/>
    <w:rsid w:val="00C65A0B"/>
    <w:rsid w:val="00C70B90"/>
    <w:rsid w:val="00C740D1"/>
    <w:rsid w:val="00C92898"/>
    <w:rsid w:val="00CA496C"/>
    <w:rsid w:val="00CC5BE7"/>
    <w:rsid w:val="00CC652B"/>
    <w:rsid w:val="00CD1120"/>
    <w:rsid w:val="00CE040F"/>
    <w:rsid w:val="00CE7514"/>
    <w:rsid w:val="00D03686"/>
    <w:rsid w:val="00D12DB1"/>
    <w:rsid w:val="00D248DE"/>
    <w:rsid w:val="00D261C8"/>
    <w:rsid w:val="00D57CF5"/>
    <w:rsid w:val="00D71EEC"/>
    <w:rsid w:val="00D8542D"/>
    <w:rsid w:val="00D870FC"/>
    <w:rsid w:val="00D9014C"/>
    <w:rsid w:val="00D9171E"/>
    <w:rsid w:val="00DA7D74"/>
    <w:rsid w:val="00DB20D0"/>
    <w:rsid w:val="00DC4FA6"/>
    <w:rsid w:val="00DC6A71"/>
    <w:rsid w:val="00DD3B6C"/>
    <w:rsid w:val="00DE5B46"/>
    <w:rsid w:val="00E0357D"/>
    <w:rsid w:val="00E0360B"/>
    <w:rsid w:val="00E241BC"/>
    <w:rsid w:val="00E24EC2"/>
    <w:rsid w:val="00E36323"/>
    <w:rsid w:val="00E45B17"/>
    <w:rsid w:val="00E72194"/>
    <w:rsid w:val="00E96041"/>
    <w:rsid w:val="00EB0368"/>
    <w:rsid w:val="00EB2E02"/>
    <w:rsid w:val="00ED0CDB"/>
    <w:rsid w:val="00EE5702"/>
    <w:rsid w:val="00F129A8"/>
    <w:rsid w:val="00F23209"/>
    <w:rsid w:val="00F240BB"/>
    <w:rsid w:val="00F25603"/>
    <w:rsid w:val="00F30812"/>
    <w:rsid w:val="00F323AF"/>
    <w:rsid w:val="00F32974"/>
    <w:rsid w:val="00F3738D"/>
    <w:rsid w:val="00F46724"/>
    <w:rsid w:val="00F57FED"/>
    <w:rsid w:val="00F84DDB"/>
    <w:rsid w:val="00FC5E0E"/>
    <w:rsid w:val="00FE453B"/>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uiPriority w:val="34"/>
    <w:qFormat/>
    <w:rsid w:val="00352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2849">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4-01-029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radni-list.si/glasilo-uradni-list-rs/vsebina/2023-01-359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4.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2021</Words>
  <Characters>11525</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Marjeta Zobec</cp:lastModifiedBy>
  <cp:revision>32</cp:revision>
  <cp:lastPrinted>2010-07-05T09:38:00Z</cp:lastPrinted>
  <dcterms:created xsi:type="dcterms:W3CDTF">2024-02-28T12:30:00Z</dcterms:created>
  <dcterms:modified xsi:type="dcterms:W3CDTF">2024-08-26T07:05:00Z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