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EB1F" w14:textId="77777777" w:rsidR="00F00794" w:rsidRPr="00F00794" w:rsidRDefault="00F00794" w:rsidP="00F00794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Arial" w:eastAsia="Times New Roman" w:hAnsi="Arial" w:cs="Times New Roman"/>
          <w:kern w:val="0"/>
          <w:lang w:eastAsia="x-none"/>
          <w14:ligatures w14:val="none"/>
        </w:rPr>
      </w:pPr>
      <w:r w:rsidRPr="00F00794">
        <w:rPr>
          <w:rFonts w:ascii="Arial" w:eastAsia="Times New Roman" w:hAnsi="Arial" w:cs="Times New Roman"/>
          <w:b/>
          <w:color w:val="000000"/>
          <w:kern w:val="0"/>
          <w:sz w:val="20"/>
          <w:szCs w:val="20"/>
          <w:lang w:eastAsia="x-none"/>
          <w14:ligatures w14:val="none"/>
        </w:rPr>
        <w:t>Priloga 2</w:t>
      </w:r>
    </w:p>
    <w:p w14:paraId="635DC094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EB1D013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Katalog upravnih sankcij</w:t>
      </w:r>
    </w:p>
    <w:p w14:paraId="2688285E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0817238" w14:textId="77777777" w:rsidR="00F00794" w:rsidRPr="00F00794" w:rsidRDefault="00F00794" w:rsidP="00F0079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x-none"/>
          <w14:ligatures w14:val="none"/>
        </w:rPr>
      </w:pPr>
      <w:r w:rsidRPr="00F007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x-none"/>
          <w14:ligatures w14:val="none"/>
        </w:rPr>
        <w:t>Splošno:</w:t>
      </w:r>
    </w:p>
    <w:p w14:paraId="1107A08B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CA6B1EF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v tekočem letu pri posamezni zahtevi v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podintervenciji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prašiči ugotovljenih več kršitev, se za to zahtevo uporabi najvišja stopnja upravne sankcije.</w:t>
      </w:r>
    </w:p>
    <w:p w14:paraId="52051BEE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v tekočem letu pri posamezni zahtevi v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podintervenciji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govedo ugotovljenih več kršitev, se za to zahtevo uporabi najvišja stopnja upravne sankcije.</w:t>
      </w:r>
    </w:p>
    <w:p w14:paraId="290D47EA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v tekočem letu pri posamezni zahtevi v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podintervenciji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drobnica ugotovljenih več kršitev, se za to zahtevo uporabi najvišja stopnja upravne sankcije.</w:t>
      </w:r>
    </w:p>
    <w:p w14:paraId="7D8C964C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v tekočem letu pri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podintervenciji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konji ugotovljenih več kršitev, se za to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podintervencijo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uporabi najvišja stopnja upravne sankcije.</w:t>
      </w:r>
    </w:p>
    <w:p w14:paraId="156EEDF4" w14:textId="77777777" w:rsidR="00F00794" w:rsidRPr="00F00794" w:rsidRDefault="00F00794" w:rsidP="00F00794">
      <w:pPr>
        <w:numPr>
          <w:ilvl w:val="0"/>
          <w:numId w:val="1"/>
        </w:numPr>
        <w:spacing w:after="0" w:line="260" w:lineRule="exac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v tekočem letu pri posamezni zahtevi v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podintervenciji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perutnina ugotovljenih več kršitev, se za to zahtevo uporabi najvišja stopnja upravne sankcije.</w:t>
      </w:r>
    </w:p>
    <w:p w14:paraId="5BAB655B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Če je v tekočem letu pri intervenciji DŽ ugotovljenih več kršitev, zaradi katerih se uporabi zmanjšanje na ravni celotne intervencije DŽ, se uporabi najvišja stopnja upravne sankcije.</w:t>
      </w:r>
    </w:p>
    <w:p w14:paraId="595C4B58" w14:textId="77777777" w:rsidR="00F00794" w:rsidRPr="00F00794" w:rsidRDefault="00F00794" w:rsidP="00F0079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Če je pri intervenciji DŽ ugotovljenih več kršitev, ki predvidevajo upravne sankcije na ravni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prašiči,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govedo,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drobnica,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konji ali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DŽ – perutnina ter tudi na ravni celotne intervencije DŽ, se upravne sankcije najprej opravijo na ravni posamezne </w:t>
      </w:r>
      <w:proofErr w:type="spellStart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podintervencije</w:t>
      </w:r>
      <w:proofErr w:type="spellEnd"/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nato pa na preostanku plačila celotne intervencije DŽ.</w:t>
      </w:r>
    </w:p>
    <w:p w14:paraId="44C34F67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3C9F37E" w14:textId="77777777" w:rsidR="00F00794" w:rsidRPr="00F00794" w:rsidRDefault="00F00794" w:rsidP="00F0079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x-none"/>
          <w14:ligatures w14:val="none"/>
        </w:rPr>
      </w:pPr>
      <w:r w:rsidRPr="00F0079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x-none"/>
          <w14:ligatures w14:val="none"/>
        </w:rPr>
        <w:t xml:space="preserve">Kršitve zahtev in obveznosti iz 7., 12., 21., 22., 23., 31., 32., 33., 39., 48. in 49. člena te uredbe </w:t>
      </w:r>
    </w:p>
    <w:p w14:paraId="458EF0C8" w14:textId="77777777" w:rsidR="00F00794" w:rsidRPr="00F00794" w:rsidRDefault="00F00794" w:rsidP="00F00794">
      <w:pPr>
        <w:tabs>
          <w:tab w:val="left" w:pos="284"/>
        </w:tabs>
        <w:spacing w:after="0" w:line="276" w:lineRule="auto"/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</w:pPr>
    </w:p>
    <w:p w14:paraId="17B7F17D" w14:textId="77777777" w:rsidR="00F00794" w:rsidRPr="00F00794" w:rsidRDefault="00F00794" w:rsidP="00F00794">
      <w:pPr>
        <w:tabs>
          <w:tab w:val="left" w:pos="284"/>
        </w:tabs>
        <w:spacing w:after="0" w:line="276" w:lineRule="auto"/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  <w:t>Pri ugotovljeni kršitvi zahteve iz 7. člena te uredbe se plačilo zmanjša, kakor je navedeno spodaj.</w:t>
      </w:r>
    </w:p>
    <w:p w14:paraId="06B8112B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82"/>
        <w:gridCol w:w="1876"/>
        <w:gridCol w:w="1902"/>
        <w:gridCol w:w="1901"/>
        <w:gridCol w:w="1902"/>
      </w:tblGrid>
      <w:tr w:rsidR="00F00794" w:rsidRPr="00F00794" w14:paraId="3FA6BA30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776068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Zahteva</w:t>
            </w:r>
          </w:p>
        </w:tc>
        <w:tc>
          <w:tcPr>
            <w:tcW w:w="24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4BA620E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Kršitev zahteve</w:t>
            </w: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0789F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Upravna sankcija ob prvi kršitvi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34D1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Upravna sankcija ob prvi ponovitvi iste kršitve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71396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Upravna sankcija ob drugi ponovitvi iste kršitve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673D48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5744D25D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A41A4C4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 xml:space="preserve">najmanj štiri pedagoške ure usposabljanja </w:t>
            </w:r>
          </w:p>
        </w:tc>
        <w:tc>
          <w:tcPr>
            <w:tcW w:w="24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35AF18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>usposabljanje ni opravljeno</w:t>
            </w:r>
          </w:p>
        </w:tc>
        <w:tc>
          <w:tcPr>
            <w:tcW w:w="18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D1D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>izplačilo se zmanjša za 20 %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BAEDA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>izplačilo se zmanjša za 20 %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DEE3B5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>izplačilo se zmanjša za 30 %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6776C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14:ligatures w14:val="none"/>
              </w:rPr>
              <w:t>ni izplačila</w:t>
            </w:r>
          </w:p>
        </w:tc>
      </w:tr>
    </w:tbl>
    <w:p w14:paraId="06470F6F" w14:textId="77777777" w:rsidR="00F00794" w:rsidRPr="00F00794" w:rsidRDefault="00F00794" w:rsidP="00F00794">
      <w:pPr>
        <w:tabs>
          <w:tab w:val="left" w:pos="284"/>
        </w:tabs>
        <w:spacing w:after="0" w:line="276" w:lineRule="auto"/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  <w:lastRenderedPageBreak/>
        <w:t>Ponavljanje kršitve se ugotavlja od vstopa v intervencijo DŽ na podlagi uredbe, ki ureja dobrobit živali za leto 2023, oziroma od leta prvega vstopa v intervencijo naprej.</w:t>
      </w:r>
    </w:p>
    <w:p w14:paraId="6F27BA09" w14:textId="77777777" w:rsidR="00F00794" w:rsidRPr="00F00794" w:rsidRDefault="00F00794" w:rsidP="00F00794">
      <w:pPr>
        <w:tabs>
          <w:tab w:val="left" w:pos="284"/>
        </w:tabs>
        <w:spacing w:after="0" w:line="276" w:lineRule="auto"/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Times New Roman"/>
          <w:color w:val="000000"/>
          <w:kern w:val="0"/>
          <w:sz w:val="20"/>
          <w:szCs w:val="20"/>
          <w14:ligatures w14:val="none"/>
        </w:rPr>
        <w:t>Pri ugotovljenih kršitvah pogojev za zahteve, opredeljenih v 12. členu te uredbe, se plačilo zmanjša, kakor je navedeno spodaj.</w:t>
      </w:r>
    </w:p>
    <w:p w14:paraId="6218EB9F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14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926"/>
        <w:gridCol w:w="2499"/>
        <w:gridCol w:w="1906"/>
        <w:gridCol w:w="1906"/>
        <w:gridCol w:w="1906"/>
        <w:gridCol w:w="1907"/>
      </w:tblGrid>
      <w:tr w:rsidR="00F00794" w:rsidRPr="00F00794" w14:paraId="2CD80C73" w14:textId="77777777" w:rsidTr="00CB4A7C">
        <w:trPr>
          <w:trHeight w:val="397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14127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Kategorija živali</w:t>
            </w:r>
          </w:p>
        </w:tc>
        <w:tc>
          <w:tcPr>
            <w:tcW w:w="2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147788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Zahteva</w:t>
            </w:r>
          </w:p>
        </w:tc>
        <w:tc>
          <w:tcPr>
            <w:tcW w:w="24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3A674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83A6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62D5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06DA0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6C31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7E7DD167" w14:textId="77777777" w:rsidTr="00CB4A7C">
        <w:trPr>
          <w:trHeight w:val="419"/>
        </w:trPr>
        <w:tc>
          <w:tcPr>
            <w:tcW w:w="118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6261E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plemenske svinje in mladice</w:t>
            </w:r>
          </w:p>
        </w:tc>
        <w:tc>
          <w:tcPr>
            <w:tcW w:w="2926" w:type="dxa"/>
            <w:vMerge w:val="restart"/>
            <w:tcBorders>
              <w:top w:val="double" w:sz="4" w:space="0" w:color="auto"/>
            </w:tcBorders>
            <w:vAlign w:val="center"/>
          </w:tcPr>
          <w:p w14:paraId="1451E73B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skupinska reja z izpustom</w:t>
            </w:r>
          </w:p>
        </w:tc>
        <w:tc>
          <w:tcPr>
            <w:tcW w:w="249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5208AE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D191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F73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4A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D3C01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399FBC10" w14:textId="77777777" w:rsidTr="00CB4A7C">
        <w:trPr>
          <w:trHeight w:val="419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3BD7577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4F42BA82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F9DE0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minimalna dolžina krajše stranice izpusta je do vključno 10 % krajša od zahtevane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6788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9797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51E6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EBFEE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110C6944" w14:textId="77777777" w:rsidTr="00CB4A7C">
        <w:trPr>
          <w:trHeight w:val="419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3FFE963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24D5A51B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BD09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minimalna dolžina krajše stranice izpusta je več kot za 10 % krajša od zahtevane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9A7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221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6BC6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57315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18CB282F" w14:textId="77777777" w:rsidTr="00CB4A7C">
        <w:trPr>
          <w:trHeight w:val="419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242F11F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3CD04C41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A1D3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boksi, iz katerih se živali izpustijo v izpust, niso označeni tako, da je mogoče spremljati, katere živali so istočasno v izpustu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F013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EBD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0A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40 %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421FD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43BF3823" w14:textId="77777777" w:rsidTr="00CB4A7C">
        <w:trPr>
          <w:trHeight w:val="419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44D160B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2F7793C3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6C666D" w14:textId="77777777" w:rsidR="00F00794" w:rsidRPr="00F00794" w:rsidDel="00B414BA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21B1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3E9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907E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2071E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430EEA6F" w14:textId="77777777" w:rsidTr="00CB4A7C">
        <w:trPr>
          <w:trHeight w:val="395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19D9628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43A64171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5C2968D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3BA6C87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02A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90F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20093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493EE264" w14:textId="77777777" w:rsidTr="00CB4A7C">
        <w:trPr>
          <w:trHeight w:val="395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2E44818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152A3D1D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10773AE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dnevnik se ne vodi ali urnik ni izdelan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491C9B8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109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5CA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7D414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4765193F" w14:textId="77777777" w:rsidTr="00CB4A7C">
        <w:trPr>
          <w:trHeight w:val="395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0C7FF1D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236CB073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1BB9F73C" w14:textId="77777777" w:rsidR="00F00794" w:rsidRPr="00F00794" w:rsidDel="000C3B39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dnevnik se ne vodi sproti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484E68E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25 %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30E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25 %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A0C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B170B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93EFD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14272C6E" w14:textId="77777777" w:rsidTr="00CB4A7C">
        <w:trPr>
          <w:trHeight w:val="395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0C864F6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Align w:val="center"/>
          </w:tcPr>
          <w:p w14:paraId="17A09070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15 % večja neovirana talna površina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05D1DBC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5EE81E0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4E51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329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AFDFB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3C44C075" w14:textId="77777777" w:rsidTr="00CB4A7C">
        <w:trPr>
          <w:trHeight w:val="397"/>
        </w:trPr>
        <w:tc>
          <w:tcPr>
            <w:tcW w:w="118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E0387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5DE362DB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dodatna ponudba strukturne voluminozne krme </w:t>
            </w:r>
          </w:p>
        </w:tc>
        <w:tc>
          <w:tcPr>
            <w:tcW w:w="2499" w:type="dxa"/>
            <w:tcBorders>
              <w:bottom w:val="double" w:sz="4" w:space="0" w:color="auto"/>
            </w:tcBorders>
            <w:vAlign w:val="center"/>
          </w:tcPr>
          <w:p w14:paraId="775450C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8AC181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4377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1A53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C94C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328920F4" w14:textId="77777777" w:rsidTr="00CB4A7C">
        <w:trPr>
          <w:trHeight w:val="397"/>
        </w:trPr>
        <w:tc>
          <w:tcPr>
            <w:tcW w:w="118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980F6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tekači </w:t>
            </w:r>
          </w:p>
        </w:tc>
        <w:tc>
          <w:tcPr>
            <w:tcW w:w="29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931C5C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15 % večja neovirana talna površina</w:t>
            </w:r>
          </w:p>
        </w:tc>
        <w:tc>
          <w:tcPr>
            <w:tcW w:w="2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B3D5A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640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82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12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BFB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445780F2" w14:textId="77777777" w:rsidTr="00CB4A7C">
        <w:trPr>
          <w:trHeight w:val="397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51C1ECC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9592" w14:textId="77777777" w:rsidR="00F00794" w:rsidRPr="00F00794" w:rsidDel="007D2EDE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20 % večja neovirana talna površina</w:t>
            </w:r>
          </w:p>
        </w:tc>
        <w:tc>
          <w:tcPr>
            <w:tcW w:w="2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C4C9B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7B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33F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DE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7C11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5FD3099" w14:textId="77777777" w:rsidTr="00CB4A7C">
        <w:trPr>
          <w:trHeight w:val="397"/>
        </w:trPr>
        <w:tc>
          <w:tcPr>
            <w:tcW w:w="118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FAAB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9F2E7A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obogatitev okolja z materialom za zaposlitev oziroma predmeti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6AA0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E3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D6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7F7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D0BD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6B19AE8E" w14:textId="77777777" w:rsidTr="00CB4A7C">
        <w:trPr>
          <w:trHeight w:val="397"/>
        </w:trPr>
        <w:tc>
          <w:tcPr>
            <w:tcW w:w="118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3E151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pitanci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31BC7723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15 % večja neovirana talna površina</w:t>
            </w:r>
          </w:p>
        </w:tc>
        <w:tc>
          <w:tcPr>
            <w:tcW w:w="2499" w:type="dxa"/>
            <w:tcBorders>
              <w:top w:val="double" w:sz="4" w:space="0" w:color="auto"/>
            </w:tcBorders>
            <w:vAlign w:val="center"/>
          </w:tcPr>
          <w:p w14:paraId="26335AC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2D33D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AB2D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CE0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EA6B0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28EB2DB8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4A7FE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8FC82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20 % večja neovirana talna površina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E74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04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4E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D8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3589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3CFB0A6A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45A59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F5399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obogatitev okolja z materialom za zaposlitev oziroma predmeti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6ED1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93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9A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00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44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6A61494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CB61C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</w:tcBorders>
            <w:vAlign w:val="center"/>
          </w:tcPr>
          <w:p w14:paraId="6673880E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skupinska reja z izpustom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79375CB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zahteva ni izpolnjena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ED04A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8D77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F6E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DBE9D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7504CEB9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702BD6" w14:textId="77777777" w:rsidR="00F00794" w:rsidRPr="00F00794" w:rsidRDefault="00F00794" w:rsidP="00F00794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tcBorders>
              <w:top w:val="double" w:sz="4" w:space="0" w:color="auto"/>
            </w:tcBorders>
            <w:vAlign w:val="center"/>
          </w:tcPr>
          <w:p w14:paraId="664E81D0" w14:textId="77777777" w:rsidR="00F00794" w:rsidRPr="00F00794" w:rsidRDefault="00F00794" w:rsidP="00F00794">
            <w:pPr>
              <w:tabs>
                <w:tab w:val="left" w:pos="1560"/>
              </w:tabs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6CD6F6E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minimalna dolžina krajše stranice izpusta je do vključno 10 % krajša od zahtevane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CBF7A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8B0C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F72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6118E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F7E273D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7B7EA0" w14:textId="77777777" w:rsidR="00F00794" w:rsidRPr="00F00794" w:rsidRDefault="00F00794" w:rsidP="00F00794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tcBorders>
              <w:top w:val="double" w:sz="4" w:space="0" w:color="auto"/>
            </w:tcBorders>
            <w:vAlign w:val="center"/>
          </w:tcPr>
          <w:p w14:paraId="20B59DDD" w14:textId="77777777" w:rsidR="00F00794" w:rsidRPr="00F00794" w:rsidRDefault="00F00794" w:rsidP="00F00794">
            <w:pPr>
              <w:tabs>
                <w:tab w:val="left" w:pos="1560"/>
              </w:tabs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7275E3A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minimalna dolžina krajše stranice izpusta je več kot za 10 % krajša od zahtevane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AC4D2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7800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801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7AE3B4" w14:textId="77777777" w:rsidR="00F00794" w:rsidRPr="00F00794" w:rsidDel="00EE5BE8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707775E" w14:textId="77777777" w:rsidTr="00CB4A7C">
        <w:trPr>
          <w:trHeight w:val="397"/>
        </w:trPr>
        <w:tc>
          <w:tcPr>
            <w:tcW w:w="1185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B42780" w14:textId="77777777" w:rsidR="00F00794" w:rsidRPr="00F00794" w:rsidRDefault="00F00794" w:rsidP="00F00794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tcBorders>
              <w:top w:val="double" w:sz="4" w:space="0" w:color="auto"/>
            </w:tcBorders>
            <w:vAlign w:val="center"/>
          </w:tcPr>
          <w:p w14:paraId="4B5C5043" w14:textId="77777777" w:rsidR="00F00794" w:rsidRPr="00F00794" w:rsidRDefault="00F00794" w:rsidP="00F00794">
            <w:pPr>
              <w:tabs>
                <w:tab w:val="left" w:pos="1560"/>
              </w:tabs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2F7FF05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boksi, iz katerih se živali izpustijo v izpust, niso označeni tako, da je mogoče spremljati, katere živali so istočasno v izpustu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34C0F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C229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F62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E426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</w:tr>
      <w:tr w:rsidR="00F00794" w:rsidRPr="00F00794" w14:paraId="20E78E87" w14:textId="77777777" w:rsidTr="00CB4A7C">
        <w:trPr>
          <w:trHeight w:val="503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447AF8E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3CACD3F9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4D4CC78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0731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C37C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3F7B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1363C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51C9589F" w14:textId="77777777" w:rsidTr="00CB4A7C">
        <w:trPr>
          <w:trHeight w:val="503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6E53A49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19DDFCA4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7431D3A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9190B9" w14:textId="77777777" w:rsidR="00F00794" w:rsidRPr="00F00794" w:rsidDel="00804723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9E825" w14:textId="77777777" w:rsidR="00F00794" w:rsidRPr="00F00794" w:rsidDel="00804723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B8C3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3FCD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71453907" w14:textId="77777777" w:rsidTr="00CB4A7C">
        <w:trPr>
          <w:trHeight w:val="135"/>
        </w:trPr>
        <w:tc>
          <w:tcPr>
            <w:tcW w:w="1185" w:type="dxa"/>
            <w:vMerge/>
            <w:tcBorders>
              <w:left w:val="double" w:sz="4" w:space="0" w:color="auto"/>
            </w:tcBorders>
            <w:vAlign w:val="center"/>
          </w:tcPr>
          <w:p w14:paraId="3459B496" w14:textId="77777777" w:rsidR="00F00794" w:rsidRPr="00F00794" w:rsidDel="00C605C3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vAlign w:val="center"/>
          </w:tcPr>
          <w:p w14:paraId="7071BCC0" w14:textId="77777777" w:rsidR="00F00794" w:rsidRPr="00F00794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5662FEE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dnevnik se ne vodi ali urnik ni izdelan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14:paraId="2EDA703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09919" w14:textId="77777777" w:rsidR="00F00794" w:rsidRPr="00F00794" w:rsidDel="00804723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0BC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A5C36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5B7499D5" w14:textId="77777777" w:rsidTr="00CB4A7C">
        <w:trPr>
          <w:trHeight w:val="135"/>
        </w:trPr>
        <w:tc>
          <w:tcPr>
            <w:tcW w:w="118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A9A4C0" w14:textId="77777777" w:rsidR="00F00794" w:rsidRPr="00F00794" w:rsidDel="00C605C3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6" w:type="dxa"/>
            <w:vMerge/>
            <w:tcBorders>
              <w:bottom w:val="double" w:sz="4" w:space="0" w:color="auto"/>
            </w:tcBorders>
            <w:vAlign w:val="center"/>
          </w:tcPr>
          <w:p w14:paraId="1222201C" w14:textId="77777777" w:rsidR="00F00794" w:rsidRPr="00F00794" w:rsidDel="00E41CFD" w:rsidRDefault="00F00794" w:rsidP="00F00794">
            <w:pPr>
              <w:tabs>
                <w:tab w:val="left" w:pos="156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369B2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dnevnik se ne vodi 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EAFD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9C0D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7720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EA82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</w:tbl>
    <w:p w14:paraId="233E61CA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2B3A3AF5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73F481CC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21. členu te uredbe, se plačilo zmanjša, kakor je navedeno spodaj.</w:t>
      </w:r>
    </w:p>
    <w:p w14:paraId="0624632D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0C705195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FD76C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C1E04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5913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60657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0429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790F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1B8781E5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F687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koprološka</w:t>
            </w:r>
            <w:proofErr w:type="spellEnd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analiza jeseni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B5AF8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B5C2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D8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35 %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7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C5562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34D84B8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388EF29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D19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za vse živali 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A5D76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509C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A479B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D853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497148C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E987F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izdaja zdravil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3D11278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izvedena enkrat 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7E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B0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30 %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60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B159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6EA1712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22FC138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3B8605A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izvedena dvakrat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928DF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40 %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5CF11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60 %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9A71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C3E2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7A44BCD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83D56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paše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559E64F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938F4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C57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2535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73AC4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68728818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FCB98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6784B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45BD55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1481E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C7B10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FA2B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960FCD6" w14:textId="77777777" w:rsidTr="00CB4A7C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DBE859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prepoved ali omejitev paše znotraj ekološko pomembnih območij</w:t>
            </w: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6D59D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živali se pasejo na območju, kjer je paša prepovedana, ali v času, ko ta ni dovoljena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BD60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EEDDC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BEF23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ED01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</w:tbl>
    <w:p w14:paraId="68D05D5B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1C9A4E11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6B1AC21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22. členu te uredbe, se plačilo zmanjša, kakor je navedeno spodaj.</w:t>
      </w:r>
    </w:p>
    <w:p w14:paraId="4925528B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26EB15CD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DC6F3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A29CB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20FB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028C8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D683E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EA20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215E3FC9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B02DD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izpust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DB7F2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B4A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DD5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5F91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6121E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6594F5DA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C1C39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ali urnik izpustov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1F79027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se ne vodi ali urnik ni izdelan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61940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E53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DBDC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6570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272E3EE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A8AA6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9CFA3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380BE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DD41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F611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C48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5DCBB5D1" w14:textId="77777777" w:rsidTr="00CB4A7C">
        <w:trPr>
          <w:trHeight w:val="135"/>
        </w:trPr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C9EDF0E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najmanjša površina izpusta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45DFDB6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F0DB8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34BF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564B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94DC1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41DB8AE" w14:textId="77777777" w:rsidTr="00CB4A7C">
        <w:trPr>
          <w:trHeight w:val="135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B08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5FDC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9643D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B5575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E45BF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9689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0342A68F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2EFC6A08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47C8396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57D0D154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00FB7A6E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23. členu te uredbe, se plačilo zmanjša, kakor je navedeno spodaj.</w:t>
      </w:r>
    </w:p>
    <w:p w14:paraId="4A948B8D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3CB8F2CA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BA85E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AFC08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795A5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8CE73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F412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3985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4992B0E9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47027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vzreja telet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536ED0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FA57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BBF7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D0E0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AFD53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28F3B5CB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99BB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najmanjša neovirana talna površina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73A7DF7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34CAB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E3A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7BD0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3BD8A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6C728755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9203E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ABFED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B929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13453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53BFE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4CD3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6ECB7DB6" w14:textId="77777777" w:rsidTr="00CB4A7C">
        <w:trPr>
          <w:trHeight w:val="397"/>
        </w:trPr>
        <w:tc>
          <w:tcPr>
            <w:tcW w:w="4111" w:type="dxa"/>
            <w:vMerge w:val="restart"/>
            <w:tcBorders>
              <w:left w:val="double" w:sz="4" w:space="0" w:color="auto"/>
            </w:tcBorders>
            <w:vAlign w:val="center"/>
          </w:tcPr>
          <w:p w14:paraId="00BEB07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vsaj na 66 % talne površine boksa morajo biti tla polna (ne rešetkasta)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2E85280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polnih tal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DDAC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E7A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655C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96371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5CAFC114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A2969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8193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polnih tal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6C1E3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FBF2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61F2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5F40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8D29F78" w14:textId="77777777" w:rsidTr="00CB4A7C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8F04F0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nastilj</w:t>
            </w:r>
            <w:proofErr w:type="spellEnd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na polnih tleh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BD61E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tla niso nastlana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09D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842A4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6AAC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35F7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</w:tbl>
    <w:p w14:paraId="133C7FC4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12FE3E94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EB37E87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31. členu te uredbe, se plačilo zmanjša, kakor je navedeno spodaj.</w:t>
      </w:r>
    </w:p>
    <w:p w14:paraId="0709C703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14122422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246C1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3C2C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492B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CDCA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88F32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4801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3D2640FD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00EDE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koprološka</w:t>
            </w:r>
            <w:proofErr w:type="spellEnd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analiza jeseni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4016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591C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0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35 %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0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BFEA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47CBC453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7F97F3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0A9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za vse živali 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E127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2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380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3742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4BE0C716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377AE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lastRenderedPageBreak/>
              <w:t>izdaja zdravil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3E73704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izvedena enkrat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9D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91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30 %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8D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1BA3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0D75236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0942764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55C1439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izvedena dvakrat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24B972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40 %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F1B69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60 %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F5899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CCA3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2FC354D5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79C97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paše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4E32D12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8E360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B69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85EA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32FA9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6B003E01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9A46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81E05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876C6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6714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4394A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BB30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B25A568" w14:textId="77777777" w:rsidTr="00CB4A7C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578F1F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prepoved ali omejitev paše znotraj ekološko pomembnih območij</w:t>
            </w: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1A5B5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živali se pasejo na območju, kjer je paša prepovedana, ali v času, ko ta ni dovoljena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2E486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D968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4888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70B9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</w:tbl>
    <w:p w14:paraId="6E476E08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45550E6F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B1796F5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32. členu te uredbe, se plačilo zmanjša, kakor je navedeno spodaj.</w:t>
      </w:r>
    </w:p>
    <w:p w14:paraId="03071EA8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12161A3C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2FCB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8BB3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644B6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CF09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97236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610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6FBA74E4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F92B8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najmanjša neovirana talna površina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160743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0A8F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000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D1B8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850FC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2B930DCB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2352D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2E512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EB5A5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4D4E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7947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702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4384F452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5E9DC3E1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57083A0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287678C1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33. členu te uredbe, se plačilo zmanjša, kakor je navedeno spodaj.</w:t>
      </w:r>
    </w:p>
    <w:p w14:paraId="64033F9B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66689C90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BFFB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7CEFB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05CF4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C767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8946C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D768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7FF5B087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4B2EC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izpust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4D984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7A0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25E2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1B40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3AE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6FE397E2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821D7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ali urnik izpustov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0DB0F96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se ne vodi ali urnik ni izdelan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95DC85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10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7A7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9302E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3CA116C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46A0E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96A13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B4A8A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611E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A074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66E1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7E6CF16" w14:textId="77777777" w:rsidTr="00CB4A7C">
        <w:trPr>
          <w:trHeight w:val="135"/>
        </w:trPr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A0AFE06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najmanjša površina izpusta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12C0295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10 %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FDA2B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8A0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A52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2FDAB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62E18F29" w14:textId="77777777" w:rsidTr="00CB4A7C">
        <w:trPr>
          <w:trHeight w:val="135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A35DB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4E8CA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10 %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7670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3BCF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4369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E9B1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023DF9D4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1EA5FD01" w14:textId="77777777" w:rsidR="00F00794" w:rsidRPr="00F00794" w:rsidRDefault="00F00794" w:rsidP="00F007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Times New Roman"/>
          <w:kern w:val="0"/>
          <w:lang w:eastAsia="x-none"/>
          <w14:ligatures w14:val="none"/>
        </w:rPr>
      </w:pPr>
    </w:p>
    <w:p w14:paraId="60E7D1AD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39. členu te uredbe, se plačilo zmanjša, kakor je navedeno spodaj.</w:t>
      </w:r>
    </w:p>
    <w:p w14:paraId="3863C12D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0FBEB82D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F6A15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98066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39A28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1D3FC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59A1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5BE9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71A5D281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AC5BB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koprološka</w:t>
            </w:r>
            <w:proofErr w:type="spellEnd"/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analiza jeseni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47F66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5266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652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35 %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A2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5B82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B4CD5C1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01899D1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D644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ni izdelana za vse živali 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D1CE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EF0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F7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D8D9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516512C6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B1446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izdaja zdravil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2499DD7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izvedena enkrat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57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E0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30 %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7E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CEB2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4F5C8C9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</w:tcBorders>
            <w:vAlign w:val="center"/>
          </w:tcPr>
          <w:p w14:paraId="2D8E225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40C8AA2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izvedena dvakrat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D34F46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40 %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224B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 60 %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8150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plačila za</w:t>
            </w:r>
            <w:r w:rsidRPr="00F00794" w:rsidDel="00EE5BE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6C0B2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1E468F71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24C88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lastRenderedPageBreak/>
              <w:t>dnevnik paše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622C852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FE15C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5FB2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1308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3EB22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1841D711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F997C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4069D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29079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50552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9EFF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85E2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2FA043DB" w14:textId="77777777" w:rsidTr="00CB4A7C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0E45E2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prepoved ali omejitev paše znotraj ekološko pomembnih območij</w:t>
            </w: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FDA44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živali se pasejo na območju, kjer je paša prepovedana, ali v času, ko ta ni dovoljena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375D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30 %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D326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40 %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30C7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50 %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1AE1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7256497C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57F57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izpust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36F8B1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82DE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4C48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C32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D1DE9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F9478B3" w14:textId="77777777" w:rsidTr="00CB4A7C">
        <w:trPr>
          <w:trHeight w:val="39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4DFE1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ali urnik izpustov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14:paraId="12190BA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dnevnik se ne vodi ali urnik ni izdelan</w:t>
            </w:r>
          </w:p>
        </w:tc>
        <w:tc>
          <w:tcPr>
            <w:tcW w:w="19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DFC22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93C5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25 %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DE44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30 %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2C250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02C0EFC" w14:textId="77777777" w:rsidTr="00CB4A7C">
        <w:trPr>
          <w:trHeight w:val="397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E71CA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422FC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dnevnik se ne vodi </w:t>
            </w: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sproti</w:t>
            </w:r>
          </w:p>
        </w:tc>
        <w:tc>
          <w:tcPr>
            <w:tcW w:w="19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42F65E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4C70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 15 %</w:t>
            </w:r>
          </w:p>
        </w:tc>
        <w:tc>
          <w:tcPr>
            <w:tcW w:w="1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514C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zmanjšanje plačila za</w:t>
            </w:r>
            <w:r w:rsidRPr="00F00794" w:rsidDel="00EE5BE8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20 %</w:t>
            </w:r>
          </w:p>
        </w:tc>
        <w:tc>
          <w:tcPr>
            <w:tcW w:w="190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B65C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3073C867" w14:textId="77777777" w:rsidTr="00CB4A7C">
        <w:trPr>
          <w:trHeight w:val="135"/>
        </w:trPr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54799EA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najmanjša površina izpusta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46E85A9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20 % manjša površina na žival od zahtevane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8D9C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8F9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C8E1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F2DF7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5833D9C7" w14:textId="77777777" w:rsidTr="00CB4A7C">
        <w:trPr>
          <w:trHeight w:val="135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DBD34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4576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več kot za 20 % manjša površina na žival od zahtevane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DB3F6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D30C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54FF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A3C9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58368E78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2023, oziroma od leta prvega vstopa v intervencijo naprej.</w:t>
      </w:r>
    </w:p>
    <w:p w14:paraId="40047001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49AB1C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7636155B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13DE2924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4CDCFEE7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48. členu te uredbe, se plačilo zmanjša, kakor je navedeno spodaj.</w:t>
      </w:r>
    </w:p>
    <w:p w14:paraId="552BBFEE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2958"/>
        <w:gridCol w:w="2477"/>
        <w:gridCol w:w="1906"/>
        <w:gridCol w:w="1907"/>
        <w:gridCol w:w="1906"/>
        <w:gridCol w:w="1907"/>
      </w:tblGrid>
      <w:tr w:rsidR="00F00794" w:rsidRPr="00F00794" w14:paraId="1FA0D392" w14:textId="77777777" w:rsidTr="00CB4A7C">
        <w:trPr>
          <w:trHeight w:val="397"/>
        </w:trPr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6EE96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Kategorija</w:t>
            </w:r>
          </w:p>
        </w:tc>
        <w:tc>
          <w:tcPr>
            <w:tcW w:w="29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FCC30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D2964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DBADC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6ADE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9F4A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C331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77A7338F" w14:textId="77777777" w:rsidTr="00CB4A7C">
        <w:trPr>
          <w:trHeight w:val="649"/>
        </w:trPr>
        <w:tc>
          <w:tcPr>
            <w:tcW w:w="11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15630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kokoši nesnice</w:t>
            </w:r>
          </w:p>
        </w:tc>
        <w:tc>
          <w:tcPr>
            <w:tcW w:w="29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AB45A9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manjša gostota naseljenosti</w:t>
            </w:r>
          </w:p>
        </w:tc>
        <w:tc>
          <w:tcPr>
            <w:tcW w:w="24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03FCB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CD1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0549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AA96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E0DDB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  <w:tr w:rsidR="00F00794" w:rsidRPr="00F00794" w14:paraId="0175719B" w14:textId="77777777" w:rsidTr="00CB4A7C">
        <w:trPr>
          <w:trHeight w:val="135"/>
        </w:trPr>
        <w:tc>
          <w:tcPr>
            <w:tcW w:w="11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71F2FA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lastRenderedPageBreak/>
              <w:t>pitovni piščanci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34EBF" w14:textId="77777777" w:rsidR="00F00794" w:rsidRPr="00F00794" w:rsidDel="00E41CFD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manjša gostota naseljenosti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027094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 vključno 5 % presežena gostota naseljenosti v enem turnusu 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A3B4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10 %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763E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20 %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4F2D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zmanjšanje plačila za 30 %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65763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</w:tr>
      <w:tr w:rsidR="00F00794" w:rsidRPr="00F00794" w14:paraId="01B3BB6E" w14:textId="77777777" w:rsidTr="00CB4A7C">
        <w:trPr>
          <w:trHeight w:val="135"/>
        </w:trPr>
        <w:tc>
          <w:tcPr>
            <w:tcW w:w="11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3F55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436EC21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0DB32C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 več kot 5 % presežena gostota naseljenosti oziroma do vključno 5 % presežena gostota naseljenosti pri dveh ali več turnusih</w:t>
            </w:r>
          </w:p>
        </w:tc>
        <w:tc>
          <w:tcPr>
            <w:tcW w:w="19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9F86E8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07701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63D4E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C9F9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672A0E53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2024, oziroma od leta prvega vstopa v intervencijo naprej.</w:t>
      </w:r>
    </w:p>
    <w:p w14:paraId="53747C2A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6CC4B53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F00794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Pri ugotovljenih kršitvah pogojev za zahtevo, opredeljenih v 49. členu te uredbe, se plačilo zmanjša, kakor je navedeno spodaj.</w:t>
      </w:r>
    </w:p>
    <w:p w14:paraId="5672707D" w14:textId="77777777" w:rsidR="00F00794" w:rsidRPr="00F00794" w:rsidRDefault="00F00794" w:rsidP="00F00794">
      <w:p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77"/>
        <w:gridCol w:w="1906"/>
        <w:gridCol w:w="1907"/>
        <w:gridCol w:w="1906"/>
        <w:gridCol w:w="1907"/>
      </w:tblGrid>
      <w:tr w:rsidR="00F00794" w:rsidRPr="00F00794" w14:paraId="22D79921" w14:textId="77777777" w:rsidTr="00CB4A7C">
        <w:trPr>
          <w:trHeight w:val="39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52543B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Pogoj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76600F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Kršitev zahteve</w:t>
            </w:r>
          </w:p>
        </w:tc>
        <w:tc>
          <w:tcPr>
            <w:tcW w:w="19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FE66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 xml:space="preserve">Upravna sankcija ob prvi kršitvi 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46FE25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prvi ponovitvi iste kršitve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0AD86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drugi ponovitvi iste kršitve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DF6F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14:ligatures w14:val="none"/>
              </w:rPr>
              <w:t>Upravna sankcija ob tretji ponovitvi in nadaljnjih ponovitvah iste kršitve</w:t>
            </w:r>
          </w:p>
        </w:tc>
      </w:tr>
      <w:tr w:rsidR="00F00794" w:rsidRPr="00F00794" w14:paraId="5C9516FC" w14:textId="77777777" w:rsidTr="00CB4A7C">
        <w:trPr>
          <w:trHeight w:val="824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1A3A17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  <w:t>obogatitev okolja z materialom za zaposlitev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3598D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zahteva ni izpolnjena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FF3DDA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4C6E9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 izplačila 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FB614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90A83" w14:textId="77777777" w:rsidR="00F00794" w:rsidRPr="00F00794" w:rsidRDefault="00F00794" w:rsidP="00F00794">
            <w:pPr>
              <w:spacing w:after="0" w:line="276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  <w:r w:rsidRPr="00F0079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 izplačila in izključitev v naslednjem letu</w:t>
            </w:r>
          </w:p>
        </w:tc>
      </w:tr>
    </w:tbl>
    <w:p w14:paraId="5E9FA1C1" w14:textId="77777777" w:rsidR="00F00794" w:rsidRPr="00F00794" w:rsidRDefault="00F00794" w:rsidP="00F00794">
      <w:pPr>
        <w:tabs>
          <w:tab w:val="left" w:pos="12191"/>
        </w:tabs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0079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Ponavljanje kršitve se ugotavlja od vstopa v intervencijo DŽ na podlagi uredbe, ki ureja dobrobit živali za leto 2024, oziroma od leta prvega vstopa v intervencijo naprej.</w:t>
      </w:r>
    </w:p>
    <w:p w14:paraId="5FFC3578" w14:textId="77777777" w:rsidR="00F157D8" w:rsidRDefault="00F157D8"/>
    <w:sectPr w:rsidR="00F157D8" w:rsidSect="00F00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F75"/>
    <w:multiLevelType w:val="hybridMultilevel"/>
    <w:tmpl w:val="1C149C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142C"/>
    <w:multiLevelType w:val="hybridMultilevel"/>
    <w:tmpl w:val="B90A5196"/>
    <w:lvl w:ilvl="0" w:tplc="8A58E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63840">
    <w:abstractNumId w:val="0"/>
  </w:num>
  <w:num w:numId="2" w16cid:durableId="181799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94"/>
    <w:rsid w:val="00526D0D"/>
    <w:rsid w:val="009D7F08"/>
    <w:rsid w:val="00BF611D"/>
    <w:rsid w:val="00F00794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FEB"/>
  <w15:chartTrackingRefBased/>
  <w15:docId w15:val="{3037455A-0A14-4BBA-89BC-848BFCCC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0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0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0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0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0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0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0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0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00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0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0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07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07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07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07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07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07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00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0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0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00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0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007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007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007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0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07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00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2760</Words>
  <Characters>15735</Characters>
  <Application>Microsoft Office Word</Application>
  <DocSecurity>0</DocSecurity>
  <Lines>131</Lines>
  <Paragraphs>36</Paragraphs>
  <ScaleCrop>false</ScaleCrop>
  <Company>MJU</Company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2026-02-06T14:10:00Z</dcterms:created>
  <dcterms:modified xsi:type="dcterms:W3CDTF">2026-02-06T14:11:00Z</dcterms:modified>
</cp:coreProperties>
</file>