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766"/>
        <w:gridCol w:w="317"/>
        <w:gridCol w:w="329"/>
        <w:gridCol w:w="750"/>
        <w:gridCol w:w="548"/>
        <w:gridCol w:w="732"/>
        <w:gridCol w:w="550"/>
        <w:gridCol w:w="497"/>
        <w:gridCol w:w="435"/>
        <w:gridCol w:w="394"/>
        <w:gridCol w:w="1170"/>
      </w:tblGrid>
      <w:tr w:rsidR="00CA678E" w:rsidRPr="00BC005F" w14:paraId="28018738" w14:textId="77777777" w:rsidTr="004C3203">
        <w:trPr>
          <w:gridAfter w:val="5"/>
          <w:wAfter w:w="1794" w:type="pct"/>
        </w:trPr>
        <w:tc>
          <w:tcPr>
            <w:tcW w:w="3206" w:type="pct"/>
            <w:gridSpan w:val="6"/>
          </w:tcPr>
          <w:p w14:paraId="31EE8F70" w14:textId="0552DFE2" w:rsidR="00CA678E" w:rsidRPr="00BC005F" w:rsidRDefault="00CA678E" w:rsidP="00BC00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 xml:space="preserve">Številka: </w:t>
            </w:r>
            <w:r w:rsidR="00FE6529" w:rsidRPr="00BC005F">
              <w:rPr>
                <w:sz w:val="20"/>
                <w:szCs w:val="20"/>
              </w:rPr>
              <w:t>007-223/2023</w:t>
            </w:r>
            <w:r w:rsidR="0038065B">
              <w:rPr>
                <w:sz w:val="20"/>
                <w:szCs w:val="20"/>
              </w:rPr>
              <w:t>/9</w:t>
            </w:r>
          </w:p>
        </w:tc>
      </w:tr>
      <w:tr w:rsidR="00CA678E" w:rsidRPr="00BC005F" w14:paraId="56A79DC1" w14:textId="77777777" w:rsidTr="004C3203">
        <w:trPr>
          <w:gridAfter w:val="5"/>
          <w:wAfter w:w="1794" w:type="pct"/>
        </w:trPr>
        <w:tc>
          <w:tcPr>
            <w:tcW w:w="3206" w:type="pct"/>
            <w:gridSpan w:val="6"/>
          </w:tcPr>
          <w:p w14:paraId="5DAD266A" w14:textId="61740384" w:rsidR="00CA678E" w:rsidRPr="00BC005F" w:rsidRDefault="00CA678E" w:rsidP="00BC00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 xml:space="preserve">Ljubljana, </w:t>
            </w:r>
            <w:r w:rsidR="00BC005F">
              <w:rPr>
                <w:sz w:val="20"/>
                <w:szCs w:val="20"/>
              </w:rPr>
              <w:t>14. decembra 2023</w:t>
            </w:r>
          </w:p>
        </w:tc>
      </w:tr>
      <w:tr w:rsidR="008E099C" w:rsidRPr="00BC005F" w14:paraId="17280370" w14:textId="77777777" w:rsidTr="004C3203">
        <w:trPr>
          <w:gridAfter w:val="5"/>
          <w:wAfter w:w="1794" w:type="pct"/>
        </w:trPr>
        <w:tc>
          <w:tcPr>
            <w:tcW w:w="3206" w:type="pct"/>
            <w:gridSpan w:val="6"/>
          </w:tcPr>
          <w:p w14:paraId="775BC881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EVA 2023-2560-00</w:t>
            </w:r>
            <w:r w:rsidR="009428F8" w:rsidRPr="00BC005F">
              <w:rPr>
                <w:sz w:val="20"/>
                <w:szCs w:val="20"/>
              </w:rPr>
              <w:t>83</w:t>
            </w:r>
          </w:p>
        </w:tc>
      </w:tr>
      <w:tr w:rsidR="008E099C" w:rsidRPr="0038065B" w14:paraId="6448C492" w14:textId="77777777" w:rsidTr="004C3203">
        <w:trPr>
          <w:gridAfter w:val="5"/>
          <w:wAfter w:w="1794" w:type="pct"/>
        </w:trPr>
        <w:tc>
          <w:tcPr>
            <w:tcW w:w="3206" w:type="pct"/>
            <w:gridSpan w:val="6"/>
          </w:tcPr>
          <w:p w14:paraId="75189BDA" w14:textId="77777777" w:rsidR="008E099C" w:rsidRPr="00BC005F" w:rsidRDefault="008E099C" w:rsidP="00BC005F">
            <w:pPr>
              <w:rPr>
                <w:rFonts w:cs="Arial"/>
                <w:szCs w:val="20"/>
                <w:lang w:val="sl-SI"/>
              </w:rPr>
            </w:pPr>
          </w:p>
          <w:p w14:paraId="4C1FF4ED" w14:textId="77777777" w:rsidR="008E099C" w:rsidRPr="00BC005F" w:rsidRDefault="008E099C" w:rsidP="00BC005F">
            <w:pPr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01041652" w14:textId="77777777" w:rsidR="008E099C" w:rsidRPr="00BC005F" w:rsidRDefault="004C3203" w:rsidP="00BC005F">
            <w:pPr>
              <w:rPr>
                <w:rFonts w:cs="Arial"/>
                <w:szCs w:val="20"/>
                <w:lang w:val="sl-SI"/>
              </w:rPr>
            </w:pPr>
            <w:hyperlink r:id="rId11" w:history="1">
              <w:r w:rsidR="008E099C" w:rsidRPr="00BC005F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</w:p>
          <w:p w14:paraId="14D902B0" w14:textId="77777777" w:rsidR="008E099C" w:rsidRPr="00BC005F" w:rsidRDefault="008E099C" w:rsidP="00BC005F">
            <w:pPr>
              <w:rPr>
                <w:rFonts w:cs="Arial"/>
                <w:szCs w:val="20"/>
                <w:lang w:val="sl-SI"/>
              </w:rPr>
            </w:pPr>
          </w:p>
        </w:tc>
      </w:tr>
      <w:tr w:rsidR="008E099C" w:rsidRPr="0038065B" w14:paraId="53FF841D" w14:textId="77777777" w:rsidTr="004C3203">
        <w:tc>
          <w:tcPr>
            <w:tcW w:w="5000" w:type="pct"/>
            <w:gridSpan w:val="11"/>
          </w:tcPr>
          <w:p w14:paraId="56AA07F1" w14:textId="77777777" w:rsidR="00061587" w:rsidRPr="00BC005F" w:rsidRDefault="008E099C" w:rsidP="00BC005F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 xml:space="preserve">ZADEVA: </w:t>
            </w:r>
            <w:r w:rsidR="002226EE" w:rsidRPr="00BC005F">
              <w:rPr>
                <w:sz w:val="20"/>
                <w:szCs w:val="20"/>
              </w:rPr>
              <w:t xml:space="preserve">Sklep o določitvi faktorja izhodiščne vrednosti enote posebne rabe vode (D) za ogrevanje, če se rabi mineralna, termalna ali </w:t>
            </w:r>
            <w:proofErr w:type="spellStart"/>
            <w:r w:rsidR="002226EE" w:rsidRPr="00BC005F">
              <w:rPr>
                <w:sz w:val="20"/>
                <w:szCs w:val="20"/>
              </w:rPr>
              <w:t>termomineralna</w:t>
            </w:r>
            <w:proofErr w:type="spellEnd"/>
            <w:r w:rsidR="002226EE" w:rsidRPr="00BC005F">
              <w:rPr>
                <w:sz w:val="20"/>
                <w:szCs w:val="20"/>
              </w:rPr>
              <w:t xml:space="preserve"> voda, za leto 2024 – predlog za obravnavo</w:t>
            </w:r>
          </w:p>
        </w:tc>
      </w:tr>
      <w:tr w:rsidR="008E099C" w:rsidRPr="00BC005F" w14:paraId="11A544E1" w14:textId="77777777" w:rsidTr="004C3203">
        <w:tc>
          <w:tcPr>
            <w:tcW w:w="5000" w:type="pct"/>
            <w:gridSpan w:val="11"/>
          </w:tcPr>
          <w:p w14:paraId="0C7C2507" w14:textId="77777777" w:rsidR="008E099C" w:rsidRPr="00BC005F" w:rsidRDefault="008E099C" w:rsidP="00BC005F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1. Predlog sklepov vlade:</w:t>
            </w:r>
          </w:p>
        </w:tc>
      </w:tr>
      <w:tr w:rsidR="008E099C" w:rsidRPr="00BC005F" w14:paraId="0060E6E0" w14:textId="77777777" w:rsidTr="004C3203">
        <w:tc>
          <w:tcPr>
            <w:tcW w:w="5000" w:type="pct"/>
            <w:gridSpan w:val="11"/>
          </w:tcPr>
          <w:p w14:paraId="0C501C38" w14:textId="19503450" w:rsidR="002226EE" w:rsidRPr="00BC005F" w:rsidRDefault="002226EE" w:rsidP="00BC005F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/>
              </w:rPr>
              <w:t xml:space="preserve">Na podlagi prvega odstavka </w:t>
            </w:r>
            <w:r w:rsidR="009428F8" w:rsidRPr="0038065B">
              <w:rPr>
                <w:rFonts w:cs="Arial"/>
                <w:iCs/>
                <w:szCs w:val="20"/>
                <w:lang w:val="pl-PL"/>
              </w:rPr>
              <w:t xml:space="preserve">7. člena </w:t>
            </w:r>
            <w:r w:rsidR="009428F8" w:rsidRPr="0038065B">
              <w:rPr>
                <w:rFonts w:cs="Arial"/>
                <w:bCs/>
                <w:szCs w:val="20"/>
                <w:lang w:val="pl-PL"/>
              </w:rPr>
              <w:t xml:space="preserve">Uredbe o koncesiji za rabo termalne vode za potrebe ogrevanja iz vrtine AFP-1/95 lastnika Aleksandra Poloviča (Uradni list RS, št. </w:t>
            </w:r>
            <w:r w:rsidR="004C3203">
              <w:fldChar w:fldCharType="begin"/>
            </w:r>
            <w:r w:rsidR="004C3203" w:rsidRPr="0038065B">
              <w:rPr>
                <w:lang w:val="pl-PL"/>
              </w:rPr>
              <w:instrText>HYPERLINK "http://www.uradni-list.si/1/objava.jsp?sop=2015-01-3802" \t "_blank" \o "Uredba o koncesiji za rabo termalne vod</w:instrText>
            </w:r>
            <w:r w:rsidR="004C3203" w:rsidRPr="0038065B">
              <w:rPr>
                <w:lang w:val="pl-PL"/>
              </w:rPr>
              <w:instrText>e za potrebe ogrevanja iz vrtine AFP-1/95 lastnika Aleksandra Poloviča"</w:instrText>
            </w:r>
            <w:r w:rsidR="004C3203">
              <w:fldChar w:fldCharType="separate"/>
            </w:r>
            <w:r w:rsidR="009428F8" w:rsidRPr="00BC005F">
              <w:rPr>
                <w:rFonts w:cs="Arial"/>
                <w:bCs/>
                <w:szCs w:val="20"/>
              </w:rPr>
              <w:t>97/15</w:t>
            </w:r>
            <w:r w:rsidR="004C3203">
              <w:rPr>
                <w:rFonts w:cs="Arial"/>
                <w:bCs/>
                <w:szCs w:val="20"/>
              </w:rPr>
              <w:fldChar w:fldCharType="end"/>
            </w:r>
            <w:r w:rsidR="009428F8" w:rsidRPr="00BC005F">
              <w:rPr>
                <w:rFonts w:cs="Arial"/>
                <w:bCs/>
                <w:szCs w:val="20"/>
              </w:rPr>
              <w:t xml:space="preserve"> in 44/22 – ZVO-2),</w:t>
            </w:r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prvega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odstavka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7.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člena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Uredbe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o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koncesiji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rabo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termalne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vode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ogrevanje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objektov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družbe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Ocean Orchids d.</w:t>
            </w:r>
            <w:r w:rsidR="00857AA5" w:rsidRPr="00BC005F">
              <w:rPr>
                <w:rFonts w:cs="Arial"/>
                <w:bCs/>
                <w:szCs w:val="20"/>
              </w:rPr>
              <w:t xml:space="preserve"> </w:t>
            </w:r>
            <w:r w:rsidR="009428F8" w:rsidRPr="00BC005F">
              <w:rPr>
                <w:rFonts w:cs="Arial"/>
                <w:bCs/>
                <w:szCs w:val="20"/>
              </w:rPr>
              <w:t>o.</w:t>
            </w:r>
            <w:r w:rsidR="00857AA5" w:rsidRPr="00BC005F">
              <w:rPr>
                <w:rFonts w:cs="Arial"/>
                <w:bCs/>
                <w:szCs w:val="20"/>
              </w:rPr>
              <w:t xml:space="preserve"> </w:t>
            </w:r>
            <w:r w:rsidR="009428F8" w:rsidRPr="00BC005F">
              <w:rPr>
                <w:rFonts w:cs="Arial"/>
                <w:bCs/>
                <w:szCs w:val="20"/>
              </w:rPr>
              <w:t xml:space="preserve">o.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vrtine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Do-3g/05 (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Uradni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list RS,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št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. </w:t>
            </w:r>
            <w:hyperlink r:id="rId12" w:tgtFrame="_blank" w:tooltip="Uredba o koncesiji za rabo termalne vode za ogrevanje objektov družbe Ocean Orchids d. o. o. iz vrtine Do-3g/05" w:history="1">
              <w:r w:rsidR="009428F8" w:rsidRPr="00BC005F">
                <w:rPr>
                  <w:rFonts w:cs="Arial"/>
                  <w:bCs/>
                  <w:szCs w:val="20"/>
                </w:rPr>
                <w:t>98/15</w:t>
              </w:r>
            </w:hyperlink>
            <w:r w:rsidR="009428F8" w:rsidRPr="00BC005F">
              <w:rPr>
                <w:rFonts w:cs="Arial"/>
                <w:bCs/>
                <w:szCs w:val="20"/>
              </w:rPr>
              <w:t xml:space="preserve"> in 44/22 – ZVO-2),</w:t>
            </w:r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prvega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odstavka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7.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člena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Uredbe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o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koncesiji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rabo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termalne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vode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potrebe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ogrevanja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objektov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družbe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Siliko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d.</w:t>
            </w:r>
            <w:r w:rsidR="00857AA5" w:rsidRPr="00BC005F">
              <w:rPr>
                <w:rFonts w:cs="Arial"/>
                <w:bCs/>
                <w:szCs w:val="20"/>
              </w:rPr>
              <w:t xml:space="preserve"> </w:t>
            </w:r>
            <w:r w:rsidR="009428F8" w:rsidRPr="00BC005F">
              <w:rPr>
                <w:rFonts w:cs="Arial"/>
                <w:bCs/>
                <w:szCs w:val="20"/>
              </w:rPr>
              <w:t>o.</w:t>
            </w:r>
            <w:r w:rsidR="00857AA5" w:rsidRPr="00BC005F">
              <w:rPr>
                <w:rFonts w:cs="Arial"/>
                <w:bCs/>
                <w:szCs w:val="20"/>
              </w:rPr>
              <w:t xml:space="preserve"> </w:t>
            </w:r>
            <w:r w:rsidR="009428F8" w:rsidRPr="00BC005F">
              <w:rPr>
                <w:rFonts w:cs="Arial"/>
                <w:bCs/>
                <w:szCs w:val="20"/>
              </w:rPr>
              <w:t xml:space="preserve">o.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izvira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Furlanove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toplice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in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vrtine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Ft-1/81 (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Uradni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list RS,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št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. </w:t>
            </w:r>
            <w:hyperlink r:id="rId13" w:tgtFrame="_blank" w:tooltip="Uredba o koncesiji za rabo termalne vode za potrebe ogrevanja objektov družbe Siliko d. o. o. iz izvira Furlanove toplice in vrtine Ft-1/81" w:history="1">
              <w:r w:rsidR="009428F8" w:rsidRPr="00BC005F">
                <w:rPr>
                  <w:rFonts w:cs="Arial"/>
                  <w:bCs/>
                  <w:szCs w:val="20"/>
                </w:rPr>
                <w:t>97/15</w:t>
              </w:r>
            </w:hyperlink>
            <w:r w:rsidR="009428F8" w:rsidRPr="00BC005F">
              <w:rPr>
                <w:rFonts w:cs="Arial"/>
                <w:bCs/>
                <w:szCs w:val="20"/>
              </w:rPr>
              <w:t>, 14/18 in 44/22 – ZVO-2),</w:t>
            </w:r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prvega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odstavka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7. </w:t>
            </w:r>
            <w:proofErr w:type="spellStart"/>
            <w:r w:rsidR="009428F8" w:rsidRPr="00BC005F">
              <w:rPr>
                <w:rFonts w:cs="Arial"/>
                <w:szCs w:val="20"/>
                <w:lang w:eastAsia="sl-SI"/>
              </w:rPr>
              <w:t>člena</w:t>
            </w:r>
            <w:proofErr w:type="spellEnd"/>
            <w:r w:rsidR="009428F8" w:rsidRPr="00BC005F">
              <w:rPr>
                <w:rFonts w:cs="Arial"/>
                <w:szCs w:val="20"/>
                <w:lang w:eastAsia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Uredbe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o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koncesiji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rabo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termalne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vode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ogrevanje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objektov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družbe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Paradajz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d.</w:t>
            </w:r>
            <w:r w:rsidR="00857AA5" w:rsidRPr="00BC005F">
              <w:rPr>
                <w:rFonts w:cs="Arial"/>
                <w:bCs/>
                <w:szCs w:val="20"/>
              </w:rPr>
              <w:t xml:space="preserve"> </w:t>
            </w:r>
            <w:r w:rsidR="009428F8" w:rsidRPr="00BC005F">
              <w:rPr>
                <w:rFonts w:cs="Arial"/>
                <w:bCs/>
                <w:szCs w:val="20"/>
              </w:rPr>
              <w:t>o.</w:t>
            </w:r>
            <w:r w:rsidR="00857AA5" w:rsidRPr="00BC005F">
              <w:rPr>
                <w:rFonts w:cs="Arial"/>
                <w:bCs/>
                <w:szCs w:val="20"/>
              </w:rPr>
              <w:t xml:space="preserve"> </w:t>
            </w:r>
            <w:r w:rsidR="009428F8" w:rsidRPr="00BC005F">
              <w:rPr>
                <w:rFonts w:cs="Arial"/>
                <w:bCs/>
                <w:szCs w:val="20"/>
              </w:rPr>
              <w:t xml:space="preserve">o.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vrtine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Re-1g/11 (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Uradni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list RS,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št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. </w:t>
            </w:r>
            <w:hyperlink r:id="rId14" w:tgtFrame="_blank" w:tooltip="Uredba o koncesiji za rabo termalne vode za ogrevanje objektov družbe Paradajz d. o. o. iz vrtine Re-1g/11" w:history="1">
              <w:r w:rsidR="009428F8" w:rsidRPr="00BC005F">
                <w:rPr>
                  <w:rFonts w:cs="Arial"/>
                  <w:bCs/>
                  <w:szCs w:val="20"/>
                </w:rPr>
                <w:t>98/15</w:t>
              </w:r>
            </w:hyperlink>
            <w:r w:rsidR="009428F8" w:rsidRPr="00BC005F">
              <w:rPr>
                <w:rFonts w:cs="Arial"/>
                <w:bCs/>
                <w:szCs w:val="20"/>
              </w:rPr>
              <w:t>, 57/18 in 44/22 – ZVO-2),</w:t>
            </w:r>
            <w:r w:rsidRPr="00BC005F">
              <w:rPr>
                <w:rFonts w:cs="Arial"/>
                <w:iCs/>
                <w:szCs w:val="20"/>
                <w:lang w:val="sl-SI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prvega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odstavka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11.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člena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Uredbe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o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koncesiji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rabo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termalne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vode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izvira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Klevevška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toplica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ogrevanje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(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Uradni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list RS,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št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>. 104/20 in 44/22 – ZVO-2)</w:t>
            </w:r>
            <w:r w:rsidR="00857AA5" w:rsidRPr="00BC005F">
              <w:rPr>
                <w:rFonts w:cs="Arial"/>
                <w:bCs/>
                <w:szCs w:val="20"/>
              </w:rPr>
              <w:t xml:space="preserve"> in</w:t>
            </w:r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prvega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odstavka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12.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člena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Uredbe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o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koncesiji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rabo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termalne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vode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vrtine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V-3/84 za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ogrevanje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objektov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na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Izlakah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(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Uradni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 xml:space="preserve"> list RS, </w:t>
            </w:r>
            <w:proofErr w:type="spellStart"/>
            <w:r w:rsidR="009428F8" w:rsidRPr="00BC005F">
              <w:rPr>
                <w:rFonts w:cs="Arial"/>
                <w:bCs/>
                <w:szCs w:val="20"/>
              </w:rPr>
              <w:t>št</w:t>
            </w:r>
            <w:proofErr w:type="spellEnd"/>
            <w:r w:rsidR="009428F8" w:rsidRPr="00BC005F">
              <w:rPr>
                <w:rFonts w:cs="Arial"/>
                <w:bCs/>
                <w:szCs w:val="20"/>
              </w:rPr>
              <w:t>. 28/21, 44/22 – ZVO-2 in 79/23)</w:t>
            </w:r>
            <w:r w:rsidRPr="00BC005F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BC005F">
              <w:rPr>
                <w:rFonts w:cs="Arial"/>
                <w:szCs w:val="20"/>
                <w:lang w:val="sl-SI"/>
              </w:rPr>
              <w:t xml:space="preserve">je Vlada Republike Slovenije na … seji dne … sprejela naslednji  </w:t>
            </w:r>
          </w:p>
          <w:p w14:paraId="785757D2" w14:textId="6525D35A" w:rsidR="002226EE" w:rsidRDefault="002226EE" w:rsidP="00BC005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A08C5" w14:textId="229F6F0B" w:rsidR="00BC005F" w:rsidRDefault="00BC005F" w:rsidP="00BC005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3CE0A" w14:textId="4AB435B1" w:rsidR="00BC005F" w:rsidRDefault="00BC005F" w:rsidP="00BC005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C9BE4" w14:textId="0D757CCE" w:rsidR="00BC005F" w:rsidRDefault="00BC005F" w:rsidP="00BC005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1B1CA" w14:textId="77777777" w:rsidR="00BC005F" w:rsidRPr="00BC005F" w:rsidRDefault="00BC005F" w:rsidP="00BC005F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8947A3" w14:textId="77777777" w:rsidR="009B0B39" w:rsidRPr="00BC005F" w:rsidRDefault="009B0B39" w:rsidP="00BC005F">
            <w:pPr>
              <w:pStyle w:val="Navadensplet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05F">
              <w:rPr>
                <w:rFonts w:ascii="Arial" w:hAnsi="Arial" w:cs="Arial"/>
                <w:sz w:val="20"/>
                <w:szCs w:val="20"/>
              </w:rPr>
              <w:t>SKLEP:</w:t>
            </w:r>
          </w:p>
          <w:p w14:paraId="0B8E24B7" w14:textId="77777777" w:rsidR="002226EE" w:rsidRPr="00BC005F" w:rsidRDefault="002226EE" w:rsidP="00BC005F">
            <w:pPr>
              <w:ind w:right="28"/>
              <w:jc w:val="both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 xml:space="preserve">Vlada Republike Slovenije </w:t>
            </w:r>
            <w:r w:rsidRPr="00BC005F">
              <w:rPr>
                <w:rFonts w:cs="Arial"/>
                <w:iCs/>
                <w:szCs w:val="20"/>
                <w:lang w:val="sl-SI"/>
              </w:rPr>
              <w:t xml:space="preserve">je </w:t>
            </w:r>
            <w:r w:rsidRPr="00BC005F">
              <w:rPr>
                <w:rFonts w:cs="Arial"/>
                <w:szCs w:val="20"/>
                <w:lang w:val="sl-SI"/>
              </w:rPr>
              <w:t xml:space="preserve">sprejela Sklep o določitvi faktorja izhodiščne vrednosti enote posebne rabe vode (D) za ogrevanje, če se rabi mineralna, termalna ali </w:t>
            </w:r>
            <w:proofErr w:type="spellStart"/>
            <w:r w:rsidRPr="00BC005F">
              <w:rPr>
                <w:rFonts w:cs="Arial"/>
                <w:szCs w:val="20"/>
                <w:lang w:val="sl-SI"/>
              </w:rPr>
              <w:t>termomineralna</w:t>
            </w:r>
            <w:proofErr w:type="spellEnd"/>
            <w:r w:rsidRPr="00BC005F">
              <w:rPr>
                <w:rFonts w:cs="Arial"/>
                <w:szCs w:val="20"/>
                <w:lang w:val="sl-SI"/>
              </w:rPr>
              <w:t xml:space="preserve"> voda, za leto 2024, </w:t>
            </w:r>
            <w:r w:rsidRPr="00BC005F">
              <w:rPr>
                <w:rFonts w:cs="Arial"/>
                <w:bCs/>
                <w:szCs w:val="20"/>
                <w:lang w:val="sl-SI"/>
              </w:rPr>
              <w:t xml:space="preserve">ki se objavi v </w:t>
            </w:r>
            <w:r w:rsidRPr="00BC005F">
              <w:rPr>
                <w:rFonts w:cs="Arial"/>
                <w:szCs w:val="20"/>
                <w:lang w:val="sl-SI"/>
              </w:rPr>
              <w:t xml:space="preserve">Uradnem listu Republike Slovenije. </w:t>
            </w:r>
          </w:p>
          <w:p w14:paraId="6723348E" w14:textId="77777777" w:rsidR="002226EE" w:rsidRPr="00BC005F" w:rsidRDefault="002226EE" w:rsidP="00BC005F">
            <w:pPr>
              <w:spacing w:before="280" w:line="240" w:lineRule="auto"/>
              <w:rPr>
                <w:rFonts w:cs="Arial"/>
                <w:szCs w:val="20"/>
                <w:lang w:val="sl-SI"/>
              </w:rPr>
            </w:pPr>
          </w:p>
          <w:p w14:paraId="4CA40EA4" w14:textId="77777777" w:rsidR="009B0B39" w:rsidRPr="00BC005F" w:rsidRDefault="009B0B39" w:rsidP="00BC005F">
            <w:pPr>
              <w:pStyle w:val="datumtevilka"/>
              <w:rPr>
                <w:rFonts w:cs="Arial"/>
                <w:iCs/>
              </w:rPr>
            </w:pPr>
            <w:r w:rsidRPr="00BC005F">
              <w:rPr>
                <w:rFonts w:cs="Arial"/>
              </w:rPr>
              <w:t xml:space="preserve">                                                                                                Barbara Kolenko </w:t>
            </w:r>
            <w:proofErr w:type="spellStart"/>
            <w:r w:rsidRPr="00BC005F">
              <w:rPr>
                <w:rFonts w:cs="Arial"/>
              </w:rPr>
              <w:t>Helbl</w:t>
            </w:r>
            <w:proofErr w:type="spellEnd"/>
          </w:p>
          <w:p w14:paraId="4CD2885D" w14:textId="77777777" w:rsidR="009B0B39" w:rsidRPr="00BC005F" w:rsidRDefault="009B0B39" w:rsidP="00BC005F">
            <w:pPr>
              <w:pStyle w:val="datumtevilka"/>
              <w:rPr>
                <w:rFonts w:cs="Arial"/>
                <w:iCs/>
              </w:rPr>
            </w:pPr>
            <w:r w:rsidRPr="00BC005F">
              <w:rPr>
                <w:rFonts w:cs="Arial"/>
                <w:iCs/>
              </w:rPr>
              <w:t xml:space="preserve">                                                                                                 generalna sekretarka</w:t>
            </w:r>
          </w:p>
          <w:p w14:paraId="43C62902" w14:textId="77777777" w:rsidR="009B0B39" w:rsidRPr="00BC005F" w:rsidRDefault="009B0B39" w:rsidP="00BC005F">
            <w:pPr>
              <w:rPr>
                <w:rFonts w:cs="Arial"/>
                <w:szCs w:val="20"/>
                <w:lang w:val="sl-SI"/>
              </w:rPr>
            </w:pPr>
          </w:p>
          <w:p w14:paraId="242007AC" w14:textId="77777777" w:rsidR="00061587" w:rsidRPr="00BC005F" w:rsidRDefault="00061587" w:rsidP="00BC005F">
            <w:pPr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 xml:space="preserve">PREJMEJO: </w:t>
            </w:r>
          </w:p>
          <w:p w14:paraId="7BD31212" w14:textId="77777777" w:rsidR="00061587" w:rsidRPr="00BC005F" w:rsidRDefault="00061587" w:rsidP="00BC005F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Ministrstvo za finance</w:t>
            </w:r>
          </w:p>
          <w:p w14:paraId="6B692C68" w14:textId="77777777" w:rsidR="00061587" w:rsidRPr="00BC005F" w:rsidRDefault="00061587" w:rsidP="00BC005F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 w:eastAsia="sl-SI"/>
              </w:rPr>
              <w:t>Ministrstvo za infrastrukturo</w:t>
            </w:r>
            <w:r w:rsidRPr="00BC005F">
              <w:rPr>
                <w:rFonts w:cs="Arial"/>
                <w:szCs w:val="20"/>
                <w:lang w:val="sl-SI" w:eastAsia="sl-SI"/>
              </w:rPr>
              <w:t xml:space="preserve"> </w:t>
            </w:r>
          </w:p>
          <w:p w14:paraId="3CD972F7" w14:textId="77777777" w:rsidR="00061587" w:rsidRPr="00BC005F" w:rsidRDefault="00061587" w:rsidP="00BC005F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>Ministrstvo za gospodars</w:t>
            </w:r>
            <w:r w:rsidR="002661D6" w:rsidRPr="00BC005F">
              <w:rPr>
                <w:rFonts w:cs="Arial"/>
                <w:bCs/>
                <w:szCs w:val="20"/>
                <w:lang w:val="sl-SI"/>
              </w:rPr>
              <w:t>tvo, turizem in šport</w:t>
            </w:r>
          </w:p>
          <w:p w14:paraId="7D1C37D5" w14:textId="77777777" w:rsidR="002661D6" w:rsidRPr="00BC005F" w:rsidRDefault="002661D6" w:rsidP="00BC005F">
            <w:pPr>
              <w:numPr>
                <w:ilvl w:val="0"/>
                <w:numId w:val="8"/>
              </w:numPr>
              <w:suppressAutoHyphens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>Ministrstvo za okolje, podnebje in energijo</w:t>
            </w:r>
          </w:p>
          <w:p w14:paraId="3E96D8DF" w14:textId="77777777" w:rsidR="00061587" w:rsidRPr="00BC005F" w:rsidRDefault="00061587" w:rsidP="00BC005F">
            <w:pPr>
              <w:pStyle w:val="Odstavekseznama"/>
              <w:numPr>
                <w:ilvl w:val="0"/>
                <w:numId w:val="8"/>
              </w:num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BC005F">
              <w:rPr>
                <w:rFonts w:ascii="Arial" w:hAnsi="Arial" w:cs="Arial"/>
                <w:sz w:val="20"/>
                <w:szCs w:val="20"/>
              </w:rPr>
              <w:t>Ministrstvo za kmetijstvo, gozdarstvo in prehrano</w:t>
            </w:r>
          </w:p>
          <w:p w14:paraId="3C0AAB78" w14:textId="77777777" w:rsidR="008E099C" w:rsidRPr="00BC005F" w:rsidRDefault="00061587" w:rsidP="00BC005F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 xml:space="preserve">Služba Vlade Republike Slovenije za zakonodajo  </w:t>
            </w:r>
          </w:p>
        </w:tc>
      </w:tr>
      <w:tr w:rsidR="008E099C" w:rsidRPr="0038065B" w14:paraId="48728CD1" w14:textId="77777777" w:rsidTr="004C3203">
        <w:tc>
          <w:tcPr>
            <w:tcW w:w="5000" w:type="pct"/>
            <w:gridSpan w:val="11"/>
          </w:tcPr>
          <w:p w14:paraId="2085CF68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C005F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E099C" w:rsidRPr="00BC005F" w14:paraId="71A427B3" w14:textId="77777777" w:rsidTr="004C3203">
        <w:tc>
          <w:tcPr>
            <w:tcW w:w="5000" w:type="pct"/>
            <w:gridSpan w:val="11"/>
          </w:tcPr>
          <w:p w14:paraId="6D911373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BC005F" w14:paraId="612621E0" w14:textId="77777777" w:rsidTr="004C3203">
        <w:tc>
          <w:tcPr>
            <w:tcW w:w="5000" w:type="pct"/>
            <w:gridSpan w:val="11"/>
          </w:tcPr>
          <w:p w14:paraId="4193E0DC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C005F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E099C" w:rsidRPr="0038065B" w14:paraId="3B1DD271" w14:textId="77777777" w:rsidTr="004C3203">
        <w:tc>
          <w:tcPr>
            <w:tcW w:w="5000" w:type="pct"/>
            <w:gridSpan w:val="11"/>
          </w:tcPr>
          <w:p w14:paraId="0EEE72EF" w14:textId="04A765B5" w:rsidR="008E099C" w:rsidRPr="00BC005F" w:rsidRDefault="00A94E54" w:rsidP="00BC005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C005F">
              <w:rPr>
                <w:rFonts w:cs="Arial"/>
                <w:iCs/>
                <w:szCs w:val="20"/>
                <w:lang w:val="sl-SI" w:eastAsia="sl-SI"/>
              </w:rPr>
              <w:t>Jože Novak, minister za naravne vire in prostor</w:t>
            </w:r>
          </w:p>
          <w:p w14:paraId="6CBBE528" w14:textId="38943056" w:rsidR="008E099C" w:rsidRPr="00BC005F" w:rsidRDefault="00A94E54" w:rsidP="00BC005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C005F">
              <w:rPr>
                <w:rFonts w:cs="Arial"/>
                <w:iCs/>
                <w:szCs w:val="20"/>
                <w:lang w:val="sl-SI" w:eastAsia="sl-SI"/>
              </w:rPr>
              <w:t>dr. Lidija Kegljevič Zagorc</w:t>
            </w:r>
            <w:r w:rsidR="008E099C" w:rsidRPr="00BC005F">
              <w:rPr>
                <w:rFonts w:cs="Arial"/>
                <w:iCs/>
                <w:szCs w:val="20"/>
                <w:lang w:val="sl-SI" w:eastAsia="sl-SI"/>
              </w:rPr>
              <w:t>, državn</w:t>
            </w:r>
            <w:r w:rsidRPr="00BC005F">
              <w:rPr>
                <w:rFonts w:cs="Arial"/>
                <w:iCs/>
                <w:szCs w:val="20"/>
                <w:lang w:val="sl-SI" w:eastAsia="sl-SI"/>
              </w:rPr>
              <w:t>a</w:t>
            </w:r>
            <w:r w:rsidR="008E099C" w:rsidRPr="00BC005F">
              <w:rPr>
                <w:rFonts w:cs="Arial"/>
                <w:iCs/>
                <w:szCs w:val="20"/>
                <w:lang w:val="sl-SI" w:eastAsia="sl-SI"/>
              </w:rPr>
              <w:t xml:space="preserve"> sekretar</w:t>
            </w:r>
            <w:r w:rsidRPr="00BC005F">
              <w:rPr>
                <w:rFonts w:cs="Arial"/>
                <w:iCs/>
                <w:szCs w:val="20"/>
                <w:lang w:val="sl-SI" w:eastAsia="sl-SI"/>
              </w:rPr>
              <w:t>ka</w:t>
            </w:r>
          </w:p>
          <w:p w14:paraId="7F53216B" w14:textId="77777777" w:rsidR="008E099C" w:rsidRPr="00BC005F" w:rsidRDefault="00A411D5" w:rsidP="00BC005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C005F">
              <w:rPr>
                <w:rFonts w:cs="Arial"/>
                <w:iCs/>
                <w:szCs w:val="20"/>
                <w:lang w:val="sl-SI" w:eastAsia="sl-SI"/>
              </w:rPr>
              <w:t>Gregor Umek</w:t>
            </w:r>
            <w:r w:rsidR="00061587" w:rsidRPr="00BC005F"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proofErr w:type="spellStart"/>
            <w:r w:rsidR="00061587" w:rsidRPr="00BC005F">
              <w:rPr>
                <w:rFonts w:cs="Arial"/>
                <w:iCs/>
                <w:szCs w:val="20"/>
                <w:lang w:val="sl-SI" w:eastAsia="sl-SI"/>
              </w:rPr>
              <w:t>v.d</w:t>
            </w:r>
            <w:proofErr w:type="spellEnd"/>
            <w:r w:rsidR="00061587" w:rsidRPr="00BC005F">
              <w:rPr>
                <w:rFonts w:cs="Arial"/>
                <w:iCs/>
                <w:szCs w:val="20"/>
                <w:lang w:val="sl-SI" w:eastAsia="sl-SI"/>
              </w:rPr>
              <w:t>. generalne</w:t>
            </w:r>
            <w:r w:rsidRPr="00BC005F">
              <w:rPr>
                <w:rFonts w:cs="Arial"/>
                <w:iCs/>
                <w:szCs w:val="20"/>
                <w:lang w:val="sl-SI" w:eastAsia="sl-SI"/>
              </w:rPr>
              <w:t>ga</w:t>
            </w:r>
            <w:r w:rsidR="00061587" w:rsidRPr="00BC005F">
              <w:rPr>
                <w:rFonts w:cs="Arial"/>
                <w:iCs/>
                <w:szCs w:val="20"/>
                <w:lang w:val="sl-SI" w:eastAsia="sl-SI"/>
              </w:rPr>
              <w:t xml:space="preserve"> direktor</w:t>
            </w:r>
            <w:r w:rsidRPr="00BC005F">
              <w:rPr>
                <w:rFonts w:cs="Arial"/>
                <w:iCs/>
                <w:szCs w:val="20"/>
                <w:lang w:val="sl-SI" w:eastAsia="sl-SI"/>
              </w:rPr>
              <w:t>ja</w:t>
            </w:r>
            <w:r w:rsidR="00061587" w:rsidRPr="00BC005F">
              <w:rPr>
                <w:rFonts w:cs="Arial"/>
                <w:iCs/>
                <w:szCs w:val="20"/>
                <w:lang w:val="sl-SI" w:eastAsia="sl-SI"/>
              </w:rPr>
              <w:t xml:space="preserve"> Direktorata </w:t>
            </w:r>
            <w:r w:rsidR="008E099C" w:rsidRPr="00BC005F">
              <w:rPr>
                <w:rFonts w:cs="Arial"/>
                <w:iCs/>
                <w:szCs w:val="20"/>
                <w:lang w:val="sl-SI" w:eastAsia="sl-SI"/>
              </w:rPr>
              <w:t xml:space="preserve">za vode </w:t>
            </w:r>
          </w:p>
          <w:p w14:paraId="333609AC" w14:textId="77777777" w:rsidR="00E954F0" w:rsidRPr="00BC005F" w:rsidRDefault="00E954F0" w:rsidP="00BC005F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14" w:hanging="357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C005F">
              <w:rPr>
                <w:rFonts w:cs="Arial"/>
                <w:iCs/>
                <w:szCs w:val="20"/>
                <w:lang w:val="sl-SI" w:eastAsia="sl-SI"/>
              </w:rPr>
              <w:t>Mag. Luka Štravs, vodja Sektorja za upravljanje voda</w:t>
            </w:r>
          </w:p>
        </w:tc>
      </w:tr>
      <w:tr w:rsidR="008E099C" w:rsidRPr="0038065B" w14:paraId="7D38A597" w14:textId="77777777" w:rsidTr="004C3203">
        <w:tc>
          <w:tcPr>
            <w:tcW w:w="5000" w:type="pct"/>
            <w:gridSpan w:val="11"/>
          </w:tcPr>
          <w:p w14:paraId="021F136B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C005F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BC005F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E099C" w:rsidRPr="00BC005F" w14:paraId="008D028E" w14:textId="77777777" w:rsidTr="004C3203">
        <w:tc>
          <w:tcPr>
            <w:tcW w:w="5000" w:type="pct"/>
            <w:gridSpan w:val="11"/>
          </w:tcPr>
          <w:p w14:paraId="01359B21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BC005F" w14:paraId="087B2841" w14:textId="77777777" w:rsidTr="004C3203">
        <w:tc>
          <w:tcPr>
            <w:tcW w:w="5000" w:type="pct"/>
            <w:gridSpan w:val="11"/>
          </w:tcPr>
          <w:p w14:paraId="3CA7B297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C005F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E099C" w:rsidRPr="00BC005F" w14:paraId="36096414" w14:textId="77777777" w:rsidTr="004C3203">
        <w:tc>
          <w:tcPr>
            <w:tcW w:w="5000" w:type="pct"/>
            <w:gridSpan w:val="11"/>
          </w:tcPr>
          <w:p w14:paraId="77C40539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BC005F" w14:paraId="3FDAD1E6" w14:textId="77777777" w:rsidTr="004C3203">
        <w:tc>
          <w:tcPr>
            <w:tcW w:w="5000" w:type="pct"/>
            <w:gridSpan w:val="11"/>
          </w:tcPr>
          <w:p w14:paraId="21511D39" w14:textId="77777777" w:rsidR="008E099C" w:rsidRPr="00BC005F" w:rsidRDefault="008E099C" w:rsidP="00BC005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5. Kratek povzetek gradiva:</w:t>
            </w:r>
          </w:p>
        </w:tc>
      </w:tr>
      <w:tr w:rsidR="008E099C" w:rsidRPr="00BC005F" w14:paraId="1E0ECA25" w14:textId="77777777" w:rsidTr="004C3203">
        <w:tc>
          <w:tcPr>
            <w:tcW w:w="5000" w:type="pct"/>
            <w:gridSpan w:val="11"/>
          </w:tcPr>
          <w:p w14:paraId="48B33541" w14:textId="77777777" w:rsidR="008E099C" w:rsidRPr="00BC005F" w:rsidRDefault="009B0B39" w:rsidP="00BC00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/</w:t>
            </w:r>
          </w:p>
        </w:tc>
      </w:tr>
      <w:tr w:rsidR="008E099C" w:rsidRPr="00BC005F" w14:paraId="614D22D5" w14:textId="77777777" w:rsidTr="004C3203">
        <w:tc>
          <w:tcPr>
            <w:tcW w:w="5000" w:type="pct"/>
            <w:gridSpan w:val="11"/>
          </w:tcPr>
          <w:p w14:paraId="386DA484" w14:textId="77777777" w:rsidR="008E099C" w:rsidRPr="00BC005F" w:rsidRDefault="008E099C" w:rsidP="00BC005F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6. Presoja posledic za:</w:t>
            </w:r>
          </w:p>
        </w:tc>
      </w:tr>
      <w:tr w:rsidR="008E099C" w:rsidRPr="00BC005F" w14:paraId="3AED0E13" w14:textId="77777777" w:rsidTr="004C3203">
        <w:tc>
          <w:tcPr>
            <w:tcW w:w="1629" w:type="pct"/>
          </w:tcPr>
          <w:p w14:paraId="673E3F23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2682" w:type="pct"/>
            <w:gridSpan w:val="9"/>
          </w:tcPr>
          <w:p w14:paraId="5A0901EC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689" w:type="pct"/>
            <w:vAlign w:val="center"/>
          </w:tcPr>
          <w:p w14:paraId="269B9D44" w14:textId="77777777" w:rsidR="008E099C" w:rsidRPr="00BC005F" w:rsidRDefault="00D36A92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DA</w:t>
            </w:r>
          </w:p>
        </w:tc>
      </w:tr>
      <w:tr w:rsidR="008E099C" w:rsidRPr="00BC005F" w14:paraId="79C0C650" w14:textId="77777777" w:rsidTr="004C3203">
        <w:tc>
          <w:tcPr>
            <w:tcW w:w="1629" w:type="pct"/>
          </w:tcPr>
          <w:p w14:paraId="3341B69C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2682" w:type="pct"/>
            <w:gridSpan w:val="9"/>
          </w:tcPr>
          <w:p w14:paraId="7B0751FD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689" w:type="pct"/>
            <w:vAlign w:val="center"/>
          </w:tcPr>
          <w:p w14:paraId="62E15683" w14:textId="77777777" w:rsidR="008E099C" w:rsidRPr="00BC005F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NE</w:t>
            </w:r>
          </w:p>
        </w:tc>
      </w:tr>
      <w:tr w:rsidR="008E099C" w:rsidRPr="00BC005F" w14:paraId="16A75AA0" w14:textId="77777777" w:rsidTr="004C3203">
        <w:tc>
          <w:tcPr>
            <w:tcW w:w="1629" w:type="pct"/>
          </w:tcPr>
          <w:p w14:paraId="7384EC63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682" w:type="pct"/>
            <w:gridSpan w:val="9"/>
          </w:tcPr>
          <w:p w14:paraId="4D6D7F96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689" w:type="pct"/>
            <w:vAlign w:val="center"/>
          </w:tcPr>
          <w:p w14:paraId="7CC46D70" w14:textId="77777777" w:rsidR="008E099C" w:rsidRPr="00BC005F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NE</w:t>
            </w:r>
          </w:p>
        </w:tc>
      </w:tr>
      <w:tr w:rsidR="008E099C" w:rsidRPr="00BC005F" w14:paraId="0984FB74" w14:textId="77777777" w:rsidTr="004C3203">
        <w:tc>
          <w:tcPr>
            <w:tcW w:w="1629" w:type="pct"/>
          </w:tcPr>
          <w:p w14:paraId="2D4C6632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2682" w:type="pct"/>
            <w:gridSpan w:val="9"/>
          </w:tcPr>
          <w:p w14:paraId="66F95D3C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gospodarstvo, zlasti</w:t>
            </w:r>
            <w:r w:rsidRPr="00BC005F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689" w:type="pct"/>
            <w:vAlign w:val="center"/>
          </w:tcPr>
          <w:p w14:paraId="077AB52C" w14:textId="77777777" w:rsidR="008E099C" w:rsidRPr="00BC005F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NE</w:t>
            </w:r>
          </w:p>
        </w:tc>
      </w:tr>
      <w:tr w:rsidR="008E099C" w:rsidRPr="00BC005F" w14:paraId="6717FC45" w14:textId="77777777" w:rsidTr="004C3203">
        <w:tc>
          <w:tcPr>
            <w:tcW w:w="1629" w:type="pct"/>
          </w:tcPr>
          <w:p w14:paraId="4DAF59E5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2682" w:type="pct"/>
            <w:gridSpan w:val="9"/>
          </w:tcPr>
          <w:p w14:paraId="5B188E57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C005F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689" w:type="pct"/>
            <w:vAlign w:val="center"/>
          </w:tcPr>
          <w:p w14:paraId="58198BE0" w14:textId="77777777" w:rsidR="008E099C" w:rsidRPr="00BC005F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DA</w:t>
            </w:r>
          </w:p>
        </w:tc>
      </w:tr>
      <w:tr w:rsidR="008E099C" w:rsidRPr="00BC005F" w14:paraId="31E16688" w14:textId="77777777" w:rsidTr="004C3203">
        <w:tc>
          <w:tcPr>
            <w:tcW w:w="1629" w:type="pct"/>
          </w:tcPr>
          <w:p w14:paraId="1E35D27D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2682" w:type="pct"/>
            <w:gridSpan w:val="9"/>
          </w:tcPr>
          <w:p w14:paraId="11D8BCB6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C005F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689" w:type="pct"/>
            <w:vAlign w:val="center"/>
          </w:tcPr>
          <w:p w14:paraId="42CC478B" w14:textId="77777777" w:rsidR="008E099C" w:rsidRPr="00BC005F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NE</w:t>
            </w:r>
          </w:p>
        </w:tc>
      </w:tr>
      <w:tr w:rsidR="008E099C" w:rsidRPr="00BC005F" w14:paraId="5E84FFB5" w14:textId="77777777" w:rsidTr="004C3203">
        <w:tc>
          <w:tcPr>
            <w:tcW w:w="1629" w:type="pct"/>
            <w:tcBorders>
              <w:bottom w:val="single" w:sz="4" w:space="0" w:color="auto"/>
            </w:tcBorders>
          </w:tcPr>
          <w:p w14:paraId="2F272A60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2682" w:type="pct"/>
            <w:gridSpan w:val="9"/>
            <w:tcBorders>
              <w:bottom w:val="single" w:sz="4" w:space="0" w:color="auto"/>
            </w:tcBorders>
          </w:tcPr>
          <w:p w14:paraId="0C917CD8" w14:textId="77777777" w:rsidR="008E099C" w:rsidRPr="00BC005F" w:rsidRDefault="008E099C" w:rsidP="00BC005F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C005F">
              <w:rPr>
                <w:bCs/>
                <w:sz w:val="20"/>
                <w:szCs w:val="20"/>
              </w:rPr>
              <w:t>dokumente razvojnega načrtovanja:</w:t>
            </w:r>
          </w:p>
          <w:p w14:paraId="446F2763" w14:textId="77777777" w:rsidR="008E099C" w:rsidRPr="00BC005F" w:rsidRDefault="008E099C" w:rsidP="00BC005F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C005F">
              <w:rPr>
                <w:bCs/>
                <w:sz w:val="20"/>
                <w:szCs w:val="20"/>
              </w:rPr>
              <w:t>nacionalne dokumente razvojnega načrtovanja</w:t>
            </w:r>
          </w:p>
          <w:p w14:paraId="7746CE4A" w14:textId="77777777" w:rsidR="008E099C" w:rsidRPr="00BC005F" w:rsidRDefault="008E099C" w:rsidP="00BC005F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C005F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264D81A" w14:textId="77777777" w:rsidR="008E099C" w:rsidRPr="00BC005F" w:rsidRDefault="008E099C" w:rsidP="00BC005F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C005F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21C35AF4" w14:textId="77777777" w:rsidR="008E099C" w:rsidRPr="00BC005F" w:rsidRDefault="008E099C" w:rsidP="008E099C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NE</w:t>
            </w:r>
          </w:p>
        </w:tc>
      </w:tr>
      <w:tr w:rsidR="008E099C" w:rsidRPr="0038065B" w14:paraId="21A092E6" w14:textId="77777777" w:rsidTr="004C3203">
        <w:trPr>
          <w:trHeight w:val="49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E05" w14:textId="77777777" w:rsidR="008E099C" w:rsidRPr="00BC005F" w:rsidRDefault="008E099C" w:rsidP="00BC00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bCs/>
                <w:sz w:val="20"/>
                <w:szCs w:val="20"/>
              </w:rPr>
            </w:pPr>
            <w:r w:rsidRPr="00BC005F">
              <w:rPr>
                <w:b w:val="0"/>
                <w:bCs/>
                <w:sz w:val="20"/>
                <w:szCs w:val="20"/>
              </w:rPr>
              <w:t>7.a Predstavitev ocene finančnih posledic nad 40.000 EUR:</w:t>
            </w:r>
          </w:p>
          <w:p w14:paraId="0F84E270" w14:textId="77777777" w:rsidR="0095729D" w:rsidRPr="00BC005F" w:rsidRDefault="0095729D" w:rsidP="00BC005F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 xml:space="preserve">Obveznost plačila </w:t>
            </w:r>
            <w:proofErr w:type="spellStart"/>
            <w:r w:rsidRPr="00BC005F">
              <w:rPr>
                <w:rFonts w:cs="Arial"/>
                <w:bCs/>
                <w:szCs w:val="20"/>
                <w:lang w:val="sl-SI"/>
              </w:rPr>
              <w:t>koncesnine</w:t>
            </w:r>
            <w:proofErr w:type="spellEnd"/>
            <w:r w:rsidRPr="00BC005F">
              <w:rPr>
                <w:rFonts w:cs="Arial"/>
                <w:bCs/>
                <w:szCs w:val="20"/>
                <w:lang w:val="sl-SI"/>
              </w:rPr>
              <w:t xml:space="preserve"> v skladu z zgoraj navedenimi uredbami o koncesijah za rabo termalne vode za potrebe ogrevanja se je začela 1. januarja 2016 in pomeni </w:t>
            </w:r>
            <w:r w:rsidRPr="00BC005F">
              <w:rPr>
                <w:rFonts w:cs="Arial"/>
                <w:bCs/>
                <w:szCs w:val="20"/>
                <w:lang w:val="sl-SI" w:eastAsia="sl-SI"/>
              </w:rPr>
              <w:t xml:space="preserve">redno plačilo koncesijske dajatve na podlagi podeljenih vodnih pravic. </w:t>
            </w:r>
          </w:p>
          <w:p w14:paraId="77EF9423" w14:textId="77777777" w:rsidR="0095729D" w:rsidRPr="00BC005F" w:rsidRDefault="0095729D" w:rsidP="00BC005F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</w:p>
          <w:p w14:paraId="3D12FE6C" w14:textId="77777777" w:rsidR="0095729D" w:rsidRPr="00BC005F" w:rsidRDefault="0095729D" w:rsidP="00BC005F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r w:rsidRPr="00BC005F">
              <w:rPr>
                <w:rFonts w:cs="Arial"/>
                <w:bCs/>
                <w:szCs w:val="20"/>
                <w:lang w:val="sl-SI" w:eastAsia="sl-SI"/>
              </w:rPr>
              <w:t xml:space="preserve">V skladu z določbo drugega odstavka 6., 10. oziroma 17. člena zgoraj navedenih uredb o koncesiji je faktor D opredeljen kot faktor izhodiščne vrednosti enote posebne rabe vode. </w:t>
            </w:r>
            <w:r w:rsidRPr="00BC005F">
              <w:rPr>
                <w:rFonts w:cs="Arial"/>
                <w:bCs/>
                <w:szCs w:val="20"/>
                <w:lang w:val="sl-SI"/>
              </w:rPr>
              <w:t xml:space="preserve">Določitev faktorja (D) je potrebna zaradi izračuna višine plačila za koncesijo, ki se izračuna za posamezno leto. </w:t>
            </w:r>
            <w:r w:rsidRPr="00BC005F">
              <w:rPr>
                <w:rFonts w:cs="Arial"/>
                <w:bCs/>
                <w:szCs w:val="20"/>
                <w:lang w:val="sl-SI" w:eastAsia="sl-SI"/>
              </w:rPr>
              <w:t xml:space="preserve">Faktor izhodiščne vrednosti enote posebne rabe vode (D) za potrebe ogrevanja, če se rabi mineralna, termalna ali </w:t>
            </w:r>
            <w:proofErr w:type="spellStart"/>
            <w:r w:rsidRPr="00BC005F">
              <w:rPr>
                <w:rFonts w:cs="Arial"/>
                <w:bCs/>
                <w:szCs w:val="20"/>
                <w:lang w:val="sl-SI" w:eastAsia="sl-SI"/>
              </w:rPr>
              <w:t>termomineralna</w:t>
            </w:r>
            <w:proofErr w:type="spellEnd"/>
            <w:r w:rsidRPr="00BC005F">
              <w:rPr>
                <w:rFonts w:cs="Arial"/>
                <w:bCs/>
                <w:szCs w:val="20"/>
                <w:lang w:val="sl-SI" w:eastAsia="sl-SI"/>
              </w:rPr>
              <w:t xml:space="preserve"> voda, za leto 2024 znaša 0,4. </w:t>
            </w:r>
            <w:r w:rsidRPr="00BC005F">
              <w:rPr>
                <w:rFonts w:cs="Arial"/>
                <w:bCs/>
                <w:szCs w:val="20"/>
                <w:lang w:val="sl-SI"/>
              </w:rPr>
              <w:t>Faktor (D) je v obdobju od leta 2016 do 2019 znašal 0,5, za leto 2020, 2021, 2022 in 2023 je bila njegova vrednost 0,4.</w:t>
            </w:r>
            <w:r w:rsidRPr="00BC005F">
              <w:rPr>
                <w:rFonts w:cs="Arial"/>
                <w:bCs/>
                <w:szCs w:val="20"/>
                <w:lang w:val="sl-SI" w:eastAsia="sl-SI"/>
              </w:rPr>
              <w:t xml:space="preserve"> </w:t>
            </w:r>
          </w:p>
          <w:p w14:paraId="1CB74AE1" w14:textId="77777777" w:rsidR="0095729D" w:rsidRPr="00BC005F" w:rsidRDefault="0095729D" w:rsidP="00BC005F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 w:eastAsia="sl-SI"/>
              </w:rPr>
            </w:pPr>
          </w:p>
          <w:p w14:paraId="3EC064D1" w14:textId="77777777" w:rsidR="0095729D" w:rsidRPr="00BC005F" w:rsidRDefault="0095729D" w:rsidP="00BC005F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BC005F">
              <w:rPr>
                <w:rFonts w:eastAsia="Calibri" w:cs="Arial"/>
                <w:bCs/>
                <w:szCs w:val="20"/>
                <w:lang w:val="sl-SI" w:eastAsia="sl-SI"/>
              </w:rPr>
              <w:t>C</w:t>
            </w:r>
            <w:r w:rsidRPr="00BC005F">
              <w:rPr>
                <w:rFonts w:cs="Arial"/>
                <w:bCs/>
                <w:szCs w:val="20"/>
                <w:lang w:val="sl-SI"/>
              </w:rPr>
              <w:t>elotni priliv iz plačila za koncesijo po zgoraj navedenih uredbah bo v letu 2024 na podlagi določenega faktorja (D) znašal okvirno 224.651,98 eura, kar je 57.767,65 e</w:t>
            </w:r>
            <w:r w:rsidR="00236FFE" w:rsidRPr="00BC005F">
              <w:rPr>
                <w:rFonts w:cs="Arial"/>
                <w:bCs/>
                <w:szCs w:val="20"/>
                <w:lang w:val="sl-SI"/>
              </w:rPr>
              <w:t>u</w:t>
            </w:r>
            <w:r w:rsidRPr="00BC005F">
              <w:rPr>
                <w:rFonts w:cs="Arial"/>
                <w:bCs/>
                <w:szCs w:val="20"/>
                <w:lang w:val="sl-SI"/>
              </w:rPr>
              <w:t>ra več, kot če bi za isto količino uporabili vhodne podatke, ki so veljali v letu 202</w:t>
            </w:r>
            <w:r w:rsidR="00236FFE" w:rsidRPr="00BC005F">
              <w:rPr>
                <w:rFonts w:cs="Arial"/>
                <w:bCs/>
                <w:szCs w:val="20"/>
                <w:lang w:val="sl-SI"/>
              </w:rPr>
              <w:t>3</w:t>
            </w:r>
            <w:r w:rsidRPr="00BC005F">
              <w:rPr>
                <w:rFonts w:cs="Arial"/>
                <w:bCs/>
                <w:szCs w:val="20"/>
                <w:lang w:val="sl-SI"/>
              </w:rPr>
              <w:t xml:space="preserve">. </w:t>
            </w:r>
            <w:r w:rsidRPr="00BC005F">
              <w:rPr>
                <w:rFonts w:cs="Arial"/>
                <w:bCs/>
                <w:szCs w:val="20"/>
                <w:lang w:val="sl-SI" w:eastAsia="sl-SI"/>
              </w:rPr>
              <w:t xml:space="preserve">Sredstva iz naslova plačane </w:t>
            </w:r>
            <w:proofErr w:type="spellStart"/>
            <w:r w:rsidRPr="00BC005F">
              <w:rPr>
                <w:rFonts w:cs="Arial"/>
                <w:bCs/>
                <w:szCs w:val="20"/>
                <w:lang w:val="sl-SI" w:eastAsia="sl-SI"/>
              </w:rPr>
              <w:t>koncesnine</w:t>
            </w:r>
            <w:proofErr w:type="spellEnd"/>
            <w:r w:rsidRPr="00BC005F">
              <w:rPr>
                <w:rFonts w:cs="Arial"/>
                <w:bCs/>
                <w:szCs w:val="20"/>
                <w:lang w:val="sl-SI" w:eastAsia="sl-SI"/>
              </w:rPr>
              <w:t xml:space="preserve"> pripadajo skladu za vode.</w:t>
            </w:r>
          </w:p>
          <w:p w14:paraId="75E87FE9" w14:textId="77777777" w:rsidR="0095729D" w:rsidRPr="00BC005F" w:rsidRDefault="0095729D" w:rsidP="00BC005F">
            <w:pPr>
              <w:tabs>
                <w:tab w:val="left" w:pos="1764"/>
              </w:tabs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14:paraId="5DB91D29" w14:textId="584D00B2" w:rsidR="00236FFE" w:rsidRPr="00BC005F" w:rsidRDefault="0095729D" w:rsidP="00BC005F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  <w:bCs/>
                <w:sz w:val="20"/>
                <w:szCs w:val="20"/>
              </w:rPr>
            </w:pPr>
            <w:r w:rsidRPr="00BC005F">
              <w:rPr>
                <w:rFonts w:eastAsia="Lucida Sans Unicode"/>
                <w:b w:val="0"/>
                <w:bCs/>
                <w:sz w:val="20"/>
                <w:szCs w:val="20"/>
              </w:rPr>
              <w:t>Za finančno oceno priliva za leto 202</w:t>
            </w:r>
            <w:r w:rsidR="00236FFE" w:rsidRPr="00BC005F">
              <w:rPr>
                <w:rFonts w:eastAsia="Lucida Sans Unicode"/>
                <w:b w:val="0"/>
                <w:bCs/>
                <w:sz w:val="20"/>
                <w:szCs w:val="20"/>
              </w:rPr>
              <w:t>3</w:t>
            </w:r>
            <w:r w:rsidRPr="00BC005F">
              <w:rPr>
                <w:rFonts w:eastAsia="Lucida Sans Unicode"/>
                <w:b w:val="0"/>
                <w:bCs/>
                <w:sz w:val="20"/>
                <w:szCs w:val="20"/>
              </w:rPr>
              <w:t>, 202</w:t>
            </w:r>
            <w:r w:rsidR="00236FFE" w:rsidRPr="00BC005F">
              <w:rPr>
                <w:rFonts w:eastAsia="Lucida Sans Unicode"/>
                <w:b w:val="0"/>
                <w:bCs/>
                <w:sz w:val="20"/>
                <w:szCs w:val="20"/>
              </w:rPr>
              <w:t>4</w:t>
            </w:r>
            <w:r w:rsidRPr="00BC005F">
              <w:rPr>
                <w:rFonts w:eastAsia="Lucida Sans Unicode"/>
                <w:b w:val="0"/>
                <w:bCs/>
                <w:sz w:val="20"/>
                <w:szCs w:val="20"/>
              </w:rPr>
              <w:t xml:space="preserve"> in 202</w:t>
            </w:r>
            <w:r w:rsidR="00236FFE" w:rsidRPr="00BC005F">
              <w:rPr>
                <w:rFonts w:eastAsia="Lucida Sans Unicode"/>
                <w:b w:val="0"/>
                <w:bCs/>
                <w:sz w:val="20"/>
                <w:szCs w:val="20"/>
              </w:rPr>
              <w:t>5</w:t>
            </w:r>
            <w:r w:rsidRPr="00BC005F">
              <w:rPr>
                <w:rFonts w:eastAsia="Lucida Sans Unicode"/>
                <w:b w:val="0"/>
                <w:bCs/>
                <w:sz w:val="20"/>
                <w:szCs w:val="20"/>
              </w:rPr>
              <w:t xml:space="preserve"> so upoštevani podatki o količini načrpane vode in temperaturi, ki so jih zavezanci navedli v napovedih za izračun plačila za koncesijo za leto 202</w:t>
            </w:r>
            <w:r w:rsidR="00236FFE" w:rsidRPr="00BC005F">
              <w:rPr>
                <w:rFonts w:eastAsia="Lucida Sans Unicode"/>
                <w:b w:val="0"/>
                <w:bCs/>
                <w:sz w:val="20"/>
                <w:szCs w:val="20"/>
              </w:rPr>
              <w:t>2</w:t>
            </w:r>
            <w:r w:rsidRPr="00BC005F">
              <w:rPr>
                <w:rFonts w:eastAsia="Lucida Sans Unicode"/>
                <w:b w:val="0"/>
                <w:bCs/>
                <w:sz w:val="20"/>
                <w:szCs w:val="20"/>
              </w:rPr>
              <w:t>, oddanih Direkciji Republike Slovenije za vode.</w:t>
            </w:r>
            <w:r w:rsidR="009B0B39" w:rsidRPr="00BC005F">
              <w:rPr>
                <w:rFonts w:eastAsia="Lucida Sans Unicode"/>
                <w:b w:val="0"/>
                <w:bCs/>
                <w:sz w:val="20"/>
                <w:szCs w:val="20"/>
              </w:rPr>
              <w:t xml:space="preserve"> </w:t>
            </w:r>
            <w:r w:rsidR="00061587" w:rsidRPr="00BC005F"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8E099C" w:rsidRPr="0038065B" w14:paraId="61548D31" w14:textId="77777777" w:rsidTr="004C320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5B3" w14:textId="77777777" w:rsidR="008E099C" w:rsidRPr="00BC005F" w:rsidRDefault="008E099C" w:rsidP="00BC005F">
            <w:pPr>
              <w:pStyle w:val="Oddelek"/>
              <w:spacing w:line="260" w:lineRule="exact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8E099C" w:rsidRPr="00BC005F" w14:paraId="173AEB6E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07D" w14:textId="77777777" w:rsidR="008E099C" w:rsidRPr="00BC005F" w:rsidRDefault="008E099C" w:rsidP="00BC005F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1D29" w14:textId="77777777" w:rsidR="008E099C" w:rsidRPr="00BC005F" w:rsidRDefault="008E099C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F1D" w14:textId="77777777" w:rsidR="008E099C" w:rsidRPr="00BC005F" w:rsidRDefault="008E099C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0B1" w14:textId="77777777" w:rsidR="008E099C" w:rsidRPr="00BC005F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93D" w14:textId="77777777" w:rsidR="008E099C" w:rsidRPr="00BC005F" w:rsidRDefault="008E099C" w:rsidP="008E099C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061587" w:rsidRPr="00BC005F" w14:paraId="176E559A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E83" w14:textId="77777777" w:rsidR="00061587" w:rsidRPr="00BC005F" w:rsidRDefault="00061587" w:rsidP="00BC005F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C005F">
              <w:rPr>
                <w:rFonts w:cs="Arial"/>
                <w:b/>
                <w:szCs w:val="20"/>
                <w:lang w:val="sl-SI"/>
              </w:rPr>
              <w:t>–</w:t>
            </w:r>
            <w:r w:rsidRPr="00BC005F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103B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005F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36FFE" w:rsidRPr="00BC005F">
              <w:rPr>
                <w:rFonts w:cs="Arial"/>
                <w:b w:val="0"/>
                <w:sz w:val="20"/>
                <w:szCs w:val="20"/>
              </w:rPr>
              <w:t xml:space="preserve">166.884,33 </w:t>
            </w:r>
            <w:r w:rsidRPr="00BC005F">
              <w:rPr>
                <w:rFonts w:cs="Arial"/>
                <w:b w:val="0"/>
                <w:sz w:val="20"/>
                <w:szCs w:val="20"/>
              </w:rPr>
              <w:t>€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CB3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005F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236FFE" w:rsidRPr="00BC005F">
              <w:rPr>
                <w:rFonts w:cs="Arial"/>
                <w:b w:val="0"/>
                <w:sz w:val="20"/>
                <w:szCs w:val="20"/>
              </w:rPr>
              <w:t xml:space="preserve">224.651,98 </w:t>
            </w:r>
            <w:r w:rsidRPr="00BC005F">
              <w:rPr>
                <w:rFonts w:cs="Arial"/>
                <w:b w:val="0"/>
                <w:sz w:val="20"/>
                <w:szCs w:val="20"/>
              </w:rPr>
              <w:t>€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3FE" w14:textId="77777777" w:rsidR="00061587" w:rsidRPr="00BC005F" w:rsidRDefault="00236FFE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005F">
              <w:rPr>
                <w:rFonts w:cs="Arial"/>
                <w:b w:val="0"/>
                <w:sz w:val="20"/>
                <w:szCs w:val="20"/>
              </w:rPr>
              <w:t xml:space="preserve">224.651,98 </w:t>
            </w:r>
            <w:r w:rsidR="00061587" w:rsidRPr="00BC005F">
              <w:rPr>
                <w:rFonts w:cs="Arial"/>
                <w:b w:val="0"/>
                <w:sz w:val="20"/>
                <w:szCs w:val="20"/>
              </w:rPr>
              <w:t>€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F81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BC005F" w14:paraId="7E029B21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B156" w14:textId="77777777" w:rsidR="00061587" w:rsidRPr="00BC005F" w:rsidRDefault="00061587" w:rsidP="00BC005F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C005F">
              <w:rPr>
                <w:rFonts w:cs="Arial"/>
                <w:b/>
                <w:szCs w:val="20"/>
                <w:lang w:val="sl-SI"/>
              </w:rPr>
              <w:t>–</w:t>
            </w:r>
            <w:r w:rsidRPr="00BC005F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1985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BEBB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DB5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C9AB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BC005F" w14:paraId="1488A2A0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447D" w14:textId="77777777" w:rsidR="00061587" w:rsidRPr="00BC005F" w:rsidRDefault="00061587" w:rsidP="00BC005F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C005F">
              <w:rPr>
                <w:rFonts w:cs="Arial"/>
                <w:b/>
                <w:szCs w:val="20"/>
                <w:lang w:val="sl-SI"/>
              </w:rPr>
              <w:t>–</w:t>
            </w:r>
            <w:r w:rsidRPr="00BC005F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40DC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FC68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C5F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9323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61587" w:rsidRPr="00BC005F" w14:paraId="4BE66861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FCF" w14:textId="77777777" w:rsidR="00061587" w:rsidRPr="00BC005F" w:rsidRDefault="00061587" w:rsidP="00BC005F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C005F">
              <w:rPr>
                <w:rFonts w:cs="Arial"/>
                <w:b/>
                <w:szCs w:val="20"/>
                <w:lang w:val="sl-SI"/>
              </w:rPr>
              <w:t>–</w:t>
            </w:r>
            <w:r w:rsidRPr="00BC005F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FE11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B229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C84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7B0D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061587" w:rsidRPr="00BC005F" w14:paraId="36C9F1EB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3617" w14:textId="77777777" w:rsidR="00061587" w:rsidRPr="00BC005F" w:rsidRDefault="00061587" w:rsidP="00BC005F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C005F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C005F">
              <w:rPr>
                <w:rFonts w:cs="Arial"/>
                <w:b/>
                <w:szCs w:val="20"/>
                <w:lang w:val="sl-SI"/>
              </w:rPr>
              <w:t>–</w:t>
            </w:r>
            <w:r w:rsidRPr="00BC005F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FCED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F182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C0CC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3146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061587" w:rsidRPr="0038065B" w14:paraId="06F70187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5293A4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BC005F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061587" w:rsidRPr="0038065B" w14:paraId="6CE135EF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0250C3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BC005F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BC005F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061587" w:rsidRPr="00BC005F" w14:paraId="7CD88A4D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DA6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B78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3CFA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407A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533F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61587" w:rsidRPr="00BC005F" w14:paraId="652C43FF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8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3E7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B5FE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080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8D3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76E7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C005F" w14:paraId="46692396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3CC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141C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3856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FDA1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E0C8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C005F" w14:paraId="3FE036F4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3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FD8B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C005F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A559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17BA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BC005F" w14:paraId="47F9C7E9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A8F633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BC005F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BC005F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061587" w:rsidRPr="00BC005F" w14:paraId="48444D05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1720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0C86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7214" w14:textId="77777777" w:rsidR="00061587" w:rsidRPr="00BC005F" w:rsidRDefault="00061587" w:rsidP="00BC005F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DC7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8683" w14:textId="77777777" w:rsidR="00061587" w:rsidRPr="00BC005F" w:rsidRDefault="00061587" w:rsidP="00061587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061587" w:rsidRPr="00BC005F" w14:paraId="41302393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9559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40D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9EFE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FED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BEEC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C005F" w14:paraId="7CB0F02B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8EF3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E43B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9142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B7D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ED4A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C005F" w14:paraId="2D6E36CC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3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BFB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C005F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B77C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FEF0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BC005F" w14:paraId="3E1D2E03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390261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BC005F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BC005F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061587" w:rsidRPr="00BC005F" w14:paraId="7696951F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"/>
        </w:trPr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CCA" w14:textId="77777777" w:rsidR="00061587" w:rsidRPr="00BC005F" w:rsidRDefault="00061587" w:rsidP="00BC005F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0BE" w14:textId="77777777" w:rsidR="00061587" w:rsidRPr="00BC005F" w:rsidRDefault="00061587" w:rsidP="00BC005F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A4B6" w14:textId="77777777" w:rsidR="00061587" w:rsidRPr="00BC005F" w:rsidRDefault="00061587" w:rsidP="00061587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061587" w:rsidRPr="00BC005F" w14:paraId="02C43B5E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4E6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8357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BC1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C005F" w14:paraId="05D58F0C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26DE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E272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316A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C005F" w14:paraId="754F0F45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32C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872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41D3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061587" w:rsidRPr="00BC005F" w14:paraId="3E6E02B3" w14:textId="77777777" w:rsidTr="004C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"/>
        </w:trPr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F2D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BC005F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DF5" w14:textId="77777777" w:rsidR="00061587" w:rsidRPr="00BC005F" w:rsidRDefault="00061587" w:rsidP="00BC005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62D" w14:textId="77777777" w:rsidR="00061587" w:rsidRPr="00BC005F" w:rsidRDefault="00061587" w:rsidP="00061587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061587" w:rsidRPr="0038065B" w14:paraId="12096C74" w14:textId="77777777" w:rsidTr="004C3203">
        <w:trPr>
          <w:trHeight w:val="1910"/>
        </w:trPr>
        <w:tc>
          <w:tcPr>
            <w:tcW w:w="5000" w:type="pct"/>
            <w:gridSpan w:val="11"/>
          </w:tcPr>
          <w:p w14:paraId="1D6A6BAA" w14:textId="77777777" w:rsidR="00061587" w:rsidRPr="00BC005F" w:rsidRDefault="00061587" w:rsidP="00BC005F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14:paraId="16B11C0C" w14:textId="77777777" w:rsidR="00061587" w:rsidRPr="00BC005F" w:rsidRDefault="00061587" w:rsidP="00BC005F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BC005F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238DB02F" w14:textId="77777777" w:rsidR="00061587" w:rsidRPr="00BC005F" w:rsidRDefault="00061587" w:rsidP="00BC005F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C005F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0DACBAEB" w14:textId="77777777" w:rsidR="00061587" w:rsidRPr="00BC005F" w:rsidRDefault="00061587" w:rsidP="00BC005F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14:paraId="368B738E" w14:textId="77777777" w:rsidR="00061587" w:rsidRPr="00BC005F" w:rsidRDefault="00061587" w:rsidP="00BC005F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14:paraId="1EDCF28B" w14:textId="77777777" w:rsidR="00061587" w:rsidRPr="00BC005F" w:rsidRDefault="00061587" w:rsidP="00BC005F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14:paraId="1D517DD0" w14:textId="77777777" w:rsidR="00061587" w:rsidRPr="00BC005F" w:rsidRDefault="00061587" w:rsidP="00BC005F">
            <w:pPr>
              <w:widowControl w:val="0"/>
              <w:numPr>
                <w:ilvl w:val="0"/>
                <w:numId w:val="11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14:paraId="5A545AB2" w14:textId="77777777" w:rsidR="00061587" w:rsidRPr="00BC005F" w:rsidRDefault="00061587" w:rsidP="00BC005F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14:paraId="7128391A" w14:textId="77777777" w:rsidR="00061587" w:rsidRPr="00BC005F" w:rsidRDefault="00061587" w:rsidP="00BC005F">
            <w:pPr>
              <w:widowControl w:val="0"/>
              <w:numPr>
                <w:ilvl w:val="0"/>
                <w:numId w:val="10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C005F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2F237D80" w14:textId="77777777" w:rsidR="00061587" w:rsidRPr="00BC005F" w:rsidRDefault="00061587" w:rsidP="00BC005F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F92766E" w14:textId="77777777" w:rsidR="00061587" w:rsidRPr="00BC005F" w:rsidRDefault="00061587" w:rsidP="00BC005F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C005F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BC005F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14:paraId="30D65F7C" w14:textId="77777777" w:rsidR="00061587" w:rsidRPr="00BC005F" w:rsidRDefault="00061587" w:rsidP="00BC005F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C005F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C005F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14:paraId="2B19E5E6" w14:textId="77777777" w:rsidR="00061587" w:rsidRPr="00BC005F" w:rsidRDefault="00061587" w:rsidP="00BC005F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1B9577D5" w14:textId="77777777" w:rsidR="00061587" w:rsidRPr="00BC005F" w:rsidRDefault="00061587" w:rsidP="00BC005F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5022E099" w14:textId="77777777" w:rsidR="00061587" w:rsidRPr="00BC005F" w:rsidRDefault="00061587" w:rsidP="00BC005F">
            <w:pPr>
              <w:widowControl w:val="0"/>
              <w:numPr>
                <w:ilvl w:val="0"/>
                <w:numId w:val="12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650F2C97" w14:textId="77777777" w:rsidR="00061587" w:rsidRPr="00BC005F" w:rsidRDefault="00061587" w:rsidP="00BC005F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C005F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C005F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22E82FC" w14:textId="77777777" w:rsidR="00061587" w:rsidRPr="00BC005F" w:rsidRDefault="00061587" w:rsidP="00BC005F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C005F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BC005F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14:paraId="1D63C721" w14:textId="77777777" w:rsidR="00061587" w:rsidRPr="00BC005F" w:rsidRDefault="00061587" w:rsidP="00BC005F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BC005F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C005F">
              <w:rPr>
                <w:rFonts w:cs="Arial"/>
                <w:szCs w:val="20"/>
                <w:lang w:val="sl-SI" w:eastAsia="sl-SI"/>
              </w:rPr>
              <w:t>.</w:t>
            </w:r>
          </w:p>
          <w:p w14:paraId="17DAFEB4" w14:textId="77777777" w:rsidR="00061587" w:rsidRPr="00BC005F" w:rsidRDefault="00061587" w:rsidP="00BC005F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C005F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BC005F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14:paraId="4769FE55" w14:textId="77777777" w:rsidR="00061587" w:rsidRPr="00BC005F" w:rsidRDefault="00061587" w:rsidP="00BC005F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C005F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C005F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C005F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BC005F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C005F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84ECC89" w14:textId="77777777" w:rsidR="00061587" w:rsidRPr="00BC005F" w:rsidRDefault="00061587" w:rsidP="00BC005F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61587" w:rsidRPr="00BC005F" w14:paraId="7ECED136" w14:textId="77777777" w:rsidTr="004C3203">
        <w:trPr>
          <w:trHeight w:val="64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58F6" w14:textId="77777777" w:rsidR="00061587" w:rsidRPr="00BC005F" w:rsidRDefault="00061587" w:rsidP="00BC005F">
            <w:pPr>
              <w:rPr>
                <w:rFonts w:cs="Arial"/>
                <w:b/>
                <w:szCs w:val="20"/>
                <w:lang w:val="sl-SI"/>
              </w:rPr>
            </w:pPr>
            <w:r w:rsidRPr="00BC005F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14:paraId="1F6B9F66" w14:textId="77777777" w:rsidR="00061587" w:rsidRPr="00BC005F" w:rsidRDefault="00061587" w:rsidP="00BC005F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061587" w:rsidRPr="00BC005F" w14:paraId="40F1F500" w14:textId="77777777" w:rsidTr="004C3203">
        <w:trPr>
          <w:trHeight w:val="371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F78E" w14:textId="77777777" w:rsidR="00061587" w:rsidRPr="00BC005F" w:rsidRDefault="00061587" w:rsidP="00BC005F">
            <w:pPr>
              <w:rPr>
                <w:rFonts w:cs="Arial"/>
                <w:b/>
                <w:szCs w:val="20"/>
                <w:lang w:val="sl-SI"/>
              </w:rPr>
            </w:pPr>
            <w:r w:rsidRPr="00BC005F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061587" w:rsidRPr="00BC005F" w14:paraId="286833DE" w14:textId="77777777" w:rsidTr="004C3203">
        <w:tc>
          <w:tcPr>
            <w:tcW w:w="4079" w:type="pct"/>
            <w:gridSpan w:val="9"/>
          </w:tcPr>
          <w:p w14:paraId="1D50E8DA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4401C398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pristojnosti občin,</w:t>
            </w:r>
          </w:p>
          <w:p w14:paraId="12B9743D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delovanje občin,</w:t>
            </w:r>
          </w:p>
          <w:p w14:paraId="6FAD0FB7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financiranje občin.</w:t>
            </w:r>
          </w:p>
          <w:p w14:paraId="5D40CB3A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921" w:type="pct"/>
            <w:gridSpan w:val="2"/>
          </w:tcPr>
          <w:p w14:paraId="19C151B4" w14:textId="77777777" w:rsidR="00061587" w:rsidRPr="00BC005F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NE</w:t>
            </w:r>
          </w:p>
        </w:tc>
      </w:tr>
      <w:tr w:rsidR="00061587" w:rsidRPr="0038065B" w14:paraId="4F40AB3F" w14:textId="77777777" w:rsidTr="004C3203">
        <w:trPr>
          <w:trHeight w:val="274"/>
        </w:trPr>
        <w:tc>
          <w:tcPr>
            <w:tcW w:w="5000" w:type="pct"/>
            <w:gridSpan w:val="11"/>
          </w:tcPr>
          <w:p w14:paraId="409A9E72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6BD4A3E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Skupnosti občin Slovenije SOS: DA/NE</w:t>
            </w:r>
          </w:p>
          <w:p w14:paraId="26D5E34C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Združenju občin Slovenije ZOS: DA/NE</w:t>
            </w:r>
          </w:p>
          <w:p w14:paraId="767DABFA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Združenju mestnih občin Slovenije ZMOS: DA/NE</w:t>
            </w:r>
          </w:p>
          <w:p w14:paraId="4E3BA010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0786498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05B812CF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v celoti,</w:t>
            </w:r>
          </w:p>
          <w:p w14:paraId="01B63EC8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večinoma,</w:t>
            </w:r>
          </w:p>
          <w:p w14:paraId="47933F3F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delno,</w:t>
            </w:r>
          </w:p>
          <w:p w14:paraId="76EE1D64" w14:textId="77777777" w:rsidR="00061587" w:rsidRPr="00BC005F" w:rsidRDefault="00061587" w:rsidP="00BC005F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niso bili upoštevani.</w:t>
            </w:r>
          </w:p>
          <w:p w14:paraId="27EA7D71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69DB121E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14530056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061587" w:rsidRPr="00BC005F" w14:paraId="51761162" w14:textId="77777777" w:rsidTr="004C3203">
        <w:tc>
          <w:tcPr>
            <w:tcW w:w="5000" w:type="pct"/>
            <w:gridSpan w:val="11"/>
            <w:vAlign w:val="center"/>
          </w:tcPr>
          <w:p w14:paraId="7EF67F14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C005F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061587" w:rsidRPr="00BC005F" w14:paraId="3FA0A39B" w14:textId="77777777" w:rsidTr="004C3203">
        <w:tc>
          <w:tcPr>
            <w:tcW w:w="4079" w:type="pct"/>
            <w:gridSpan w:val="9"/>
          </w:tcPr>
          <w:p w14:paraId="3985C4D4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921" w:type="pct"/>
            <w:gridSpan w:val="2"/>
          </w:tcPr>
          <w:p w14:paraId="5BDCC5E4" w14:textId="77777777" w:rsidR="00061587" w:rsidRPr="00BC005F" w:rsidRDefault="00F273F1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NE</w:t>
            </w:r>
          </w:p>
        </w:tc>
      </w:tr>
      <w:tr w:rsidR="00061587" w:rsidRPr="0038065B" w14:paraId="7A273ECC" w14:textId="77777777" w:rsidTr="004C3203">
        <w:tc>
          <w:tcPr>
            <w:tcW w:w="5000" w:type="pct"/>
            <w:gridSpan w:val="11"/>
          </w:tcPr>
          <w:p w14:paraId="10B13ABE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C005F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061587" w:rsidRPr="0038065B" w14:paraId="1262C717" w14:textId="77777777" w:rsidTr="004C3203">
        <w:tc>
          <w:tcPr>
            <w:tcW w:w="5000" w:type="pct"/>
            <w:gridSpan w:val="11"/>
          </w:tcPr>
          <w:p w14:paraId="4EA105A7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rPr>
                <w:iCs/>
                <w:strike/>
                <w:sz w:val="20"/>
                <w:szCs w:val="20"/>
                <w:highlight w:val="yellow"/>
              </w:rPr>
            </w:pPr>
          </w:p>
        </w:tc>
      </w:tr>
      <w:tr w:rsidR="00061587" w:rsidRPr="00BC005F" w14:paraId="68C87D9C" w14:textId="77777777" w:rsidTr="004C3203">
        <w:tc>
          <w:tcPr>
            <w:tcW w:w="4079" w:type="pct"/>
            <w:gridSpan w:val="9"/>
            <w:vAlign w:val="center"/>
          </w:tcPr>
          <w:p w14:paraId="727C74A6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C005F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921" w:type="pct"/>
            <w:gridSpan w:val="2"/>
            <w:vAlign w:val="center"/>
          </w:tcPr>
          <w:p w14:paraId="2B940675" w14:textId="77777777" w:rsidR="00061587" w:rsidRPr="00BC005F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DA</w:t>
            </w:r>
          </w:p>
        </w:tc>
      </w:tr>
      <w:tr w:rsidR="00061587" w:rsidRPr="00BC005F" w14:paraId="72DE7AB3" w14:textId="77777777" w:rsidTr="004C3203">
        <w:tc>
          <w:tcPr>
            <w:tcW w:w="4079" w:type="pct"/>
            <w:gridSpan w:val="9"/>
            <w:vAlign w:val="center"/>
          </w:tcPr>
          <w:p w14:paraId="6E87B1F8" w14:textId="77777777" w:rsidR="00061587" w:rsidRPr="00BC005F" w:rsidRDefault="00061587" w:rsidP="00BC005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BC005F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921" w:type="pct"/>
            <w:gridSpan w:val="2"/>
            <w:vAlign w:val="center"/>
          </w:tcPr>
          <w:p w14:paraId="66C3714D" w14:textId="77777777" w:rsidR="00061587" w:rsidRPr="00BC005F" w:rsidRDefault="00061587" w:rsidP="0006158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C005F">
              <w:rPr>
                <w:sz w:val="20"/>
                <w:szCs w:val="20"/>
              </w:rPr>
              <w:t>NE</w:t>
            </w:r>
          </w:p>
        </w:tc>
      </w:tr>
      <w:tr w:rsidR="00061587" w:rsidRPr="00BC005F" w14:paraId="7F39CFAE" w14:textId="77777777" w:rsidTr="004C3203">
        <w:trPr>
          <w:trHeight w:val="98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1C29" w14:textId="77777777" w:rsidR="00061587" w:rsidRPr="00BC005F" w:rsidRDefault="00061587" w:rsidP="00BC00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74349E7" w14:textId="6748003B" w:rsidR="00400C83" w:rsidRPr="00BC005F" w:rsidRDefault="00400C83" w:rsidP="00BC00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BC005F">
              <w:rPr>
                <w:b w:val="0"/>
                <w:sz w:val="20"/>
                <w:szCs w:val="20"/>
              </w:rPr>
              <w:t xml:space="preserve">                         </w:t>
            </w:r>
            <w:r w:rsidR="00061587" w:rsidRPr="00BC005F">
              <w:rPr>
                <w:b w:val="0"/>
                <w:sz w:val="20"/>
                <w:szCs w:val="20"/>
                <w:highlight w:val="yellow"/>
              </w:rPr>
              <w:t xml:space="preserve">                                                   </w:t>
            </w:r>
          </w:p>
          <w:p w14:paraId="4B770A2B" w14:textId="64E17C32" w:rsidR="00061587" w:rsidRPr="00BC005F" w:rsidRDefault="00A94E54" w:rsidP="00BC00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BC005F">
              <w:rPr>
                <w:b w:val="0"/>
                <w:sz w:val="20"/>
                <w:szCs w:val="20"/>
              </w:rPr>
              <w:t xml:space="preserve">                                             </w:t>
            </w:r>
            <w:r w:rsidR="004D2F5C">
              <w:rPr>
                <w:b w:val="0"/>
                <w:sz w:val="20"/>
                <w:szCs w:val="20"/>
              </w:rPr>
              <w:t xml:space="preserve"> </w:t>
            </w:r>
            <w:r w:rsidRPr="00BC005F">
              <w:rPr>
                <w:b w:val="0"/>
                <w:sz w:val="20"/>
                <w:szCs w:val="20"/>
              </w:rPr>
              <w:t xml:space="preserve">   Jože N</w:t>
            </w:r>
            <w:r w:rsidR="00BC005F">
              <w:rPr>
                <w:b w:val="0"/>
                <w:sz w:val="20"/>
                <w:szCs w:val="20"/>
              </w:rPr>
              <w:t>ovak</w:t>
            </w:r>
          </w:p>
          <w:p w14:paraId="30CDF900" w14:textId="2252FDDB" w:rsidR="00061587" w:rsidRPr="00BC005F" w:rsidRDefault="00061587" w:rsidP="00BC00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BC005F">
              <w:rPr>
                <w:b w:val="0"/>
                <w:sz w:val="20"/>
                <w:szCs w:val="20"/>
              </w:rPr>
              <w:t xml:space="preserve">                                       </w:t>
            </w:r>
            <w:r w:rsidR="00BC005F">
              <w:rPr>
                <w:b w:val="0"/>
                <w:sz w:val="20"/>
                <w:szCs w:val="20"/>
              </w:rPr>
              <w:t xml:space="preserve">            </w:t>
            </w:r>
            <w:r w:rsidR="004D2F5C">
              <w:rPr>
                <w:b w:val="0"/>
                <w:sz w:val="20"/>
                <w:szCs w:val="20"/>
              </w:rPr>
              <w:t>MINISTER</w:t>
            </w:r>
          </w:p>
          <w:p w14:paraId="68D6459F" w14:textId="77777777" w:rsidR="00061587" w:rsidRPr="00BC005F" w:rsidRDefault="00061587" w:rsidP="00BC005F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14:paraId="67E14E21" w14:textId="77777777" w:rsidR="00976551" w:rsidRPr="00BC005F" w:rsidRDefault="00976551" w:rsidP="00976551">
      <w:pPr>
        <w:pStyle w:val="Telobesedila2"/>
        <w:ind w:left="4956" w:firstLine="708"/>
        <w:rPr>
          <w:rFonts w:ascii="Arial" w:hAnsi="Arial" w:cs="Arial"/>
          <w:b w:val="0"/>
          <w:sz w:val="20"/>
          <w:szCs w:val="20"/>
        </w:rPr>
      </w:pPr>
    </w:p>
    <w:p w14:paraId="497F3502" w14:textId="77777777" w:rsidR="008E099C" w:rsidRPr="00BC005F" w:rsidRDefault="008E099C" w:rsidP="008E099C">
      <w:pPr>
        <w:spacing w:line="240" w:lineRule="auto"/>
        <w:ind w:right="72"/>
        <w:rPr>
          <w:rFonts w:cs="Arial"/>
          <w:szCs w:val="20"/>
          <w:lang w:val="sl-SI"/>
        </w:rPr>
      </w:pPr>
    </w:p>
    <w:p w14:paraId="30217295" w14:textId="77777777" w:rsidR="008E099C" w:rsidRPr="00BC005F" w:rsidRDefault="00236FFE" w:rsidP="00BC005F">
      <w:pPr>
        <w:widowControl w:val="0"/>
        <w:autoSpaceDE w:val="0"/>
        <w:autoSpaceDN w:val="0"/>
        <w:adjustRightInd w:val="0"/>
        <w:spacing w:line="240" w:lineRule="auto"/>
        <w:ind w:right="74"/>
        <w:jc w:val="right"/>
        <w:rPr>
          <w:rFonts w:cs="Arial"/>
          <w:b/>
          <w:iCs/>
          <w:szCs w:val="20"/>
          <w:lang w:val="sl-SI"/>
        </w:rPr>
      </w:pPr>
      <w:r w:rsidRPr="00BC005F">
        <w:rPr>
          <w:rFonts w:cs="Arial"/>
          <w:szCs w:val="20"/>
          <w:lang w:val="sl-SI"/>
        </w:rPr>
        <w:br w:type="page"/>
      </w:r>
      <w:r w:rsidR="008E099C" w:rsidRPr="00BC005F">
        <w:rPr>
          <w:rFonts w:cs="Arial"/>
          <w:b/>
          <w:iCs/>
          <w:szCs w:val="20"/>
          <w:lang w:val="sl-SI"/>
        </w:rPr>
        <w:lastRenderedPageBreak/>
        <w:t>PREDLOG</w:t>
      </w:r>
    </w:p>
    <w:p w14:paraId="0E358457" w14:textId="77777777" w:rsidR="008E099C" w:rsidRPr="00BC005F" w:rsidRDefault="008E099C" w:rsidP="008E099C">
      <w:pPr>
        <w:tabs>
          <w:tab w:val="left" w:pos="708"/>
        </w:tabs>
        <w:spacing w:line="288" w:lineRule="auto"/>
        <w:jc w:val="right"/>
        <w:rPr>
          <w:rFonts w:cs="Arial"/>
          <w:b/>
          <w:iCs/>
          <w:szCs w:val="20"/>
          <w:lang w:val="sl-SI"/>
        </w:rPr>
      </w:pPr>
      <w:r w:rsidRPr="00BC005F">
        <w:rPr>
          <w:rFonts w:cs="Arial"/>
          <w:b/>
          <w:iCs/>
          <w:szCs w:val="20"/>
          <w:lang w:val="sl-SI"/>
        </w:rPr>
        <w:t xml:space="preserve">   (EVA 2023-2560-00</w:t>
      </w:r>
      <w:r w:rsidR="00236FFE" w:rsidRPr="00BC005F">
        <w:rPr>
          <w:rFonts w:cs="Arial"/>
          <w:b/>
          <w:iCs/>
          <w:szCs w:val="20"/>
          <w:lang w:val="sl-SI"/>
        </w:rPr>
        <w:t>83</w:t>
      </w:r>
      <w:r w:rsidRPr="00BC005F">
        <w:rPr>
          <w:rFonts w:cs="Arial"/>
          <w:b/>
          <w:iCs/>
          <w:szCs w:val="20"/>
          <w:lang w:val="sl-SI"/>
        </w:rPr>
        <w:t>)</w:t>
      </w:r>
    </w:p>
    <w:p w14:paraId="3622B8A6" w14:textId="62FEBBFD" w:rsidR="002226EE" w:rsidRPr="00BC005F" w:rsidRDefault="00236FFE" w:rsidP="002226EE">
      <w:pPr>
        <w:jc w:val="both"/>
        <w:rPr>
          <w:rFonts w:cs="Arial"/>
          <w:szCs w:val="20"/>
          <w:lang w:val="sl-SI" w:eastAsia="sl-SI"/>
        </w:rPr>
      </w:pPr>
      <w:r w:rsidRPr="00BC005F">
        <w:rPr>
          <w:rFonts w:cs="Arial"/>
          <w:szCs w:val="20"/>
          <w:lang w:val="sl-SI"/>
        </w:rPr>
        <w:t xml:space="preserve">Na podlagi prvega odstavka </w:t>
      </w:r>
      <w:r w:rsidRPr="00BC005F">
        <w:rPr>
          <w:rFonts w:cs="Arial"/>
          <w:iCs/>
          <w:szCs w:val="20"/>
          <w:lang w:val="sl-SI"/>
        </w:rPr>
        <w:t xml:space="preserve">7. člena </w:t>
      </w:r>
      <w:r w:rsidRPr="00BC005F">
        <w:rPr>
          <w:rFonts w:cs="Arial"/>
          <w:bCs/>
          <w:szCs w:val="20"/>
          <w:lang w:val="sl-SI"/>
        </w:rPr>
        <w:t xml:space="preserve">Uredbe o koncesiji za rabo termalne vode za potrebe ogrevanja iz vrtine AFP-1/95 lastnika Aleksandra Poloviča (Uradni list RS, št. </w:t>
      </w:r>
      <w:hyperlink r:id="rId15" w:tgtFrame="_blank" w:tooltip="Uredba o koncesiji za rabo termalne vode za potrebe ogrevanja iz vrtine AFP-1/95 lastnika Aleksandra Poloviča" w:history="1">
        <w:r w:rsidRPr="00BC005F">
          <w:rPr>
            <w:rFonts w:cs="Arial"/>
            <w:bCs/>
            <w:szCs w:val="20"/>
            <w:lang w:val="sl-SI"/>
          </w:rPr>
          <w:t>97/15</w:t>
        </w:r>
      </w:hyperlink>
      <w:r w:rsidRPr="00BC005F">
        <w:rPr>
          <w:rFonts w:cs="Arial"/>
          <w:bCs/>
          <w:szCs w:val="20"/>
          <w:lang w:val="sl-SI"/>
        </w:rPr>
        <w:t xml:space="preserve"> in 44/22 – ZVO-2),</w:t>
      </w:r>
      <w:r w:rsidRPr="00BC005F">
        <w:rPr>
          <w:rFonts w:cs="Arial"/>
          <w:szCs w:val="20"/>
          <w:lang w:val="sl-SI" w:eastAsia="sl-SI"/>
        </w:rPr>
        <w:t xml:space="preserve"> prvega odstavka 7. člena </w:t>
      </w:r>
      <w:r w:rsidRPr="00BC005F">
        <w:rPr>
          <w:rFonts w:cs="Arial"/>
          <w:bCs/>
          <w:szCs w:val="20"/>
          <w:lang w:val="sl-SI"/>
        </w:rPr>
        <w:t xml:space="preserve">Uredbe o koncesiji za rabo termalne vode za ogrevanje objektov družbe Ocean </w:t>
      </w:r>
      <w:proofErr w:type="spellStart"/>
      <w:r w:rsidRPr="00BC005F">
        <w:rPr>
          <w:rFonts w:cs="Arial"/>
          <w:bCs/>
          <w:szCs w:val="20"/>
          <w:lang w:val="sl-SI"/>
        </w:rPr>
        <w:t>Orchids</w:t>
      </w:r>
      <w:proofErr w:type="spellEnd"/>
      <w:r w:rsidRPr="00BC005F">
        <w:rPr>
          <w:rFonts w:cs="Arial"/>
          <w:bCs/>
          <w:szCs w:val="20"/>
          <w:lang w:val="sl-SI"/>
        </w:rPr>
        <w:t xml:space="preserve"> d.</w:t>
      </w:r>
      <w:r w:rsidR="00857AA5" w:rsidRPr="00BC005F">
        <w:rPr>
          <w:rFonts w:cs="Arial"/>
          <w:bCs/>
          <w:szCs w:val="20"/>
          <w:lang w:val="sl-SI"/>
        </w:rPr>
        <w:t xml:space="preserve"> </w:t>
      </w:r>
      <w:r w:rsidRPr="00BC005F">
        <w:rPr>
          <w:rFonts w:cs="Arial"/>
          <w:bCs/>
          <w:szCs w:val="20"/>
          <w:lang w:val="sl-SI"/>
        </w:rPr>
        <w:t>o.</w:t>
      </w:r>
      <w:r w:rsidR="00857AA5" w:rsidRPr="00BC005F">
        <w:rPr>
          <w:rFonts w:cs="Arial"/>
          <w:bCs/>
          <w:szCs w:val="20"/>
          <w:lang w:val="sl-SI"/>
        </w:rPr>
        <w:t xml:space="preserve"> </w:t>
      </w:r>
      <w:r w:rsidRPr="00BC005F">
        <w:rPr>
          <w:rFonts w:cs="Arial"/>
          <w:bCs/>
          <w:szCs w:val="20"/>
          <w:lang w:val="sl-SI"/>
        </w:rPr>
        <w:t xml:space="preserve">o. iz vrtine Do-3g/05 (Uradni list RS, št. </w:t>
      </w:r>
      <w:hyperlink r:id="rId16" w:tgtFrame="_blank" w:tooltip="Uredba o koncesiji za rabo termalne vode za ogrevanje objektov družbe Ocean Orchids d. o. o. iz vrtine Do-3g/05" w:history="1">
        <w:r w:rsidRPr="00BC005F">
          <w:rPr>
            <w:rFonts w:cs="Arial"/>
            <w:bCs/>
            <w:szCs w:val="20"/>
            <w:lang w:val="sl-SI"/>
          </w:rPr>
          <w:t>98/15</w:t>
        </w:r>
      </w:hyperlink>
      <w:r w:rsidRPr="00BC005F">
        <w:rPr>
          <w:rFonts w:cs="Arial"/>
          <w:bCs/>
          <w:szCs w:val="20"/>
          <w:lang w:val="sl-SI"/>
        </w:rPr>
        <w:t xml:space="preserve"> in 44/22 – ZVO-2),</w:t>
      </w:r>
      <w:r w:rsidRPr="00BC005F">
        <w:rPr>
          <w:rFonts w:cs="Arial"/>
          <w:szCs w:val="20"/>
          <w:lang w:val="sl-SI" w:eastAsia="sl-SI"/>
        </w:rPr>
        <w:t xml:space="preserve"> prvega odstavka 7. člena </w:t>
      </w:r>
      <w:r w:rsidRPr="00BC005F">
        <w:rPr>
          <w:rFonts w:cs="Arial"/>
          <w:bCs/>
          <w:szCs w:val="20"/>
          <w:lang w:val="sl-SI"/>
        </w:rPr>
        <w:t xml:space="preserve">Uredbe o koncesiji za rabo termalne vode za potrebe ogrevanja objektov družbe </w:t>
      </w:r>
      <w:proofErr w:type="spellStart"/>
      <w:r w:rsidRPr="00BC005F">
        <w:rPr>
          <w:rFonts w:cs="Arial"/>
          <w:bCs/>
          <w:szCs w:val="20"/>
          <w:lang w:val="sl-SI"/>
        </w:rPr>
        <w:t>Siliko</w:t>
      </w:r>
      <w:proofErr w:type="spellEnd"/>
      <w:r w:rsidRPr="00BC005F">
        <w:rPr>
          <w:rFonts w:cs="Arial"/>
          <w:bCs/>
          <w:szCs w:val="20"/>
          <w:lang w:val="sl-SI"/>
        </w:rPr>
        <w:t xml:space="preserve"> d.</w:t>
      </w:r>
      <w:r w:rsidR="00857AA5" w:rsidRPr="00BC005F">
        <w:rPr>
          <w:rFonts w:cs="Arial"/>
          <w:bCs/>
          <w:szCs w:val="20"/>
          <w:lang w:val="sl-SI"/>
        </w:rPr>
        <w:t xml:space="preserve"> </w:t>
      </w:r>
      <w:r w:rsidRPr="00BC005F">
        <w:rPr>
          <w:rFonts w:cs="Arial"/>
          <w:bCs/>
          <w:szCs w:val="20"/>
          <w:lang w:val="sl-SI"/>
        </w:rPr>
        <w:t>o.</w:t>
      </w:r>
      <w:r w:rsidR="00857AA5" w:rsidRPr="00BC005F">
        <w:rPr>
          <w:rFonts w:cs="Arial"/>
          <w:bCs/>
          <w:szCs w:val="20"/>
          <w:lang w:val="sl-SI"/>
        </w:rPr>
        <w:t xml:space="preserve"> </w:t>
      </w:r>
      <w:r w:rsidRPr="00BC005F">
        <w:rPr>
          <w:rFonts w:cs="Arial"/>
          <w:bCs/>
          <w:szCs w:val="20"/>
          <w:lang w:val="sl-SI"/>
        </w:rPr>
        <w:t xml:space="preserve">o. iz izvira Furlanove toplice in vrtine Ft-1/81 (Uradni list RS, št. </w:t>
      </w:r>
      <w:hyperlink r:id="rId17" w:tgtFrame="_blank" w:tooltip="Uredba o koncesiji za rabo termalne vode za potrebe ogrevanja objektov družbe Siliko d. o. o. iz izvira Furlanove toplice in vrtine Ft-1/81" w:history="1">
        <w:r w:rsidRPr="00BC005F">
          <w:rPr>
            <w:rFonts w:cs="Arial"/>
            <w:bCs/>
            <w:szCs w:val="20"/>
            <w:lang w:val="sl-SI"/>
          </w:rPr>
          <w:t>97/15</w:t>
        </w:r>
      </w:hyperlink>
      <w:r w:rsidRPr="00BC005F">
        <w:rPr>
          <w:rFonts w:cs="Arial"/>
          <w:bCs/>
          <w:szCs w:val="20"/>
          <w:lang w:val="sl-SI"/>
        </w:rPr>
        <w:t>, 14/18 in 44/22 – ZVO-2),</w:t>
      </w:r>
      <w:r w:rsidRPr="00BC005F">
        <w:rPr>
          <w:rFonts w:cs="Arial"/>
          <w:szCs w:val="20"/>
          <w:lang w:val="sl-SI" w:eastAsia="sl-SI"/>
        </w:rPr>
        <w:t xml:space="preserve"> prvega odstavka 7. člena </w:t>
      </w:r>
      <w:r w:rsidRPr="00BC005F">
        <w:rPr>
          <w:rFonts w:cs="Arial"/>
          <w:bCs/>
          <w:szCs w:val="20"/>
          <w:lang w:val="sl-SI"/>
        </w:rPr>
        <w:t>Uredbe o koncesiji za rabo termalne vode za ogrevanje objektov družbe Paradajz d.</w:t>
      </w:r>
      <w:r w:rsidR="00857AA5" w:rsidRPr="00BC005F">
        <w:rPr>
          <w:rFonts w:cs="Arial"/>
          <w:bCs/>
          <w:szCs w:val="20"/>
          <w:lang w:val="sl-SI"/>
        </w:rPr>
        <w:t xml:space="preserve"> </w:t>
      </w:r>
      <w:r w:rsidRPr="00BC005F">
        <w:rPr>
          <w:rFonts w:cs="Arial"/>
          <w:bCs/>
          <w:szCs w:val="20"/>
          <w:lang w:val="sl-SI"/>
        </w:rPr>
        <w:t>o.</w:t>
      </w:r>
      <w:r w:rsidR="00857AA5" w:rsidRPr="00BC005F">
        <w:rPr>
          <w:rFonts w:cs="Arial"/>
          <w:bCs/>
          <w:szCs w:val="20"/>
          <w:lang w:val="sl-SI"/>
        </w:rPr>
        <w:t xml:space="preserve"> </w:t>
      </w:r>
      <w:r w:rsidRPr="00BC005F">
        <w:rPr>
          <w:rFonts w:cs="Arial"/>
          <w:bCs/>
          <w:szCs w:val="20"/>
          <w:lang w:val="sl-SI"/>
        </w:rPr>
        <w:t xml:space="preserve">o. iz vrtine Re-1g/11 (Uradni list RS, št. </w:t>
      </w:r>
      <w:hyperlink r:id="rId18" w:tgtFrame="_blank" w:tooltip="Uredba o koncesiji za rabo termalne vode za ogrevanje objektov družbe Paradajz d. o. o. iz vrtine Re-1g/11" w:history="1">
        <w:r w:rsidRPr="00BC005F">
          <w:rPr>
            <w:rFonts w:cs="Arial"/>
            <w:bCs/>
            <w:szCs w:val="20"/>
            <w:lang w:val="sl-SI"/>
          </w:rPr>
          <w:t>98/15</w:t>
        </w:r>
      </w:hyperlink>
      <w:r w:rsidRPr="00BC005F">
        <w:rPr>
          <w:rFonts w:cs="Arial"/>
          <w:bCs/>
          <w:szCs w:val="20"/>
          <w:lang w:val="sl-SI"/>
        </w:rPr>
        <w:t>, 57/18 in 44/22 – ZVO-2),</w:t>
      </w:r>
      <w:r w:rsidRPr="00BC005F">
        <w:rPr>
          <w:rFonts w:cs="Arial"/>
          <w:iCs/>
          <w:szCs w:val="20"/>
          <w:lang w:val="sl-SI"/>
        </w:rPr>
        <w:t xml:space="preserve"> </w:t>
      </w:r>
      <w:r w:rsidRPr="00BC005F">
        <w:rPr>
          <w:rFonts w:cs="Arial"/>
          <w:bCs/>
          <w:szCs w:val="20"/>
          <w:lang w:val="sl-SI"/>
        </w:rPr>
        <w:t xml:space="preserve">prvega odstavka 11. člena Uredbe o koncesiji za rabo termalne vode iz izvira </w:t>
      </w:r>
      <w:proofErr w:type="spellStart"/>
      <w:r w:rsidRPr="00BC005F">
        <w:rPr>
          <w:rFonts w:cs="Arial"/>
          <w:bCs/>
          <w:szCs w:val="20"/>
          <w:lang w:val="sl-SI"/>
        </w:rPr>
        <w:t>Klevevška</w:t>
      </w:r>
      <w:proofErr w:type="spellEnd"/>
      <w:r w:rsidRPr="00BC005F">
        <w:rPr>
          <w:rFonts w:cs="Arial"/>
          <w:bCs/>
          <w:szCs w:val="20"/>
          <w:lang w:val="sl-SI"/>
        </w:rPr>
        <w:t xml:space="preserve"> toplica za ogrevanje (Uradni list RS, št. 104/20 in 44/22 – ZVO-2)</w:t>
      </w:r>
      <w:r w:rsidR="00857AA5" w:rsidRPr="00BC005F">
        <w:rPr>
          <w:rFonts w:cs="Arial"/>
          <w:bCs/>
          <w:szCs w:val="20"/>
          <w:lang w:val="sl-SI"/>
        </w:rPr>
        <w:t xml:space="preserve"> in</w:t>
      </w:r>
      <w:r w:rsidRPr="00BC005F">
        <w:rPr>
          <w:rFonts w:cs="Arial"/>
          <w:bCs/>
          <w:szCs w:val="20"/>
          <w:lang w:val="sl-SI"/>
        </w:rPr>
        <w:t xml:space="preserve"> prvega odstavka 12. člena Uredbe o koncesiji za rabo termalne vode iz vrtine V-3/84 za ogrevanje objektov na Izlakah (Uradni list RS, št. 28/21, 44/22 – ZVO-2 in 79/23)</w:t>
      </w:r>
      <w:r w:rsidR="002226EE" w:rsidRPr="00BC005F">
        <w:rPr>
          <w:rFonts w:cs="Arial"/>
          <w:bCs/>
          <w:szCs w:val="20"/>
          <w:lang w:val="sl-SI"/>
        </w:rPr>
        <w:t xml:space="preserve"> </w:t>
      </w:r>
      <w:r w:rsidR="00857AA5" w:rsidRPr="00BC005F">
        <w:rPr>
          <w:rFonts w:cs="Arial"/>
          <w:bCs/>
          <w:szCs w:val="20"/>
          <w:lang w:val="sl-SI"/>
        </w:rPr>
        <w:t xml:space="preserve">je </w:t>
      </w:r>
      <w:r w:rsidR="002226EE" w:rsidRPr="00BC005F">
        <w:rPr>
          <w:rFonts w:cs="Arial"/>
          <w:szCs w:val="20"/>
          <w:lang w:val="sl-SI" w:eastAsia="sl-SI"/>
        </w:rPr>
        <w:t>Vlada Republike Slovenije spreje</w:t>
      </w:r>
      <w:r w:rsidR="00857AA5" w:rsidRPr="00BC005F">
        <w:rPr>
          <w:rFonts w:cs="Arial"/>
          <w:szCs w:val="20"/>
          <w:lang w:val="sl-SI" w:eastAsia="sl-SI"/>
        </w:rPr>
        <w:t>la</w:t>
      </w:r>
    </w:p>
    <w:p w14:paraId="6D12973D" w14:textId="77777777" w:rsidR="002226EE" w:rsidRPr="00BC005F" w:rsidRDefault="002226EE" w:rsidP="002226EE">
      <w:pPr>
        <w:spacing w:line="240" w:lineRule="auto"/>
        <w:rPr>
          <w:rFonts w:eastAsia="Calibri" w:cs="Arial"/>
          <w:szCs w:val="20"/>
          <w:lang w:val="sl-SI"/>
        </w:rPr>
      </w:pPr>
    </w:p>
    <w:p w14:paraId="7D40DE51" w14:textId="77777777" w:rsidR="002226EE" w:rsidRPr="00BC005F" w:rsidRDefault="002226EE" w:rsidP="002226EE">
      <w:pPr>
        <w:spacing w:line="240" w:lineRule="auto"/>
        <w:rPr>
          <w:rFonts w:eastAsia="Calibri" w:cs="Arial"/>
          <w:szCs w:val="20"/>
          <w:lang w:val="sl-SI"/>
        </w:rPr>
      </w:pPr>
    </w:p>
    <w:p w14:paraId="3C9DBDA4" w14:textId="77777777" w:rsidR="002226EE" w:rsidRPr="00BC005F" w:rsidRDefault="002226EE" w:rsidP="002226EE">
      <w:pPr>
        <w:spacing w:line="240" w:lineRule="auto"/>
        <w:jc w:val="center"/>
        <w:rPr>
          <w:rFonts w:eastAsia="Calibri" w:cs="Arial"/>
          <w:b/>
          <w:szCs w:val="20"/>
          <w:lang w:val="sl-SI"/>
        </w:rPr>
      </w:pPr>
    </w:p>
    <w:p w14:paraId="0A810BEE" w14:textId="77777777" w:rsidR="002226EE" w:rsidRPr="00BC005F" w:rsidRDefault="002226EE" w:rsidP="002226EE">
      <w:pPr>
        <w:spacing w:line="240" w:lineRule="auto"/>
        <w:jc w:val="center"/>
        <w:rPr>
          <w:rFonts w:eastAsia="Calibri" w:cs="Arial"/>
          <w:b/>
          <w:szCs w:val="20"/>
          <w:lang w:val="sl-SI"/>
        </w:rPr>
      </w:pPr>
      <w:r w:rsidRPr="00BC005F">
        <w:rPr>
          <w:rFonts w:eastAsia="Calibri" w:cs="Arial"/>
          <w:b/>
          <w:szCs w:val="20"/>
          <w:lang w:val="sl-SI"/>
        </w:rPr>
        <w:t>S K L E P</w:t>
      </w:r>
    </w:p>
    <w:p w14:paraId="13B36AA7" w14:textId="77777777" w:rsidR="002226EE" w:rsidRPr="00BC005F" w:rsidRDefault="002226EE" w:rsidP="002226EE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BC005F">
        <w:rPr>
          <w:rFonts w:cs="Arial"/>
          <w:b/>
          <w:szCs w:val="20"/>
          <w:lang w:val="sl-SI"/>
        </w:rPr>
        <w:t xml:space="preserve">o določitvi faktorja izhodiščne vrednosti enote posebne rabe vode (D) za ogrevanje, če se rabi mineralna, termalna ali </w:t>
      </w:r>
      <w:proofErr w:type="spellStart"/>
      <w:r w:rsidRPr="00BC005F">
        <w:rPr>
          <w:rFonts w:cs="Arial"/>
          <w:b/>
          <w:szCs w:val="20"/>
          <w:lang w:val="sl-SI"/>
        </w:rPr>
        <w:t>termomineralna</w:t>
      </w:r>
      <w:proofErr w:type="spellEnd"/>
      <w:r w:rsidRPr="00BC005F">
        <w:rPr>
          <w:rFonts w:cs="Arial"/>
          <w:b/>
          <w:szCs w:val="20"/>
          <w:lang w:val="sl-SI"/>
        </w:rPr>
        <w:t xml:space="preserve"> voda, za leto 202</w:t>
      </w:r>
      <w:r w:rsidR="00750CC3" w:rsidRPr="00BC005F">
        <w:rPr>
          <w:rFonts w:cs="Arial"/>
          <w:b/>
          <w:szCs w:val="20"/>
          <w:lang w:val="sl-SI"/>
        </w:rPr>
        <w:t>4</w:t>
      </w:r>
    </w:p>
    <w:p w14:paraId="650F3D31" w14:textId="77777777" w:rsidR="002226EE" w:rsidRPr="00BC005F" w:rsidRDefault="002226EE" w:rsidP="002226EE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14AB674E" w14:textId="77777777" w:rsidR="002226EE" w:rsidRPr="00BC005F" w:rsidRDefault="002226EE" w:rsidP="002226EE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0EA6E166" w14:textId="77777777" w:rsidR="002226EE" w:rsidRPr="00BC005F" w:rsidRDefault="002226EE" w:rsidP="002226EE">
      <w:pPr>
        <w:spacing w:line="240" w:lineRule="auto"/>
        <w:jc w:val="center"/>
        <w:rPr>
          <w:rFonts w:eastAsia="Calibri" w:cs="Arial"/>
          <w:b/>
          <w:szCs w:val="20"/>
          <w:lang w:val="sl-SI"/>
        </w:rPr>
      </w:pPr>
    </w:p>
    <w:p w14:paraId="3321B32A" w14:textId="77777777" w:rsidR="002226EE" w:rsidRPr="00BC005F" w:rsidRDefault="002226EE" w:rsidP="002226EE">
      <w:pPr>
        <w:keepNext/>
        <w:keepLines/>
        <w:spacing w:line="276" w:lineRule="auto"/>
        <w:jc w:val="center"/>
        <w:outlineLvl w:val="0"/>
        <w:rPr>
          <w:rFonts w:cs="Arial"/>
          <w:bCs/>
          <w:szCs w:val="20"/>
          <w:lang w:val="sl-SI"/>
        </w:rPr>
      </w:pPr>
      <w:r w:rsidRPr="00BC005F">
        <w:rPr>
          <w:rFonts w:cs="Arial"/>
          <w:b/>
          <w:bCs/>
          <w:szCs w:val="20"/>
          <w:lang w:val="sl-SI"/>
        </w:rPr>
        <w:t>I</w:t>
      </w:r>
    </w:p>
    <w:p w14:paraId="2EE31312" w14:textId="64661E0C" w:rsidR="002226EE" w:rsidRPr="00BC005F" w:rsidRDefault="002226EE" w:rsidP="002226EE">
      <w:pPr>
        <w:overflowPunct w:val="0"/>
        <w:autoSpaceDE w:val="0"/>
        <w:autoSpaceDN w:val="0"/>
        <w:adjustRightInd w:val="0"/>
        <w:spacing w:before="12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  <w:r w:rsidRPr="00BC005F">
        <w:rPr>
          <w:rFonts w:cs="Arial"/>
          <w:szCs w:val="20"/>
          <w:lang w:val="sl-SI" w:eastAsia="sl-SI"/>
        </w:rPr>
        <w:t xml:space="preserve">Faktor izhodiščne vrednosti enote posebne rabe vode (D) za ogrevanje, če se rabi mineralna, termalna ali </w:t>
      </w:r>
      <w:proofErr w:type="spellStart"/>
      <w:r w:rsidRPr="00BC005F">
        <w:rPr>
          <w:rFonts w:cs="Arial"/>
          <w:szCs w:val="20"/>
          <w:lang w:val="sl-SI" w:eastAsia="sl-SI"/>
        </w:rPr>
        <w:t>termomineralna</w:t>
      </w:r>
      <w:proofErr w:type="spellEnd"/>
      <w:r w:rsidRPr="00BC005F">
        <w:rPr>
          <w:rFonts w:cs="Arial"/>
          <w:szCs w:val="20"/>
          <w:lang w:val="sl-SI" w:eastAsia="sl-SI"/>
        </w:rPr>
        <w:t xml:space="preserve"> voda, za leto 202</w:t>
      </w:r>
      <w:r w:rsidR="00750CC3" w:rsidRPr="00BC005F">
        <w:rPr>
          <w:rFonts w:cs="Arial"/>
          <w:szCs w:val="20"/>
          <w:lang w:val="sl-SI" w:eastAsia="sl-SI"/>
        </w:rPr>
        <w:t>4</w:t>
      </w:r>
      <w:r w:rsidRPr="00BC005F">
        <w:rPr>
          <w:rFonts w:cs="Arial"/>
          <w:szCs w:val="20"/>
          <w:lang w:val="sl-SI" w:eastAsia="sl-SI"/>
        </w:rPr>
        <w:t xml:space="preserve"> znaša 0,</w:t>
      </w:r>
      <w:r w:rsidR="00236FFE" w:rsidRPr="00BC005F">
        <w:rPr>
          <w:rFonts w:cs="Arial"/>
          <w:szCs w:val="20"/>
          <w:lang w:val="sl-SI" w:eastAsia="sl-SI"/>
        </w:rPr>
        <w:t>4</w:t>
      </w:r>
      <w:r w:rsidRPr="00BC005F">
        <w:rPr>
          <w:rFonts w:cs="Arial"/>
          <w:szCs w:val="20"/>
          <w:lang w:val="sl-SI" w:eastAsia="sl-SI"/>
        </w:rPr>
        <w:t>.</w:t>
      </w:r>
    </w:p>
    <w:p w14:paraId="585F77F3" w14:textId="77777777" w:rsidR="002226EE" w:rsidRPr="00BC005F" w:rsidRDefault="002226EE" w:rsidP="002226EE">
      <w:pPr>
        <w:overflowPunct w:val="0"/>
        <w:autoSpaceDE w:val="0"/>
        <w:autoSpaceDN w:val="0"/>
        <w:adjustRightInd w:val="0"/>
        <w:spacing w:before="12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</w:p>
    <w:p w14:paraId="61897A05" w14:textId="77777777" w:rsidR="002226EE" w:rsidRPr="00BC005F" w:rsidRDefault="002226EE" w:rsidP="002226EE">
      <w:pPr>
        <w:overflowPunct w:val="0"/>
        <w:autoSpaceDE w:val="0"/>
        <w:autoSpaceDN w:val="0"/>
        <w:adjustRightInd w:val="0"/>
        <w:spacing w:before="120"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</w:p>
    <w:p w14:paraId="721AFC5D" w14:textId="77777777" w:rsidR="002226EE" w:rsidRPr="00BC005F" w:rsidRDefault="002226EE" w:rsidP="002226EE">
      <w:pPr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BC005F">
        <w:rPr>
          <w:rFonts w:cs="Arial"/>
          <w:b/>
          <w:szCs w:val="20"/>
          <w:lang w:val="sl-SI" w:eastAsia="sl-SI"/>
        </w:rPr>
        <w:t>II</w:t>
      </w:r>
    </w:p>
    <w:p w14:paraId="105060DE" w14:textId="77777777" w:rsidR="002226EE" w:rsidRPr="00BC005F" w:rsidRDefault="002226EE" w:rsidP="002226EE">
      <w:pPr>
        <w:spacing w:line="240" w:lineRule="auto"/>
        <w:rPr>
          <w:rFonts w:eastAsia="Calibri" w:cs="Arial"/>
          <w:szCs w:val="20"/>
          <w:lang w:val="sl-SI"/>
        </w:rPr>
      </w:pPr>
    </w:p>
    <w:p w14:paraId="76A0D978" w14:textId="77777777" w:rsidR="002226EE" w:rsidRPr="00BC005F" w:rsidRDefault="002226EE" w:rsidP="002226EE">
      <w:pPr>
        <w:overflowPunct w:val="0"/>
        <w:autoSpaceDE w:val="0"/>
        <w:autoSpaceDN w:val="0"/>
        <w:adjustRightInd w:val="0"/>
        <w:spacing w:line="240" w:lineRule="auto"/>
        <w:ind w:firstLine="1021"/>
        <w:jc w:val="both"/>
        <w:textAlignment w:val="baseline"/>
        <w:rPr>
          <w:rFonts w:cs="Arial"/>
          <w:szCs w:val="20"/>
          <w:lang w:val="sl-SI" w:eastAsia="sl-SI"/>
        </w:rPr>
      </w:pPr>
      <w:r w:rsidRPr="00BC005F">
        <w:rPr>
          <w:rFonts w:cs="Arial"/>
          <w:szCs w:val="20"/>
          <w:lang w:val="sl-SI" w:eastAsia="sl-SI"/>
        </w:rPr>
        <w:t>Ta sklep začne veljati naslednji dan po objavi v Uradnem listu Republike Slovenije.</w:t>
      </w:r>
    </w:p>
    <w:p w14:paraId="13C3D2F9" w14:textId="77777777" w:rsidR="002226EE" w:rsidRPr="00BC005F" w:rsidRDefault="002226EE" w:rsidP="002226EE">
      <w:pPr>
        <w:overflowPunct w:val="0"/>
        <w:autoSpaceDE w:val="0"/>
        <w:autoSpaceDN w:val="0"/>
        <w:adjustRightInd w:val="0"/>
        <w:spacing w:before="480" w:line="240" w:lineRule="auto"/>
        <w:jc w:val="both"/>
        <w:textAlignment w:val="baseline"/>
        <w:rPr>
          <w:rFonts w:cs="Arial"/>
          <w:snapToGrid w:val="0"/>
          <w:szCs w:val="20"/>
          <w:lang w:val="sl-SI" w:eastAsia="sl-SI"/>
        </w:rPr>
      </w:pPr>
    </w:p>
    <w:p w14:paraId="5A815008" w14:textId="77777777" w:rsidR="002226EE" w:rsidRPr="00BC005F" w:rsidRDefault="00FE6529" w:rsidP="002226EE">
      <w:pPr>
        <w:overflowPunct w:val="0"/>
        <w:autoSpaceDE w:val="0"/>
        <w:autoSpaceDN w:val="0"/>
        <w:adjustRightInd w:val="0"/>
        <w:spacing w:before="480" w:line="240" w:lineRule="auto"/>
        <w:jc w:val="both"/>
        <w:textAlignment w:val="baseline"/>
        <w:rPr>
          <w:rFonts w:cs="Arial"/>
          <w:snapToGrid w:val="0"/>
          <w:color w:val="C00000"/>
          <w:szCs w:val="20"/>
          <w:lang w:val="sl-SI" w:eastAsia="sl-SI"/>
        </w:rPr>
      </w:pPr>
      <w:r w:rsidRPr="00BC005F">
        <w:rPr>
          <w:rFonts w:cs="Arial"/>
          <w:snapToGrid w:val="0"/>
          <w:szCs w:val="20"/>
          <w:lang w:val="sl-SI" w:eastAsia="sl-SI"/>
        </w:rPr>
        <w:t>Št. 007-223/2023</w:t>
      </w:r>
    </w:p>
    <w:p w14:paraId="2DE817E0" w14:textId="20E39FB1" w:rsidR="002226EE" w:rsidRPr="00BC005F" w:rsidRDefault="002226EE" w:rsidP="002226E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napToGrid w:val="0"/>
          <w:szCs w:val="20"/>
          <w:lang w:val="sl-SI" w:eastAsia="sl-SI"/>
        </w:rPr>
      </w:pPr>
      <w:r w:rsidRPr="00BC005F">
        <w:rPr>
          <w:rFonts w:cs="Arial"/>
          <w:snapToGrid w:val="0"/>
          <w:szCs w:val="20"/>
          <w:lang w:val="sl-SI" w:eastAsia="sl-SI"/>
        </w:rPr>
        <w:t xml:space="preserve">Ljubljana, </w:t>
      </w:r>
      <w:r w:rsidR="00BC005F">
        <w:rPr>
          <w:rFonts w:cs="Arial"/>
          <w:snapToGrid w:val="0"/>
          <w:szCs w:val="20"/>
          <w:lang w:val="sl-SI" w:eastAsia="sl-SI"/>
        </w:rPr>
        <w:t>14. decembra</w:t>
      </w:r>
      <w:r w:rsidRPr="00BC005F">
        <w:rPr>
          <w:rFonts w:cs="Arial"/>
          <w:snapToGrid w:val="0"/>
          <w:szCs w:val="20"/>
          <w:lang w:val="sl-SI" w:eastAsia="sl-SI"/>
        </w:rPr>
        <w:t xml:space="preserve"> 202</w:t>
      </w:r>
      <w:r w:rsidR="00750CC3" w:rsidRPr="00BC005F">
        <w:rPr>
          <w:rFonts w:cs="Arial"/>
          <w:snapToGrid w:val="0"/>
          <w:szCs w:val="20"/>
          <w:lang w:val="sl-SI" w:eastAsia="sl-SI"/>
        </w:rPr>
        <w:t>3</w:t>
      </w:r>
    </w:p>
    <w:p w14:paraId="3BE8C577" w14:textId="77777777" w:rsidR="002226EE" w:rsidRPr="00BC005F" w:rsidRDefault="002226EE" w:rsidP="002226E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 w:rsidRPr="00BC005F">
        <w:rPr>
          <w:rFonts w:cs="Arial"/>
          <w:iCs/>
          <w:szCs w:val="20"/>
          <w:lang w:val="sl-SI"/>
        </w:rPr>
        <w:t xml:space="preserve">EVA </w:t>
      </w:r>
      <w:r w:rsidRPr="00BC005F">
        <w:rPr>
          <w:rFonts w:cs="Arial"/>
          <w:bCs/>
          <w:szCs w:val="20"/>
          <w:lang w:val="sl-SI"/>
        </w:rPr>
        <w:t>202</w:t>
      </w:r>
      <w:r w:rsidR="00750CC3" w:rsidRPr="00BC005F">
        <w:rPr>
          <w:rFonts w:cs="Arial"/>
          <w:bCs/>
          <w:szCs w:val="20"/>
          <w:lang w:val="sl-SI"/>
        </w:rPr>
        <w:t>3</w:t>
      </w:r>
      <w:r w:rsidRPr="00BC005F">
        <w:rPr>
          <w:rFonts w:cs="Arial"/>
          <w:bCs/>
          <w:szCs w:val="20"/>
          <w:lang w:val="sl-SI"/>
        </w:rPr>
        <w:t>-25</w:t>
      </w:r>
      <w:r w:rsidR="00750CC3" w:rsidRPr="00BC005F">
        <w:rPr>
          <w:rFonts w:cs="Arial"/>
          <w:bCs/>
          <w:szCs w:val="20"/>
          <w:lang w:val="sl-SI"/>
        </w:rPr>
        <w:t>6</w:t>
      </w:r>
      <w:r w:rsidRPr="00BC005F">
        <w:rPr>
          <w:rFonts w:cs="Arial"/>
          <w:bCs/>
          <w:szCs w:val="20"/>
          <w:lang w:val="sl-SI"/>
        </w:rPr>
        <w:t>0-</w:t>
      </w:r>
      <w:r w:rsidR="00236FFE" w:rsidRPr="00BC005F">
        <w:rPr>
          <w:rFonts w:cs="Arial"/>
          <w:bCs/>
          <w:szCs w:val="20"/>
          <w:lang w:val="sl-SI"/>
        </w:rPr>
        <w:t>0083</w:t>
      </w:r>
    </w:p>
    <w:p w14:paraId="6BEC3EF1" w14:textId="77777777" w:rsidR="002226EE" w:rsidRPr="00BC005F" w:rsidRDefault="002226EE" w:rsidP="002226EE">
      <w:pPr>
        <w:overflowPunct w:val="0"/>
        <w:autoSpaceDE w:val="0"/>
        <w:autoSpaceDN w:val="0"/>
        <w:adjustRightInd w:val="0"/>
        <w:spacing w:before="480"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BC005F">
        <w:rPr>
          <w:rFonts w:cs="Arial"/>
          <w:szCs w:val="20"/>
          <w:lang w:val="sl-SI" w:eastAsia="sl-SI"/>
        </w:rPr>
        <w:t>Vlada Republike Slovenije</w:t>
      </w:r>
    </w:p>
    <w:p w14:paraId="6137A626" w14:textId="77777777" w:rsidR="002226EE" w:rsidRPr="00BC005F" w:rsidRDefault="00877347" w:rsidP="002226EE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b/>
          <w:szCs w:val="20"/>
          <w:lang w:val="sl-SI" w:eastAsia="sl-SI"/>
        </w:rPr>
      </w:pPr>
      <w:r w:rsidRPr="00BC005F">
        <w:rPr>
          <w:rFonts w:cs="Arial"/>
          <w:b/>
          <w:szCs w:val="20"/>
          <w:lang w:val="sl-SI" w:eastAsia="sl-SI"/>
        </w:rPr>
        <w:t>d</w:t>
      </w:r>
      <w:r w:rsidR="002226EE" w:rsidRPr="00BC005F">
        <w:rPr>
          <w:rFonts w:cs="Arial"/>
          <w:b/>
          <w:szCs w:val="20"/>
          <w:lang w:val="sl-SI" w:eastAsia="sl-SI"/>
        </w:rPr>
        <w:t>r. Robert Golob</w:t>
      </w:r>
    </w:p>
    <w:p w14:paraId="2EEDF0B9" w14:textId="77777777" w:rsidR="002226EE" w:rsidRPr="00BC005F" w:rsidRDefault="002226EE" w:rsidP="002226EE">
      <w:pPr>
        <w:overflowPunct w:val="0"/>
        <w:autoSpaceDE w:val="0"/>
        <w:autoSpaceDN w:val="0"/>
        <w:adjustRightInd w:val="0"/>
        <w:spacing w:line="240" w:lineRule="auto"/>
        <w:ind w:left="5670"/>
        <w:jc w:val="center"/>
        <w:textAlignment w:val="baseline"/>
        <w:rPr>
          <w:rFonts w:cs="Arial"/>
          <w:szCs w:val="20"/>
          <w:lang w:val="sl-SI" w:eastAsia="sl-SI"/>
        </w:rPr>
      </w:pPr>
      <w:r w:rsidRPr="00BC005F">
        <w:rPr>
          <w:rFonts w:cs="Arial"/>
          <w:szCs w:val="20"/>
          <w:lang w:val="sl-SI" w:eastAsia="sl-SI"/>
        </w:rPr>
        <w:t>predsednik</w:t>
      </w:r>
    </w:p>
    <w:p w14:paraId="7938B8C7" w14:textId="77777777" w:rsidR="002226EE" w:rsidRPr="00BC005F" w:rsidRDefault="002226EE" w:rsidP="002226EE">
      <w:pPr>
        <w:keepNext/>
        <w:keepLines/>
        <w:spacing w:before="480" w:line="276" w:lineRule="auto"/>
        <w:outlineLvl w:val="0"/>
        <w:rPr>
          <w:rFonts w:cs="Arial"/>
          <w:b/>
          <w:bCs/>
          <w:color w:val="365F91"/>
          <w:szCs w:val="20"/>
          <w:lang w:val="sl-SI"/>
        </w:rPr>
      </w:pPr>
    </w:p>
    <w:p w14:paraId="1015A6C1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9AAE25A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1BBA5EEE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57D887D5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8DFD923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2E99D6A1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5ECB99D4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43D954D3" w14:textId="77777777" w:rsidR="002226EE" w:rsidRPr="00BC005F" w:rsidRDefault="002226EE" w:rsidP="002226EE">
      <w:pPr>
        <w:suppressAutoHyphens/>
        <w:overflowPunct w:val="0"/>
        <w:autoSpaceDE w:val="0"/>
        <w:spacing w:line="240" w:lineRule="auto"/>
        <w:textAlignment w:val="baseline"/>
        <w:rPr>
          <w:rFonts w:cs="Arial"/>
          <w:b/>
          <w:szCs w:val="20"/>
          <w:lang w:val="sl-SI" w:eastAsia="ar-SA"/>
        </w:rPr>
      </w:pPr>
    </w:p>
    <w:p w14:paraId="0397F155" w14:textId="77777777" w:rsidR="002226EE" w:rsidRPr="00BC005F" w:rsidRDefault="002226EE" w:rsidP="002226EE">
      <w:pPr>
        <w:tabs>
          <w:tab w:val="left" w:pos="1843"/>
        </w:tabs>
        <w:spacing w:line="240" w:lineRule="auto"/>
        <w:rPr>
          <w:rFonts w:cs="Arial"/>
          <w:b/>
          <w:szCs w:val="20"/>
          <w:lang w:val="sl-SI" w:eastAsia="sl-SI"/>
        </w:rPr>
      </w:pPr>
      <w:r w:rsidRPr="00BC005F">
        <w:rPr>
          <w:rFonts w:cs="Arial"/>
          <w:b/>
          <w:szCs w:val="20"/>
          <w:lang w:val="sl-SI" w:eastAsia="sl-SI"/>
        </w:rPr>
        <w:br w:type="page"/>
      </w:r>
      <w:r w:rsidRPr="00BC005F">
        <w:rPr>
          <w:rFonts w:cs="Arial"/>
          <w:b/>
          <w:szCs w:val="20"/>
          <w:lang w:val="sl-SI" w:eastAsia="sl-SI"/>
        </w:rPr>
        <w:lastRenderedPageBreak/>
        <w:t>OBRAZLOŽITEV</w:t>
      </w:r>
    </w:p>
    <w:p w14:paraId="7711F2B6" w14:textId="77777777" w:rsidR="002226EE" w:rsidRPr="00BC005F" w:rsidRDefault="002226EE" w:rsidP="002226EE">
      <w:pPr>
        <w:tabs>
          <w:tab w:val="left" w:pos="6748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szCs w:val="20"/>
          <w:lang w:val="sl-SI"/>
        </w:rPr>
      </w:pPr>
    </w:p>
    <w:p w14:paraId="06993019" w14:textId="77777777" w:rsidR="002226EE" w:rsidRPr="00BC005F" w:rsidRDefault="002226EE" w:rsidP="002226E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BC005F">
        <w:rPr>
          <w:rFonts w:cs="Arial"/>
          <w:szCs w:val="20"/>
          <w:lang w:val="sl-SI"/>
        </w:rPr>
        <w:t>Na podlagi koncesijskih aktov (uredb)</w:t>
      </w:r>
      <w:r w:rsidRPr="00BC005F">
        <w:rPr>
          <w:rFonts w:cs="Arial"/>
          <w:bCs/>
          <w:szCs w:val="20"/>
          <w:lang w:val="sl-SI"/>
        </w:rPr>
        <w:t xml:space="preserve"> </w:t>
      </w:r>
      <w:r w:rsidRPr="00BC005F">
        <w:rPr>
          <w:rFonts w:cs="Arial"/>
          <w:szCs w:val="20"/>
          <w:lang w:val="sl-SI"/>
        </w:rPr>
        <w:t xml:space="preserve">Vlada Republike Slovenije s sklepom določi faktor izhodiščne vrednosti enote posebne rabe vode (D) </w:t>
      </w:r>
      <w:r w:rsidRPr="00BC005F">
        <w:rPr>
          <w:rFonts w:eastAsia="Calibri" w:cs="Arial"/>
          <w:bCs/>
          <w:color w:val="000000"/>
          <w:szCs w:val="20"/>
          <w:lang w:val="sl-SI"/>
        </w:rPr>
        <w:t xml:space="preserve">najpozneje do 31. decembra tekočega leta za naslednje leto. </w:t>
      </w:r>
    </w:p>
    <w:p w14:paraId="3DD6EBD9" w14:textId="77777777" w:rsidR="002226EE" w:rsidRPr="00BC005F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7922C995" w14:textId="01C5A79F" w:rsidR="002226EE" w:rsidRPr="00BC005F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BC005F">
        <w:rPr>
          <w:rFonts w:cs="Arial"/>
          <w:szCs w:val="20"/>
          <w:lang w:val="sl-SI"/>
        </w:rPr>
        <w:t xml:space="preserve">Obveznost plačila </w:t>
      </w:r>
      <w:proofErr w:type="spellStart"/>
      <w:r w:rsidRPr="00BC005F">
        <w:rPr>
          <w:rFonts w:cs="Arial"/>
          <w:szCs w:val="20"/>
          <w:lang w:val="sl-SI"/>
        </w:rPr>
        <w:t>koncesnine</w:t>
      </w:r>
      <w:proofErr w:type="spellEnd"/>
      <w:r w:rsidRPr="00BC005F">
        <w:rPr>
          <w:rFonts w:cs="Arial"/>
          <w:szCs w:val="20"/>
          <w:lang w:val="sl-SI"/>
        </w:rPr>
        <w:t xml:space="preserve"> v skladu z uredbami o koncesijah za rabo termalne vode za ogrevanje, izdanih v letu 2015, se je začela 1.</w:t>
      </w:r>
      <w:r w:rsidR="00877347" w:rsidRPr="00BC005F">
        <w:rPr>
          <w:rFonts w:cs="Arial"/>
          <w:szCs w:val="20"/>
          <w:lang w:val="sl-SI"/>
        </w:rPr>
        <w:t> januarja</w:t>
      </w:r>
      <w:r w:rsidRPr="00BC005F">
        <w:rPr>
          <w:rFonts w:cs="Arial"/>
          <w:szCs w:val="20"/>
          <w:lang w:val="sl-SI"/>
        </w:rPr>
        <w:t xml:space="preserve"> 2016 in p</w:t>
      </w:r>
      <w:r w:rsidR="00877347" w:rsidRPr="00BC005F">
        <w:rPr>
          <w:rFonts w:cs="Arial"/>
          <w:szCs w:val="20"/>
          <w:lang w:val="sl-SI"/>
        </w:rPr>
        <w:t>omeni</w:t>
      </w:r>
      <w:r w:rsidRPr="00BC005F">
        <w:rPr>
          <w:rFonts w:cs="Arial"/>
          <w:szCs w:val="20"/>
          <w:lang w:val="sl-SI" w:eastAsia="sl-SI"/>
        </w:rPr>
        <w:t xml:space="preserve"> redno plačilo koncesijske dajatve na podlagi podeljenih vodnih pravic. </w:t>
      </w:r>
    </w:p>
    <w:p w14:paraId="469C4C98" w14:textId="77777777" w:rsidR="002226EE" w:rsidRPr="00BC005F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7533399C" w14:textId="5ECFDC35" w:rsidR="00236FFE" w:rsidRPr="00BC005F" w:rsidRDefault="00236FFE" w:rsidP="00236FFE">
      <w:pPr>
        <w:tabs>
          <w:tab w:val="left" w:pos="1764"/>
        </w:tabs>
        <w:spacing w:line="240" w:lineRule="auto"/>
        <w:jc w:val="both"/>
        <w:rPr>
          <w:rFonts w:cs="Arial"/>
          <w:bCs/>
          <w:szCs w:val="20"/>
          <w:lang w:val="sl-SI" w:eastAsia="sl-SI"/>
        </w:rPr>
      </w:pPr>
      <w:r w:rsidRPr="00BC005F">
        <w:rPr>
          <w:rFonts w:cs="Arial"/>
          <w:bCs/>
          <w:szCs w:val="20"/>
          <w:lang w:val="sl-SI" w:eastAsia="sl-SI"/>
        </w:rPr>
        <w:t xml:space="preserve">V skladu z določbo drugega odstavka </w:t>
      </w:r>
      <w:r w:rsidR="00DA3304" w:rsidRPr="00BC005F">
        <w:rPr>
          <w:rFonts w:cs="Arial"/>
          <w:bCs/>
          <w:szCs w:val="20"/>
          <w:lang w:val="sl-SI" w:eastAsia="sl-SI"/>
        </w:rPr>
        <w:t>7</w:t>
      </w:r>
      <w:r w:rsidRPr="00BC005F">
        <w:rPr>
          <w:rFonts w:cs="Arial"/>
          <w:bCs/>
          <w:szCs w:val="20"/>
          <w:lang w:val="sl-SI" w:eastAsia="sl-SI"/>
        </w:rPr>
        <w:t>., 1</w:t>
      </w:r>
      <w:r w:rsidR="00DA3304" w:rsidRPr="00BC005F">
        <w:rPr>
          <w:rFonts w:cs="Arial"/>
          <w:bCs/>
          <w:szCs w:val="20"/>
          <w:lang w:val="sl-SI" w:eastAsia="sl-SI"/>
        </w:rPr>
        <w:t>1</w:t>
      </w:r>
      <w:r w:rsidRPr="00BC005F">
        <w:rPr>
          <w:rFonts w:cs="Arial"/>
          <w:bCs/>
          <w:szCs w:val="20"/>
          <w:lang w:val="sl-SI" w:eastAsia="sl-SI"/>
        </w:rPr>
        <w:t>. oziroma 1</w:t>
      </w:r>
      <w:r w:rsidR="00DA3304" w:rsidRPr="00BC005F">
        <w:rPr>
          <w:rFonts w:cs="Arial"/>
          <w:bCs/>
          <w:szCs w:val="20"/>
          <w:lang w:val="sl-SI" w:eastAsia="sl-SI"/>
        </w:rPr>
        <w:t>2</w:t>
      </w:r>
      <w:r w:rsidRPr="00BC005F">
        <w:rPr>
          <w:rFonts w:cs="Arial"/>
          <w:bCs/>
          <w:szCs w:val="20"/>
          <w:lang w:val="sl-SI" w:eastAsia="sl-SI"/>
        </w:rPr>
        <w:t xml:space="preserve">. člena zgoraj navedenih uredb o koncesiji je faktor D opredeljen kot faktor izhodiščne vrednosti enote posebne rabe vode. </w:t>
      </w:r>
      <w:r w:rsidRPr="00BC005F">
        <w:rPr>
          <w:rFonts w:cs="Arial"/>
          <w:bCs/>
          <w:szCs w:val="20"/>
          <w:lang w:val="sl-SI"/>
        </w:rPr>
        <w:t xml:space="preserve">Določitev faktorja (D) je potrebna zaradi izračuna višine plačila za koncesijo, ki se izračuna za posamezno leto. </w:t>
      </w:r>
      <w:r w:rsidRPr="00BC005F">
        <w:rPr>
          <w:rFonts w:cs="Arial"/>
          <w:bCs/>
          <w:szCs w:val="20"/>
          <w:lang w:val="sl-SI" w:eastAsia="sl-SI"/>
        </w:rPr>
        <w:t xml:space="preserve">Faktor izhodiščne vrednosti enote posebne rabe vode (D) za potrebe ogrevanja, če se rabi mineralna, termalna ali </w:t>
      </w:r>
      <w:proofErr w:type="spellStart"/>
      <w:r w:rsidRPr="00BC005F">
        <w:rPr>
          <w:rFonts w:cs="Arial"/>
          <w:bCs/>
          <w:szCs w:val="20"/>
          <w:lang w:val="sl-SI" w:eastAsia="sl-SI"/>
        </w:rPr>
        <w:t>termomineralna</w:t>
      </w:r>
      <w:proofErr w:type="spellEnd"/>
      <w:r w:rsidRPr="00BC005F">
        <w:rPr>
          <w:rFonts w:cs="Arial"/>
          <w:bCs/>
          <w:szCs w:val="20"/>
          <w:lang w:val="sl-SI" w:eastAsia="sl-SI"/>
        </w:rPr>
        <w:t xml:space="preserve"> voda, za leto 2024 znaša 0,4. </w:t>
      </w:r>
      <w:r w:rsidRPr="00BC005F">
        <w:rPr>
          <w:rFonts w:cs="Arial"/>
          <w:bCs/>
          <w:szCs w:val="20"/>
          <w:lang w:val="sl-SI"/>
        </w:rPr>
        <w:t xml:space="preserve">Faktor (D) je v obdobju od leta 2016 do </w:t>
      </w:r>
      <w:r w:rsidR="00877347" w:rsidRPr="00BC005F">
        <w:rPr>
          <w:rFonts w:cs="Arial"/>
          <w:bCs/>
          <w:szCs w:val="20"/>
          <w:lang w:val="sl-SI"/>
        </w:rPr>
        <w:t xml:space="preserve">leta </w:t>
      </w:r>
      <w:r w:rsidRPr="00BC005F">
        <w:rPr>
          <w:rFonts w:cs="Arial"/>
          <w:bCs/>
          <w:szCs w:val="20"/>
          <w:lang w:val="sl-SI"/>
        </w:rPr>
        <w:t>2019 znašal 0,5, za let</w:t>
      </w:r>
      <w:r w:rsidR="00877347" w:rsidRPr="00BC005F">
        <w:rPr>
          <w:rFonts w:cs="Arial"/>
          <w:bCs/>
          <w:szCs w:val="20"/>
          <w:lang w:val="sl-SI"/>
        </w:rPr>
        <w:t>a</w:t>
      </w:r>
      <w:r w:rsidRPr="00BC005F">
        <w:rPr>
          <w:rFonts w:cs="Arial"/>
          <w:bCs/>
          <w:szCs w:val="20"/>
          <w:lang w:val="sl-SI"/>
        </w:rPr>
        <w:t xml:space="preserve"> 2020, 2021, 2022 in 2023 je bila njegova vrednost 0,4.</w:t>
      </w:r>
      <w:r w:rsidRPr="00BC005F">
        <w:rPr>
          <w:rFonts w:cs="Arial"/>
          <w:bCs/>
          <w:szCs w:val="20"/>
          <w:lang w:val="sl-SI" w:eastAsia="sl-SI"/>
        </w:rPr>
        <w:t xml:space="preserve"> </w:t>
      </w:r>
    </w:p>
    <w:p w14:paraId="49360012" w14:textId="77777777" w:rsidR="00236FFE" w:rsidRPr="00BC005F" w:rsidRDefault="00236FFE" w:rsidP="00236FFE">
      <w:pPr>
        <w:tabs>
          <w:tab w:val="left" w:pos="1764"/>
        </w:tabs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37AD89AE" w14:textId="77777777" w:rsidR="00236FFE" w:rsidRPr="00BC005F" w:rsidRDefault="00236FFE" w:rsidP="00236FFE">
      <w:pPr>
        <w:tabs>
          <w:tab w:val="left" w:pos="1764"/>
        </w:tabs>
        <w:spacing w:line="240" w:lineRule="auto"/>
        <w:jc w:val="both"/>
        <w:rPr>
          <w:rFonts w:cs="Arial"/>
          <w:bCs/>
          <w:szCs w:val="20"/>
          <w:lang w:val="sl-SI"/>
        </w:rPr>
      </w:pPr>
      <w:r w:rsidRPr="00BC005F">
        <w:rPr>
          <w:rFonts w:eastAsia="Calibri" w:cs="Arial"/>
          <w:bCs/>
          <w:szCs w:val="20"/>
          <w:lang w:val="sl-SI" w:eastAsia="sl-SI"/>
        </w:rPr>
        <w:t>C</w:t>
      </w:r>
      <w:r w:rsidRPr="00BC005F">
        <w:rPr>
          <w:rFonts w:cs="Arial"/>
          <w:bCs/>
          <w:szCs w:val="20"/>
          <w:lang w:val="sl-SI"/>
        </w:rPr>
        <w:t>elotni priliv iz plačila za koncesijo po zgoraj navedenih uredbah bo v letu 2024 na podlagi določenega faktorja (D) znašal okvirno 224.651,98 e</w:t>
      </w:r>
      <w:r w:rsidR="00877347" w:rsidRPr="00BC005F">
        <w:rPr>
          <w:rFonts w:cs="Arial"/>
          <w:bCs/>
          <w:szCs w:val="20"/>
          <w:lang w:val="sl-SI"/>
        </w:rPr>
        <w:t>v</w:t>
      </w:r>
      <w:r w:rsidRPr="00BC005F">
        <w:rPr>
          <w:rFonts w:cs="Arial"/>
          <w:bCs/>
          <w:szCs w:val="20"/>
          <w:lang w:val="sl-SI"/>
        </w:rPr>
        <w:t>ra, kar je 57.767,65 e</w:t>
      </w:r>
      <w:r w:rsidR="00877347" w:rsidRPr="00BC005F">
        <w:rPr>
          <w:rFonts w:cs="Arial"/>
          <w:bCs/>
          <w:szCs w:val="20"/>
          <w:lang w:val="sl-SI"/>
        </w:rPr>
        <w:t>v</w:t>
      </w:r>
      <w:r w:rsidRPr="00BC005F">
        <w:rPr>
          <w:rFonts w:cs="Arial"/>
          <w:bCs/>
          <w:szCs w:val="20"/>
          <w:lang w:val="sl-SI"/>
        </w:rPr>
        <w:t xml:space="preserve">ra več, kot če bi za isto količino uporabili vhodne podatke, ki so veljali v letu 2023. </w:t>
      </w:r>
      <w:r w:rsidRPr="00BC005F">
        <w:rPr>
          <w:rFonts w:cs="Arial"/>
          <w:bCs/>
          <w:szCs w:val="20"/>
          <w:lang w:val="sl-SI" w:eastAsia="sl-SI"/>
        </w:rPr>
        <w:t xml:space="preserve">Sredstva iz naslova plačane </w:t>
      </w:r>
      <w:proofErr w:type="spellStart"/>
      <w:r w:rsidRPr="00BC005F">
        <w:rPr>
          <w:rFonts w:cs="Arial"/>
          <w:bCs/>
          <w:szCs w:val="20"/>
          <w:lang w:val="sl-SI" w:eastAsia="sl-SI"/>
        </w:rPr>
        <w:t>koncesnine</w:t>
      </w:r>
      <w:proofErr w:type="spellEnd"/>
      <w:r w:rsidRPr="00BC005F">
        <w:rPr>
          <w:rFonts w:cs="Arial"/>
          <w:bCs/>
          <w:szCs w:val="20"/>
          <w:lang w:val="sl-SI" w:eastAsia="sl-SI"/>
        </w:rPr>
        <w:t xml:space="preserve"> pripadajo skladu za vode.</w:t>
      </w:r>
    </w:p>
    <w:p w14:paraId="1787BB92" w14:textId="77777777" w:rsidR="00236FFE" w:rsidRPr="00BC005F" w:rsidRDefault="00236FFE" w:rsidP="00236FFE">
      <w:pPr>
        <w:tabs>
          <w:tab w:val="left" w:pos="1764"/>
        </w:tabs>
        <w:spacing w:line="240" w:lineRule="auto"/>
        <w:jc w:val="both"/>
        <w:rPr>
          <w:rFonts w:cs="Arial"/>
          <w:bCs/>
          <w:szCs w:val="20"/>
          <w:lang w:val="sl-SI"/>
        </w:rPr>
      </w:pPr>
    </w:p>
    <w:p w14:paraId="4D337DF8" w14:textId="77777777" w:rsidR="00236FFE" w:rsidRPr="00BC005F" w:rsidRDefault="00236FFE" w:rsidP="00236FFE">
      <w:pPr>
        <w:pStyle w:val="Oddelek"/>
        <w:widowControl w:val="0"/>
        <w:numPr>
          <w:ilvl w:val="0"/>
          <w:numId w:val="0"/>
        </w:numPr>
        <w:spacing w:before="0" w:after="0" w:line="260" w:lineRule="exact"/>
        <w:jc w:val="both"/>
        <w:rPr>
          <w:b w:val="0"/>
          <w:bCs/>
          <w:sz w:val="20"/>
          <w:szCs w:val="20"/>
        </w:rPr>
      </w:pPr>
      <w:r w:rsidRPr="00BC005F">
        <w:rPr>
          <w:rFonts w:eastAsia="Lucida Sans Unicode"/>
          <w:b w:val="0"/>
          <w:bCs/>
          <w:sz w:val="20"/>
          <w:szCs w:val="20"/>
        </w:rPr>
        <w:t>Za finančno oceno priliva za let</w:t>
      </w:r>
      <w:r w:rsidR="00877347" w:rsidRPr="00BC005F">
        <w:rPr>
          <w:rFonts w:eastAsia="Lucida Sans Unicode"/>
          <w:b w:val="0"/>
          <w:bCs/>
          <w:sz w:val="20"/>
          <w:szCs w:val="20"/>
        </w:rPr>
        <w:t>a</w:t>
      </w:r>
      <w:r w:rsidRPr="00BC005F">
        <w:rPr>
          <w:rFonts w:eastAsia="Lucida Sans Unicode"/>
          <w:b w:val="0"/>
          <w:bCs/>
          <w:sz w:val="20"/>
          <w:szCs w:val="20"/>
        </w:rPr>
        <w:t xml:space="preserve"> 2023, 2024 in 2025 so upoštevani podatki o količini načrpane vode in temperaturi, ki so jih zavezanci navedli v napovedih za izračun plačila za koncesijo za leto 2022, oddanih Direkciji Republike Slovenije za vode. </w:t>
      </w:r>
      <w:r w:rsidRPr="00BC005F">
        <w:rPr>
          <w:b w:val="0"/>
          <w:bCs/>
          <w:sz w:val="20"/>
          <w:szCs w:val="20"/>
        </w:rPr>
        <w:t xml:space="preserve"> </w:t>
      </w:r>
    </w:p>
    <w:p w14:paraId="4B747A32" w14:textId="77777777" w:rsidR="002226EE" w:rsidRPr="00BC005F" w:rsidRDefault="002226EE" w:rsidP="002226EE">
      <w:pPr>
        <w:tabs>
          <w:tab w:val="left" w:pos="1764"/>
        </w:tabs>
        <w:spacing w:line="240" w:lineRule="auto"/>
        <w:jc w:val="both"/>
        <w:rPr>
          <w:rFonts w:eastAsia="Lucida Sans Unicode" w:cs="Arial"/>
          <w:szCs w:val="20"/>
          <w:lang w:val="sl-SI"/>
        </w:rPr>
      </w:pPr>
    </w:p>
    <w:p w14:paraId="4E80A79B" w14:textId="77777777" w:rsidR="002226EE" w:rsidRPr="00BC005F" w:rsidRDefault="002226EE" w:rsidP="002226EE">
      <w:pPr>
        <w:tabs>
          <w:tab w:val="left" w:pos="1764"/>
        </w:tabs>
        <w:spacing w:line="240" w:lineRule="auto"/>
        <w:jc w:val="both"/>
        <w:rPr>
          <w:rFonts w:eastAsia="Lucida Sans Unicode" w:cs="Arial"/>
          <w:szCs w:val="20"/>
          <w:lang w:val="sl-SI"/>
        </w:rPr>
      </w:pPr>
    </w:p>
    <w:p w14:paraId="38AABE2D" w14:textId="77777777" w:rsidR="002226EE" w:rsidRPr="00BC005F" w:rsidRDefault="002226EE" w:rsidP="002226EE">
      <w:pPr>
        <w:tabs>
          <w:tab w:val="left" w:pos="1764"/>
        </w:tabs>
        <w:spacing w:line="240" w:lineRule="auto"/>
        <w:jc w:val="both"/>
        <w:rPr>
          <w:rFonts w:eastAsia="Lucida Sans Unicode" w:cs="Arial"/>
          <w:szCs w:val="20"/>
          <w:lang w:val="sl-SI"/>
        </w:rPr>
      </w:pPr>
    </w:p>
    <w:p w14:paraId="094E8829" w14:textId="77777777" w:rsidR="002226EE" w:rsidRPr="00BC005F" w:rsidRDefault="002226EE" w:rsidP="002226EE">
      <w:pPr>
        <w:tabs>
          <w:tab w:val="left" w:pos="1764"/>
        </w:tabs>
        <w:spacing w:line="240" w:lineRule="auto"/>
        <w:rPr>
          <w:rFonts w:cs="Arial"/>
          <w:szCs w:val="20"/>
          <w:lang w:val="sl-SI"/>
        </w:rPr>
      </w:pPr>
    </w:p>
    <w:p w14:paraId="24CA4F22" w14:textId="77777777" w:rsidR="002226EE" w:rsidRPr="00BC005F" w:rsidRDefault="002226EE" w:rsidP="002226EE">
      <w:pPr>
        <w:tabs>
          <w:tab w:val="left" w:pos="1764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004A94B6" w14:textId="77777777" w:rsidR="00CA5454" w:rsidRPr="00BC005F" w:rsidRDefault="00CA5454" w:rsidP="002226EE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p w14:paraId="4837B6ED" w14:textId="77777777" w:rsidR="002226EE" w:rsidRPr="00BC005F" w:rsidRDefault="002226EE" w:rsidP="002226EE">
      <w:pPr>
        <w:spacing w:line="240" w:lineRule="auto"/>
        <w:jc w:val="both"/>
        <w:rPr>
          <w:rFonts w:cs="Arial"/>
          <w:b/>
          <w:szCs w:val="20"/>
          <w:lang w:val="sl-SI"/>
        </w:rPr>
      </w:pPr>
    </w:p>
    <w:sectPr w:rsidR="002226EE" w:rsidRPr="00BC005F" w:rsidSect="007833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10E3" w14:textId="77777777" w:rsidR="00AC67E7" w:rsidRDefault="00AC67E7">
      <w:r>
        <w:separator/>
      </w:r>
    </w:p>
  </w:endnote>
  <w:endnote w:type="continuationSeparator" w:id="0">
    <w:p w14:paraId="01DD1663" w14:textId="77777777" w:rsidR="00AC67E7" w:rsidRDefault="00AC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subsetted="1" w:fontKey="{2FB6A63A-332A-49EC-A0DF-970FB20930B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5F3" w14:textId="77777777" w:rsidR="00A532EF" w:rsidRDefault="00A532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C5E6" w14:textId="77777777" w:rsidR="00A532EF" w:rsidRDefault="00A532E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DAE7" w14:textId="77777777" w:rsidR="00A532EF" w:rsidRDefault="00A532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BD40" w14:textId="77777777" w:rsidR="00AC67E7" w:rsidRDefault="00AC67E7">
      <w:r>
        <w:separator/>
      </w:r>
    </w:p>
  </w:footnote>
  <w:footnote w:type="continuationSeparator" w:id="0">
    <w:p w14:paraId="18567C18" w14:textId="77777777" w:rsidR="00AC67E7" w:rsidRDefault="00AC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9905" w14:textId="77777777" w:rsidR="00A532EF" w:rsidRDefault="00A532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5568" w14:textId="77777777" w:rsidR="00AA36C6" w:rsidRPr="00110CBD" w:rsidRDefault="00AA36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AA36C6" w:rsidRPr="008F3500" w14:paraId="5629D977" w14:textId="77777777" w:rsidTr="00B77473">
      <w:trPr>
        <w:cantSplit/>
        <w:trHeight w:hRule="exact" w:val="847"/>
      </w:trPr>
      <w:tc>
        <w:tcPr>
          <w:tcW w:w="649" w:type="dxa"/>
        </w:tcPr>
        <w:p w14:paraId="4FB15094" w14:textId="77777777" w:rsidR="00AA36C6" w:rsidRDefault="00AA36C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06D1727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41E27C1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E8093B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B6E86A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EFEE506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A5120F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B2C575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4DE4A8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49E1FE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6F8265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FEA5493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BB7D38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BFA3D0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CFC2D91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6CE6B2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DB1E65" w14:textId="77777777" w:rsidR="00AA36C6" w:rsidRPr="006D42D9" w:rsidRDefault="00AA36C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E887CBB" w14:textId="459AF0D1" w:rsidR="00A532EF" w:rsidRPr="00A532EF" w:rsidRDefault="005A1758" w:rsidP="00A532E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18B04127" wp14:editId="3CC037DB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0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12" name="Slika 2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 ministrstva za naravne vire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06EA">
      <w:rPr>
        <w:noProof/>
        <w:lang w:val="sl-SI" w:eastAsia="sl-SI"/>
      </w:rPr>
      <mc:AlternateContent>
        <mc:Choice Requires="wps">
          <w:drawing>
            <wp:anchor distT="4294967294" distB="4294967294" distL="114300" distR="114300" simplePos="0" relativeHeight="251658240" behindDoc="1" locked="0" layoutInCell="0" allowOverlap="1" wp14:anchorId="352B995C" wp14:editId="0786489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29C57" id="Line 5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7525C4E2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</w:p>
  <w:p w14:paraId="44FEFFB9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</w:p>
  <w:p w14:paraId="05A52C29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>Dunajska cesta 48, 1000 Ljubljana</w:t>
    </w:r>
    <w:r w:rsidRPr="00A532EF">
      <w:rPr>
        <w:rFonts w:cs="Arial"/>
        <w:sz w:val="16"/>
        <w:lang w:val="sl-SI"/>
      </w:rPr>
      <w:tab/>
      <w:t>T: 01 478 70 00</w:t>
    </w:r>
  </w:p>
  <w:p w14:paraId="2C9BCD1B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 xml:space="preserve">F: 01 478 74 25 </w:t>
    </w:r>
  </w:p>
  <w:p w14:paraId="70183EBA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>E: gp.mnvp@gov.si</w:t>
    </w:r>
  </w:p>
  <w:p w14:paraId="6D2B4F11" w14:textId="77777777" w:rsidR="00A532EF" w:rsidRPr="00A532EF" w:rsidRDefault="00A532EF" w:rsidP="00A532EF">
    <w:pPr>
      <w:tabs>
        <w:tab w:val="left" w:pos="5112"/>
        <w:tab w:val="right" w:pos="8640"/>
      </w:tabs>
      <w:spacing w:line="240" w:lineRule="exact"/>
      <w:rPr>
        <w:rFonts w:cs="Arial"/>
        <w:sz w:val="16"/>
        <w:lang w:val="sl-SI"/>
      </w:rPr>
    </w:pPr>
    <w:r w:rsidRPr="00A532EF">
      <w:rPr>
        <w:rFonts w:cs="Arial"/>
        <w:sz w:val="16"/>
        <w:lang w:val="sl-SI"/>
      </w:rPr>
      <w:tab/>
      <w:t>www.mnvp.gov.si</w:t>
    </w:r>
  </w:p>
  <w:p w14:paraId="318535CA" w14:textId="77777777" w:rsidR="00231EB5" w:rsidRPr="008F3500" w:rsidRDefault="00231EB5" w:rsidP="00A532EF">
    <w:pPr>
      <w:autoSpaceDE w:val="0"/>
      <w:autoSpaceDN w:val="0"/>
      <w:adjustRightInd w:val="0"/>
      <w:spacing w:line="240" w:lineRule="auto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191"/>
    <w:multiLevelType w:val="hybridMultilevel"/>
    <w:tmpl w:val="99B2BD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AEB"/>
    <w:multiLevelType w:val="hybridMultilevel"/>
    <w:tmpl w:val="C544543E"/>
    <w:lvl w:ilvl="0" w:tplc="7F4609E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3830"/>
    <w:multiLevelType w:val="hybridMultilevel"/>
    <w:tmpl w:val="F09E7FF8"/>
    <w:lvl w:ilvl="0" w:tplc="5EF67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717C4"/>
    <w:multiLevelType w:val="hybridMultilevel"/>
    <w:tmpl w:val="0708F82E"/>
    <w:lvl w:ilvl="0" w:tplc="849E05B4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DE39DC"/>
    <w:multiLevelType w:val="hybridMultilevel"/>
    <w:tmpl w:val="96548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71572"/>
    <w:multiLevelType w:val="hybridMultilevel"/>
    <w:tmpl w:val="287C88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B365E"/>
    <w:multiLevelType w:val="hybridMultilevel"/>
    <w:tmpl w:val="1C8222D0"/>
    <w:lvl w:ilvl="0" w:tplc="7A5220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A48D0"/>
    <w:multiLevelType w:val="hybridMultilevel"/>
    <w:tmpl w:val="0900850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4AE8"/>
    <w:multiLevelType w:val="hybridMultilevel"/>
    <w:tmpl w:val="09F2FECA"/>
    <w:lvl w:ilvl="0" w:tplc="CAE69522">
      <w:start w:val="1"/>
      <w:numFmt w:val="upperRoman"/>
      <w:pStyle w:val="Alineazaodstavkom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840"/>
    <w:multiLevelType w:val="hybridMultilevel"/>
    <w:tmpl w:val="3A0A2112"/>
    <w:lvl w:ilvl="0" w:tplc="2C58A66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87845"/>
    <w:multiLevelType w:val="multilevel"/>
    <w:tmpl w:val="8B5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E33677E"/>
    <w:multiLevelType w:val="hybridMultilevel"/>
    <w:tmpl w:val="34F06BB4"/>
    <w:lvl w:ilvl="0" w:tplc="84CE6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662191">
    <w:abstractNumId w:val="28"/>
  </w:num>
  <w:num w:numId="2" w16cid:durableId="846601326">
    <w:abstractNumId w:val="13"/>
  </w:num>
  <w:num w:numId="3" w16cid:durableId="943148689">
    <w:abstractNumId w:val="19"/>
  </w:num>
  <w:num w:numId="4" w16cid:durableId="316154565">
    <w:abstractNumId w:val="1"/>
  </w:num>
  <w:num w:numId="5" w16cid:durableId="246308552">
    <w:abstractNumId w:val="6"/>
  </w:num>
  <w:num w:numId="6" w16cid:durableId="1354965123">
    <w:abstractNumId w:val="31"/>
  </w:num>
  <w:num w:numId="7" w16cid:durableId="2011181455">
    <w:abstractNumId w:val="15"/>
  </w:num>
  <w:num w:numId="8" w16cid:durableId="1110391606">
    <w:abstractNumId w:val="27"/>
  </w:num>
  <w:num w:numId="9" w16cid:durableId="1235315068">
    <w:abstractNumId w:val="24"/>
  </w:num>
  <w:num w:numId="10" w16cid:durableId="1632662415">
    <w:abstractNumId w:val="10"/>
  </w:num>
  <w:num w:numId="11" w16cid:durableId="908803498">
    <w:abstractNumId w:val="29"/>
  </w:num>
  <w:num w:numId="12" w16cid:durableId="1930000126">
    <w:abstractNumId w:val="32"/>
  </w:num>
  <w:num w:numId="13" w16cid:durableId="524515368">
    <w:abstractNumId w:val="18"/>
  </w:num>
  <w:num w:numId="14" w16cid:durableId="1377780275">
    <w:abstractNumId w:val="12"/>
  </w:num>
  <w:num w:numId="15" w16cid:durableId="1741440586">
    <w:abstractNumId w:val="16"/>
    <w:lvlOverride w:ilvl="0">
      <w:startOverride w:val="1"/>
    </w:lvlOverride>
  </w:num>
  <w:num w:numId="16" w16cid:durableId="1811437539">
    <w:abstractNumId w:val="11"/>
  </w:num>
  <w:num w:numId="17" w16cid:durableId="1584334134">
    <w:abstractNumId w:val="2"/>
  </w:num>
  <w:num w:numId="18" w16cid:durableId="1108239499">
    <w:abstractNumId w:val="22"/>
  </w:num>
  <w:num w:numId="19" w16cid:durableId="1899314684">
    <w:abstractNumId w:val="25"/>
  </w:num>
  <w:num w:numId="20" w16cid:durableId="1964731009">
    <w:abstractNumId w:val="4"/>
  </w:num>
  <w:num w:numId="21" w16cid:durableId="202253398">
    <w:abstractNumId w:val="8"/>
  </w:num>
  <w:num w:numId="22" w16cid:durableId="417019475">
    <w:abstractNumId w:val="17"/>
  </w:num>
  <w:num w:numId="23" w16cid:durableId="1262227281">
    <w:abstractNumId w:val="30"/>
  </w:num>
  <w:num w:numId="24" w16cid:durableId="453444584">
    <w:abstractNumId w:val="14"/>
  </w:num>
  <w:num w:numId="25" w16cid:durableId="286277081">
    <w:abstractNumId w:val="23"/>
  </w:num>
  <w:num w:numId="26" w16cid:durableId="842936775">
    <w:abstractNumId w:val="26"/>
  </w:num>
  <w:num w:numId="27" w16cid:durableId="1730424088">
    <w:abstractNumId w:val="7"/>
  </w:num>
  <w:num w:numId="28" w16cid:durableId="1235092376">
    <w:abstractNumId w:val="9"/>
  </w:num>
  <w:num w:numId="29" w16cid:durableId="289165965">
    <w:abstractNumId w:val="3"/>
  </w:num>
  <w:num w:numId="30" w16cid:durableId="348681304">
    <w:abstractNumId w:val="20"/>
  </w:num>
  <w:num w:numId="31" w16cid:durableId="2069844288">
    <w:abstractNumId w:val="5"/>
  </w:num>
  <w:num w:numId="32" w16cid:durableId="1254242543">
    <w:abstractNumId w:val="0"/>
  </w:num>
  <w:num w:numId="33" w16cid:durableId="13133699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3DAF"/>
    <w:rsid w:val="00023A88"/>
    <w:rsid w:val="00045772"/>
    <w:rsid w:val="00051756"/>
    <w:rsid w:val="00061587"/>
    <w:rsid w:val="00066C5B"/>
    <w:rsid w:val="000A033C"/>
    <w:rsid w:val="000A7238"/>
    <w:rsid w:val="000B4708"/>
    <w:rsid w:val="000D353D"/>
    <w:rsid w:val="001357B2"/>
    <w:rsid w:val="00175915"/>
    <w:rsid w:val="001C13F9"/>
    <w:rsid w:val="001D385C"/>
    <w:rsid w:val="002005CF"/>
    <w:rsid w:val="0020107F"/>
    <w:rsid w:val="00202A77"/>
    <w:rsid w:val="002226EE"/>
    <w:rsid w:val="00231EB5"/>
    <w:rsid w:val="00232775"/>
    <w:rsid w:val="00236FFE"/>
    <w:rsid w:val="002532A5"/>
    <w:rsid w:val="002661D6"/>
    <w:rsid w:val="00271CE5"/>
    <w:rsid w:val="00282020"/>
    <w:rsid w:val="00286920"/>
    <w:rsid w:val="0029236F"/>
    <w:rsid w:val="002C5610"/>
    <w:rsid w:val="002F1CDD"/>
    <w:rsid w:val="002F296E"/>
    <w:rsid w:val="003420A2"/>
    <w:rsid w:val="003636BF"/>
    <w:rsid w:val="0037479F"/>
    <w:rsid w:val="00377E47"/>
    <w:rsid w:val="003803F6"/>
    <w:rsid w:val="0038065B"/>
    <w:rsid w:val="003845B4"/>
    <w:rsid w:val="0038754C"/>
    <w:rsid w:val="00387B1A"/>
    <w:rsid w:val="003A0F42"/>
    <w:rsid w:val="003E1C74"/>
    <w:rsid w:val="003F4FEA"/>
    <w:rsid w:val="00400C83"/>
    <w:rsid w:val="00413474"/>
    <w:rsid w:val="00416654"/>
    <w:rsid w:val="004336FB"/>
    <w:rsid w:val="004876A9"/>
    <w:rsid w:val="004A4766"/>
    <w:rsid w:val="004A6816"/>
    <w:rsid w:val="004B1657"/>
    <w:rsid w:val="004C3203"/>
    <w:rsid w:val="004D2F5C"/>
    <w:rsid w:val="004D329C"/>
    <w:rsid w:val="00526246"/>
    <w:rsid w:val="00540247"/>
    <w:rsid w:val="00567106"/>
    <w:rsid w:val="0058684F"/>
    <w:rsid w:val="005906EA"/>
    <w:rsid w:val="005A1758"/>
    <w:rsid w:val="005B5D58"/>
    <w:rsid w:val="005E1D3C"/>
    <w:rsid w:val="00632253"/>
    <w:rsid w:val="00642714"/>
    <w:rsid w:val="006455CE"/>
    <w:rsid w:val="00691BCB"/>
    <w:rsid w:val="006922F5"/>
    <w:rsid w:val="006962FA"/>
    <w:rsid w:val="006D42D9"/>
    <w:rsid w:val="00713B34"/>
    <w:rsid w:val="00733017"/>
    <w:rsid w:val="00750CC3"/>
    <w:rsid w:val="00783310"/>
    <w:rsid w:val="007A4A6D"/>
    <w:rsid w:val="007D1BCF"/>
    <w:rsid w:val="007D75CF"/>
    <w:rsid w:val="007E491E"/>
    <w:rsid w:val="007E60F5"/>
    <w:rsid w:val="007E6DC5"/>
    <w:rsid w:val="00830F6B"/>
    <w:rsid w:val="008501E8"/>
    <w:rsid w:val="00857AA5"/>
    <w:rsid w:val="008739C6"/>
    <w:rsid w:val="00877334"/>
    <w:rsid w:val="00877347"/>
    <w:rsid w:val="0088043C"/>
    <w:rsid w:val="008906C9"/>
    <w:rsid w:val="008A20F0"/>
    <w:rsid w:val="008C5738"/>
    <w:rsid w:val="008D04F0"/>
    <w:rsid w:val="008E099C"/>
    <w:rsid w:val="008F3500"/>
    <w:rsid w:val="00924E3C"/>
    <w:rsid w:val="00932B5F"/>
    <w:rsid w:val="009428F8"/>
    <w:rsid w:val="0095729D"/>
    <w:rsid w:val="009612BB"/>
    <w:rsid w:val="00976551"/>
    <w:rsid w:val="009A1EEB"/>
    <w:rsid w:val="009A77DD"/>
    <w:rsid w:val="009B0B39"/>
    <w:rsid w:val="009B12CD"/>
    <w:rsid w:val="009C5429"/>
    <w:rsid w:val="009E31E4"/>
    <w:rsid w:val="009E5D51"/>
    <w:rsid w:val="00A05BC2"/>
    <w:rsid w:val="00A10D6D"/>
    <w:rsid w:val="00A125C5"/>
    <w:rsid w:val="00A15628"/>
    <w:rsid w:val="00A20E8A"/>
    <w:rsid w:val="00A411D5"/>
    <w:rsid w:val="00A41684"/>
    <w:rsid w:val="00A5039D"/>
    <w:rsid w:val="00A532EF"/>
    <w:rsid w:val="00A65EE7"/>
    <w:rsid w:val="00A70133"/>
    <w:rsid w:val="00A853A5"/>
    <w:rsid w:val="00A94E54"/>
    <w:rsid w:val="00AA36C6"/>
    <w:rsid w:val="00AC477C"/>
    <w:rsid w:val="00AC67E7"/>
    <w:rsid w:val="00AE20B2"/>
    <w:rsid w:val="00B01F7D"/>
    <w:rsid w:val="00B17141"/>
    <w:rsid w:val="00B31575"/>
    <w:rsid w:val="00B77473"/>
    <w:rsid w:val="00B8547D"/>
    <w:rsid w:val="00B95964"/>
    <w:rsid w:val="00B965C9"/>
    <w:rsid w:val="00BC005F"/>
    <w:rsid w:val="00BC2D86"/>
    <w:rsid w:val="00BD0F26"/>
    <w:rsid w:val="00BD5F65"/>
    <w:rsid w:val="00BF0849"/>
    <w:rsid w:val="00BF549A"/>
    <w:rsid w:val="00C250D5"/>
    <w:rsid w:val="00C362DE"/>
    <w:rsid w:val="00C46A9B"/>
    <w:rsid w:val="00C92898"/>
    <w:rsid w:val="00CA5454"/>
    <w:rsid w:val="00CA678E"/>
    <w:rsid w:val="00CB2576"/>
    <w:rsid w:val="00CE7514"/>
    <w:rsid w:val="00D04605"/>
    <w:rsid w:val="00D248DE"/>
    <w:rsid w:val="00D31AE6"/>
    <w:rsid w:val="00D36A92"/>
    <w:rsid w:val="00D54CEC"/>
    <w:rsid w:val="00D67469"/>
    <w:rsid w:val="00D8542D"/>
    <w:rsid w:val="00DA3304"/>
    <w:rsid w:val="00DA6628"/>
    <w:rsid w:val="00DB25F8"/>
    <w:rsid w:val="00DB6774"/>
    <w:rsid w:val="00DC6A71"/>
    <w:rsid w:val="00DE5B46"/>
    <w:rsid w:val="00DF6F66"/>
    <w:rsid w:val="00E0357D"/>
    <w:rsid w:val="00E15048"/>
    <w:rsid w:val="00E24EC2"/>
    <w:rsid w:val="00E27A6F"/>
    <w:rsid w:val="00E818B4"/>
    <w:rsid w:val="00E83EEB"/>
    <w:rsid w:val="00E91EB8"/>
    <w:rsid w:val="00E954F0"/>
    <w:rsid w:val="00EB4B5C"/>
    <w:rsid w:val="00EB6BC4"/>
    <w:rsid w:val="00F13584"/>
    <w:rsid w:val="00F144FF"/>
    <w:rsid w:val="00F240BB"/>
    <w:rsid w:val="00F273F1"/>
    <w:rsid w:val="00F43B4A"/>
    <w:rsid w:val="00F46724"/>
    <w:rsid w:val="00F57FED"/>
    <w:rsid w:val="00F87DF8"/>
    <w:rsid w:val="00FB5DCD"/>
    <w:rsid w:val="00FB6B1B"/>
    <w:rsid w:val="00FE65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F3187FB"/>
  <w15:docId w15:val="{A83DBB26-AC73-4C2D-B939-263B820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1">
    <w:name w:val="Znak1"/>
    <w:basedOn w:val="Navaden"/>
    <w:rsid w:val="00976551"/>
    <w:pPr>
      <w:spacing w:after="160" w:line="240" w:lineRule="exact"/>
    </w:pPr>
    <w:rPr>
      <w:rFonts w:ascii="Tahoma" w:hAnsi="Tahoma" w:cs="Tahoma"/>
      <w:szCs w:val="20"/>
    </w:rPr>
  </w:style>
  <w:style w:type="paragraph" w:styleId="Telobesedila">
    <w:name w:val="Body Text"/>
    <w:basedOn w:val="Navaden"/>
    <w:rsid w:val="00976551"/>
    <w:pPr>
      <w:spacing w:line="240" w:lineRule="auto"/>
      <w:jc w:val="both"/>
    </w:pPr>
    <w:rPr>
      <w:rFonts w:ascii="Times New Roman" w:hAnsi="Times New Roman"/>
      <w:sz w:val="24"/>
      <w:lang w:val="sl-SI"/>
    </w:rPr>
  </w:style>
  <w:style w:type="paragraph" w:styleId="Telobesedila2">
    <w:name w:val="Body Text 2"/>
    <w:basedOn w:val="Navaden"/>
    <w:rsid w:val="00976551"/>
    <w:pPr>
      <w:spacing w:line="240" w:lineRule="auto"/>
      <w:jc w:val="both"/>
    </w:pPr>
    <w:rPr>
      <w:rFonts w:ascii="Times New Roman" w:hAnsi="Times New Roman"/>
      <w:b/>
      <w:bCs/>
      <w:sz w:val="24"/>
      <w:lang w:val="sl-SI"/>
    </w:rPr>
  </w:style>
  <w:style w:type="character" w:customStyle="1" w:styleId="GlavaZnak">
    <w:name w:val="Glava Znak"/>
    <w:link w:val="Glava"/>
    <w:rsid w:val="00540247"/>
    <w:rPr>
      <w:rFonts w:ascii="Arial" w:hAnsi="Arial"/>
      <w:szCs w:val="24"/>
      <w:lang w:val="en-US" w:eastAsia="en-US"/>
    </w:rPr>
  </w:style>
  <w:style w:type="paragraph" w:customStyle="1" w:styleId="Naslovpredpisa">
    <w:name w:val="Naslov_predpisa"/>
    <w:basedOn w:val="Navaden"/>
    <w:link w:val="NaslovpredpisaZnak"/>
    <w:qFormat/>
    <w:rsid w:val="00CA678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CA678E"/>
    <w:rPr>
      <w:rFonts w:ascii="Arial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CA678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A678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CA678E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CA678E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CA678E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CA678E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CA678E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CA678E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CA678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CA678E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CA678E"/>
    <w:pPr>
      <w:overflowPunct w:val="0"/>
      <w:autoSpaceDE w:val="0"/>
      <w:autoSpaceDN w:val="0"/>
      <w:adjustRightInd w:val="0"/>
      <w:spacing w:line="200" w:lineRule="exact"/>
      <w:ind w:left="1800" w:hanging="72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CA678E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CA678E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CA678E"/>
    <w:pPr>
      <w:numPr>
        <w:numId w:val="15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sl-SI" w:eastAsia="sl-SI"/>
    </w:rPr>
  </w:style>
  <w:style w:type="paragraph" w:customStyle="1" w:styleId="Odsek">
    <w:name w:val="Odsek"/>
    <w:basedOn w:val="Oddelek"/>
    <w:link w:val="OdsekZnak"/>
    <w:qFormat/>
    <w:rsid w:val="00CA678E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CA678E"/>
  </w:style>
  <w:style w:type="paragraph" w:styleId="Odstavekseznama">
    <w:name w:val="List Paragraph"/>
    <w:basedOn w:val="Navaden"/>
    <w:uiPriority w:val="34"/>
    <w:qFormat/>
    <w:rsid w:val="00B965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vrstapredpisa1">
    <w:name w:val="vrstapredpisa1"/>
    <w:basedOn w:val="Navaden"/>
    <w:rsid w:val="00B965C9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paragraph" w:styleId="Navadensplet">
    <w:name w:val="Normal (Web)"/>
    <w:basedOn w:val="Navaden"/>
    <w:uiPriority w:val="99"/>
    <w:unhideWhenUsed/>
    <w:rsid w:val="008E099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slov">
    <w:name w:val="Title"/>
    <w:basedOn w:val="Navaden"/>
    <w:link w:val="NaslovZnak"/>
    <w:qFormat/>
    <w:rsid w:val="008E099C"/>
    <w:pPr>
      <w:spacing w:line="240" w:lineRule="auto"/>
      <w:jc w:val="center"/>
    </w:pPr>
    <w:rPr>
      <w:b/>
      <w:color w:val="000000"/>
      <w:sz w:val="24"/>
      <w:szCs w:val="20"/>
      <w:lang w:val="en-GB" w:eastAsia="sl-SI"/>
    </w:rPr>
  </w:style>
  <w:style w:type="character" w:customStyle="1" w:styleId="NaslovZnak">
    <w:name w:val="Naslov Znak"/>
    <w:link w:val="Naslov"/>
    <w:rsid w:val="008E099C"/>
    <w:rPr>
      <w:rFonts w:ascii="Arial" w:hAnsi="Arial"/>
      <w:b/>
      <w:color w:val="000000"/>
      <w:sz w:val="24"/>
      <w:lang w:val="en-GB"/>
    </w:rPr>
  </w:style>
  <w:style w:type="paragraph" w:customStyle="1" w:styleId="Podpisnik">
    <w:name w:val="Podpisnik"/>
    <w:basedOn w:val="Navaden"/>
    <w:link w:val="PodpisnikZnak"/>
    <w:qFormat/>
    <w:rsid w:val="00061587"/>
    <w:pPr>
      <w:overflowPunct w:val="0"/>
      <w:autoSpaceDE w:val="0"/>
      <w:autoSpaceDN w:val="0"/>
      <w:adjustRightInd w:val="0"/>
      <w:spacing w:line="240" w:lineRule="auto"/>
      <w:ind w:left="5670"/>
      <w:jc w:val="center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PodpisnikZnak">
    <w:name w:val="Podpisnik Znak"/>
    <w:link w:val="Podpisnik"/>
    <w:rsid w:val="00061587"/>
    <w:rPr>
      <w:rFonts w:ascii="Arial" w:hAnsi="Arial" w:cs="Arial"/>
      <w:sz w:val="22"/>
      <w:szCs w:val="22"/>
    </w:rPr>
  </w:style>
  <w:style w:type="paragraph" w:styleId="Brezrazmikov">
    <w:name w:val="No Spacing"/>
    <w:uiPriority w:val="1"/>
    <w:qFormat/>
    <w:rsid w:val="009B0B39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rsid w:val="002226EE"/>
    <w:rPr>
      <w:sz w:val="16"/>
      <w:szCs w:val="16"/>
    </w:rPr>
  </w:style>
  <w:style w:type="paragraph" w:styleId="Besedilooblaka">
    <w:name w:val="Balloon Text"/>
    <w:basedOn w:val="Navaden"/>
    <w:link w:val="BesedilooblakaZnak"/>
    <w:rsid w:val="004876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4876A9"/>
    <w:rPr>
      <w:rFonts w:ascii="Segoe UI" w:hAnsi="Segoe UI" w:cs="Segoe UI"/>
      <w:sz w:val="18"/>
      <w:szCs w:val="18"/>
      <w:lang w:val="en-US" w:eastAsia="en-US"/>
    </w:rPr>
  </w:style>
  <w:style w:type="paragraph" w:styleId="Revizija">
    <w:name w:val="Revision"/>
    <w:hidden/>
    <w:uiPriority w:val="99"/>
    <w:semiHidden/>
    <w:rsid w:val="00E83EEB"/>
    <w:rPr>
      <w:rFonts w:ascii="Arial" w:hAnsi="Arial"/>
      <w:szCs w:val="24"/>
      <w:lang w:val="en-US" w:eastAsia="en-US"/>
    </w:rPr>
  </w:style>
  <w:style w:type="paragraph" w:styleId="Pripombabesedilo">
    <w:name w:val="annotation text"/>
    <w:basedOn w:val="Navaden"/>
    <w:link w:val="PripombabesediloZnak"/>
    <w:rsid w:val="00857AA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57AA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57A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57AA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5-01-3803" TargetMode="External"/><Relationship Id="rId18" Type="http://schemas.openxmlformats.org/officeDocument/2006/relationships/hyperlink" Target="http://www.uradni-list.si/1/objava.jsp?sop=2015-01-391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5-01-3915" TargetMode="External"/><Relationship Id="rId17" Type="http://schemas.openxmlformats.org/officeDocument/2006/relationships/hyperlink" Target="http://www.uradni-list.si/1/objava.jsp?sop=2015-01-380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5-01-391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5-01-3802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5-01-3916" TargetMode="External"/><Relationship Id="rId22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2023-05-26T13:11:02+00:00</Datum_x0020_objave>
    <TaxCatchAll xmlns="c692225b-96e9-4b86-aa9e-be5af81d02a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D3ED5A-0A9A-469C-B6F5-65698184E9AB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21204AA8-9359-4042-991A-40D935204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AE618-F06E-43E5-BF74-DFFD6003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7A0F6-9E34-48DB-894E-9B777361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1909</Words>
  <Characters>12913</Characters>
  <Application>Microsoft Office Word</Application>
  <DocSecurity>0</DocSecurity>
  <Lines>107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14793</CharactersWithSpaces>
  <SharedDoc>false</SharedDoc>
  <HLinks>
    <vt:vector size="66" baseType="variant">
      <vt:variant>
        <vt:i4>589835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http://www.uradni-list.si/1/content?id=123773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http://www.uradni-list.si/1/objava.jsp?sop=2015-01-3916</vt:lpwstr>
      </vt:variant>
      <vt:variant>
        <vt:lpwstr/>
      </vt:variant>
      <vt:variant>
        <vt:i4>7667749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http://www.uradni-list.si/1/objava.jsp?sop=2015-01-3803</vt:lpwstr>
      </vt:variant>
      <vt:variant>
        <vt:lpwstr/>
      </vt:variant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http://www.uradni-list.si/1/objava.jsp?sop=2015-01-3915</vt:lpwstr>
      </vt:variant>
      <vt:variant>
        <vt:lpwstr/>
      </vt:variant>
      <vt:variant>
        <vt:i4>7667749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http://www.uradni-list.si/1/objava.jsp?sop=2015-01-3802</vt:lpwstr>
      </vt:variant>
      <vt:variant>
        <vt:lpwstr/>
      </vt:variant>
      <vt:variant>
        <vt:i4>589835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http://www.uradni-list.si/1/content?id=123773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http://www.uradni-list.si/1/objava.jsp?sop=2015-01-3916</vt:lpwstr>
      </vt:variant>
      <vt:variant>
        <vt:lpwstr/>
      </vt:variant>
      <vt:variant>
        <vt:i4>7667749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http://www.uradni-list.si/1/objava.jsp?sop=2015-01-3803</vt:lpwstr>
      </vt:variant>
      <vt:variant>
        <vt:lpwstr/>
      </vt:variant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http://www.uradni-list.si/1/objava.jsp?sop=2015-01-3915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http://www.uradni-list.si/1/objava.jsp?sop=2015-01-3802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MOP</dc:creator>
  <cp:keywords/>
  <cp:lastModifiedBy>Albina Koprivec</cp:lastModifiedBy>
  <cp:revision>7</cp:revision>
  <cp:lastPrinted>2010-07-05T09:38:00Z</cp:lastPrinted>
  <dcterms:created xsi:type="dcterms:W3CDTF">2023-12-15T07:02:00Z</dcterms:created>
  <dcterms:modified xsi:type="dcterms:W3CDTF">2023-12-15T08:25:00Z</dcterms:modified>
</cp:coreProperties>
</file>