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3121"/>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1866"/>
        <w:gridCol w:w="4886"/>
        <w:gridCol w:w="675"/>
        <w:gridCol w:w="2007"/>
      </w:tblGrid>
      <w:tr w:rsidR="007062EA" w:rsidRPr="00AE1F83" w14:paraId="26F47C6E" w14:textId="77777777" w:rsidTr="001D732F">
        <w:trPr>
          <w:gridAfter w:val="2"/>
          <w:wAfter w:w="3067" w:type="dxa"/>
        </w:trPr>
        <w:tc>
          <w:tcPr>
            <w:tcW w:w="6096" w:type="dxa"/>
            <w:gridSpan w:val="2"/>
          </w:tcPr>
          <w:p w14:paraId="77663462" w14:textId="18DAFACB" w:rsidR="007062EA" w:rsidRPr="00AE1F83" w:rsidRDefault="007062EA" w:rsidP="00EF61FF">
            <w:pPr>
              <w:overflowPunct w:val="0"/>
              <w:autoSpaceDE w:val="0"/>
              <w:autoSpaceDN w:val="0"/>
              <w:adjustRightInd w:val="0"/>
              <w:jc w:val="left"/>
              <w:textAlignment w:val="baseline"/>
              <w:rPr>
                <w:rFonts w:cs="Arial"/>
                <w:szCs w:val="20"/>
                <w:lang w:eastAsia="sl-SI"/>
              </w:rPr>
            </w:pPr>
            <w:r w:rsidRPr="00AE1F83">
              <w:rPr>
                <w:rFonts w:cs="Arial"/>
                <w:szCs w:val="20"/>
                <w:lang w:eastAsia="sl-SI"/>
              </w:rPr>
              <w:t xml:space="preserve">Številka: </w:t>
            </w:r>
            <w:r w:rsidR="00AE58D3">
              <w:rPr>
                <w:rFonts w:cs="Arial"/>
                <w:szCs w:val="20"/>
                <w:lang w:eastAsia="sl-SI"/>
              </w:rPr>
              <w:t>007-43/2023</w:t>
            </w:r>
            <w:r w:rsidR="00CE030C">
              <w:rPr>
                <w:rFonts w:cs="Arial"/>
                <w:szCs w:val="20"/>
                <w:lang w:eastAsia="sl-SI"/>
              </w:rPr>
              <w:t>/</w:t>
            </w:r>
            <w:r w:rsidR="00F6360A">
              <w:rPr>
                <w:rFonts w:cs="Arial"/>
                <w:szCs w:val="20"/>
                <w:lang w:eastAsia="sl-SI"/>
              </w:rPr>
              <w:t>4</w:t>
            </w:r>
            <w:r w:rsidR="006714E7">
              <w:rPr>
                <w:rFonts w:cs="Arial"/>
                <w:szCs w:val="20"/>
                <w:lang w:eastAsia="sl-SI"/>
              </w:rPr>
              <w:t>9</w:t>
            </w:r>
          </w:p>
        </w:tc>
      </w:tr>
      <w:tr w:rsidR="007062EA" w:rsidRPr="00AE1F83" w14:paraId="63DF8199" w14:textId="77777777" w:rsidTr="001D732F">
        <w:trPr>
          <w:gridAfter w:val="2"/>
          <w:wAfter w:w="3067" w:type="dxa"/>
        </w:trPr>
        <w:tc>
          <w:tcPr>
            <w:tcW w:w="6096" w:type="dxa"/>
            <w:gridSpan w:val="2"/>
          </w:tcPr>
          <w:p w14:paraId="0C563FF0" w14:textId="3B005987" w:rsidR="007062EA" w:rsidRPr="00AE1F83" w:rsidRDefault="007062EA" w:rsidP="00EF61FF">
            <w:pPr>
              <w:overflowPunct w:val="0"/>
              <w:autoSpaceDE w:val="0"/>
              <w:autoSpaceDN w:val="0"/>
              <w:adjustRightInd w:val="0"/>
              <w:jc w:val="left"/>
              <w:textAlignment w:val="baseline"/>
              <w:rPr>
                <w:rFonts w:cs="Arial"/>
                <w:szCs w:val="20"/>
                <w:lang w:eastAsia="sl-SI"/>
              </w:rPr>
            </w:pPr>
            <w:r w:rsidRPr="00AE1F83">
              <w:rPr>
                <w:rFonts w:cs="Arial"/>
                <w:szCs w:val="20"/>
                <w:lang w:eastAsia="sl-SI"/>
              </w:rPr>
              <w:t xml:space="preserve">Ljubljana, </w:t>
            </w:r>
            <w:r w:rsidR="00CE030C">
              <w:rPr>
                <w:rFonts w:cs="Arial"/>
                <w:szCs w:val="20"/>
                <w:lang w:eastAsia="sl-SI"/>
              </w:rPr>
              <w:t>24</w:t>
            </w:r>
            <w:r w:rsidR="00AE58D3">
              <w:rPr>
                <w:rFonts w:cs="Arial"/>
                <w:szCs w:val="20"/>
                <w:lang w:eastAsia="sl-SI"/>
              </w:rPr>
              <w:t xml:space="preserve">. </w:t>
            </w:r>
            <w:r w:rsidR="00D92508">
              <w:rPr>
                <w:rFonts w:cs="Arial"/>
                <w:szCs w:val="20"/>
                <w:lang w:eastAsia="sl-SI"/>
              </w:rPr>
              <w:t>1</w:t>
            </w:r>
            <w:r w:rsidR="00485204">
              <w:rPr>
                <w:rFonts w:cs="Arial"/>
                <w:szCs w:val="20"/>
                <w:lang w:eastAsia="sl-SI"/>
              </w:rPr>
              <w:t>1</w:t>
            </w:r>
            <w:r w:rsidR="00AE58D3">
              <w:rPr>
                <w:rFonts w:cs="Arial"/>
                <w:szCs w:val="20"/>
                <w:lang w:eastAsia="sl-SI"/>
              </w:rPr>
              <w:t>. 2023</w:t>
            </w:r>
          </w:p>
        </w:tc>
      </w:tr>
      <w:tr w:rsidR="007062EA" w:rsidRPr="00AE1F83" w14:paraId="757EB0F3" w14:textId="77777777" w:rsidTr="001D732F">
        <w:trPr>
          <w:gridAfter w:val="2"/>
          <w:wAfter w:w="3067" w:type="dxa"/>
        </w:trPr>
        <w:tc>
          <w:tcPr>
            <w:tcW w:w="6096" w:type="dxa"/>
            <w:gridSpan w:val="2"/>
          </w:tcPr>
          <w:p w14:paraId="107BB941" w14:textId="77777777" w:rsidR="007062EA" w:rsidRPr="00AE1F83" w:rsidRDefault="007062EA" w:rsidP="00EF61FF">
            <w:pPr>
              <w:overflowPunct w:val="0"/>
              <w:autoSpaceDE w:val="0"/>
              <w:autoSpaceDN w:val="0"/>
              <w:adjustRightInd w:val="0"/>
              <w:jc w:val="left"/>
              <w:textAlignment w:val="baseline"/>
              <w:rPr>
                <w:rFonts w:cs="Arial"/>
                <w:szCs w:val="20"/>
                <w:lang w:eastAsia="sl-SI"/>
              </w:rPr>
            </w:pPr>
            <w:r w:rsidRPr="00AE1F83">
              <w:rPr>
                <w:rFonts w:cs="Arial"/>
                <w:iCs/>
                <w:szCs w:val="20"/>
                <w:lang w:eastAsia="sl-SI"/>
              </w:rPr>
              <w:t xml:space="preserve">EVA </w:t>
            </w:r>
            <w:r w:rsidR="00AE58D3">
              <w:rPr>
                <w:rFonts w:cs="Arial"/>
                <w:iCs/>
                <w:szCs w:val="20"/>
                <w:lang w:eastAsia="sl-SI"/>
              </w:rPr>
              <w:t>2023-2180-0005</w:t>
            </w:r>
          </w:p>
        </w:tc>
      </w:tr>
      <w:tr w:rsidR="007062EA" w:rsidRPr="00AE1F83" w14:paraId="657491AC" w14:textId="77777777" w:rsidTr="001D732F">
        <w:trPr>
          <w:gridAfter w:val="2"/>
          <w:wAfter w:w="3067" w:type="dxa"/>
        </w:trPr>
        <w:tc>
          <w:tcPr>
            <w:tcW w:w="6096" w:type="dxa"/>
            <w:gridSpan w:val="2"/>
          </w:tcPr>
          <w:p w14:paraId="18575F47" w14:textId="77777777" w:rsidR="007062EA" w:rsidRPr="00AE1F83" w:rsidRDefault="007062EA" w:rsidP="0003461E">
            <w:pPr>
              <w:jc w:val="left"/>
              <w:rPr>
                <w:rFonts w:cs="Arial"/>
                <w:szCs w:val="20"/>
              </w:rPr>
            </w:pPr>
          </w:p>
          <w:p w14:paraId="6AEEEA27" w14:textId="77777777" w:rsidR="007062EA" w:rsidRPr="00AE1F83" w:rsidRDefault="007062EA" w:rsidP="0003461E">
            <w:pPr>
              <w:jc w:val="left"/>
              <w:rPr>
                <w:rFonts w:cs="Arial"/>
                <w:szCs w:val="20"/>
              </w:rPr>
            </w:pPr>
            <w:r w:rsidRPr="00AE1F83">
              <w:rPr>
                <w:rFonts w:cs="Arial"/>
                <w:szCs w:val="20"/>
              </w:rPr>
              <w:t>GENERALNI SEKRETARIAT VLADE REPUBLIKE SLOVENIJE</w:t>
            </w:r>
          </w:p>
          <w:p w14:paraId="6A99BF52" w14:textId="77777777" w:rsidR="007062EA" w:rsidRPr="00AE1F83" w:rsidRDefault="006714E7" w:rsidP="0003461E">
            <w:pPr>
              <w:jc w:val="left"/>
              <w:rPr>
                <w:rFonts w:cs="Arial"/>
                <w:szCs w:val="20"/>
              </w:rPr>
            </w:pPr>
            <w:hyperlink r:id="rId8" w:history="1">
              <w:r w:rsidR="007062EA" w:rsidRPr="00AE1F83">
                <w:rPr>
                  <w:color w:val="0000FF"/>
                  <w:szCs w:val="20"/>
                  <w:u w:val="single"/>
                </w:rPr>
                <w:t>Gp.gs@gov.si</w:t>
              </w:r>
            </w:hyperlink>
          </w:p>
          <w:p w14:paraId="274D8F06" w14:textId="77777777" w:rsidR="007062EA" w:rsidRPr="00AE1F83" w:rsidRDefault="007062EA" w:rsidP="001D732F">
            <w:pPr>
              <w:rPr>
                <w:rFonts w:cs="Arial"/>
                <w:szCs w:val="20"/>
              </w:rPr>
            </w:pPr>
          </w:p>
        </w:tc>
      </w:tr>
      <w:tr w:rsidR="007062EA" w:rsidRPr="00AE1F83" w14:paraId="1FF4BB75" w14:textId="77777777" w:rsidTr="001D732F">
        <w:tc>
          <w:tcPr>
            <w:tcW w:w="9163" w:type="dxa"/>
            <w:gridSpan w:val="4"/>
          </w:tcPr>
          <w:p w14:paraId="4405720A" w14:textId="77777777" w:rsidR="007062EA" w:rsidRPr="00AE1F83" w:rsidRDefault="007062EA" w:rsidP="00EF61FF">
            <w:pPr>
              <w:suppressAutoHyphens/>
              <w:overflowPunct w:val="0"/>
              <w:autoSpaceDE w:val="0"/>
              <w:autoSpaceDN w:val="0"/>
              <w:adjustRightInd w:val="0"/>
              <w:jc w:val="left"/>
              <w:textAlignment w:val="baseline"/>
              <w:rPr>
                <w:rFonts w:cs="Arial"/>
                <w:b/>
                <w:szCs w:val="20"/>
                <w:lang w:eastAsia="sl-SI"/>
              </w:rPr>
            </w:pPr>
            <w:r w:rsidRPr="00AE1F83">
              <w:rPr>
                <w:rFonts w:cs="Arial"/>
                <w:b/>
                <w:szCs w:val="20"/>
                <w:lang w:eastAsia="sl-SI"/>
              </w:rPr>
              <w:t xml:space="preserve">ZADEVA: </w:t>
            </w:r>
            <w:r w:rsidR="00AE58D3">
              <w:rPr>
                <w:rFonts w:cs="Arial"/>
                <w:b/>
                <w:szCs w:val="20"/>
                <w:lang w:eastAsia="sl-SI"/>
              </w:rPr>
              <w:t>Predlog Zakona o državnih blagovnih rezervah</w:t>
            </w:r>
            <w:r w:rsidRPr="00AE1F83">
              <w:rPr>
                <w:rFonts w:cs="Arial"/>
                <w:b/>
                <w:szCs w:val="20"/>
                <w:lang w:eastAsia="sl-SI"/>
              </w:rPr>
              <w:t xml:space="preserve"> – predlog za obravnavo </w:t>
            </w:r>
          </w:p>
        </w:tc>
      </w:tr>
      <w:tr w:rsidR="007062EA" w:rsidRPr="00AE1F83" w14:paraId="3E2B1994" w14:textId="77777777" w:rsidTr="001D732F">
        <w:tc>
          <w:tcPr>
            <w:tcW w:w="9163" w:type="dxa"/>
            <w:gridSpan w:val="4"/>
          </w:tcPr>
          <w:p w14:paraId="0AC83878" w14:textId="77777777" w:rsidR="007062EA" w:rsidRPr="00AE1F83" w:rsidRDefault="007062EA" w:rsidP="00EF61FF">
            <w:pPr>
              <w:suppressAutoHyphens/>
              <w:overflowPunct w:val="0"/>
              <w:autoSpaceDE w:val="0"/>
              <w:autoSpaceDN w:val="0"/>
              <w:adjustRightInd w:val="0"/>
              <w:jc w:val="left"/>
              <w:textAlignment w:val="baseline"/>
              <w:outlineLvl w:val="3"/>
              <w:rPr>
                <w:rFonts w:cs="Arial"/>
                <w:b/>
                <w:szCs w:val="20"/>
                <w:lang w:eastAsia="sl-SI"/>
              </w:rPr>
            </w:pPr>
            <w:r w:rsidRPr="00AE1F83">
              <w:rPr>
                <w:rFonts w:cs="Arial"/>
                <w:b/>
                <w:szCs w:val="20"/>
                <w:lang w:eastAsia="sl-SI"/>
              </w:rPr>
              <w:t>1. Predlog sklepov vlade:</w:t>
            </w:r>
          </w:p>
        </w:tc>
      </w:tr>
      <w:tr w:rsidR="007062EA" w:rsidRPr="00AE1F83" w14:paraId="7254EBBA" w14:textId="77777777" w:rsidTr="001D732F">
        <w:tc>
          <w:tcPr>
            <w:tcW w:w="9163" w:type="dxa"/>
            <w:gridSpan w:val="4"/>
          </w:tcPr>
          <w:p w14:paraId="16810F45" w14:textId="77777777" w:rsidR="00AE58D3" w:rsidRPr="00AE58D3" w:rsidRDefault="00AE58D3" w:rsidP="001D732F">
            <w:pPr>
              <w:overflowPunct w:val="0"/>
              <w:autoSpaceDE w:val="0"/>
              <w:autoSpaceDN w:val="0"/>
              <w:adjustRightInd w:val="0"/>
              <w:jc w:val="both"/>
              <w:textAlignment w:val="baseline"/>
              <w:rPr>
                <w:rFonts w:cs="Arial"/>
                <w:iCs/>
                <w:szCs w:val="20"/>
                <w:lang w:eastAsia="sl-SI"/>
              </w:rPr>
            </w:pPr>
          </w:p>
          <w:p w14:paraId="70338EFF" w14:textId="77777777" w:rsidR="00AE58D3" w:rsidRPr="00AE58D3" w:rsidRDefault="00AE58D3" w:rsidP="001D732F">
            <w:p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Na podlagi drugega odstavka 2. člena Zakona o Vladi Republike Slovenije (Uradni list RS, št. 24/05 – uradno prečiščeno besedilo, 109/08, 38/10 – ZUKN, 8/12, 21/13, 47/13 – ZDU-1G, 65/14, 55/17 in 163/22) je Vlada Republike Slovenije na......... seji dne ........pod točko ..... sprejela naslednji</w:t>
            </w:r>
          </w:p>
          <w:p w14:paraId="0501D10A" w14:textId="77777777" w:rsidR="00AE58D3" w:rsidRPr="00AE58D3" w:rsidRDefault="00AE58D3" w:rsidP="001D732F">
            <w:pPr>
              <w:overflowPunct w:val="0"/>
              <w:autoSpaceDE w:val="0"/>
              <w:autoSpaceDN w:val="0"/>
              <w:adjustRightInd w:val="0"/>
              <w:jc w:val="both"/>
              <w:textAlignment w:val="baseline"/>
              <w:rPr>
                <w:rFonts w:cs="Arial"/>
                <w:iCs/>
                <w:szCs w:val="20"/>
                <w:lang w:eastAsia="sl-SI"/>
              </w:rPr>
            </w:pPr>
          </w:p>
          <w:p w14:paraId="31BD1E9C" w14:textId="77777777" w:rsidR="00AE58D3" w:rsidRPr="00AE58D3" w:rsidRDefault="00AE58D3" w:rsidP="001D732F">
            <w:pPr>
              <w:overflowPunct w:val="0"/>
              <w:autoSpaceDE w:val="0"/>
              <w:autoSpaceDN w:val="0"/>
              <w:adjustRightInd w:val="0"/>
              <w:jc w:val="both"/>
              <w:textAlignment w:val="baseline"/>
              <w:rPr>
                <w:rFonts w:cs="Arial"/>
                <w:iCs/>
                <w:szCs w:val="20"/>
                <w:lang w:eastAsia="sl-SI"/>
              </w:rPr>
            </w:pPr>
          </w:p>
          <w:p w14:paraId="3F4C266E" w14:textId="74001F07" w:rsidR="00AE58D3" w:rsidRPr="00AE58D3" w:rsidRDefault="00AE58D3" w:rsidP="001D732F">
            <w:pPr>
              <w:overflowPunct w:val="0"/>
              <w:autoSpaceDE w:val="0"/>
              <w:autoSpaceDN w:val="0"/>
              <w:adjustRightInd w:val="0"/>
              <w:textAlignment w:val="baseline"/>
              <w:rPr>
                <w:rFonts w:cs="Arial"/>
                <w:iCs/>
                <w:szCs w:val="20"/>
                <w:lang w:eastAsia="sl-SI"/>
              </w:rPr>
            </w:pPr>
            <w:r w:rsidRPr="00AE58D3">
              <w:rPr>
                <w:rFonts w:cs="Arial"/>
                <w:iCs/>
                <w:szCs w:val="20"/>
                <w:lang w:eastAsia="sl-SI"/>
              </w:rPr>
              <w:t>S</w:t>
            </w:r>
            <w:r w:rsidR="0018044A">
              <w:rPr>
                <w:rFonts w:cs="Arial"/>
                <w:iCs/>
                <w:szCs w:val="20"/>
                <w:lang w:eastAsia="sl-SI"/>
              </w:rPr>
              <w:t xml:space="preserve"> </w:t>
            </w:r>
            <w:r w:rsidRPr="00AE58D3">
              <w:rPr>
                <w:rFonts w:cs="Arial"/>
                <w:iCs/>
                <w:szCs w:val="20"/>
                <w:lang w:eastAsia="sl-SI"/>
              </w:rPr>
              <w:t>K</w:t>
            </w:r>
            <w:r w:rsidR="0018044A">
              <w:rPr>
                <w:rFonts w:cs="Arial"/>
                <w:iCs/>
                <w:szCs w:val="20"/>
                <w:lang w:eastAsia="sl-SI"/>
              </w:rPr>
              <w:t xml:space="preserve"> </w:t>
            </w:r>
            <w:r w:rsidRPr="00AE58D3">
              <w:rPr>
                <w:rFonts w:cs="Arial"/>
                <w:iCs/>
                <w:szCs w:val="20"/>
                <w:lang w:eastAsia="sl-SI"/>
              </w:rPr>
              <w:t>L</w:t>
            </w:r>
            <w:r w:rsidR="0018044A">
              <w:rPr>
                <w:rFonts w:cs="Arial"/>
                <w:iCs/>
                <w:szCs w:val="20"/>
                <w:lang w:eastAsia="sl-SI"/>
              </w:rPr>
              <w:t xml:space="preserve"> </w:t>
            </w:r>
            <w:r w:rsidRPr="00AE58D3">
              <w:rPr>
                <w:rFonts w:cs="Arial"/>
                <w:iCs/>
                <w:szCs w:val="20"/>
                <w:lang w:eastAsia="sl-SI"/>
              </w:rPr>
              <w:t>E</w:t>
            </w:r>
            <w:r w:rsidR="0018044A">
              <w:rPr>
                <w:rFonts w:cs="Arial"/>
                <w:iCs/>
                <w:szCs w:val="20"/>
                <w:lang w:eastAsia="sl-SI"/>
              </w:rPr>
              <w:t xml:space="preserve"> </w:t>
            </w:r>
            <w:r w:rsidRPr="00AE58D3">
              <w:rPr>
                <w:rFonts w:cs="Arial"/>
                <w:iCs/>
                <w:szCs w:val="20"/>
                <w:lang w:eastAsia="sl-SI"/>
              </w:rPr>
              <w:t>P</w:t>
            </w:r>
            <w:r w:rsidR="0018044A">
              <w:rPr>
                <w:rFonts w:cs="Arial"/>
                <w:iCs/>
                <w:szCs w:val="20"/>
                <w:lang w:eastAsia="sl-SI"/>
              </w:rPr>
              <w:t xml:space="preserve"> </w:t>
            </w:r>
            <w:r w:rsidRPr="00AE58D3">
              <w:rPr>
                <w:rFonts w:cs="Arial"/>
                <w:iCs/>
                <w:szCs w:val="20"/>
                <w:lang w:eastAsia="sl-SI"/>
              </w:rPr>
              <w:t>:</w:t>
            </w:r>
          </w:p>
          <w:p w14:paraId="676B290B" w14:textId="77777777" w:rsidR="00AE58D3" w:rsidRPr="00AE58D3" w:rsidRDefault="00AE58D3" w:rsidP="001D732F">
            <w:pPr>
              <w:overflowPunct w:val="0"/>
              <w:autoSpaceDE w:val="0"/>
              <w:autoSpaceDN w:val="0"/>
              <w:adjustRightInd w:val="0"/>
              <w:jc w:val="both"/>
              <w:textAlignment w:val="baseline"/>
              <w:rPr>
                <w:rFonts w:cs="Arial"/>
                <w:b/>
                <w:iCs/>
                <w:szCs w:val="20"/>
                <w:lang w:eastAsia="sl-SI"/>
              </w:rPr>
            </w:pPr>
          </w:p>
          <w:p w14:paraId="15127818" w14:textId="77777777" w:rsidR="00AE58D3" w:rsidRPr="00AE58D3" w:rsidRDefault="00AE58D3" w:rsidP="001D732F">
            <w:pPr>
              <w:overflowPunct w:val="0"/>
              <w:autoSpaceDE w:val="0"/>
              <w:autoSpaceDN w:val="0"/>
              <w:adjustRightInd w:val="0"/>
              <w:jc w:val="both"/>
              <w:textAlignment w:val="baseline"/>
              <w:rPr>
                <w:rFonts w:cs="Arial"/>
                <w:b/>
                <w:iCs/>
                <w:szCs w:val="20"/>
                <w:lang w:eastAsia="sl-SI"/>
              </w:rPr>
            </w:pPr>
          </w:p>
          <w:p w14:paraId="0095F62E" w14:textId="77777777" w:rsidR="00AE58D3" w:rsidRPr="00AE58D3" w:rsidRDefault="00AE58D3" w:rsidP="001D732F">
            <w:p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Vlada Republike Slovenije je določila besedilo predloga Zakona o državnih blagovnih rezervah (EVA 2023-2180-0005) in ga predloži Državnemu zboru Republike Slovenije v obravnavo in sprejetje po rednem zakonodajnem postopku.</w:t>
            </w:r>
          </w:p>
          <w:p w14:paraId="141204CD" w14:textId="77777777" w:rsidR="00AE58D3" w:rsidRPr="00AE58D3" w:rsidRDefault="00AE58D3" w:rsidP="001D732F">
            <w:pPr>
              <w:overflowPunct w:val="0"/>
              <w:autoSpaceDE w:val="0"/>
              <w:autoSpaceDN w:val="0"/>
              <w:adjustRightInd w:val="0"/>
              <w:jc w:val="both"/>
              <w:textAlignment w:val="baseline"/>
              <w:rPr>
                <w:rFonts w:cs="Arial"/>
                <w:iCs/>
                <w:szCs w:val="20"/>
                <w:lang w:eastAsia="sl-SI"/>
              </w:rPr>
            </w:pPr>
          </w:p>
          <w:p w14:paraId="124EE7E5" w14:textId="77777777" w:rsidR="00AE58D3" w:rsidRPr="00AE58D3" w:rsidRDefault="00AE58D3" w:rsidP="001D732F">
            <w:pPr>
              <w:overflowPunct w:val="0"/>
              <w:autoSpaceDE w:val="0"/>
              <w:autoSpaceDN w:val="0"/>
              <w:adjustRightInd w:val="0"/>
              <w:jc w:val="both"/>
              <w:textAlignment w:val="baseline"/>
              <w:rPr>
                <w:rFonts w:cs="Arial"/>
                <w:iCs/>
                <w:szCs w:val="20"/>
                <w:lang w:eastAsia="sl-SI"/>
              </w:rPr>
            </w:pPr>
          </w:p>
          <w:p w14:paraId="7822FCBD" w14:textId="77777777" w:rsidR="00AE58D3" w:rsidRPr="00AE58D3" w:rsidRDefault="00AE58D3" w:rsidP="001D732F">
            <w:pPr>
              <w:tabs>
                <w:tab w:val="num" w:pos="0"/>
              </w:tabs>
              <w:overflowPunct w:val="0"/>
              <w:autoSpaceDE w:val="0"/>
              <w:autoSpaceDN w:val="0"/>
              <w:adjustRightInd w:val="0"/>
              <w:jc w:val="both"/>
              <w:textAlignment w:val="baseline"/>
              <w:rPr>
                <w:rFonts w:cs="Arial"/>
                <w:bCs/>
                <w:iCs/>
                <w:szCs w:val="20"/>
                <w:lang w:eastAsia="sl-SI"/>
              </w:rPr>
            </w:pPr>
            <w:r w:rsidRPr="00AE58D3">
              <w:rPr>
                <w:rFonts w:cs="Arial"/>
                <w:bCs/>
                <w:i/>
                <w:iCs/>
                <w:szCs w:val="20"/>
                <w:lang w:eastAsia="sl-SI"/>
              </w:rPr>
              <w:t xml:space="preserve">                                                                            </w:t>
            </w:r>
            <w:r w:rsidRPr="00AE58D3">
              <w:rPr>
                <w:rFonts w:cs="Arial"/>
                <w:bCs/>
                <w:iCs/>
                <w:szCs w:val="20"/>
                <w:lang w:eastAsia="sl-SI"/>
              </w:rPr>
              <w:t xml:space="preserve">Barbara Kolenko </w:t>
            </w:r>
            <w:proofErr w:type="spellStart"/>
            <w:r w:rsidRPr="00AE58D3">
              <w:rPr>
                <w:rFonts w:cs="Arial"/>
                <w:bCs/>
                <w:iCs/>
                <w:szCs w:val="20"/>
                <w:lang w:eastAsia="sl-SI"/>
              </w:rPr>
              <w:t>Helbl</w:t>
            </w:r>
            <w:proofErr w:type="spellEnd"/>
          </w:p>
          <w:p w14:paraId="7146DE39" w14:textId="77777777" w:rsidR="00AE58D3" w:rsidRPr="00AE58D3" w:rsidRDefault="00AE58D3" w:rsidP="001D732F">
            <w:pPr>
              <w:tabs>
                <w:tab w:val="num" w:pos="0"/>
              </w:tabs>
              <w:overflowPunct w:val="0"/>
              <w:autoSpaceDE w:val="0"/>
              <w:autoSpaceDN w:val="0"/>
              <w:adjustRightInd w:val="0"/>
              <w:jc w:val="both"/>
              <w:textAlignment w:val="baseline"/>
              <w:rPr>
                <w:rFonts w:cs="Arial"/>
                <w:bCs/>
                <w:iCs/>
                <w:szCs w:val="20"/>
                <w:lang w:eastAsia="sl-SI"/>
              </w:rPr>
            </w:pPr>
            <w:r w:rsidRPr="00AE58D3">
              <w:rPr>
                <w:rFonts w:cs="Arial"/>
                <w:bCs/>
                <w:iCs/>
                <w:szCs w:val="20"/>
                <w:lang w:eastAsia="sl-SI"/>
              </w:rPr>
              <w:t xml:space="preserve">                                                                            generalna sekretarka</w:t>
            </w:r>
          </w:p>
          <w:p w14:paraId="46C8272B" w14:textId="77777777" w:rsidR="00AE58D3" w:rsidRPr="00AE58D3" w:rsidRDefault="00AE58D3" w:rsidP="001D732F">
            <w:pPr>
              <w:overflowPunct w:val="0"/>
              <w:autoSpaceDE w:val="0"/>
              <w:autoSpaceDN w:val="0"/>
              <w:adjustRightInd w:val="0"/>
              <w:jc w:val="both"/>
              <w:textAlignment w:val="baseline"/>
              <w:rPr>
                <w:rFonts w:cs="Arial"/>
                <w:iCs/>
                <w:szCs w:val="20"/>
                <w:lang w:eastAsia="sl-SI"/>
              </w:rPr>
            </w:pPr>
          </w:p>
          <w:p w14:paraId="07937D35" w14:textId="77777777" w:rsidR="00AE58D3" w:rsidRPr="00AE58D3" w:rsidRDefault="00AE58D3" w:rsidP="001D732F">
            <w:pPr>
              <w:overflowPunct w:val="0"/>
              <w:autoSpaceDE w:val="0"/>
              <w:autoSpaceDN w:val="0"/>
              <w:adjustRightInd w:val="0"/>
              <w:jc w:val="both"/>
              <w:textAlignment w:val="baseline"/>
              <w:rPr>
                <w:rFonts w:cs="Arial"/>
                <w:iCs/>
                <w:szCs w:val="20"/>
                <w:lang w:eastAsia="sl-SI"/>
              </w:rPr>
            </w:pPr>
          </w:p>
          <w:p w14:paraId="403712E6" w14:textId="77777777" w:rsidR="00AE58D3" w:rsidRPr="00AE58D3" w:rsidRDefault="00AE58D3" w:rsidP="001D732F">
            <w:pPr>
              <w:overflowPunct w:val="0"/>
              <w:autoSpaceDE w:val="0"/>
              <w:autoSpaceDN w:val="0"/>
              <w:adjustRightInd w:val="0"/>
              <w:jc w:val="both"/>
              <w:textAlignment w:val="baseline"/>
              <w:rPr>
                <w:rFonts w:cs="Arial"/>
                <w:iCs/>
                <w:szCs w:val="20"/>
                <w:lang w:eastAsia="sl-SI"/>
              </w:rPr>
            </w:pPr>
          </w:p>
          <w:p w14:paraId="1BDCE7AF" w14:textId="77777777" w:rsidR="00AE58D3" w:rsidRPr="00AE58D3" w:rsidRDefault="00AE58D3" w:rsidP="001D732F">
            <w:p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Priloga:</w:t>
            </w:r>
          </w:p>
          <w:p w14:paraId="04B0EE28" w14:textId="77777777"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predlog zakona z obrazložitvijo</w:t>
            </w:r>
          </w:p>
          <w:p w14:paraId="12AD363F" w14:textId="77777777" w:rsidR="00AE58D3" w:rsidRPr="00AE58D3" w:rsidRDefault="00AE58D3" w:rsidP="001D732F">
            <w:pPr>
              <w:overflowPunct w:val="0"/>
              <w:autoSpaceDE w:val="0"/>
              <w:autoSpaceDN w:val="0"/>
              <w:adjustRightInd w:val="0"/>
              <w:jc w:val="both"/>
              <w:textAlignment w:val="baseline"/>
              <w:rPr>
                <w:rFonts w:cs="Arial"/>
                <w:iCs/>
                <w:szCs w:val="20"/>
                <w:lang w:eastAsia="sl-SI"/>
              </w:rPr>
            </w:pPr>
          </w:p>
          <w:p w14:paraId="1A06CDD4" w14:textId="77777777" w:rsidR="00AE58D3" w:rsidRPr="00AE58D3" w:rsidRDefault="00AE58D3" w:rsidP="001D732F">
            <w:p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 xml:space="preserve">Prejmejo: </w:t>
            </w:r>
          </w:p>
          <w:p w14:paraId="121307AC" w14:textId="77777777"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Državni zbor Republike Slovenije,</w:t>
            </w:r>
          </w:p>
          <w:p w14:paraId="7F1A1A29" w14:textId="77777777"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Ministrstvo za gospodarstvo, turizem in šport,</w:t>
            </w:r>
          </w:p>
          <w:p w14:paraId="276A9E71" w14:textId="77777777"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Ministrstvo za finance,</w:t>
            </w:r>
          </w:p>
          <w:p w14:paraId="404D1F28" w14:textId="77777777"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Ministrstvo za javno upravo,</w:t>
            </w:r>
          </w:p>
          <w:p w14:paraId="69B10DA8" w14:textId="77777777"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Ministrstvo za zdravje,</w:t>
            </w:r>
          </w:p>
          <w:p w14:paraId="4865D4DA" w14:textId="77777777"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 xml:space="preserve">Generalni sekretariat Vlade Republike Slovenije, </w:t>
            </w:r>
          </w:p>
          <w:p w14:paraId="05A37B7A" w14:textId="77777777"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Služba Vlade Republike Slovenije za zakonodajo.</w:t>
            </w:r>
          </w:p>
          <w:p w14:paraId="6BC4A759" w14:textId="77777777" w:rsidR="007062EA" w:rsidRPr="00AE1F83" w:rsidRDefault="007062EA" w:rsidP="001D732F">
            <w:pPr>
              <w:overflowPunct w:val="0"/>
              <w:autoSpaceDE w:val="0"/>
              <w:autoSpaceDN w:val="0"/>
              <w:adjustRightInd w:val="0"/>
              <w:jc w:val="both"/>
              <w:textAlignment w:val="baseline"/>
              <w:rPr>
                <w:rFonts w:cs="Arial"/>
                <w:iCs/>
                <w:szCs w:val="20"/>
                <w:lang w:eastAsia="sl-SI"/>
              </w:rPr>
            </w:pPr>
          </w:p>
        </w:tc>
      </w:tr>
      <w:tr w:rsidR="007062EA" w:rsidRPr="00AE1F83" w14:paraId="54E18855" w14:textId="77777777" w:rsidTr="001D732F">
        <w:tc>
          <w:tcPr>
            <w:tcW w:w="9163" w:type="dxa"/>
            <w:gridSpan w:val="4"/>
          </w:tcPr>
          <w:p w14:paraId="3EE43C13" w14:textId="77777777" w:rsidR="007062EA" w:rsidRPr="00AE1F83" w:rsidRDefault="007062EA" w:rsidP="001D732F">
            <w:pPr>
              <w:overflowPunct w:val="0"/>
              <w:autoSpaceDE w:val="0"/>
              <w:autoSpaceDN w:val="0"/>
              <w:adjustRightInd w:val="0"/>
              <w:jc w:val="both"/>
              <w:textAlignment w:val="baseline"/>
              <w:rPr>
                <w:rFonts w:cs="Arial"/>
                <w:b/>
                <w:iCs/>
                <w:szCs w:val="20"/>
                <w:lang w:eastAsia="sl-SI"/>
              </w:rPr>
            </w:pPr>
            <w:r w:rsidRPr="00AE1F83">
              <w:rPr>
                <w:rFonts w:cs="Arial"/>
                <w:b/>
                <w:szCs w:val="20"/>
                <w:lang w:eastAsia="sl-SI"/>
              </w:rPr>
              <w:t>2. Predlog za obravnavo predloga zakona po nujnem ali skrajšanem postopku v državnem zboru z obrazložitvijo razlogov:</w:t>
            </w:r>
          </w:p>
        </w:tc>
      </w:tr>
      <w:tr w:rsidR="007062EA" w:rsidRPr="00AE1F83" w14:paraId="5E6A480F" w14:textId="77777777" w:rsidTr="001D732F">
        <w:tc>
          <w:tcPr>
            <w:tcW w:w="9163" w:type="dxa"/>
            <w:gridSpan w:val="4"/>
          </w:tcPr>
          <w:p w14:paraId="6B380024" w14:textId="77777777" w:rsidR="007062EA" w:rsidRPr="00AE1F83" w:rsidRDefault="00AE58D3" w:rsidP="001D732F">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7062EA" w:rsidRPr="00AE1F83" w14:paraId="7D99C8EA" w14:textId="77777777" w:rsidTr="001D732F">
        <w:tc>
          <w:tcPr>
            <w:tcW w:w="9163" w:type="dxa"/>
            <w:gridSpan w:val="4"/>
          </w:tcPr>
          <w:p w14:paraId="2E5B3F57" w14:textId="77777777" w:rsidR="007062EA" w:rsidRPr="00AE1F83" w:rsidRDefault="007062EA" w:rsidP="001D732F">
            <w:pPr>
              <w:overflowPunct w:val="0"/>
              <w:autoSpaceDE w:val="0"/>
              <w:autoSpaceDN w:val="0"/>
              <w:adjustRightInd w:val="0"/>
              <w:jc w:val="both"/>
              <w:textAlignment w:val="baseline"/>
              <w:rPr>
                <w:rFonts w:cs="Arial"/>
                <w:b/>
                <w:iCs/>
                <w:szCs w:val="20"/>
                <w:lang w:eastAsia="sl-SI"/>
              </w:rPr>
            </w:pPr>
            <w:r w:rsidRPr="00AE1F83">
              <w:rPr>
                <w:rFonts w:cs="Arial"/>
                <w:b/>
                <w:szCs w:val="20"/>
                <w:lang w:eastAsia="sl-SI"/>
              </w:rPr>
              <w:t>3.a Osebe, odgovorne za strokovno pripravo in usklajenost gradiva:</w:t>
            </w:r>
          </w:p>
        </w:tc>
      </w:tr>
      <w:tr w:rsidR="007062EA" w:rsidRPr="00AE1F83" w14:paraId="2322D058" w14:textId="77777777" w:rsidTr="001D732F">
        <w:tc>
          <w:tcPr>
            <w:tcW w:w="9163" w:type="dxa"/>
            <w:gridSpan w:val="4"/>
          </w:tcPr>
          <w:p w14:paraId="09F95CFD" w14:textId="77777777"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val="x-none" w:eastAsia="sl-SI"/>
              </w:rPr>
            </w:pPr>
            <w:r w:rsidRPr="00AE58D3">
              <w:rPr>
                <w:rFonts w:cs="Arial"/>
                <w:iCs/>
                <w:szCs w:val="20"/>
                <w:lang w:eastAsia="sl-SI"/>
              </w:rPr>
              <w:t>Mag. Karla Pinter, generalna direktorica, Ministrstvo za gospodarstvo, turizem in šport, Direktorat za notranji trg,</w:t>
            </w:r>
          </w:p>
          <w:p w14:paraId="3E711467" w14:textId="77777777" w:rsid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val="x-none" w:eastAsia="sl-SI"/>
              </w:rPr>
              <w:lastRenderedPageBreak/>
              <w:t xml:space="preserve">Franc Stanonik, sekretar, vodja Sektorja za domače storitve, Direktorat za notranji trg, </w:t>
            </w:r>
            <w:r w:rsidRPr="00AE58D3">
              <w:rPr>
                <w:rFonts w:cs="Arial"/>
                <w:iCs/>
                <w:szCs w:val="20"/>
                <w:lang w:eastAsia="sl-SI"/>
              </w:rPr>
              <w:t>Ministrstvo za gospodarstvo, turizem in šport,</w:t>
            </w:r>
          </w:p>
          <w:p w14:paraId="132879A1" w14:textId="77777777" w:rsidR="007062EA"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Miha Berdnik, sekretar, vodja Oddelka za blagovne rezerve, Sektor za domače storitve, Direktorat za notranji trg, Ministrstvo za gospodarstvo, turizem in šport.</w:t>
            </w:r>
          </w:p>
          <w:p w14:paraId="12CED089" w14:textId="77777777" w:rsidR="00AE58D3" w:rsidRPr="00AE58D3" w:rsidRDefault="00AE58D3" w:rsidP="001D732F">
            <w:pPr>
              <w:overflowPunct w:val="0"/>
              <w:autoSpaceDE w:val="0"/>
              <w:autoSpaceDN w:val="0"/>
              <w:adjustRightInd w:val="0"/>
              <w:ind w:left="360"/>
              <w:jc w:val="both"/>
              <w:textAlignment w:val="baseline"/>
              <w:rPr>
                <w:rFonts w:cs="Arial"/>
                <w:iCs/>
                <w:szCs w:val="20"/>
                <w:lang w:eastAsia="sl-SI"/>
              </w:rPr>
            </w:pPr>
          </w:p>
        </w:tc>
      </w:tr>
      <w:tr w:rsidR="007062EA" w:rsidRPr="00AE1F83" w14:paraId="45E8C4E7" w14:textId="77777777" w:rsidTr="001D732F">
        <w:tc>
          <w:tcPr>
            <w:tcW w:w="9163" w:type="dxa"/>
            <w:gridSpan w:val="4"/>
          </w:tcPr>
          <w:p w14:paraId="099F78C5" w14:textId="77777777" w:rsidR="007062EA" w:rsidRPr="00AE1F83" w:rsidRDefault="007062EA" w:rsidP="001D732F">
            <w:pPr>
              <w:overflowPunct w:val="0"/>
              <w:autoSpaceDE w:val="0"/>
              <w:autoSpaceDN w:val="0"/>
              <w:adjustRightInd w:val="0"/>
              <w:jc w:val="both"/>
              <w:textAlignment w:val="baseline"/>
              <w:rPr>
                <w:rFonts w:cs="Arial"/>
                <w:b/>
                <w:iCs/>
                <w:szCs w:val="20"/>
                <w:lang w:eastAsia="sl-SI"/>
              </w:rPr>
            </w:pPr>
            <w:r w:rsidRPr="00AE1F83">
              <w:rPr>
                <w:rFonts w:cs="Arial"/>
                <w:b/>
                <w:iCs/>
                <w:szCs w:val="20"/>
                <w:lang w:eastAsia="sl-SI"/>
              </w:rPr>
              <w:lastRenderedPageBreak/>
              <w:t xml:space="preserve">3.b Zunanji strokovnjaki, ki so </w:t>
            </w:r>
            <w:r w:rsidRPr="00AE1F83">
              <w:rPr>
                <w:rFonts w:cs="Arial"/>
                <w:b/>
                <w:szCs w:val="20"/>
                <w:lang w:eastAsia="sl-SI"/>
              </w:rPr>
              <w:t>sodelovali pri pripravi dela ali celotnega gradiva:</w:t>
            </w:r>
          </w:p>
        </w:tc>
      </w:tr>
      <w:tr w:rsidR="007062EA" w:rsidRPr="00AE1F83" w14:paraId="019BCB3A" w14:textId="77777777" w:rsidTr="001D732F">
        <w:tc>
          <w:tcPr>
            <w:tcW w:w="9163" w:type="dxa"/>
            <w:gridSpan w:val="4"/>
          </w:tcPr>
          <w:p w14:paraId="0DD6B99F" w14:textId="77777777" w:rsidR="007062EA" w:rsidRPr="00AE1F83" w:rsidRDefault="00AE58D3" w:rsidP="001D732F">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7062EA" w:rsidRPr="00AE1F83" w14:paraId="5C9A1BE7" w14:textId="77777777" w:rsidTr="001D732F">
        <w:tc>
          <w:tcPr>
            <w:tcW w:w="9163" w:type="dxa"/>
            <w:gridSpan w:val="4"/>
          </w:tcPr>
          <w:p w14:paraId="50D027F7" w14:textId="77777777" w:rsidR="007062EA" w:rsidRPr="00AE1F83" w:rsidRDefault="007062EA" w:rsidP="001D732F">
            <w:pPr>
              <w:overflowPunct w:val="0"/>
              <w:autoSpaceDE w:val="0"/>
              <w:autoSpaceDN w:val="0"/>
              <w:adjustRightInd w:val="0"/>
              <w:jc w:val="both"/>
              <w:textAlignment w:val="baseline"/>
              <w:rPr>
                <w:rFonts w:cs="Arial"/>
                <w:b/>
                <w:iCs/>
                <w:szCs w:val="20"/>
                <w:lang w:eastAsia="sl-SI"/>
              </w:rPr>
            </w:pPr>
            <w:r w:rsidRPr="00AE1F83">
              <w:rPr>
                <w:rFonts w:cs="Arial"/>
                <w:b/>
                <w:szCs w:val="20"/>
                <w:lang w:eastAsia="sl-SI"/>
              </w:rPr>
              <w:t>4. Predstavniki vlade, ki bodo sodelovali pri delu državnega zbora:</w:t>
            </w:r>
          </w:p>
        </w:tc>
      </w:tr>
      <w:tr w:rsidR="007062EA" w:rsidRPr="00AE1F83" w14:paraId="34E54965" w14:textId="77777777" w:rsidTr="001D732F">
        <w:tc>
          <w:tcPr>
            <w:tcW w:w="9163" w:type="dxa"/>
            <w:gridSpan w:val="4"/>
          </w:tcPr>
          <w:p w14:paraId="1F2D44D0" w14:textId="77777777" w:rsidR="00AE58D3" w:rsidRPr="00AE58D3" w:rsidRDefault="00AE58D3" w:rsidP="001D732F">
            <w:pPr>
              <w:overflowPunct w:val="0"/>
              <w:autoSpaceDE w:val="0"/>
              <w:autoSpaceDN w:val="0"/>
              <w:adjustRightInd w:val="0"/>
              <w:jc w:val="both"/>
              <w:textAlignment w:val="baseline"/>
              <w:rPr>
                <w:rFonts w:cs="Arial"/>
                <w:szCs w:val="20"/>
                <w:lang w:val="x-none" w:eastAsia="sl-SI"/>
              </w:rPr>
            </w:pPr>
          </w:p>
          <w:p w14:paraId="26B59583" w14:textId="77777777" w:rsidR="00AE58D3" w:rsidRPr="00AE58D3" w:rsidRDefault="00AE58D3" w:rsidP="001D732F">
            <w:pPr>
              <w:numPr>
                <w:ilvl w:val="0"/>
                <w:numId w:val="6"/>
              </w:numPr>
              <w:overflowPunct w:val="0"/>
              <w:autoSpaceDE w:val="0"/>
              <w:autoSpaceDN w:val="0"/>
              <w:adjustRightInd w:val="0"/>
              <w:jc w:val="both"/>
              <w:textAlignment w:val="baseline"/>
              <w:rPr>
                <w:rFonts w:cs="Arial"/>
                <w:szCs w:val="20"/>
                <w:lang w:val="x-none" w:eastAsia="sl-SI"/>
              </w:rPr>
            </w:pPr>
            <w:r w:rsidRPr="00AE58D3">
              <w:rPr>
                <w:rFonts w:cs="Arial"/>
                <w:szCs w:val="20"/>
                <w:lang w:eastAsia="sl-SI"/>
              </w:rPr>
              <w:t>Matjaž Han, minister za gospodarstvo, turizem in šport,</w:t>
            </w:r>
          </w:p>
          <w:p w14:paraId="1F35940A" w14:textId="01390889" w:rsidR="00AE58D3" w:rsidRPr="002879D2" w:rsidRDefault="00AE58D3" w:rsidP="001D732F">
            <w:pPr>
              <w:numPr>
                <w:ilvl w:val="0"/>
                <w:numId w:val="6"/>
              </w:numPr>
              <w:overflowPunct w:val="0"/>
              <w:autoSpaceDE w:val="0"/>
              <w:autoSpaceDN w:val="0"/>
              <w:adjustRightInd w:val="0"/>
              <w:jc w:val="both"/>
              <w:textAlignment w:val="baseline"/>
              <w:rPr>
                <w:rFonts w:cs="Arial"/>
                <w:szCs w:val="20"/>
                <w:lang w:val="x-none" w:eastAsia="sl-SI"/>
              </w:rPr>
            </w:pPr>
            <w:r w:rsidRPr="00AE58D3">
              <w:rPr>
                <w:rFonts w:cs="Arial"/>
                <w:szCs w:val="20"/>
                <w:lang w:eastAsia="sl-SI"/>
              </w:rPr>
              <w:t>Mag. Dejan Židan</w:t>
            </w:r>
            <w:r w:rsidRPr="00AE58D3">
              <w:rPr>
                <w:rFonts w:cs="Arial"/>
                <w:szCs w:val="20"/>
                <w:lang w:val="x-none" w:eastAsia="sl-SI"/>
              </w:rPr>
              <w:t>, državni sekretar, Ministrstvo za gospodars</w:t>
            </w:r>
            <w:r w:rsidRPr="00AE58D3">
              <w:rPr>
                <w:rFonts w:cs="Arial"/>
                <w:szCs w:val="20"/>
                <w:lang w:eastAsia="sl-SI"/>
              </w:rPr>
              <w:t>tvo, turizem in šport,</w:t>
            </w:r>
          </w:p>
          <w:p w14:paraId="04092D84" w14:textId="0C155E29" w:rsidR="002879D2" w:rsidRPr="00AE58D3" w:rsidRDefault="002879D2" w:rsidP="001D732F">
            <w:pPr>
              <w:numPr>
                <w:ilvl w:val="0"/>
                <w:numId w:val="6"/>
              </w:numPr>
              <w:overflowPunct w:val="0"/>
              <w:autoSpaceDE w:val="0"/>
              <w:autoSpaceDN w:val="0"/>
              <w:adjustRightInd w:val="0"/>
              <w:jc w:val="both"/>
              <w:textAlignment w:val="baseline"/>
              <w:rPr>
                <w:rFonts w:cs="Arial"/>
                <w:szCs w:val="20"/>
                <w:lang w:val="x-none" w:eastAsia="sl-SI"/>
              </w:rPr>
            </w:pPr>
            <w:r>
              <w:rPr>
                <w:rFonts w:cs="Arial"/>
                <w:szCs w:val="20"/>
                <w:lang w:eastAsia="sl-SI"/>
              </w:rPr>
              <w:t xml:space="preserve">Matevž Frangež, državni sekretar, </w:t>
            </w:r>
            <w:r w:rsidRPr="00AE58D3">
              <w:rPr>
                <w:rFonts w:cs="Arial"/>
                <w:szCs w:val="20"/>
                <w:lang w:eastAsia="sl-SI"/>
              </w:rPr>
              <w:t>Ministrstvo za gospodarstvo, turizem in šport,</w:t>
            </w:r>
          </w:p>
          <w:p w14:paraId="657D081E" w14:textId="69D0D8AD" w:rsidR="00AE58D3" w:rsidRPr="00AE58D3" w:rsidRDefault="00AE58D3" w:rsidP="001D732F">
            <w:pPr>
              <w:numPr>
                <w:ilvl w:val="0"/>
                <w:numId w:val="6"/>
              </w:numPr>
              <w:overflowPunct w:val="0"/>
              <w:autoSpaceDE w:val="0"/>
              <w:autoSpaceDN w:val="0"/>
              <w:adjustRightInd w:val="0"/>
              <w:jc w:val="both"/>
              <w:textAlignment w:val="baseline"/>
              <w:rPr>
                <w:rFonts w:cs="Arial"/>
                <w:szCs w:val="20"/>
                <w:lang w:val="x-none" w:eastAsia="sl-SI"/>
              </w:rPr>
            </w:pPr>
            <w:r w:rsidRPr="00AE58D3">
              <w:rPr>
                <w:rFonts w:cs="Arial"/>
                <w:szCs w:val="20"/>
                <w:lang w:eastAsia="sl-SI"/>
              </w:rPr>
              <w:t>Mag. Karla Pinter, generalna direktorica, Ministrstvo za gospodarstvo, turizem in šport, Direktorat za notranji trg,</w:t>
            </w:r>
            <w:r w:rsidR="002879D2">
              <w:rPr>
                <w:rFonts w:cs="Arial"/>
                <w:szCs w:val="20"/>
                <w:lang w:eastAsia="sl-SI"/>
              </w:rPr>
              <w:t xml:space="preserve"> </w:t>
            </w:r>
          </w:p>
          <w:p w14:paraId="08AD417E" w14:textId="77777777" w:rsidR="00AE58D3" w:rsidRPr="00AE58D3" w:rsidRDefault="00AE58D3" w:rsidP="001D732F">
            <w:pPr>
              <w:numPr>
                <w:ilvl w:val="0"/>
                <w:numId w:val="6"/>
              </w:numPr>
              <w:overflowPunct w:val="0"/>
              <w:autoSpaceDE w:val="0"/>
              <w:autoSpaceDN w:val="0"/>
              <w:adjustRightInd w:val="0"/>
              <w:jc w:val="both"/>
              <w:textAlignment w:val="baseline"/>
              <w:rPr>
                <w:rFonts w:cs="Arial"/>
                <w:szCs w:val="20"/>
                <w:lang w:eastAsia="sl-SI"/>
              </w:rPr>
            </w:pPr>
            <w:r w:rsidRPr="00AE58D3">
              <w:rPr>
                <w:rFonts w:cs="Arial"/>
                <w:szCs w:val="20"/>
                <w:lang w:val="x-none" w:eastAsia="sl-SI"/>
              </w:rPr>
              <w:t xml:space="preserve">Franc Stanonik, sekretar, vodja Sektorja za domače storitve, Direktorat za notranji trg, </w:t>
            </w:r>
            <w:r w:rsidRPr="00AE58D3">
              <w:rPr>
                <w:rFonts w:cs="Arial"/>
                <w:szCs w:val="20"/>
                <w:lang w:eastAsia="sl-SI"/>
              </w:rPr>
              <w:t>Ministrstvo za gospodarstvo, turizem in šport,</w:t>
            </w:r>
          </w:p>
          <w:p w14:paraId="79B62309" w14:textId="77777777" w:rsidR="007062EA" w:rsidRPr="00AE58D3" w:rsidRDefault="00AE58D3" w:rsidP="001D732F">
            <w:pPr>
              <w:numPr>
                <w:ilvl w:val="0"/>
                <w:numId w:val="6"/>
              </w:numPr>
              <w:overflowPunct w:val="0"/>
              <w:autoSpaceDE w:val="0"/>
              <w:autoSpaceDN w:val="0"/>
              <w:adjustRightInd w:val="0"/>
              <w:jc w:val="both"/>
              <w:textAlignment w:val="baseline"/>
              <w:rPr>
                <w:rFonts w:cs="Arial"/>
                <w:b/>
                <w:szCs w:val="20"/>
                <w:lang w:eastAsia="sl-SI"/>
              </w:rPr>
            </w:pPr>
            <w:r w:rsidRPr="00AE58D3">
              <w:rPr>
                <w:rFonts w:cs="Arial"/>
                <w:szCs w:val="20"/>
                <w:lang w:eastAsia="sl-SI"/>
              </w:rPr>
              <w:t>Miha Berdnik, sekretar, vodja Oddelka za blagovne rezerve, Sektor za domače storitve, Direktorat za notranji trg, Ministrstvo za gospodarstvo, turizem in šport.</w:t>
            </w:r>
          </w:p>
          <w:p w14:paraId="5B6B0D2C" w14:textId="77777777" w:rsidR="00AE58D3" w:rsidRPr="00AE1F83" w:rsidRDefault="00AE58D3" w:rsidP="001D732F">
            <w:pPr>
              <w:overflowPunct w:val="0"/>
              <w:autoSpaceDE w:val="0"/>
              <w:autoSpaceDN w:val="0"/>
              <w:adjustRightInd w:val="0"/>
              <w:ind w:left="360"/>
              <w:jc w:val="both"/>
              <w:textAlignment w:val="baseline"/>
              <w:rPr>
                <w:rFonts w:cs="Arial"/>
                <w:b/>
                <w:szCs w:val="20"/>
                <w:lang w:eastAsia="sl-SI"/>
              </w:rPr>
            </w:pPr>
          </w:p>
        </w:tc>
      </w:tr>
      <w:tr w:rsidR="007062EA" w:rsidRPr="00AE1F83" w14:paraId="6106B6EE" w14:textId="77777777" w:rsidTr="001D732F">
        <w:tc>
          <w:tcPr>
            <w:tcW w:w="9163" w:type="dxa"/>
            <w:gridSpan w:val="4"/>
          </w:tcPr>
          <w:p w14:paraId="5B3D7D8F" w14:textId="77777777" w:rsidR="007062EA" w:rsidRPr="00AE1F83" w:rsidRDefault="007062EA" w:rsidP="00EF61FF">
            <w:pPr>
              <w:suppressAutoHyphens/>
              <w:overflowPunct w:val="0"/>
              <w:autoSpaceDE w:val="0"/>
              <w:autoSpaceDN w:val="0"/>
              <w:adjustRightInd w:val="0"/>
              <w:jc w:val="left"/>
              <w:textAlignment w:val="baseline"/>
              <w:outlineLvl w:val="3"/>
              <w:rPr>
                <w:rFonts w:cs="Arial"/>
                <w:b/>
                <w:szCs w:val="20"/>
                <w:lang w:eastAsia="sl-SI"/>
              </w:rPr>
            </w:pPr>
            <w:r w:rsidRPr="00AE1F83">
              <w:rPr>
                <w:rFonts w:cs="Arial"/>
                <w:b/>
                <w:szCs w:val="20"/>
                <w:lang w:eastAsia="sl-SI"/>
              </w:rPr>
              <w:t>5. Kratek povzetek gradiva:</w:t>
            </w:r>
          </w:p>
        </w:tc>
      </w:tr>
      <w:tr w:rsidR="007062EA" w:rsidRPr="00AE1F83" w14:paraId="6D84CAEC" w14:textId="77777777" w:rsidTr="001D732F">
        <w:tc>
          <w:tcPr>
            <w:tcW w:w="9163" w:type="dxa"/>
            <w:gridSpan w:val="4"/>
          </w:tcPr>
          <w:p w14:paraId="59A4BC73" w14:textId="77777777" w:rsidR="00AE58D3" w:rsidRDefault="00AE58D3" w:rsidP="001D732F">
            <w:pPr>
              <w:overflowPunct w:val="0"/>
              <w:autoSpaceDE w:val="0"/>
              <w:autoSpaceDN w:val="0"/>
              <w:adjustRightInd w:val="0"/>
              <w:jc w:val="both"/>
              <w:textAlignment w:val="baseline"/>
              <w:rPr>
                <w:rFonts w:cs="Arial"/>
                <w:iCs/>
                <w:szCs w:val="20"/>
                <w:lang w:eastAsia="sl-SI"/>
              </w:rPr>
            </w:pPr>
          </w:p>
          <w:p w14:paraId="1FDE6883" w14:textId="3338D585" w:rsidR="00AE58D3" w:rsidRDefault="00AE58D3" w:rsidP="001D732F">
            <w:p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V slovenski zakonodaji področje blagovnih rezerv ureja Zakon o blagovnih rezervah (Uradni list RS, št. 96/09 – uradno prečiščeno besedilo in 83/12, v nadaljnjem besedilu: ZBR), ki je bil sprejet leta 1995 in nato dopolnjen in spremenjen v letih 2009 in 2012. ZBR storitev oblikovanja in uporabe blagovnih rezerv opredeljuje kot gospodarsko javno službo, ki jo opravlja Zavod Republike Slovenije za blagovne rezerve</w:t>
            </w:r>
            <w:r w:rsidR="00A75666">
              <w:rPr>
                <w:rFonts w:cs="Arial"/>
                <w:iCs/>
                <w:szCs w:val="20"/>
                <w:lang w:eastAsia="sl-SI"/>
              </w:rPr>
              <w:t xml:space="preserve"> (v nadaljnjem besedilu: zavod)</w:t>
            </w:r>
            <w:r w:rsidRPr="00AE58D3">
              <w:rPr>
                <w:rFonts w:cs="Arial"/>
                <w:iCs/>
                <w:szCs w:val="20"/>
                <w:lang w:eastAsia="sl-SI"/>
              </w:rPr>
              <w:t xml:space="preserve">. Ker so se skozi leta razmere na trgu spremenile ter je </w:t>
            </w:r>
            <w:r w:rsidR="00A75666">
              <w:rPr>
                <w:rFonts w:cs="Arial"/>
                <w:iCs/>
                <w:szCs w:val="20"/>
                <w:lang w:eastAsia="sl-SI"/>
              </w:rPr>
              <w:t xml:space="preserve">zaradi </w:t>
            </w:r>
            <w:proofErr w:type="spellStart"/>
            <w:r w:rsidR="00A75666">
              <w:rPr>
                <w:rFonts w:cs="Arial"/>
                <w:iCs/>
                <w:szCs w:val="20"/>
                <w:lang w:eastAsia="sl-SI"/>
              </w:rPr>
              <w:t>podnormiranosti</w:t>
            </w:r>
            <w:proofErr w:type="spellEnd"/>
            <w:r w:rsidR="00A75666">
              <w:rPr>
                <w:rFonts w:cs="Arial"/>
                <w:iCs/>
                <w:szCs w:val="20"/>
                <w:lang w:eastAsia="sl-SI"/>
              </w:rPr>
              <w:t xml:space="preserve"> ZBR </w:t>
            </w:r>
            <w:r w:rsidRPr="00AE58D3">
              <w:rPr>
                <w:rFonts w:cs="Arial"/>
                <w:iCs/>
                <w:szCs w:val="20"/>
                <w:lang w:eastAsia="sl-SI"/>
              </w:rPr>
              <w:t xml:space="preserve">glede na izkušnje preteklih let nastala potreba po novi ureditvi blagovnih rezerv, se je pripravil predlog novega zakona - Zakon o državnih blagovnih rezervah, ki ureja načrtovanje, financiranje, oblikovanje, skladiščenje, vzdrževanje in uporabo blagovnih rezerv za osnovno preskrbo in varnostnih zalog nafte in naftnih derivatov ter način izvajanja storitev gospodarske javne službe. S predlogom zakona se urejata gospodarska javna služba oblikovanja, skladiščenja, vzdrževanja in uporabe blagovnih rezerv za osnovno preskrbo ter gospodarska javna služba oblikovanja, skladiščenja, vzdrževanja in uporabe varnostnih zalog nafte in naftnih derivatov, pri čemer se, kot že do sedaj, prenaša Direktiva Sveta 2009/119/ES z dne 14. septembra 2009 o obveznosti držav članic glede vzdrževanja minimalnih zalog surove nafte in/ali naftnih derivatov (UL L št. 265 z dne 9. 10. 2009, str. 9, v nadaljnjem besedilu: Direktiva 2009/119/ES). S predlogom zakona se ureja še načrtovanje državnih blagovnih rezerv, način izvajanja storitev obeh gospodarskih javnih služb in financiranje izvajanja storitev gospodarskih javnih služb. </w:t>
            </w:r>
          </w:p>
          <w:p w14:paraId="325C302C" w14:textId="77777777" w:rsidR="00AE58D3" w:rsidRDefault="00AE58D3" w:rsidP="001D732F">
            <w:pPr>
              <w:overflowPunct w:val="0"/>
              <w:autoSpaceDE w:val="0"/>
              <w:autoSpaceDN w:val="0"/>
              <w:adjustRightInd w:val="0"/>
              <w:jc w:val="both"/>
              <w:textAlignment w:val="baseline"/>
              <w:rPr>
                <w:rFonts w:cs="Arial"/>
                <w:iCs/>
                <w:szCs w:val="20"/>
                <w:lang w:eastAsia="sl-SI"/>
              </w:rPr>
            </w:pPr>
          </w:p>
          <w:p w14:paraId="15B0E5DF" w14:textId="77777777" w:rsidR="00AE58D3" w:rsidRPr="00AE58D3" w:rsidRDefault="00AE58D3" w:rsidP="001D732F">
            <w:p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Ključne spremembe glede na obstoječi zakon so:</w:t>
            </w:r>
          </w:p>
          <w:p w14:paraId="3E6F6657" w14:textId="77777777"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delitev državnih blagovnih rezerv na blagovne rezerve za osnovno preskrbo (v nadaljnjem besedilu: blagovne rezerve)in na varnostne zaloge nafte in naftnih derivatov (v nadaljnjem besedilu: varnostne zaloge);</w:t>
            </w:r>
          </w:p>
          <w:p w14:paraId="52B5F8A3" w14:textId="77777777"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natančnejša opredelitev namena blagovnih rezerv (uporabljajo se le v primeru izrednih okoliščin, določenih v predlogu zakona), čemur služijo tudi opredelitve uporabljenih izrazov, ki v ZBR niso bili opredeljeni;</w:t>
            </w:r>
          </w:p>
          <w:p w14:paraId="2A1067AC" w14:textId="149842DD" w:rsid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dodana je pravna podlaga za uporabo blagovnih rezerv kot nujno pomoč drugim državam v primeru naravnih in drugih nesreč ter ko je ogroženo javno zdravje ljudi in zdravje živali;</w:t>
            </w:r>
          </w:p>
          <w:p w14:paraId="5265FEE2" w14:textId="77777777"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 xml:space="preserve">program državnih blagovnih rezerv: sprejemanje programa in odločanje o uporabi je še naprej v pristojnosti Vlade Republike Slovenije (v nadaljnjem besedilu: vlada), predlog pa pripravi ministrstvo, pristojno za gospodarstvo; večja teža pri načrtovanju državnih blagovnih rezerv se daje resornim ministrstvom, ki spremljajo stanje na trgu na svojem področju dela in lažje podajo oceno o vrstah in količinah blaga, ki naj se hrani v državnih blagovnih rezervah; </w:t>
            </w:r>
          </w:p>
          <w:p w14:paraId="2DF0164B" w14:textId="3C62ADD6" w:rsidR="00AE58D3" w:rsidRPr="00AE58D3" w:rsidRDefault="00AE58D3" w:rsidP="007E47EE">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lastRenderedPageBreak/>
              <w:t>natančneje se določa postopek uporabe državnih blagovnih rezerv. Določeno je, da se vse pobude za uporabo državnih blagovnih rezerv na ministrstvo, pristojno za gospodarstvo</w:t>
            </w:r>
            <w:r w:rsidR="007E47EE">
              <w:rPr>
                <w:rFonts w:cs="Arial"/>
                <w:iCs/>
                <w:szCs w:val="20"/>
                <w:lang w:eastAsia="sl-SI"/>
              </w:rPr>
              <w:t>,</w:t>
            </w:r>
            <w:r w:rsidRPr="00AE58D3">
              <w:rPr>
                <w:rFonts w:cs="Arial"/>
                <w:iCs/>
                <w:szCs w:val="20"/>
                <w:lang w:eastAsia="sl-SI"/>
              </w:rPr>
              <w:t xml:space="preserve"> posredujejo prek resornih ministrstev. Določena je tudi obvezna vsebina same pobude. V izrednih okoliščinah, ko so ogrožena življenja ali premoženje ali bi lahko nastala večja premoženjska, </w:t>
            </w:r>
            <w:proofErr w:type="spellStart"/>
            <w:r w:rsidRPr="00AE58D3">
              <w:rPr>
                <w:rFonts w:cs="Arial"/>
                <w:iCs/>
                <w:szCs w:val="20"/>
                <w:lang w:eastAsia="sl-SI"/>
              </w:rPr>
              <w:t>okoljska</w:t>
            </w:r>
            <w:proofErr w:type="spellEnd"/>
            <w:r w:rsidRPr="00AE58D3">
              <w:rPr>
                <w:rFonts w:cs="Arial"/>
                <w:iCs/>
                <w:szCs w:val="20"/>
                <w:lang w:eastAsia="sl-SI"/>
              </w:rPr>
              <w:t xml:space="preserve"> ali gospodarska škoda, lahko o uporabi odloči tudi minister, pristojen za gospodarstvo, brez pooblastila vlade. S tem se zagotavlja hitrejše odzivanje na izredne okoliščine</w:t>
            </w:r>
            <w:r w:rsidR="00083FB3">
              <w:rPr>
                <w:rFonts w:cs="Arial"/>
                <w:iCs/>
                <w:szCs w:val="20"/>
                <w:lang w:eastAsia="sl-SI"/>
              </w:rPr>
              <w:t xml:space="preserve"> v izjemnih primerih</w:t>
            </w:r>
            <w:r w:rsidR="007E47EE" w:rsidRPr="007E47EE">
              <w:rPr>
                <w:rFonts w:cs="Arial"/>
                <w:iCs/>
                <w:szCs w:val="20"/>
                <w:lang w:eastAsia="sl-SI"/>
              </w:rPr>
              <w:t>;</w:t>
            </w:r>
          </w:p>
          <w:p w14:paraId="3B208730" w14:textId="3DC36FB6" w:rsidR="00F2596E"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 xml:space="preserve">pri </w:t>
            </w:r>
            <w:r w:rsidR="00083FB3">
              <w:rPr>
                <w:rFonts w:cs="Arial"/>
                <w:iCs/>
                <w:szCs w:val="20"/>
                <w:lang w:eastAsia="sl-SI"/>
              </w:rPr>
              <w:t xml:space="preserve">vzdrževanju </w:t>
            </w:r>
            <w:r w:rsidRPr="00AE58D3">
              <w:rPr>
                <w:rFonts w:cs="Arial"/>
                <w:iCs/>
                <w:szCs w:val="20"/>
                <w:lang w:eastAsia="sl-SI"/>
              </w:rPr>
              <w:t>blagovni</w:t>
            </w:r>
            <w:r w:rsidR="00083FB3">
              <w:rPr>
                <w:rFonts w:cs="Arial"/>
                <w:iCs/>
                <w:szCs w:val="20"/>
                <w:lang w:eastAsia="sl-SI"/>
              </w:rPr>
              <w:t>h</w:t>
            </w:r>
            <w:r w:rsidRPr="00AE58D3">
              <w:rPr>
                <w:rFonts w:cs="Arial"/>
                <w:iCs/>
                <w:szCs w:val="20"/>
                <w:lang w:eastAsia="sl-SI"/>
              </w:rPr>
              <w:t xml:space="preserve"> rezerv pred iztekom roka uporab</w:t>
            </w:r>
            <w:r w:rsidR="009A220E">
              <w:rPr>
                <w:rFonts w:cs="Arial"/>
                <w:iCs/>
                <w:szCs w:val="20"/>
                <w:lang w:eastAsia="sl-SI"/>
              </w:rPr>
              <w:t>e</w:t>
            </w:r>
            <w:r w:rsidRPr="00AE58D3">
              <w:rPr>
                <w:rFonts w:cs="Arial"/>
                <w:iCs/>
                <w:szCs w:val="20"/>
                <w:lang w:eastAsia="sl-SI"/>
              </w:rPr>
              <w:t xml:space="preserve"> se ureja možnost prodaje blagovnih rezerv najboljšemu ponudniku, obveznost odkupa blagovnih rezerv za pravne osebe javnega prava in možnost neodplačne razdelitve blagovnih rezerv pravnim osebam javnega prava;</w:t>
            </w:r>
          </w:p>
          <w:p w14:paraId="0603F898" w14:textId="2787B157" w:rsidR="00C51253" w:rsidRDefault="00C51253" w:rsidP="001D732F">
            <w:pPr>
              <w:numPr>
                <w:ilvl w:val="0"/>
                <w:numId w:val="6"/>
              </w:numPr>
              <w:overflowPunct w:val="0"/>
              <w:autoSpaceDE w:val="0"/>
              <w:autoSpaceDN w:val="0"/>
              <w:adjustRightInd w:val="0"/>
              <w:jc w:val="both"/>
              <w:textAlignment w:val="baseline"/>
              <w:rPr>
                <w:rFonts w:cs="Arial"/>
                <w:iCs/>
                <w:szCs w:val="20"/>
                <w:lang w:eastAsia="sl-SI"/>
              </w:rPr>
            </w:pPr>
            <w:r>
              <w:rPr>
                <w:rFonts w:cs="Arial"/>
                <w:iCs/>
                <w:szCs w:val="20"/>
                <w:lang w:eastAsia="sl-SI"/>
              </w:rPr>
              <w:t>določa se poseben postopek prodaje stvarnega premoženja države, ki predstavlja državne blagovne rezerve;</w:t>
            </w:r>
          </w:p>
          <w:p w14:paraId="40F14A90" w14:textId="12B81594"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sprememba načina nadzora nad poslovanjem zavoda, in sicer se predlaga ukinitev predhodnih soglasij k sklepanju pogodb s strani ministrstva, pristojnega za gospodarstvo. Nadzor nad stanjem državnih blagovnih rezerv pa se bo vršil prek mesečnih poročil o stanju državnih blagovnih rezerv, ki jih bo zavod moral pošiljati ministrstvu, pristojnemu za gospodarstvo, in prek pogodbe o financiranju gospodarskih javnih služb;</w:t>
            </w:r>
          </w:p>
          <w:p w14:paraId="03C64B5C" w14:textId="77777777"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opredelitev postopka imenovanja direktorja: za imenovanje direktorja bo pristojna vlada na predlog ministra, pristojnega za gospodarstvo, sam postopek javnega natečaja pa bo v pristojnosti upravnega odbora;</w:t>
            </w:r>
          </w:p>
          <w:p w14:paraId="6945C21D" w14:textId="22A1F72C"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financiranje gospodarskih javnih služb je v predlogu zakona urejeno na način, da se gospodarska javna služba za blagovne rezerve financira iz proračuna, z upravljanjem s premoženjem zavoda in iz drugih virov v skladu z veljavnimi predpisi, gospodarska javna služba za varnostne zaloge pa se še naprej, kot je to urejeno v ZBR, financira iz nadomestila za oblikovanje varnostnih zalog, ki ga plačujejo uporabniki varnostnih zalog (subjekti, ki na ozemlju Republike Slovenije proizvedejo ali uvozijo več kot 25 ton nafte in naftnih derivatov na leto). Pri tem se na novo določa, da se iz tega vira financirajo vsi stroški, povezani z izvajanjem te gospodarske javne službe, vključno s stroški dela in materialnimi stroški, kar bo znižalo izdatke iz državnega proračuna</w:t>
            </w:r>
            <w:r w:rsidR="00F331F8">
              <w:rPr>
                <w:rFonts w:cs="Arial"/>
                <w:iCs/>
                <w:szCs w:val="20"/>
                <w:lang w:eastAsia="sl-SI"/>
              </w:rPr>
              <w:t xml:space="preserve"> za ta namen</w:t>
            </w:r>
            <w:r w:rsidRPr="00AE58D3">
              <w:rPr>
                <w:rFonts w:cs="Arial"/>
                <w:iCs/>
                <w:szCs w:val="20"/>
                <w:lang w:eastAsia="sl-SI"/>
              </w:rPr>
              <w:t>;</w:t>
            </w:r>
          </w:p>
          <w:p w14:paraId="3434CD7E" w14:textId="23109D3B"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postopki ravnanja v primeru manjših ali večjih motenj pri preskrbi z nafto in naftnimi derivati so sedaj urejeni v predlogu zakona in ne več v podzakonskem predpisu. Ukrepi za zagotavljanje zanesljive preskrbe z nafto in naftnimi derivati se ločijo glede na čas trajanja motenj, ukrepe v primeru manjših motenj pri preskrbi bo določila vlada z uredbo, v primeru večjih motenj pri preskrbi ali zaradi izpolnitve mednarodnih obveznosti Republike Slovenije pa se poleg ukrepov, ki bodo določeni v primeru manjših motenj pri preskrbi, lahko uporabi tudi sproščanje (uporaba) varnostnih zalog;</w:t>
            </w:r>
          </w:p>
          <w:p w14:paraId="17A597ED" w14:textId="77777777"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 xml:space="preserve">opredeljuje se postopek uporabe varnostnih zalog; vlada s sklepom o uporabi odloči tudi o tem, ali jih upravičenci prejmejo na podlagi </w:t>
            </w:r>
            <w:proofErr w:type="spellStart"/>
            <w:r w:rsidRPr="00AE58D3">
              <w:rPr>
                <w:rFonts w:cs="Arial"/>
                <w:iCs/>
                <w:szCs w:val="20"/>
                <w:lang w:eastAsia="sl-SI"/>
              </w:rPr>
              <w:t>posodbene</w:t>
            </w:r>
            <w:proofErr w:type="spellEnd"/>
            <w:r w:rsidRPr="00AE58D3">
              <w:rPr>
                <w:rFonts w:cs="Arial"/>
                <w:iCs/>
                <w:szCs w:val="20"/>
                <w:lang w:eastAsia="sl-SI"/>
              </w:rPr>
              <w:t xml:space="preserve"> ali na podlagi prodajne pogodbe;</w:t>
            </w:r>
          </w:p>
          <w:p w14:paraId="46C21319" w14:textId="77777777"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opredelitev intervencijskega načrta, ki se uporabi v primeru manjših in večjih motenj pri preskrbi ali zaradi izpolnitve mednarodnih obveznosti Republike Slovenije in se izvaja skupaj z zgoraj navedenimi ukrepi;</w:t>
            </w:r>
          </w:p>
          <w:p w14:paraId="1E63822C" w14:textId="77777777" w:rsidR="00AE58D3" w:rsidRPr="00AE58D3" w:rsidRDefault="00AE58D3" w:rsidP="001D732F">
            <w:pPr>
              <w:numPr>
                <w:ilvl w:val="0"/>
                <w:numId w:val="6"/>
              </w:num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opredelitev koordinacijske in posvetovalne skupine za načrtovanje in delovanje v primeru manjših in večjih motenj pri preskrbi, pri čemer bo podrobnejše naloge skupine, postopke in načrte posameznih deležnikov opredeljeval intervencijski načrt.</w:t>
            </w:r>
          </w:p>
          <w:p w14:paraId="6A858E86" w14:textId="77777777" w:rsidR="00AE58D3" w:rsidRPr="00AE58D3" w:rsidRDefault="00AE58D3" w:rsidP="001D732F">
            <w:pPr>
              <w:overflowPunct w:val="0"/>
              <w:autoSpaceDE w:val="0"/>
              <w:autoSpaceDN w:val="0"/>
              <w:adjustRightInd w:val="0"/>
              <w:jc w:val="both"/>
              <w:textAlignment w:val="baseline"/>
              <w:rPr>
                <w:rFonts w:cs="Arial"/>
                <w:iCs/>
                <w:szCs w:val="20"/>
                <w:lang w:eastAsia="sl-SI"/>
              </w:rPr>
            </w:pPr>
          </w:p>
          <w:p w14:paraId="20B9A1E5" w14:textId="77777777" w:rsidR="00AE58D3" w:rsidRPr="00AE58D3" w:rsidRDefault="00AE58D3" w:rsidP="001D732F">
            <w:pPr>
              <w:overflowPunct w:val="0"/>
              <w:autoSpaceDE w:val="0"/>
              <w:autoSpaceDN w:val="0"/>
              <w:adjustRightInd w:val="0"/>
              <w:jc w:val="both"/>
              <w:textAlignment w:val="baseline"/>
              <w:rPr>
                <w:rFonts w:cs="Arial"/>
                <w:iCs/>
                <w:szCs w:val="20"/>
                <w:lang w:eastAsia="sl-SI"/>
              </w:rPr>
            </w:pPr>
            <w:r w:rsidRPr="00AE58D3">
              <w:rPr>
                <w:rFonts w:cs="Arial"/>
                <w:iCs/>
                <w:szCs w:val="20"/>
                <w:lang w:eastAsia="sl-SI"/>
              </w:rPr>
              <w:t xml:space="preserve">Ureditev glede prenosa Direktive 2009/119/ES ostaja enaka, kot je bila prenesena z Zakonom o spremembah in dopolnitvah Zakona o blagovnih rezervah (Uradni list RS, št. 83/12). Direktiva 2009/119/ES določa obveznosti držav članic Evropske unije glede vzdrževanja obveznih zalog nafte in naftnih derivatov ter vzpostavitev postopkov in ukrepov za ublažitev posledic v primeru večjih motenj pri preskrbi z nafto in naftnimi derivati. Direktiva 2009/119/ES je nadomestila vso veljavno zakonodajo Evropske unije na tem področju (direktivi Sveta 2006/67/ES in 73/238/EGS ter Sklep Sveta 68/416/EGS), njen namen pa je bil izboljšati delovanje mehanizmov na področju vzpostavljanja in vzdrževanja zalog nafte in naftnih derivatov na ravni celotne Evropske unije ter zagotoviti preskrbo z nafto in naftnimi derivati tudi v primeru izrednih razmer. </w:t>
            </w:r>
          </w:p>
          <w:p w14:paraId="5260EF70" w14:textId="77777777" w:rsidR="007062EA" w:rsidRDefault="00AE58D3" w:rsidP="001D732F">
            <w:pPr>
              <w:overflowPunct w:val="0"/>
              <w:autoSpaceDE w:val="0"/>
              <w:autoSpaceDN w:val="0"/>
              <w:adjustRightInd w:val="0"/>
              <w:jc w:val="both"/>
              <w:textAlignment w:val="baseline"/>
              <w:rPr>
                <w:rFonts w:cs="Arial"/>
                <w:bCs/>
                <w:iCs/>
                <w:szCs w:val="20"/>
                <w:lang w:eastAsia="sl-SI"/>
              </w:rPr>
            </w:pPr>
            <w:r w:rsidRPr="00AE58D3">
              <w:rPr>
                <w:rFonts w:cs="Arial"/>
                <w:iCs/>
                <w:szCs w:val="20"/>
                <w:lang w:eastAsia="sl-SI"/>
              </w:rPr>
              <w:t xml:space="preserve">S predlogom zakona se ureja tudi izvajanje Uredbe </w:t>
            </w:r>
            <w:r w:rsidRPr="00AE58D3">
              <w:rPr>
                <w:rFonts w:cs="Arial"/>
                <w:bCs/>
                <w:iCs/>
                <w:szCs w:val="20"/>
                <w:lang w:eastAsia="sl-SI"/>
              </w:rPr>
              <w:t>2018/1999/EU, ki določa spremembo Direktive 2009/119/ES v delu, ki se nanaša na letno poročanje iz drugega odstavka 6. člena Direktive 2009/119/ES.</w:t>
            </w:r>
          </w:p>
          <w:p w14:paraId="6BCE89AE" w14:textId="77777777" w:rsidR="00AE58D3" w:rsidRPr="00AE1F83" w:rsidRDefault="00AE58D3" w:rsidP="001D732F">
            <w:pPr>
              <w:overflowPunct w:val="0"/>
              <w:autoSpaceDE w:val="0"/>
              <w:autoSpaceDN w:val="0"/>
              <w:adjustRightInd w:val="0"/>
              <w:jc w:val="both"/>
              <w:textAlignment w:val="baseline"/>
              <w:rPr>
                <w:rFonts w:cs="Arial"/>
                <w:iCs/>
                <w:szCs w:val="20"/>
                <w:lang w:eastAsia="sl-SI"/>
              </w:rPr>
            </w:pPr>
          </w:p>
        </w:tc>
      </w:tr>
      <w:tr w:rsidR="007062EA" w:rsidRPr="00AE1F83" w14:paraId="667F25B9" w14:textId="77777777" w:rsidTr="001D732F">
        <w:tc>
          <w:tcPr>
            <w:tcW w:w="9163" w:type="dxa"/>
            <w:gridSpan w:val="4"/>
          </w:tcPr>
          <w:p w14:paraId="1A69C389" w14:textId="77777777" w:rsidR="007062EA" w:rsidRPr="00AE1F83" w:rsidRDefault="007062EA" w:rsidP="00EF61FF">
            <w:pPr>
              <w:suppressAutoHyphens/>
              <w:overflowPunct w:val="0"/>
              <w:autoSpaceDE w:val="0"/>
              <w:autoSpaceDN w:val="0"/>
              <w:adjustRightInd w:val="0"/>
              <w:jc w:val="left"/>
              <w:textAlignment w:val="baseline"/>
              <w:outlineLvl w:val="3"/>
              <w:rPr>
                <w:rFonts w:cs="Arial"/>
                <w:b/>
                <w:szCs w:val="20"/>
                <w:lang w:eastAsia="sl-SI"/>
              </w:rPr>
            </w:pPr>
            <w:r w:rsidRPr="00AE1F83">
              <w:rPr>
                <w:rFonts w:cs="Arial"/>
                <w:b/>
                <w:szCs w:val="20"/>
                <w:lang w:eastAsia="sl-SI"/>
              </w:rPr>
              <w:lastRenderedPageBreak/>
              <w:t>6. Presoja posledic za:</w:t>
            </w:r>
          </w:p>
        </w:tc>
      </w:tr>
      <w:tr w:rsidR="007062EA" w:rsidRPr="00AE1F83" w14:paraId="79244911" w14:textId="77777777" w:rsidTr="001D732F">
        <w:tc>
          <w:tcPr>
            <w:tcW w:w="1448" w:type="dxa"/>
          </w:tcPr>
          <w:p w14:paraId="36D72AEF" w14:textId="77777777" w:rsidR="007062EA" w:rsidRPr="00AE1F83" w:rsidRDefault="007062EA" w:rsidP="001D732F">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a)</w:t>
            </w:r>
          </w:p>
        </w:tc>
        <w:tc>
          <w:tcPr>
            <w:tcW w:w="5444" w:type="dxa"/>
            <w:gridSpan w:val="2"/>
          </w:tcPr>
          <w:p w14:paraId="7796EEE8" w14:textId="77777777" w:rsidR="007062EA" w:rsidRPr="00AE1F83" w:rsidRDefault="007062EA" w:rsidP="001D732F">
            <w:pPr>
              <w:overflowPunct w:val="0"/>
              <w:autoSpaceDE w:val="0"/>
              <w:autoSpaceDN w:val="0"/>
              <w:adjustRightInd w:val="0"/>
              <w:jc w:val="both"/>
              <w:textAlignment w:val="baseline"/>
              <w:rPr>
                <w:rFonts w:cs="Arial"/>
                <w:szCs w:val="20"/>
                <w:lang w:eastAsia="sl-SI"/>
              </w:rPr>
            </w:pPr>
            <w:r w:rsidRPr="00AE1F83">
              <w:rPr>
                <w:rFonts w:cs="Arial"/>
                <w:szCs w:val="20"/>
                <w:lang w:eastAsia="sl-SI"/>
              </w:rPr>
              <w:t>javnofinančna sredstva nad 40.000 EUR v tekočem in naslednjih treh letih</w:t>
            </w:r>
          </w:p>
        </w:tc>
        <w:tc>
          <w:tcPr>
            <w:tcW w:w="2271" w:type="dxa"/>
            <w:vAlign w:val="center"/>
          </w:tcPr>
          <w:p w14:paraId="7458438C" w14:textId="0899513B" w:rsidR="007062EA" w:rsidRPr="00AE1F83" w:rsidRDefault="00BF4412" w:rsidP="001D732F">
            <w:pPr>
              <w:overflowPunct w:val="0"/>
              <w:autoSpaceDE w:val="0"/>
              <w:autoSpaceDN w:val="0"/>
              <w:adjustRightInd w:val="0"/>
              <w:textAlignment w:val="baseline"/>
              <w:rPr>
                <w:rFonts w:cs="Arial"/>
                <w:iCs/>
                <w:szCs w:val="20"/>
                <w:lang w:eastAsia="sl-SI"/>
              </w:rPr>
            </w:pPr>
            <w:r>
              <w:rPr>
                <w:rFonts w:cs="Arial"/>
                <w:szCs w:val="20"/>
                <w:lang w:eastAsia="sl-SI"/>
              </w:rPr>
              <w:t>DA</w:t>
            </w:r>
          </w:p>
        </w:tc>
      </w:tr>
      <w:tr w:rsidR="007062EA" w:rsidRPr="00AE1F83" w14:paraId="442D9136" w14:textId="77777777" w:rsidTr="001D732F">
        <w:tc>
          <w:tcPr>
            <w:tcW w:w="1448" w:type="dxa"/>
          </w:tcPr>
          <w:p w14:paraId="00141115" w14:textId="77777777" w:rsidR="007062EA" w:rsidRPr="00AE1F83" w:rsidRDefault="007062EA" w:rsidP="001D732F">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b)</w:t>
            </w:r>
          </w:p>
        </w:tc>
        <w:tc>
          <w:tcPr>
            <w:tcW w:w="5444" w:type="dxa"/>
            <w:gridSpan w:val="2"/>
          </w:tcPr>
          <w:p w14:paraId="1CE00881" w14:textId="77777777" w:rsidR="007062EA" w:rsidRPr="00AE1F83" w:rsidRDefault="007062EA" w:rsidP="001D732F">
            <w:pPr>
              <w:overflowPunct w:val="0"/>
              <w:autoSpaceDE w:val="0"/>
              <w:autoSpaceDN w:val="0"/>
              <w:adjustRightInd w:val="0"/>
              <w:jc w:val="both"/>
              <w:textAlignment w:val="baseline"/>
              <w:rPr>
                <w:rFonts w:cs="Arial"/>
                <w:iCs/>
                <w:szCs w:val="20"/>
                <w:lang w:eastAsia="sl-SI"/>
              </w:rPr>
            </w:pPr>
            <w:r w:rsidRPr="00AE1F83">
              <w:rPr>
                <w:rFonts w:cs="Arial"/>
                <w:bCs/>
                <w:szCs w:val="20"/>
                <w:lang w:eastAsia="sl-SI"/>
              </w:rPr>
              <w:t>usklajenost slovenskega pravnega reda s pravnim redom Evropske unije</w:t>
            </w:r>
          </w:p>
        </w:tc>
        <w:tc>
          <w:tcPr>
            <w:tcW w:w="2271" w:type="dxa"/>
            <w:vAlign w:val="center"/>
          </w:tcPr>
          <w:p w14:paraId="59B30758" w14:textId="77777777" w:rsidR="007062EA" w:rsidRPr="00AE1F83" w:rsidRDefault="007062EA" w:rsidP="001D732F">
            <w:pPr>
              <w:overflowPunct w:val="0"/>
              <w:autoSpaceDE w:val="0"/>
              <w:autoSpaceDN w:val="0"/>
              <w:adjustRightInd w:val="0"/>
              <w:textAlignment w:val="baseline"/>
              <w:rPr>
                <w:rFonts w:cs="Arial"/>
                <w:iCs/>
                <w:szCs w:val="20"/>
                <w:lang w:eastAsia="sl-SI"/>
              </w:rPr>
            </w:pPr>
            <w:r w:rsidRPr="00AE1F83">
              <w:rPr>
                <w:rFonts w:cs="Arial"/>
                <w:szCs w:val="20"/>
                <w:lang w:eastAsia="sl-SI"/>
              </w:rPr>
              <w:t>DA</w:t>
            </w:r>
          </w:p>
        </w:tc>
      </w:tr>
      <w:tr w:rsidR="007062EA" w:rsidRPr="00AE1F83" w14:paraId="4BA1B2FB" w14:textId="77777777" w:rsidTr="001D732F">
        <w:tc>
          <w:tcPr>
            <w:tcW w:w="1448" w:type="dxa"/>
          </w:tcPr>
          <w:p w14:paraId="2328A115" w14:textId="77777777" w:rsidR="007062EA" w:rsidRPr="00AE1F83" w:rsidRDefault="007062EA" w:rsidP="001D732F">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c)</w:t>
            </w:r>
          </w:p>
        </w:tc>
        <w:tc>
          <w:tcPr>
            <w:tcW w:w="5444" w:type="dxa"/>
            <w:gridSpan w:val="2"/>
          </w:tcPr>
          <w:p w14:paraId="68B85BA6" w14:textId="77777777" w:rsidR="007062EA" w:rsidRPr="00AE1F83" w:rsidRDefault="007062EA" w:rsidP="001D732F">
            <w:pPr>
              <w:overflowPunct w:val="0"/>
              <w:autoSpaceDE w:val="0"/>
              <w:autoSpaceDN w:val="0"/>
              <w:adjustRightInd w:val="0"/>
              <w:jc w:val="both"/>
              <w:textAlignment w:val="baseline"/>
              <w:rPr>
                <w:rFonts w:cs="Arial"/>
                <w:iCs/>
                <w:szCs w:val="20"/>
                <w:lang w:eastAsia="sl-SI"/>
              </w:rPr>
            </w:pPr>
            <w:r w:rsidRPr="00AE1F83">
              <w:rPr>
                <w:rFonts w:cs="Arial"/>
                <w:szCs w:val="20"/>
                <w:lang w:eastAsia="sl-SI"/>
              </w:rPr>
              <w:t>administrativne posledice</w:t>
            </w:r>
          </w:p>
        </w:tc>
        <w:tc>
          <w:tcPr>
            <w:tcW w:w="2271" w:type="dxa"/>
            <w:vAlign w:val="center"/>
          </w:tcPr>
          <w:p w14:paraId="03A0D1EA" w14:textId="77777777" w:rsidR="007062EA" w:rsidRPr="00AE1F83" w:rsidRDefault="007062EA" w:rsidP="001D732F">
            <w:pPr>
              <w:overflowPunct w:val="0"/>
              <w:autoSpaceDE w:val="0"/>
              <w:autoSpaceDN w:val="0"/>
              <w:adjustRightInd w:val="0"/>
              <w:textAlignment w:val="baseline"/>
              <w:rPr>
                <w:rFonts w:cs="Arial"/>
                <w:szCs w:val="20"/>
                <w:lang w:eastAsia="sl-SI"/>
              </w:rPr>
            </w:pPr>
            <w:r w:rsidRPr="00AE1F83">
              <w:rPr>
                <w:rFonts w:cs="Arial"/>
                <w:szCs w:val="20"/>
                <w:lang w:eastAsia="sl-SI"/>
              </w:rPr>
              <w:t>NE</w:t>
            </w:r>
          </w:p>
        </w:tc>
      </w:tr>
      <w:tr w:rsidR="007062EA" w:rsidRPr="00AE1F83" w14:paraId="7FCFEC4F" w14:textId="77777777" w:rsidTr="001D732F">
        <w:tc>
          <w:tcPr>
            <w:tcW w:w="1448" w:type="dxa"/>
          </w:tcPr>
          <w:p w14:paraId="155C3123" w14:textId="77777777" w:rsidR="007062EA" w:rsidRPr="00AE1F83" w:rsidRDefault="007062EA" w:rsidP="001D732F">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č)</w:t>
            </w:r>
          </w:p>
        </w:tc>
        <w:tc>
          <w:tcPr>
            <w:tcW w:w="5444" w:type="dxa"/>
            <w:gridSpan w:val="2"/>
          </w:tcPr>
          <w:p w14:paraId="0CD5B90D" w14:textId="77777777" w:rsidR="007062EA" w:rsidRPr="000B004E" w:rsidRDefault="007062EA" w:rsidP="001D732F">
            <w:pPr>
              <w:overflowPunct w:val="0"/>
              <w:autoSpaceDE w:val="0"/>
              <w:autoSpaceDN w:val="0"/>
              <w:adjustRightInd w:val="0"/>
              <w:jc w:val="both"/>
              <w:textAlignment w:val="baseline"/>
              <w:rPr>
                <w:rFonts w:cs="Arial"/>
                <w:bCs/>
                <w:szCs w:val="20"/>
                <w:lang w:eastAsia="sl-SI"/>
              </w:rPr>
            </w:pPr>
            <w:r w:rsidRPr="000B004E">
              <w:rPr>
                <w:rFonts w:cs="Arial"/>
                <w:szCs w:val="20"/>
                <w:lang w:eastAsia="sl-SI"/>
              </w:rPr>
              <w:t>gospodarstvo, zlasti</w:t>
            </w:r>
            <w:r w:rsidRPr="000B004E">
              <w:rPr>
                <w:rFonts w:cs="Arial"/>
                <w:bCs/>
                <w:szCs w:val="20"/>
                <w:lang w:eastAsia="sl-SI"/>
              </w:rPr>
              <w:t xml:space="preserve"> mala in srednja podjetja ter konkurenčnost podjetij</w:t>
            </w:r>
          </w:p>
        </w:tc>
        <w:tc>
          <w:tcPr>
            <w:tcW w:w="2271" w:type="dxa"/>
            <w:vAlign w:val="center"/>
          </w:tcPr>
          <w:p w14:paraId="7E28D713" w14:textId="77777777" w:rsidR="007062EA" w:rsidRPr="000B004E" w:rsidRDefault="007062EA" w:rsidP="001D732F">
            <w:pPr>
              <w:overflowPunct w:val="0"/>
              <w:autoSpaceDE w:val="0"/>
              <w:autoSpaceDN w:val="0"/>
              <w:adjustRightInd w:val="0"/>
              <w:textAlignment w:val="baseline"/>
              <w:rPr>
                <w:rFonts w:cs="Arial"/>
                <w:iCs/>
                <w:szCs w:val="20"/>
                <w:lang w:eastAsia="sl-SI"/>
              </w:rPr>
            </w:pPr>
            <w:r w:rsidRPr="000B004E">
              <w:rPr>
                <w:rFonts w:cs="Arial"/>
                <w:szCs w:val="20"/>
                <w:lang w:eastAsia="sl-SI"/>
              </w:rPr>
              <w:t>DA</w:t>
            </w:r>
          </w:p>
        </w:tc>
      </w:tr>
      <w:tr w:rsidR="007062EA" w:rsidRPr="00AE1F83" w14:paraId="7D6CB175" w14:textId="77777777" w:rsidTr="001D732F">
        <w:tc>
          <w:tcPr>
            <w:tcW w:w="1448" w:type="dxa"/>
          </w:tcPr>
          <w:p w14:paraId="66A98F01" w14:textId="77777777" w:rsidR="007062EA" w:rsidRPr="00AE1F83" w:rsidRDefault="007062EA" w:rsidP="001D732F">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d)</w:t>
            </w:r>
          </w:p>
        </w:tc>
        <w:tc>
          <w:tcPr>
            <w:tcW w:w="5444" w:type="dxa"/>
            <w:gridSpan w:val="2"/>
          </w:tcPr>
          <w:p w14:paraId="11E00065" w14:textId="77777777" w:rsidR="007062EA" w:rsidRPr="00AE1F83" w:rsidRDefault="007062EA" w:rsidP="001D732F">
            <w:p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okolje, vključno s prostorskimi in varstvenimi vidiki</w:t>
            </w:r>
          </w:p>
        </w:tc>
        <w:tc>
          <w:tcPr>
            <w:tcW w:w="2271" w:type="dxa"/>
            <w:vAlign w:val="center"/>
          </w:tcPr>
          <w:p w14:paraId="597BCCCD" w14:textId="77777777" w:rsidR="007062EA" w:rsidRPr="00AE1F83" w:rsidRDefault="007062EA" w:rsidP="001D732F">
            <w:pPr>
              <w:overflowPunct w:val="0"/>
              <w:autoSpaceDE w:val="0"/>
              <w:autoSpaceDN w:val="0"/>
              <w:adjustRightInd w:val="0"/>
              <w:textAlignment w:val="baseline"/>
              <w:rPr>
                <w:rFonts w:cs="Arial"/>
                <w:iCs/>
                <w:szCs w:val="20"/>
                <w:lang w:eastAsia="sl-SI"/>
              </w:rPr>
            </w:pPr>
            <w:r w:rsidRPr="00AE1F83">
              <w:rPr>
                <w:rFonts w:cs="Arial"/>
                <w:szCs w:val="20"/>
                <w:lang w:eastAsia="sl-SI"/>
              </w:rPr>
              <w:t>NE</w:t>
            </w:r>
          </w:p>
        </w:tc>
      </w:tr>
      <w:tr w:rsidR="007062EA" w:rsidRPr="00AE1F83" w14:paraId="48942382" w14:textId="77777777" w:rsidTr="001D732F">
        <w:tc>
          <w:tcPr>
            <w:tcW w:w="1448" w:type="dxa"/>
          </w:tcPr>
          <w:p w14:paraId="4DE0BF4D" w14:textId="77777777" w:rsidR="007062EA" w:rsidRPr="00AE1F83" w:rsidRDefault="007062EA" w:rsidP="001D732F">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e)</w:t>
            </w:r>
          </w:p>
        </w:tc>
        <w:tc>
          <w:tcPr>
            <w:tcW w:w="5444" w:type="dxa"/>
            <w:gridSpan w:val="2"/>
          </w:tcPr>
          <w:p w14:paraId="4217D918" w14:textId="77777777" w:rsidR="007062EA" w:rsidRPr="00AE1F83" w:rsidRDefault="007062EA" w:rsidP="001D732F">
            <w:p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socialno področje</w:t>
            </w:r>
          </w:p>
        </w:tc>
        <w:tc>
          <w:tcPr>
            <w:tcW w:w="2271" w:type="dxa"/>
            <w:vAlign w:val="center"/>
          </w:tcPr>
          <w:p w14:paraId="27F04BAE" w14:textId="77777777" w:rsidR="007062EA" w:rsidRPr="00AE1F83" w:rsidRDefault="007062EA" w:rsidP="001D732F">
            <w:pPr>
              <w:overflowPunct w:val="0"/>
              <w:autoSpaceDE w:val="0"/>
              <w:autoSpaceDN w:val="0"/>
              <w:adjustRightInd w:val="0"/>
              <w:textAlignment w:val="baseline"/>
              <w:rPr>
                <w:rFonts w:cs="Arial"/>
                <w:iCs/>
                <w:szCs w:val="20"/>
                <w:lang w:eastAsia="sl-SI"/>
              </w:rPr>
            </w:pPr>
            <w:r w:rsidRPr="00AE1F83">
              <w:rPr>
                <w:rFonts w:cs="Arial"/>
                <w:szCs w:val="20"/>
                <w:lang w:eastAsia="sl-SI"/>
              </w:rPr>
              <w:t>NE</w:t>
            </w:r>
          </w:p>
        </w:tc>
      </w:tr>
      <w:tr w:rsidR="007062EA" w:rsidRPr="00AE1F83" w14:paraId="19627764" w14:textId="77777777" w:rsidTr="001D732F">
        <w:tc>
          <w:tcPr>
            <w:tcW w:w="1448" w:type="dxa"/>
            <w:tcBorders>
              <w:bottom w:val="single" w:sz="4" w:space="0" w:color="auto"/>
            </w:tcBorders>
          </w:tcPr>
          <w:p w14:paraId="76230F22" w14:textId="77777777" w:rsidR="007062EA" w:rsidRPr="00AE1F83" w:rsidRDefault="007062EA" w:rsidP="001D732F">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f)</w:t>
            </w:r>
          </w:p>
        </w:tc>
        <w:tc>
          <w:tcPr>
            <w:tcW w:w="5444" w:type="dxa"/>
            <w:gridSpan w:val="2"/>
            <w:tcBorders>
              <w:bottom w:val="single" w:sz="4" w:space="0" w:color="auto"/>
            </w:tcBorders>
          </w:tcPr>
          <w:p w14:paraId="3A08948C" w14:textId="77777777" w:rsidR="007062EA" w:rsidRPr="00AE1F83" w:rsidRDefault="007062EA" w:rsidP="001D732F">
            <w:p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dokumente razvojnega načrtovanja:</w:t>
            </w:r>
          </w:p>
          <w:p w14:paraId="763788D0" w14:textId="77777777" w:rsidR="007062EA" w:rsidRPr="00AE1F83" w:rsidRDefault="007062EA" w:rsidP="001D732F">
            <w:pPr>
              <w:numPr>
                <w:ilvl w:val="0"/>
                <w:numId w:val="1"/>
              </w:num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nacionalne dokumente razvojnega načrtovanja</w:t>
            </w:r>
          </w:p>
          <w:p w14:paraId="4B88781E" w14:textId="77777777" w:rsidR="007062EA" w:rsidRPr="00AE1F83" w:rsidRDefault="007062EA" w:rsidP="001D732F">
            <w:pPr>
              <w:numPr>
                <w:ilvl w:val="0"/>
                <w:numId w:val="1"/>
              </w:num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razvojne politike na ravni programov po strukturi razvojne klasifikacije programskega proračuna</w:t>
            </w:r>
          </w:p>
          <w:p w14:paraId="4D74E7BF" w14:textId="77777777" w:rsidR="007062EA" w:rsidRPr="00AE1F83" w:rsidRDefault="007062EA" w:rsidP="001D732F">
            <w:pPr>
              <w:numPr>
                <w:ilvl w:val="0"/>
                <w:numId w:val="1"/>
              </w:num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razvojne dokumente Evropske unije in mednarodnih organizacij</w:t>
            </w:r>
          </w:p>
        </w:tc>
        <w:tc>
          <w:tcPr>
            <w:tcW w:w="2271" w:type="dxa"/>
            <w:tcBorders>
              <w:bottom w:val="single" w:sz="4" w:space="0" w:color="auto"/>
            </w:tcBorders>
            <w:vAlign w:val="center"/>
          </w:tcPr>
          <w:p w14:paraId="18EB63DB" w14:textId="77777777" w:rsidR="007062EA" w:rsidRPr="00AE1F83" w:rsidRDefault="007062EA" w:rsidP="001D732F">
            <w:pPr>
              <w:overflowPunct w:val="0"/>
              <w:autoSpaceDE w:val="0"/>
              <w:autoSpaceDN w:val="0"/>
              <w:adjustRightInd w:val="0"/>
              <w:textAlignment w:val="baseline"/>
              <w:rPr>
                <w:rFonts w:cs="Arial"/>
                <w:iCs/>
                <w:szCs w:val="20"/>
                <w:lang w:eastAsia="sl-SI"/>
              </w:rPr>
            </w:pPr>
            <w:r w:rsidRPr="00AE1F83">
              <w:rPr>
                <w:rFonts w:cs="Arial"/>
                <w:szCs w:val="20"/>
                <w:lang w:eastAsia="sl-SI"/>
              </w:rPr>
              <w:t>NE</w:t>
            </w:r>
          </w:p>
        </w:tc>
      </w:tr>
      <w:tr w:rsidR="007062EA" w:rsidRPr="00AE1F83" w14:paraId="20F04348" w14:textId="77777777" w:rsidTr="001D732F">
        <w:tc>
          <w:tcPr>
            <w:tcW w:w="9163" w:type="dxa"/>
            <w:gridSpan w:val="4"/>
            <w:tcBorders>
              <w:top w:val="single" w:sz="4" w:space="0" w:color="auto"/>
              <w:left w:val="single" w:sz="4" w:space="0" w:color="auto"/>
              <w:bottom w:val="single" w:sz="4" w:space="0" w:color="auto"/>
              <w:right w:val="single" w:sz="4" w:space="0" w:color="auto"/>
            </w:tcBorders>
          </w:tcPr>
          <w:tbl>
            <w:tblPr>
              <w:tblpPr w:leftFromText="141" w:rightFromText="141" w:vertAnchor="page" w:horzAnchor="margin" w:tblpY="2851"/>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9163"/>
            </w:tblGrid>
            <w:tr w:rsidR="00BE4E95" w:rsidRPr="00AE1F83" w14:paraId="0252BBDD" w14:textId="77777777" w:rsidTr="00217AF8">
              <w:tc>
                <w:tcPr>
                  <w:tcW w:w="9163" w:type="dxa"/>
                  <w:tcBorders>
                    <w:top w:val="single" w:sz="4" w:space="0" w:color="auto"/>
                    <w:left w:val="single" w:sz="4" w:space="0" w:color="auto"/>
                    <w:bottom w:val="single" w:sz="4" w:space="0" w:color="auto"/>
                    <w:right w:val="single" w:sz="4" w:space="0" w:color="auto"/>
                  </w:tcBorders>
                </w:tcPr>
                <w:p w14:paraId="5953D6C7" w14:textId="77777777" w:rsidR="00BE4E95" w:rsidRPr="00AE1F83" w:rsidRDefault="00BE4E95" w:rsidP="00EF61FF">
                  <w:pPr>
                    <w:widowControl w:val="0"/>
                    <w:suppressAutoHyphens/>
                    <w:overflowPunct w:val="0"/>
                    <w:autoSpaceDE w:val="0"/>
                    <w:autoSpaceDN w:val="0"/>
                    <w:adjustRightInd w:val="0"/>
                    <w:jc w:val="left"/>
                    <w:textAlignment w:val="baseline"/>
                    <w:outlineLvl w:val="3"/>
                    <w:rPr>
                      <w:rFonts w:cs="Arial"/>
                      <w:b/>
                      <w:szCs w:val="20"/>
                      <w:lang w:eastAsia="sl-SI"/>
                    </w:rPr>
                  </w:pPr>
                  <w:r w:rsidRPr="00AE1F83">
                    <w:rPr>
                      <w:rFonts w:cs="Arial"/>
                      <w:b/>
                      <w:szCs w:val="20"/>
                      <w:lang w:eastAsia="sl-SI"/>
                    </w:rPr>
                    <w:t>7.a Predstavitev ocene finančnih posledic nad 40.000 EUR:</w:t>
                  </w:r>
                </w:p>
                <w:p w14:paraId="330005BF" w14:textId="77777777" w:rsidR="00BE4E95" w:rsidRDefault="00BE4E95" w:rsidP="00EF61FF">
                  <w:pPr>
                    <w:widowControl w:val="0"/>
                    <w:suppressAutoHyphens/>
                    <w:overflowPunct w:val="0"/>
                    <w:autoSpaceDE w:val="0"/>
                    <w:autoSpaceDN w:val="0"/>
                    <w:adjustRightInd w:val="0"/>
                    <w:jc w:val="left"/>
                    <w:textAlignment w:val="baseline"/>
                    <w:outlineLvl w:val="3"/>
                    <w:rPr>
                      <w:rFonts w:cs="Arial"/>
                      <w:szCs w:val="20"/>
                      <w:lang w:eastAsia="sl-SI"/>
                    </w:rPr>
                  </w:pPr>
                  <w:r w:rsidRPr="00AE1F83">
                    <w:rPr>
                      <w:rFonts w:cs="Arial"/>
                      <w:szCs w:val="20"/>
                      <w:lang w:eastAsia="sl-SI"/>
                    </w:rPr>
                    <w:t>(Samo če izberete DA pod točko 6.a.)</w:t>
                  </w:r>
                </w:p>
                <w:p w14:paraId="22E937F2" w14:textId="77777777" w:rsidR="00F978E6" w:rsidRPr="002C62ED" w:rsidRDefault="00F978E6" w:rsidP="00F978E6">
                  <w:pPr>
                    <w:jc w:val="both"/>
                    <w:rPr>
                      <w:rFonts w:cs="Arial"/>
                      <w:szCs w:val="20"/>
                      <w:lang w:eastAsia="sl-SI"/>
                    </w:rPr>
                  </w:pPr>
                  <w:r w:rsidRPr="002C62ED">
                    <w:rPr>
                      <w:rFonts w:cs="Arial"/>
                      <w:szCs w:val="20"/>
                      <w:lang w:eastAsia="sl-SI"/>
                    </w:rPr>
                    <w:t>V skladu s predlogom Zakona o državnih blagovnih rezervah se storitev oblikovanja, skladiščenja, vzdrževanja in uporabe blagovnih rezerv izvaja kot gospodarska javna služba, ki se financira s sredstvi iz državnega proračuna, s sredstvi, pridobljenimi z upravljanjem premoženja zavoda in iz drugih virov v skladu z veljavnimi predpisi. Vlada Republike Slovenije s programom državnih blagovnih rezerv med drugim podrobneje določa vrste in količine državnih blagovnih rezerv ter vire financiranja in obseg posameznih virov. S predlogom zakona se tudi ohranja veljavnost programa, ki ga je vlada sprejela na podlagi Zakona o blagovnih rezervah (Uradni list RS, št. 96/09 – uradno prečiščeno besedilo in 83/12).</w:t>
                  </w:r>
                </w:p>
                <w:p w14:paraId="6814044C" w14:textId="77777777" w:rsidR="00F978E6" w:rsidRPr="002C62ED" w:rsidRDefault="00F978E6" w:rsidP="00F978E6">
                  <w:pPr>
                    <w:jc w:val="both"/>
                    <w:rPr>
                      <w:rFonts w:cs="Arial"/>
                      <w:szCs w:val="20"/>
                      <w:lang w:eastAsia="sl-SI"/>
                    </w:rPr>
                  </w:pPr>
                </w:p>
                <w:p w14:paraId="62F5B917" w14:textId="77777777" w:rsidR="00F978E6" w:rsidRPr="002C62ED" w:rsidRDefault="00F978E6" w:rsidP="00F978E6">
                  <w:pPr>
                    <w:jc w:val="both"/>
                    <w:rPr>
                      <w:rFonts w:cs="Arial"/>
                      <w:szCs w:val="20"/>
                      <w:lang w:eastAsia="sl-SI"/>
                    </w:rPr>
                  </w:pPr>
                  <w:r w:rsidRPr="002C62ED">
                    <w:rPr>
                      <w:rFonts w:cs="Arial"/>
                      <w:szCs w:val="20"/>
                      <w:lang w:eastAsia="sl-SI"/>
                    </w:rPr>
                    <w:t>Za potrebe izvajanja gospodarske javne službe oblikovanja, skladiščenja, vzdrževanja in uporabe blagovnih rezerv so v državnem proračunu za leto 2023 in 2024 na proračunskih postavkah Ministrstva za gospodarstvo, turizem in šport že zagotovljena potrebna sredstva, in sicer za leto 2023 v višini 11.700.969,00 EUR in za leto 2024 v višini 13.300.000,00 EUR.</w:t>
                  </w:r>
                </w:p>
                <w:p w14:paraId="07CA8D43" w14:textId="77777777" w:rsidR="00F978E6" w:rsidRPr="002C62ED" w:rsidRDefault="00F978E6" w:rsidP="00F978E6">
                  <w:pPr>
                    <w:suppressAutoHyphens/>
                    <w:overflowPunct w:val="0"/>
                    <w:autoSpaceDE w:val="0"/>
                    <w:autoSpaceDN w:val="0"/>
                    <w:adjustRightInd w:val="0"/>
                    <w:spacing w:line="260" w:lineRule="exact"/>
                    <w:jc w:val="both"/>
                    <w:textAlignment w:val="baseline"/>
                    <w:rPr>
                      <w:rFonts w:cs="Arial"/>
                      <w:szCs w:val="20"/>
                      <w:lang w:eastAsia="sl-SI"/>
                    </w:rPr>
                  </w:pPr>
                </w:p>
                <w:p w14:paraId="0099F805" w14:textId="77777777" w:rsidR="00F978E6" w:rsidRPr="002C62ED" w:rsidRDefault="00F978E6" w:rsidP="00F978E6">
                  <w:pPr>
                    <w:suppressAutoHyphens/>
                    <w:overflowPunct w:val="0"/>
                    <w:autoSpaceDE w:val="0"/>
                    <w:autoSpaceDN w:val="0"/>
                    <w:adjustRightInd w:val="0"/>
                    <w:spacing w:line="260" w:lineRule="exact"/>
                    <w:jc w:val="both"/>
                    <w:textAlignment w:val="baseline"/>
                    <w:rPr>
                      <w:rFonts w:cs="Arial"/>
                      <w:szCs w:val="20"/>
                      <w:lang w:eastAsia="sl-SI"/>
                    </w:rPr>
                  </w:pPr>
                  <w:r w:rsidRPr="002C62ED">
                    <w:rPr>
                      <w:rFonts w:cs="Arial"/>
                      <w:szCs w:val="20"/>
                      <w:lang w:eastAsia="sl-SI"/>
                    </w:rPr>
                    <w:t>V Petletnem programu blagovnih rezerv za obdobje od 1. 1. 2024 do 31. 12. 2028 je za namen izvajanja rednih nalog Zavoda RS za blagovne rezerve in za oblikovanje novih zalog blaga glede na potrebe in predloge resornih ministrstev, predvideno, da se iz proračuna Republike Slovenije zagotovi pravice porabe tudi za obdobje po sprejetem proračunu za leto 2024, in sicer:</w:t>
                  </w:r>
                </w:p>
                <w:p w14:paraId="2DCC7F88" w14:textId="77777777" w:rsidR="00F978E6" w:rsidRPr="002C62ED" w:rsidRDefault="00F978E6" w:rsidP="00F978E6">
                  <w:pPr>
                    <w:pStyle w:val="Odstavekseznama"/>
                    <w:numPr>
                      <w:ilvl w:val="0"/>
                      <w:numId w:val="120"/>
                    </w:numPr>
                    <w:suppressAutoHyphens/>
                    <w:overflowPunct w:val="0"/>
                    <w:autoSpaceDE w:val="0"/>
                    <w:autoSpaceDN w:val="0"/>
                    <w:adjustRightInd w:val="0"/>
                    <w:spacing w:line="260" w:lineRule="exact"/>
                    <w:ind w:left="488" w:hanging="283"/>
                    <w:jc w:val="both"/>
                    <w:textAlignment w:val="baseline"/>
                    <w:rPr>
                      <w:rFonts w:cs="Arial"/>
                      <w:szCs w:val="20"/>
                    </w:rPr>
                  </w:pPr>
                  <w:r w:rsidRPr="002C62ED">
                    <w:rPr>
                      <w:rFonts w:cs="Arial"/>
                      <w:szCs w:val="20"/>
                      <w:lang w:eastAsia="sl-SI"/>
                    </w:rPr>
                    <w:t>izvajanje rednih nalog (pokrivanje stroškov dela in materialnih stroškov ter stroške vzdrževanja, oblikovanja, obnavljanja in dopolnjevanja)</w:t>
                  </w:r>
                  <w:r w:rsidRPr="002C62ED">
                    <w:rPr>
                      <w:rFonts w:cs="Arial"/>
                      <w:szCs w:val="20"/>
                    </w:rPr>
                    <w:t>:</w:t>
                  </w:r>
                </w:p>
                <w:p w14:paraId="1945423A" w14:textId="77777777" w:rsidR="00F978E6" w:rsidRPr="002C62ED" w:rsidRDefault="00F978E6" w:rsidP="00F978E6">
                  <w:pPr>
                    <w:pStyle w:val="Odstavekseznama"/>
                    <w:numPr>
                      <w:ilvl w:val="0"/>
                      <w:numId w:val="120"/>
                    </w:numPr>
                    <w:suppressAutoHyphens/>
                    <w:overflowPunct w:val="0"/>
                    <w:autoSpaceDE w:val="0"/>
                    <w:autoSpaceDN w:val="0"/>
                    <w:adjustRightInd w:val="0"/>
                    <w:spacing w:line="260" w:lineRule="exact"/>
                    <w:ind w:left="1158" w:hanging="283"/>
                    <w:jc w:val="both"/>
                    <w:textAlignment w:val="baseline"/>
                    <w:rPr>
                      <w:rFonts w:cs="Arial"/>
                      <w:szCs w:val="20"/>
                    </w:rPr>
                  </w:pPr>
                  <w:r w:rsidRPr="002C62ED">
                    <w:rPr>
                      <w:rFonts w:cs="Arial"/>
                      <w:szCs w:val="20"/>
                    </w:rPr>
                    <w:t>v letu 2025: 13.504.816 EUR</w:t>
                  </w:r>
                </w:p>
                <w:p w14:paraId="110A646E" w14:textId="77777777" w:rsidR="00F978E6" w:rsidRPr="002C62ED" w:rsidRDefault="00F978E6" w:rsidP="00F978E6">
                  <w:pPr>
                    <w:pStyle w:val="Odstavekseznama"/>
                    <w:numPr>
                      <w:ilvl w:val="0"/>
                      <w:numId w:val="120"/>
                    </w:numPr>
                    <w:suppressAutoHyphens/>
                    <w:overflowPunct w:val="0"/>
                    <w:autoSpaceDE w:val="0"/>
                    <w:autoSpaceDN w:val="0"/>
                    <w:adjustRightInd w:val="0"/>
                    <w:spacing w:line="260" w:lineRule="exact"/>
                    <w:ind w:left="1158" w:hanging="283"/>
                    <w:jc w:val="both"/>
                    <w:textAlignment w:val="baseline"/>
                    <w:rPr>
                      <w:rFonts w:cs="Arial"/>
                      <w:szCs w:val="20"/>
                    </w:rPr>
                  </w:pPr>
                  <w:r w:rsidRPr="002C62ED">
                    <w:rPr>
                      <w:rFonts w:cs="Arial"/>
                      <w:szCs w:val="20"/>
                    </w:rPr>
                    <w:t>v letu 2026: 13.743.941 EUR</w:t>
                  </w:r>
                </w:p>
                <w:p w14:paraId="56BB9861" w14:textId="77777777" w:rsidR="00F978E6" w:rsidRPr="002C62ED" w:rsidRDefault="00F978E6" w:rsidP="00F978E6">
                  <w:pPr>
                    <w:pStyle w:val="Odstavekseznama"/>
                    <w:numPr>
                      <w:ilvl w:val="0"/>
                      <w:numId w:val="120"/>
                    </w:numPr>
                    <w:suppressAutoHyphens/>
                    <w:overflowPunct w:val="0"/>
                    <w:autoSpaceDE w:val="0"/>
                    <w:autoSpaceDN w:val="0"/>
                    <w:adjustRightInd w:val="0"/>
                    <w:spacing w:line="260" w:lineRule="exact"/>
                    <w:ind w:left="1158" w:hanging="283"/>
                    <w:jc w:val="both"/>
                    <w:textAlignment w:val="baseline"/>
                    <w:rPr>
                      <w:rFonts w:cs="Arial"/>
                      <w:szCs w:val="20"/>
                    </w:rPr>
                  </w:pPr>
                  <w:r w:rsidRPr="002C62ED">
                    <w:rPr>
                      <w:rFonts w:cs="Arial"/>
                      <w:szCs w:val="20"/>
                    </w:rPr>
                    <w:t>v letu 2027: 14.004.299 EUR</w:t>
                  </w:r>
                </w:p>
                <w:p w14:paraId="75D19D36" w14:textId="77777777" w:rsidR="00F978E6" w:rsidRPr="002C62ED" w:rsidRDefault="00F978E6" w:rsidP="00F978E6">
                  <w:pPr>
                    <w:pStyle w:val="Odstavekseznama"/>
                    <w:numPr>
                      <w:ilvl w:val="0"/>
                      <w:numId w:val="120"/>
                    </w:numPr>
                    <w:suppressAutoHyphens/>
                    <w:overflowPunct w:val="0"/>
                    <w:autoSpaceDE w:val="0"/>
                    <w:autoSpaceDN w:val="0"/>
                    <w:adjustRightInd w:val="0"/>
                    <w:spacing w:line="260" w:lineRule="exact"/>
                    <w:ind w:left="1158" w:hanging="283"/>
                    <w:jc w:val="both"/>
                    <w:textAlignment w:val="baseline"/>
                    <w:rPr>
                      <w:rFonts w:cs="Arial"/>
                      <w:szCs w:val="20"/>
                    </w:rPr>
                  </w:pPr>
                  <w:r w:rsidRPr="002C62ED">
                    <w:rPr>
                      <w:rFonts w:cs="Arial"/>
                      <w:szCs w:val="20"/>
                    </w:rPr>
                    <w:t>v letu 2028: 14.252.335 EUR</w:t>
                  </w:r>
                </w:p>
                <w:p w14:paraId="05890C38" w14:textId="77777777" w:rsidR="00F978E6" w:rsidRPr="002C62ED" w:rsidRDefault="00F978E6" w:rsidP="00F978E6">
                  <w:pPr>
                    <w:pStyle w:val="Odstavekseznama"/>
                    <w:numPr>
                      <w:ilvl w:val="0"/>
                      <w:numId w:val="120"/>
                    </w:numPr>
                    <w:suppressAutoHyphens/>
                    <w:overflowPunct w:val="0"/>
                    <w:autoSpaceDE w:val="0"/>
                    <w:autoSpaceDN w:val="0"/>
                    <w:adjustRightInd w:val="0"/>
                    <w:spacing w:line="260" w:lineRule="exact"/>
                    <w:ind w:left="488" w:hanging="283"/>
                    <w:jc w:val="both"/>
                    <w:textAlignment w:val="baseline"/>
                    <w:rPr>
                      <w:rFonts w:cs="Arial"/>
                      <w:szCs w:val="20"/>
                      <w:lang w:eastAsia="sl-SI"/>
                    </w:rPr>
                  </w:pPr>
                  <w:r w:rsidRPr="002C62ED">
                    <w:rPr>
                      <w:rFonts w:cs="Arial"/>
                      <w:szCs w:val="20"/>
                      <w:lang w:eastAsia="sl-SI"/>
                    </w:rPr>
                    <w:lastRenderedPageBreak/>
                    <w:t>oblikovanje novih zalog blaga v skladu s potrebami in predlogi resornih ministrstev:</w:t>
                  </w:r>
                </w:p>
                <w:p w14:paraId="75A66D86" w14:textId="77777777" w:rsidR="00F978E6" w:rsidRPr="002C62ED" w:rsidRDefault="00F978E6" w:rsidP="00F978E6">
                  <w:pPr>
                    <w:pStyle w:val="Odstavekseznama"/>
                    <w:numPr>
                      <w:ilvl w:val="0"/>
                      <w:numId w:val="120"/>
                    </w:numPr>
                    <w:suppressAutoHyphens/>
                    <w:overflowPunct w:val="0"/>
                    <w:autoSpaceDE w:val="0"/>
                    <w:autoSpaceDN w:val="0"/>
                    <w:adjustRightInd w:val="0"/>
                    <w:spacing w:line="260" w:lineRule="exact"/>
                    <w:ind w:left="1158" w:hanging="283"/>
                    <w:jc w:val="both"/>
                    <w:textAlignment w:val="baseline"/>
                    <w:rPr>
                      <w:rFonts w:cs="Arial"/>
                      <w:szCs w:val="20"/>
                    </w:rPr>
                  </w:pPr>
                  <w:r w:rsidRPr="002C62ED">
                    <w:rPr>
                      <w:rFonts w:cs="Arial"/>
                      <w:szCs w:val="20"/>
                    </w:rPr>
                    <w:t>v letu 2025: 5.434.795 EUR</w:t>
                  </w:r>
                </w:p>
                <w:p w14:paraId="0CC49BD4" w14:textId="77777777" w:rsidR="00F978E6" w:rsidRPr="002C62ED" w:rsidRDefault="00F978E6" w:rsidP="00F978E6">
                  <w:pPr>
                    <w:pStyle w:val="Odstavekseznama"/>
                    <w:numPr>
                      <w:ilvl w:val="0"/>
                      <w:numId w:val="120"/>
                    </w:numPr>
                    <w:suppressAutoHyphens/>
                    <w:overflowPunct w:val="0"/>
                    <w:autoSpaceDE w:val="0"/>
                    <w:autoSpaceDN w:val="0"/>
                    <w:adjustRightInd w:val="0"/>
                    <w:spacing w:line="260" w:lineRule="exact"/>
                    <w:ind w:left="1158" w:hanging="283"/>
                    <w:jc w:val="both"/>
                    <w:textAlignment w:val="baseline"/>
                    <w:rPr>
                      <w:rFonts w:cs="Arial"/>
                      <w:szCs w:val="20"/>
                    </w:rPr>
                  </w:pPr>
                  <w:r w:rsidRPr="002C62ED">
                    <w:rPr>
                      <w:rFonts w:cs="Arial"/>
                      <w:szCs w:val="20"/>
                    </w:rPr>
                    <w:t>v letu 2026: 3.967.925 EUR</w:t>
                  </w:r>
                </w:p>
                <w:p w14:paraId="6D9AC817" w14:textId="77777777" w:rsidR="00F978E6" w:rsidRPr="002C62ED" w:rsidRDefault="00F978E6" w:rsidP="00F978E6">
                  <w:pPr>
                    <w:pStyle w:val="Odstavekseznama"/>
                    <w:numPr>
                      <w:ilvl w:val="0"/>
                      <w:numId w:val="120"/>
                    </w:numPr>
                    <w:suppressAutoHyphens/>
                    <w:overflowPunct w:val="0"/>
                    <w:autoSpaceDE w:val="0"/>
                    <w:autoSpaceDN w:val="0"/>
                    <w:adjustRightInd w:val="0"/>
                    <w:spacing w:line="260" w:lineRule="exact"/>
                    <w:ind w:left="1158" w:hanging="283"/>
                    <w:jc w:val="both"/>
                    <w:textAlignment w:val="baseline"/>
                    <w:rPr>
                      <w:rFonts w:cs="Arial"/>
                      <w:szCs w:val="20"/>
                    </w:rPr>
                  </w:pPr>
                  <w:r w:rsidRPr="002C62ED">
                    <w:rPr>
                      <w:rFonts w:cs="Arial"/>
                      <w:szCs w:val="20"/>
                    </w:rPr>
                    <w:t>v letu 2027: 6.314.965 EUR</w:t>
                  </w:r>
                </w:p>
                <w:p w14:paraId="65FAFD69" w14:textId="77777777" w:rsidR="00F978E6" w:rsidRPr="002C62ED" w:rsidRDefault="00F978E6" w:rsidP="00F978E6">
                  <w:pPr>
                    <w:pStyle w:val="Odstavekseznama"/>
                    <w:numPr>
                      <w:ilvl w:val="0"/>
                      <w:numId w:val="120"/>
                    </w:numPr>
                    <w:suppressAutoHyphens/>
                    <w:overflowPunct w:val="0"/>
                    <w:autoSpaceDE w:val="0"/>
                    <w:autoSpaceDN w:val="0"/>
                    <w:adjustRightInd w:val="0"/>
                    <w:spacing w:line="260" w:lineRule="exact"/>
                    <w:ind w:left="1158" w:hanging="283"/>
                    <w:jc w:val="both"/>
                    <w:textAlignment w:val="baseline"/>
                    <w:rPr>
                      <w:rFonts w:cs="Arial"/>
                      <w:szCs w:val="20"/>
                    </w:rPr>
                  </w:pPr>
                  <w:r w:rsidRPr="002C62ED">
                    <w:rPr>
                      <w:rFonts w:cs="Arial"/>
                      <w:szCs w:val="20"/>
                    </w:rPr>
                    <w:t>v letu 2028: 5.954.965 EUR.</w:t>
                  </w:r>
                </w:p>
                <w:p w14:paraId="68D88414" w14:textId="77777777" w:rsidR="00F978E6" w:rsidRPr="002C62ED" w:rsidRDefault="00F978E6" w:rsidP="00F978E6">
                  <w:pPr>
                    <w:pStyle w:val="Odstavekseznama"/>
                    <w:suppressAutoHyphens/>
                    <w:overflowPunct w:val="0"/>
                    <w:autoSpaceDE w:val="0"/>
                    <w:autoSpaceDN w:val="0"/>
                    <w:adjustRightInd w:val="0"/>
                    <w:spacing w:line="260" w:lineRule="exact"/>
                    <w:ind w:left="1158"/>
                    <w:jc w:val="both"/>
                    <w:textAlignment w:val="baseline"/>
                    <w:rPr>
                      <w:rFonts w:cs="Arial"/>
                      <w:szCs w:val="20"/>
                    </w:rPr>
                  </w:pPr>
                </w:p>
                <w:p w14:paraId="554FD26C" w14:textId="77777777" w:rsidR="00F978E6" w:rsidRPr="002C62ED" w:rsidRDefault="00F978E6" w:rsidP="00F978E6">
                  <w:pPr>
                    <w:pStyle w:val="Odstavekseznama"/>
                    <w:suppressAutoHyphens/>
                    <w:overflowPunct w:val="0"/>
                    <w:autoSpaceDE w:val="0"/>
                    <w:autoSpaceDN w:val="0"/>
                    <w:adjustRightInd w:val="0"/>
                    <w:spacing w:line="260" w:lineRule="exact"/>
                    <w:ind w:left="0"/>
                    <w:jc w:val="both"/>
                    <w:textAlignment w:val="baseline"/>
                    <w:rPr>
                      <w:rFonts w:cs="Arial"/>
                      <w:szCs w:val="20"/>
                    </w:rPr>
                  </w:pPr>
                  <w:r w:rsidRPr="002C62ED">
                    <w:rPr>
                      <w:rFonts w:cs="Arial"/>
                      <w:szCs w:val="20"/>
                    </w:rPr>
                    <w:t xml:space="preserve">Finančne posledice bodo glede na leto 2024, višje v letu 2025 in nadaljnjih letih, zaradi predlogov novih nabav resornih ministrstev. Povečanje sta predlagala Ministrstvo za obrambo (dokup/obnova materialih sredstev za nastanitev, dokup/nabava RKB opreme) in Ministrstvo za okolje, podnebje in energijo (za nabavo tekočine </w:t>
                  </w:r>
                  <w:proofErr w:type="spellStart"/>
                  <w:r w:rsidRPr="002C62ED">
                    <w:rPr>
                      <w:rFonts w:cs="Arial"/>
                      <w:szCs w:val="20"/>
                    </w:rPr>
                    <w:t>AdBlue</w:t>
                  </w:r>
                  <w:proofErr w:type="spellEnd"/>
                  <w:r w:rsidRPr="002C62ED">
                    <w:rPr>
                      <w:rFonts w:cs="Arial"/>
                      <w:szCs w:val="20"/>
                    </w:rPr>
                    <w:t xml:space="preserve">). </w:t>
                  </w:r>
                </w:p>
                <w:p w14:paraId="72486D4C" w14:textId="77777777" w:rsidR="00F978E6" w:rsidRPr="002C62ED" w:rsidRDefault="00F978E6" w:rsidP="00F978E6">
                  <w:pPr>
                    <w:pStyle w:val="Odstavekseznama"/>
                    <w:suppressAutoHyphens/>
                    <w:overflowPunct w:val="0"/>
                    <w:autoSpaceDE w:val="0"/>
                    <w:autoSpaceDN w:val="0"/>
                    <w:adjustRightInd w:val="0"/>
                    <w:spacing w:line="260" w:lineRule="exact"/>
                    <w:ind w:left="0"/>
                    <w:jc w:val="both"/>
                    <w:textAlignment w:val="baseline"/>
                    <w:rPr>
                      <w:rFonts w:cs="Arial"/>
                      <w:szCs w:val="20"/>
                    </w:rPr>
                  </w:pPr>
                </w:p>
                <w:p w14:paraId="5F95E44F" w14:textId="77777777" w:rsidR="00F978E6" w:rsidRPr="002C62ED" w:rsidRDefault="00F978E6" w:rsidP="00F978E6">
                  <w:pPr>
                    <w:pStyle w:val="Odstavekseznama"/>
                    <w:suppressAutoHyphens/>
                    <w:overflowPunct w:val="0"/>
                    <w:autoSpaceDE w:val="0"/>
                    <w:autoSpaceDN w:val="0"/>
                    <w:adjustRightInd w:val="0"/>
                    <w:spacing w:line="260" w:lineRule="exact"/>
                    <w:ind w:left="0"/>
                    <w:jc w:val="both"/>
                    <w:textAlignment w:val="baseline"/>
                    <w:rPr>
                      <w:rFonts w:cs="Arial"/>
                      <w:szCs w:val="20"/>
                    </w:rPr>
                  </w:pPr>
                  <w:r w:rsidRPr="002C62ED">
                    <w:rPr>
                      <w:rFonts w:cs="Arial"/>
                      <w:color w:val="000000"/>
                      <w:szCs w:val="20"/>
                      <w:lang w:eastAsia="sl-SI"/>
                    </w:rPr>
                    <w:t xml:space="preserve">Finančna sredstva </w:t>
                  </w:r>
                  <w:r w:rsidRPr="002C62ED">
                    <w:rPr>
                      <w:rFonts w:cs="Arial"/>
                      <w:szCs w:val="20"/>
                    </w:rPr>
                    <w:t>za leto 2025 in nadaljnja leta bodo načrtovana v skladu s proračunskimi možnostmi v okviru proračuna Republike Slovenije.</w:t>
                  </w:r>
                  <w:r w:rsidRPr="002C62ED">
                    <w:rPr>
                      <w:rFonts w:cs="Arial"/>
                      <w:color w:val="000000"/>
                      <w:szCs w:val="20"/>
                      <w:lang w:eastAsia="sl-SI"/>
                    </w:rPr>
                    <w:t xml:space="preserve"> </w:t>
                  </w:r>
                </w:p>
                <w:p w14:paraId="00637381" w14:textId="711E506B" w:rsidR="00F978E6" w:rsidRPr="00AE1F83" w:rsidRDefault="00F978E6" w:rsidP="00EF61FF">
                  <w:pPr>
                    <w:widowControl w:val="0"/>
                    <w:suppressAutoHyphens/>
                    <w:overflowPunct w:val="0"/>
                    <w:autoSpaceDE w:val="0"/>
                    <w:autoSpaceDN w:val="0"/>
                    <w:adjustRightInd w:val="0"/>
                    <w:jc w:val="left"/>
                    <w:textAlignment w:val="baseline"/>
                    <w:outlineLvl w:val="3"/>
                    <w:rPr>
                      <w:rFonts w:cs="Arial"/>
                      <w:szCs w:val="20"/>
                      <w:lang w:eastAsia="sl-SI"/>
                    </w:rPr>
                  </w:pPr>
                </w:p>
              </w:tc>
            </w:tr>
          </w:tbl>
          <w:p w14:paraId="3AFDAFE7" w14:textId="77777777" w:rsidR="00BE4E95" w:rsidRDefault="00BE4E95" w:rsidP="00BE4E95"/>
          <w:p w14:paraId="315215FC" w14:textId="77777777" w:rsidR="00BE4E95" w:rsidRDefault="00BE4E95" w:rsidP="00BE4E95"/>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866"/>
              <w:gridCol w:w="1403"/>
              <w:gridCol w:w="457"/>
              <w:gridCol w:w="994"/>
              <w:gridCol w:w="683"/>
              <w:gridCol w:w="1198"/>
              <w:gridCol w:w="1558"/>
            </w:tblGrid>
            <w:tr w:rsidR="00BE4E95" w:rsidRPr="00AE1F83" w14:paraId="7DF3EB4E" w14:textId="77777777" w:rsidTr="00217AF8">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5223FBC" w14:textId="77777777" w:rsidR="00BE4E95" w:rsidRPr="00AE1F83" w:rsidRDefault="00BE4E95" w:rsidP="00245889">
                  <w:pPr>
                    <w:pageBreakBefore/>
                    <w:framePr w:hSpace="141" w:wrap="around" w:vAnchor="page" w:hAnchor="margin" w:y="3121"/>
                    <w:widowControl w:val="0"/>
                    <w:tabs>
                      <w:tab w:val="left" w:pos="2340"/>
                    </w:tabs>
                    <w:ind w:left="142" w:hanging="142"/>
                    <w:jc w:val="left"/>
                    <w:outlineLvl w:val="0"/>
                    <w:rPr>
                      <w:rFonts w:cs="Arial"/>
                      <w:b/>
                      <w:kern w:val="32"/>
                      <w:szCs w:val="20"/>
                      <w:lang w:eastAsia="sl-SI"/>
                    </w:rPr>
                  </w:pPr>
                  <w:r w:rsidRPr="00AE1F83">
                    <w:rPr>
                      <w:rFonts w:cs="Arial"/>
                      <w:b/>
                      <w:kern w:val="32"/>
                      <w:szCs w:val="20"/>
                      <w:lang w:eastAsia="sl-SI"/>
                    </w:rPr>
                    <w:t>I. Ocena finančnih posledic, ki niso načrtovane v sprejetem proračunu</w:t>
                  </w:r>
                </w:p>
              </w:tc>
            </w:tr>
            <w:tr w:rsidR="00BE4E95" w:rsidRPr="00AE1F83" w14:paraId="7DC7AC4A" w14:textId="77777777" w:rsidTr="00217AF8">
              <w:trPr>
                <w:cantSplit/>
                <w:trHeight w:val="276"/>
              </w:trPr>
              <w:tc>
                <w:tcPr>
                  <w:tcW w:w="2907" w:type="dxa"/>
                  <w:gridSpan w:val="2"/>
                  <w:tcBorders>
                    <w:top w:val="single" w:sz="4" w:space="0" w:color="auto"/>
                    <w:left w:val="single" w:sz="4" w:space="0" w:color="auto"/>
                    <w:bottom w:val="single" w:sz="4" w:space="0" w:color="auto"/>
                    <w:right w:val="single" w:sz="4" w:space="0" w:color="auto"/>
                  </w:tcBorders>
                  <w:vAlign w:val="center"/>
                </w:tcPr>
                <w:p w14:paraId="119711A4" w14:textId="77777777" w:rsidR="00BE4E95" w:rsidRPr="00AE1F83" w:rsidRDefault="00BE4E95" w:rsidP="00245889">
                  <w:pPr>
                    <w:framePr w:hSpace="141" w:wrap="around" w:vAnchor="page" w:hAnchor="margin" w:y="3121"/>
                    <w:widowControl w:val="0"/>
                    <w:ind w:left="-122" w:right="-112"/>
                    <w:rPr>
                      <w:rFonts w:cs="Arial"/>
                      <w:szCs w:val="20"/>
                    </w:rPr>
                  </w:pP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6B8C6F42" w14:textId="77777777" w:rsidR="00BE4E95" w:rsidRPr="00AE1F83" w:rsidRDefault="00BE4E95" w:rsidP="00245889">
                  <w:pPr>
                    <w:framePr w:hSpace="141" w:wrap="around" w:vAnchor="page" w:hAnchor="margin" w:y="3121"/>
                    <w:widowControl w:val="0"/>
                    <w:rPr>
                      <w:rFonts w:cs="Arial"/>
                      <w:szCs w:val="20"/>
                    </w:rPr>
                  </w:pPr>
                  <w:r w:rsidRPr="00AE1F83">
                    <w:rPr>
                      <w:rFonts w:cs="Arial"/>
                      <w:szCs w:val="20"/>
                    </w:rPr>
                    <w:t>Tekoče leto (t)</w:t>
                  </w:r>
                </w:p>
              </w:tc>
              <w:tc>
                <w:tcPr>
                  <w:tcW w:w="994" w:type="dxa"/>
                  <w:tcBorders>
                    <w:top w:val="single" w:sz="4" w:space="0" w:color="auto"/>
                    <w:left w:val="single" w:sz="4" w:space="0" w:color="auto"/>
                    <w:bottom w:val="single" w:sz="4" w:space="0" w:color="auto"/>
                    <w:right w:val="single" w:sz="4" w:space="0" w:color="auto"/>
                  </w:tcBorders>
                  <w:vAlign w:val="center"/>
                </w:tcPr>
                <w:p w14:paraId="0595170A" w14:textId="77777777" w:rsidR="00BE4E95" w:rsidRPr="00AE1F83" w:rsidRDefault="00BE4E95" w:rsidP="00245889">
                  <w:pPr>
                    <w:framePr w:hSpace="141" w:wrap="around" w:vAnchor="page" w:hAnchor="margin" w:y="3121"/>
                    <w:widowControl w:val="0"/>
                    <w:rPr>
                      <w:rFonts w:cs="Arial"/>
                      <w:szCs w:val="20"/>
                    </w:rPr>
                  </w:pPr>
                  <w:r w:rsidRPr="00AE1F83">
                    <w:rPr>
                      <w:rFonts w:cs="Arial"/>
                      <w:szCs w:val="20"/>
                    </w:rPr>
                    <w:t>t + 1</w:t>
                  </w:r>
                </w:p>
              </w:tc>
              <w:tc>
                <w:tcPr>
                  <w:tcW w:w="1881" w:type="dxa"/>
                  <w:gridSpan w:val="2"/>
                  <w:tcBorders>
                    <w:top w:val="single" w:sz="4" w:space="0" w:color="auto"/>
                    <w:left w:val="single" w:sz="4" w:space="0" w:color="auto"/>
                    <w:bottom w:val="single" w:sz="4" w:space="0" w:color="auto"/>
                    <w:right w:val="single" w:sz="4" w:space="0" w:color="auto"/>
                  </w:tcBorders>
                  <w:vAlign w:val="center"/>
                </w:tcPr>
                <w:p w14:paraId="43A18903" w14:textId="77777777" w:rsidR="00BE4E95" w:rsidRPr="00AE1F83" w:rsidRDefault="00BE4E95" w:rsidP="00245889">
                  <w:pPr>
                    <w:framePr w:hSpace="141" w:wrap="around" w:vAnchor="page" w:hAnchor="margin" w:y="3121"/>
                    <w:widowControl w:val="0"/>
                    <w:rPr>
                      <w:rFonts w:cs="Arial"/>
                      <w:szCs w:val="20"/>
                    </w:rPr>
                  </w:pPr>
                  <w:r w:rsidRPr="00AE1F83">
                    <w:rPr>
                      <w:rFonts w:cs="Arial"/>
                      <w:szCs w:val="20"/>
                    </w:rPr>
                    <w:t>t + 2</w:t>
                  </w:r>
                </w:p>
              </w:tc>
              <w:tc>
                <w:tcPr>
                  <w:tcW w:w="1558" w:type="dxa"/>
                  <w:tcBorders>
                    <w:top w:val="single" w:sz="4" w:space="0" w:color="auto"/>
                    <w:left w:val="single" w:sz="4" w:space="0" w:color="auto"/>
                    <w:bottom w:val="single" w:sz="4" w:space="0" w:color="auto"/>
                    <w:right w:val="single" w:sz="4" w:space="0" w:color="auto"/>
                  </w:tcBorders>
                  <w:vAlign w:val="center"/>
                </w:tcPr>
                <w:p w14:paraId="271222A4" w14:textId="77777777" w:rsidR="00BE4E95" w:rsidRPr="00AE1F83" w:rsidRDefault="00BE4E95" w:rsidP="00245889">
                  <w:pPr>
                    <w:framePr w:hSpace="141" w:wrap="around" w:vAnchor="page" w:hAnchor="margin" w:y="3121"/>
                    <w:widowControl w:val="0"/>
                    <w:rPr>
                      <w:rFonts w:cs="Arial"/>
                      <w:szCs w:val="20"/>
                    </w:rPr>
                  </w:pPr>
                  <w:r w:rsidRPr="00AE1F83">
                    <w:rPr>
                      <w:rFonts w:cs="Arial"/>
                      <w:szCs w:val="20"/>
                    </w:rPr>
                    <w:t>t + 3</w:t>
                  </w:r>
                </w:p>
              </w:tc>
            </w:tr>
            <w:tr w:rsidR="00BE4E95" w:rsidRPr="00AE1F83" w14:paraId="1CE80A10" w14:textId="77777777" w:rsidTr="00217AF8">
              <w:trPr>
                <w:cantSplit/>
                <w:trHeight w:val="423"/>
              </w:trPr>
              <w:tc>
                <w:tcPr>
                  <w:tcW w:w="2907" w:type="dxa"/>
                  <w:gridSpan w:val="2"/>
                  <w:tcBorders>
                    <w:top w:val="single" w:sz="4" w:space="0" w:color="auto"/>
                    <w:left w:val="single" w:sz="4" w:space="0" w:color="auto"/>
                    <w:bottom w:val="single" w:sz="4" w:space="0" w:color="auto"/>
                    <w:right w:val="single" w:sz="4" w:space="0" w:color="auto"/>
                  </w:tcBorders>
                  <w:vAlign w:val="center"/>
                </w:tcPr>
                <w:p w14:paraId="7029945B" w14:textId="77777777" w:rsidR="00BE4E95" w:rsidRPr="00AE1F83" w:rsidRDefault="00BE4E95" w:rsidP="00245889">
                  <w:pPr>
                    <w:framePr w:hSpace="141" w:wrap="around" w:vAnchor="page" w:hAnchor="margin" w:y="3121"/>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062D6278"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994" w:type="dxa"/>
                  <w:tcBorders>
                    <w:top w:val="single" w:sz="4" w:space="0" w:color="auto"/>
                    <w:left w:val="single" w:sz="4" w:space="0" w:color="auto"/>
                    <w:bottom w:val="single" w:sz="4" w:space="0" w:color="auto"/>
                    <w:right w:val="single" w:sz="4" w:space="0" w:color="auto"/>
                  </w:tcBorders>
                  <w:vAlign w:val="center"/>
                </w:tcPr>
                <w:p w14:paraId="16274F5E"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14:paraId="7D1C7E58" w14:textId="77777777" w:rsidR="00BE4E95" w:rsidRPr="00AE1F83" w:rsidRDefault="00BE4E95" w:rsidP="00245889">
                  <w:pPr>
                    <w:framePr w:hSpace="141" w:wrap="around" w:vAnchor="page" w:hAnchor="margin" w:y="3121"/>
                    <w:widowControl w:val="0"/>
                    <w:tabs>
                      <w:tab w:val="left" w:pos="360"/>
                    </w:tabs>
                    <w:outlineLvl w:val="0"/>
                    <w:rPr>
                      <w:rFonts w:cs="Arial"/>
                      <w:kern w:val="32"/>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4927F4D2" w14:textId="77777777" w:rsidR="00BE4E95" w:rsidRPr="00AE1F83" w:rsidRDefault="00BE4E95" w:rsidP="00245889">
                  <w:pPr>
                    <w:framePr w:hSpace="141" w:wrap="around" w:vAnchor="page" w:hAnchor="margin" w:y="3121"/>
                    <w:widowControl w:val="0"/>
                    <w:tabs>
                      <w:tab w:val="left" w:pos="360"/>
                    </w:tabs>
                    <w:outlineLvl w:val="0"/>
                    <w:rPr>
                      <w:rFonts w:cs="Arial"/>
                      <w:kern w:val="32"/>
                      <w:szCs w:val="20"/>
                      <w:lang w:eastAsia="sl-SI"/>
                    </w:rPr>
                  </w:pPr>
                </w:p>
              </w:tc>
            </w:tr>
            <w:tr w:rsidR="00BE4E95" w:rsidRPr="00AE1F83" w14:paraId="052C6A6E" w14:textId="77777777" w:rsidTr="00217AF8">
              <w:trPr>
                <w:cantSplit/>
                <w:trHeight w:val="423"/>
              </w:trPr>
              <w:tc>
                <w:tcPr>
                  <w:tcW w:w="2907" w:type="dxa"/>
                  <w:gridSpan w:val="2"/>
                  <w:tcBorders>
                    <w:top w:val="single" w:sz="4" w:space="0" w:color="auto"/>
                    <w:left w:val="single" w:sz="4" w:space="0" w:color="auto"/>
                    <w:bottom w:val="single" w:sz="4" w:space="0" w:color="auto"/>
                    <w:right w:val="single" w:sz="4" w:space="0" w:color="auto"/>
                  </w:tcBorders>
                  <w:vAlign w:val="center"/>
                </w:tcPr>
                <w:p w14:paraId="0CD6BF43" w14:textId="77777777" w:rsidR="00BE4E95" w:rsidRPr="00AE1F83" w:rsidRDefault="00BE4E95" w:rsidP="00245889">
                  <w:pPr>
                    <w:framePr w:hSpace="141" w:wrap="around" w:vAnchor="page" w:hAnchor="margin" w:y="3121"/>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257430B4"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994" w:type="dxa"/>
                  <w:tcBorders>
                    <w:top w:val="single" w:sz="4" w:space="0" w:color="auto"/>
                    <w:left w:val="single" w:sz="4" w:space="0" w:color="auto"/>
                    <w:bottom w:val="single" w:sz="4" w:space="0" w:color="auto"/>
                    <w:right w:val="single" w:sz="4" w:space="0" w:color="auto"/>
                  </w:tcBorders>
                  <w:vAlign w:val="center"/>
                </w:tcPr>
                <w:p w14:paraId="757D282D"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14:paraId="5D7B4ECA" w14:textId="77777777" w:rsidR="00BE4E95" w:rsidRPr="00AE1F83" w:rsidRDefault="00BE4E95" w:rsidP="00245889">
                  <w:pPr>
                    <w:framePr w:hSpace="141" w:wrap="around" w:vAnchor="page" w:hAnchor="margin" w:y="3121"/>
                    <w:widowControl w:val="0"/>
                    <w:tabs>
                      <w:tab w:val="left" w:pos="360"/>
                    </w:tabs>
                    <w:outlineLvl w:val="0"/>
                    <w:rPr>
                      <w:rFonts w:cs="Arial"/>
                      <w:kern w:val="32"/>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5E8A92BE" w14:textId="77777777" w:rsidR="00BE4E95" w:rsidRPr="00AE1F83" w:rsidRDefault="00BE4E95" w:rsidP="00245889">
                  <w:pPr>
                    <w:framePr w:hSpace="141" w:wrap="around" w:vAnchor="page" w:hAnchor="margin" w:y="3121"/>
                    <w:widowControl w:val="0"/>
                    <w:tabs>
                      <w:tab w:val="left" w:pos="360"/>
                    </w:tabs>
                    <w:outlineLvl w:val="0"/>
                    <w:rPr>
                      <w:rFonts w:cs="Arial"/>
                      <w:kern w:val="32"/>
                      <w:szCs w:val="20"/>
                      <w:lang w:eastAsia="sl-SI"/>
                    </w:rPr>
                  </w:pPr>
                </w:p>
              </w:tc>
            </w:tr>
            <w:tr w:rsidR="00BE4E95" w:rsidRPr="00AE1F83" w14:paraId="191885C9" w14:textId="77777777" w:rsidTr="00217AF8">
              <w:trPr>
                <w:cantSplit/>
                <w:trHeight w:val="423"/>
              </w:trPr>
              <w:tc>
                <w:tcPr>
                  <w:tcW w:w="2907" w:type="dxa"/>
                  <w:gridSpan w:val="2"/>
                  <w:tcBorders>
                    <w:top w:val="single" w:sz="4" w:space="0" w:color="auto"/>
                    <w:left w:val="single" w:sz="4" w:space="0" w:color="auto"/>
                    <w:bottom w:val="single" w:sz="4" w:space="0" w:color="auto"/>
                    <w:right w:val="single" w:sz="4" w:space="0" w:color="auto"/>
                  </w:tcBorders>
                  <w:vAlign w:val="center"/>
                </w:tcPr>
                <w:p w14:paraId="13FBA48D" w14:textId="77777777" w:rsidR="00BE4E95" w:rsidRPr="00AE1F83" w:rsidRDefault="00BE4E95" w:rsidP="00245889">
                  <w:pPr>
                    <w:framePr w:hSpace="141" w:wrap="around" w:vAnchor="page" w:hAnchor="margin" w:y="3121"/>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37E47D9B" w14:textId="18DB43EA" w:rsidR="00BE4E95" w:rsidRPr="00AE1F83" w:rsidRDefault="00F978E6" w:rsidP="00245889">
                  <w:pPr>
                    <w:framePr w:hSpace="141" w:wrap="around" w:vAnchor="page" w:hAnchor="margin" w:y="3121"/>
                    <w:widowControl w:val="0"/>
                    <w:rPr>
                      <w:rFonts w:cs="Arial"/>
                      <w:szCs w:val="20"/>
                    </w:rPr>
                  </w:pPr>
                  <w:r>
                    <w:rPr>
                      <w:rFonts w:cs="Arial"/>
                      <w:szCs w:val="20"/>
                    </w:rPr>
                    <w:t>0</w:t>
                  </w:r>
                </w:p>
              </w:tc>
              <w:tc>
                <w:tcPr>
                  <w:tcW w:w="994" w:type="dxa"/>
                  <w:tcBorders>
                    <w:top w:val="single" w:sz="4" w:space="0" w:color="auto"/>
                    <w:left w:val="single" w:sz="4" w:space="0" w:color="auto"/>
                    <w:bottom w:val="single" w:sz="4" w:space="0" w:color="auto"/>
                    <w:right w:val="single" w:sz="4" w:space="0" w:color="auto"/>
                  </w:tcBorders>
                  <w:vAlign w:val="center"/>
                </w:tcPr>
                <w:p w14:paraId="53B3689E" w14:textId="2EC92779" w:rsidR="00BE4E95" w:rsidRPr="00AE1F83" w:rsidRDefault="00F978E6" w:rsidP="00245889">
                  <w:pPr>
                    <w:framePr w:hSpace="141" w:wrap="around" w:vAnchor="page" w:hAnchor="margin" w:y="3121"/>
                    <w:widowControl w:val="0"/>
                    <w:rPr>
                      <w:rFonts w:cs="Arial"/>
                      <w:szCs w:val="20"/>
                    </w:rPr>
                  </w:pPr>
                  <w:r>
                    <w:rPr>
                      <w:rFonts w:cs="Arial"/>
                      <w:szCs w:val="20"/>
                    </w:rPr>
                    <w:t>0</w:t>
                  </w:r>
                </w:p>
              </w:tc>
              <w:tc>
                <w:tcPr>
                  <w:tcW w:w="1881" w:type="dxa"/>
                  <w:gridSpan w:val="2"/>
                  <w:tcBorders>
                    <w:top w:val="single" w:sz="4" w:space="0" w:color="auto"/>
                    <w:left w:val="single" w:sz="4" w:space="0" w:color="auto"/>
                    <w:bottom w:val="single" w:sz="4" w:space="0" w:color="auto"/>
                    <w:right w:val="single" w:sz="4" w:space="0" w:color="auto"/>
                  </w:tcBorders>
                  <w:vAlign w:val="center"/>
                </w:tcPr>
                <w:p w14:paraId="24C14FEA" w14:textId="648BDBBD" w:rsidR="00BE4E95" w:rsidRPr="00AE1F83" w:rsidRDefault="00F978E6" w:rsidP="00245889">
                  <w:pPr>
                    <w:framePr w:hSpace="141" w:wrap="around" w:vAnchor="page" w:hAnchor="margin" w:y="3121"/>
                    <w:widowControl w:val="0"/>
                    <w:rPr>
                      <w:rFonts w:cs="Arial"/>
                      <w:szCs w:val="20"/>
                    </w:rPr>
                  </w:pPr>
                  <w:r w:rsidRPr="00E86F4A">
                    <w:rPr>
                      <w:rFonts w:cs="Arial"/>
                      <w:szCs w:val="20"/>
                    </w:rPr>
                    <w:t>18.939.611</w:t>
                  </w:r>
                </w:p>
              </w:tc>
              <w:tc>
                <w:tcPr>
                  <w:tcW w:w="1558" w:type="dxa"/>
                  <w:tcBorders>
                    <w:top w:val="single" w:sz="4" w:space="0" w:color="auto"/>
                    <w:left w:val="single" w:sz="4" w:space="0" w:color="auto"/>
                    <w:bottom w:val="single" w:sz="4" w:space="0" w:color="auto"/>
                    <w:right w:val="single" w:sz="4" w:space="0" w:color="auto"/>
                  </w:tcBorders>
                  <w:vAlign w:val="center"/>
                </w:tcPr>
                <w:p w14:paraId="272387AB" w14:textId="7A968216" w:rsidR="00BE4E95" w:rsidRPr="00AE1F83" w:rsidRDefault="00F978E6" w:rsidP="00245889">
                  <w:pPr>
                    <w:framePr w:hSpace="141" w:wrap="around" w:vAnchor="page" w:hAnchor="margin" w:y="3121"/>
                    <w:widowControl w:val="0"/>
                    <w:rPr>
                      <w:rFonts w:cs="Arial"/>
                      <w:szCs w:val="20"/>
                    </w:rPr>
                  </w:pPr>
                  <w:r>
                    <w:rPr>
                      <w:rFonts w:cs="Arial"/>
                      <w:szCs w:val="20"/>
                    </w:rPr>
                    <w:t>17.711.866</w:t>
                  </w:r>
                </w:p>
              </w:tc>
            </w:tr>
            <w:tr w:rsidR="00BE4E95" w:rsidRPr="00AE1F83" w14:paraId="70F2260A" w14:textId="77777777" w:rsidTr="00217AF8">
              <w:trPr>
                <w:cantSplit/>
                <w:trHeight w:val="623"/>
              </w:trPr>
              <w:tc>
                <w:tcPr>
                  <w:tcW w:w="2907" w:type="dxa"/>
                  <w:gridSpan w:val="2"/>
                  <w:tcBorders>
                    <w:top w:val="single" w:sz="4" w:space="0" w:color="auto"/>
                    <w:left w:val="single" w:sz="4" w:space="0" w:color="auto"/>
                    <w:bottom w:val="single" w:sz="4" w:space="0" w:color="auto"/>
                    <w:right w:val="single" w:sz="4" w:space="0" w:color="auto"/>
                  </w:tcBorders>
                  <w:vAlign w:val="center"/>
                </w:tcPr>
                <w:p w14:paraId="5CD1419D" w14:textId="77777777" w:rsidR="00BE4E95" w:rsidRPr="00AE1F83" w:rsidRDefault="00BE4E95" w:rsidP="00245889">
                  <w:pPr>
                    <w:framePr w:hSpace="141" w:wrap="around" w:vAnchor="page" w:hAnchor="margin" w:y="3121"/>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62CF1CD1" w14:textId="77777777" w:rsidR="00BE4E95" w:rsidRPr="00AE1F83" w:rsidRDefault="00BE4E95" w:rsidP="00245889">
                  <w:pPr>
                    <w:framePr w:hSpace="141" w:wrap="around" w:vAnchor="page" w:hAnchor="margin" w:y="3121"/>
                    <w:widowControl w:val="0"/>
                    <w:rPr>
                      <w:rFonts w:cs="Arial"/>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3E9176A3" w14:textId="77777777" w:rsidR="00BE4E95" w:rsidRPr="00AE1F83" w:rsidRDefault="00BE4E95" w:rsidP="00245889">
                  <w:pPr>
                    <w:framePr w:hSpace="141" w:wrap="around" w:vAnchor="page" w:hAnchor="margin" w:y="3121"/>
                    <w:widowControl w:val="0"/>
                    <w:rPr>
                      <w:rFonts w:cs="Arial"/>
                      <w:szCs w:val="20"/>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14:paraId="6D811697" w14:textId="77777777" w:rsidR="00BE4E95" w:rsidRPr="00AE1F83" w:rsidRDefault="00BE4E95" w:rsidP="00245889">
                  <w:pPr>
                    <w:framePr w:hSpace="141" w:wrap="around" w:vAnchor="page" w:hAnchor="margin" w:y="3121"/>
                    <w:widowControl w:val="0"/>
                    <w:rPr>
                      <w:rFonts w:cs="Arial"/>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0C4C94B9" w14:textId="77777777" w:rsidR="00BE4E95" w:rsidRPr="00AE1F83" w:rsidRDefault="00BE4E95" w:rsidP="00245889">
                  <w:pPr>
                    <w:framePr w:hSpace="141" w:wrap="around" w:vAnchor="page" w:hAnchor="margin" w:y="3121"/>
                    <w:widowControl w:val="0"/>
                    <w:rPr>
                      <w:rFonts w:cs="Arial"/>
                      <w:szCs w:val="20"/>
                    </w:rPr>
                  </w:pPr>
                </w:p>
              </w:tc>
            </w:tr>
            <w:tr w:rsidR="00BE4E95" w:rsidRPr="00AE1F83" w14:paraId="74706366" w14:textId="77777777" w:rsidTr="00217AF8">
              <w:trPr>
                <w:cantSplit/>
                <w:trHeight w:val="423"/>
              </w:trPr>
              <w:tc>
                <w:tcPr>
                  <w:tcW w:w="2907" w:type="dxa"/>
                  <w:gridSpan w:val="2"/>
                  <w:tcBorders>
                    <w:top w:val="single" w:sz="4" w:space="0" w:color="auto"/>
                    <w:left w:val="single" w:sz="4" w:space="0" w:color="auto"/>
                    <w:bottom w:val="single" w:sz="4" w:space="0" w:color="auto"/>
                    <w:right w:val="single" w:sz="4" w:space="0" w:color="auto"/>
                  </w:tcBorders>
                  <w:vAlign w:val="center"/>
                </w:tcPr>
                <w:p w14:paraId="14AA4D9D" w14:textId="77777777" w:rsidR="00BE4E95" w:rsidRPr="00AE1F83" w:rsidRDefault="00BE4E95" w:rsidP="00245889">
                  <w:pPr>
                    <w:framePr w:hSpace="141" w:wrap="around" w:vAnchor="page" w:hAnchor="margin" w:y="3121"/>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64703CCD"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994" w:type="dxa"/>
                  <w:tcBorders>
                    <w:top w:val="single" w:sz="4" w:space="0" w:color="auto"/>
                    <w:left w:val="single" w:sz="4" w:space="0" w:color="auto"/>
                    <w:bottom w:val="single" w:sz="4" w:space="0" w:color="auto"/>
                    <w:right w:val="single" w:sz="4" w:space="0" w:color="auto"/>
                  </w:tcBorders>
                  <w:vAlign w:val="center"/>
                </w:tcPr>
                <w:p w14:paraId="40D96A3A"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14:paraId="6FCD002B" w14:textId="77777777" w:rsidR="00BE4E95" w:rsidRPr="00AE1F83" w:rsidRDefault="00BE4E95" w:rsidP="00245889">
                  <w:pPr>
                    <w:framePr w:hSpace="141" w:wrap="around" w:vAnchor="page" w:hAnchor="margin" w:y="3121"/>
                    <w:widowControl w:val="0"/>
                    <w:tabs>
                      <w:tab w:val="left" w:pos="360"/>
                    </w:tabs>
                    <w:outlineLvl w:val="0"/>
                    <w:rPr>
                      <w:rFonts w:cs="Arial"/>
                      <w:kern w:val="32"/>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268C6E4E" w14:textId="77777777" w:rsidR="00BE4E95" w:rsidRPr="00AE1F83" w:rsidRDefault="00BE4E95" w:rsidP="00245889">
                  <w:pPr>
                    <w:framePr w:hSpace="141" w:wrap="around" w:vAnchor="page" w:hAnchor="margin" w:y="3121"/>
                    <w:widowControl w:val="0"/>
                    <w:tabs>
                      <w:tab w:val="left" w:pos="360"/>
                    </w:tabs>
                    <w:outlineLvl w:val="0"/>
                    <w:rPr>
                      <w:rFonts w:cs="Arial"/>
                      <w:kern w:val="32"/>
                      <w:szCs w:val="20"/>
                      <w:lang w:eastAsia="sl-SI"/>
                    </w:rPr>
                  </w:pPr>
                </w:p>
              </w:tc>
            </w:tr>
            <w:tr w:rsidR="00BE4E95" w:rsidRPr="00AE1F83" w14:paraId="69BE9357" w14:textId="77777777" w:rsidTr="00217AF8">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6A241AF" w14:textId="77777777" w:rsidR="00BE4E95" w:rsidRPr="00AE1F83" w:rsidRDefault="00BE4E95" w:rsidP="00245889">
                  <w:pPr>
                    <w:framePr w:hSpace="141" w:wrap="around" w:vAnchor="page" w:hAnchor="margin" w:y="3121"/>
                    <w:widowControl w:val="0"/>
                    <w:tabs>
                      <w:tab w:val="left" w:pos="2340"/>
                    </w:tabs>
                    <w:ind w:left="142" w:hanging="142"/>
                    <w:jc w:val="left"/>
                    <w:outlineLvl w:val="0"/>
                    <w:rPr>
                      <w:rFonts w:cs="Arial"/>
                      <w:b/>
                      <w:kern w:val="32"/>
                      <w:szCs w:val="20"/>
                      <w:lang w:eastAsia="sl-SI"/>
                    </w:rPr>
                  </w:pPr>
                  <w:r w:rsidRPr="00AE1F83">
                    <w:rPr>
                      <w:rFonts w:cs="Arial"/>
                      <w:b/>
                      <w:kern w:val="32"/>
                      <w:szCs w:val="20"/>
                      <w:lang w:eastAsia="sl-SI"/>
                    </w:rPr>
                    <w:t>II. Finančne posledice za državni proračun</w:t>
                  </w:r>
                </w:p>
              </w:tc>
            </w:tr>
            <w:tr w:rsidR="00BE4E95" w:rsidRPr="00AE1F83" w14:paraId="3328D486" w14:textId="77777777" w:rsidTr="00217AF8">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F27565C" w14:textId="77777777" w:rsidR="00BE4E95" w:rsidRPr="00AE1F83" w:rsidRDefault="00BE4E95" w:rsidP="00245889">
                  <w:pPr>
                    <w:framePr w:hSpace="141" w:wrap="around" w:vAnchor="page" w:hAnchor="margin" w:y="3121"/>
                    <w:widowControl w:val="0"/>
                    <w:tabs>
                      <w:tab w:val="left" w:pos="2340"/>
                    </w:tabs>
                    <w:ind w:left="142" w:hanging="142"/>
                    <w:jc w:val="left"/>
                    <w:outlineLvl w:val="0"/>
                    <w:rPr>
                      <w:rFonts w:cs="Arial"/>
                      <w:b/>
                      <w:kern w:val="32"/>
                      <w:szCs w:val="20"/>
                      <w:lang w:eastAsia="sl-SI"/>
                    </w:rPr>
                  </w:pPr>
                  <w:proofErr w:type="spellStart"/>
                  <w:r w:rsidRPr="00AE1F83">
                    <w:rPr>
                      <w:rFonts w:cs="Arial"/>
                      <w:b/>
                      <w:kern w:val="32"/>
                      <w:szCs w:val="20"/>
                      <w:lang w:eastAsia="sl-SI"/>
                    </w:rPr>
                    <w:t>II.a</w:t>
                  </w:r>
                  <w:proofErr w:type="spellEnd"/>
                  <w:r w:rsidRPr="00AE1F83">
                    <w:rPr>
                      <w:rFonts w:cs="Arial"/>
                      <w:b/>
                      <w:kern w:val="32"/>
                      <w:szCs w:val="20"/>
                      <w:lang w:eastAsia="sl-SI"/>
                    </w:rPr>
                    <w:t xml:space="preserve"> Pravice porabe za izvedbo predlaganih rešitev so zagotovljene:</w:t>
                  </w:r>
                </w:p>
              </w:tc>
            </w:tr>
            <w:tr w:rsidR="00BE4E95" w:rsidRPr="00AE1F83" w14:paraId="11DEDD89" w14:textId="77777777" w:rsidTr="00217AF8">
              <w:trPr>
                <w:cantSplit/>
                <w:trHeight w:val="100"/>
              </w:trPr>
              <w:tc>
                <w:tcPr>
                  <w:tcW w:w="2041" w:type="dxa"/>
                  <w:tcBorders>
                    <w:top w:val="single" w:sz="4" w:space="0" w:color="auto"/>
                    <w:left w:val="single" w:sz="4" w:space="0" w:color="auto"/>
                    <w:bottom w:val="single" w:sz="4" w:space="0" w:color="auto"/>
                    <w:right w:val="single" w:sz="4" w:space="0" w:color="auto"/>
                  </w:tcBorders>
                  <w:vAlign w:val="center"/>
                </w:tcPr>
                <w:p w14:paraId="406DEEFF" w14:textId="77777777" w:rsidR="00BE4E95" w:rsidRPr="00AE1F83" w:rsidRDefault="00BE4E95" w:rsidP="00245889">
                  <w:pPr>
                    <w:framePr w:hSpace="141" w:wrap="around" w:vAnchor="page" w:hAnchor="margin" w:y="3121"/>
                    <w:widowControl w:val="0"/>
                    <w:rPr>
                      <w:rFonts w:cs="Arial"/>
                      <w:szCs w:val="20"/>
                    </w:rPr>
                  </w:pPr>
                  <w:r w:rsidRPr="00AE1F83">
                    <w:rPr>
                      <w:rFonts w:cs="Arial"/>
                      <w:szCs w:val="20"/>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4769011" w14:textId="362D7650" w:rsidR="00BE4E95" w:rsidRPr="00AE1F83" w:rsidRDefault="00BE4E95" w:rsidP="00245889">
                  <w:pPr>
                    <w:framePr w:hSpace="141" w:wrap="around" w:vAnchor="page" w:hAnchor="margin" w:y="3121"/>
                    <w:widowControl w:val="0"/>
                    <w:rPr>
                      <w:rFonts w:cs="Arial"/>
                      <w:szCs w:val="20"/>
                    </w:rPr>
                  </w:pPr>
                  <w:r w:rsidRPr="00AE1F83">
                    <w:rPr>
                      <w:rFonts w:cs="Arial"/>
                      <w:szCs w:val="20"/>
                    </w:rPr>
                    <w:t>Šifra in naziv ukrepa, projekta</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6381B770" w14:textId="77777777" w:rsidR="00BE4E95" w:rsidRPr="00AE1F83" w:rsidRDefault="00BE4E95" w:rsidP="00245889">
                  <w:pPr>
                    <w:framePr w:hSpace="141" w:wrap="around" w:vAnchor="page" w:hAnchor="margin" w:y="3121"/>
                    <w:widowControl w:val="0"/>
                    <w:rPr>
                      <w:rFonts w:cs="Arial"/>
                      <w:szCs w:val="20"/>
                    </w:rPr>
                  </w:pPr>
                  <w:r w:rsidRPr="00AE1F83">
                    <w:rPr>
                      <w:rFonts w:cs="Arial"/>
                      <w:szCs w:val="20"/>
                    </w:rPr>
                    <w:t>Šifra in naziv proračunske postavke</w:t>
                  </w:r>
                </w:p>
              </w:tc>
              <w:tc>
                <w:tcPr>
                  <w:tcW w:w="1881" w:type="dxa"/>
                  <w:gridSpan w:val="2"/>
                  <w:tcBorders>
                    <w:top w:val="single" w:sz="4" w:space="0" w:color="auto"/>
                    <w:left w:val="single" w:sz="4" w:space="0" w:color="auto"/>
                    <w:bottom w:val="single" w:sz="4" w:space="0" w:color="auto"/>
                    <w:right w:val="single" w:sz="4" w:space="0" w:color="auto"/>
                  </w:tcBorders>
                  <w:vAlign w:val="center"/>
                </w:tcPr>
                <w:p w14:paraId="026726AC" w14:textId="77777777" w:rsidR="00BE4E95" w:rsidRPr="00AE1F83" w:rsidRDefault="00BE4E95" w:rsidP="00245889">
                  <w:pPr>
                    <w:framePr w:hSpace="141" w:wrap="around" w:vAnchor="page" w:hAnchor="margin" w:y="3121"/>
                    <w:widowControl w:val="0"/>
                    <w:rPr>
                      <w:rFonts w:cs="Arial"/>
                      <w:szCs w:val="20"/>
                    </w:rPr>
                  </w:pPr>
                  <w:r w:rsidRPr="00AE1F83">
                    <w:rPr>
                      <w:rFonts w:cs="Arial"/>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14:paraId="4A4345F0" w14:textId="77777777" w:rsidR="00BE4E95" w:rsidRPr="00AE1F83" w:rsidRDefault="00BE4E95" w:rsidP="00245889">
                  <w:pPr>
                    <w:framePr w:hSpace="141" w:wrap="around" w:vAnchor="page" w:hAnchor="margin" w:y="3121"/>
                    <w:widowControl w:val="0"/>
                    <w:rPr>
                      <w:rFonts w:cs="Arial"/>
                      <w:szCs w:val="20"/>
                    </w:rPr>
                  </w:pPr>
                  <w:r w:rsidRPr="00AE1F83">
                    <w:rPr>
                      <w:rFonts w:cs="Arial"/>
                      <w:szCs w:val="20"/>
                    </w:rPr>
                    <w:t>Znesek za t + 1</w:t>
                  </w:r>
                </w:p>
              </w:tc>
            </w:tr>
            <w:tr w:rsidR="00BE4E95" w:rsidRPr="00AE1F83" w14:paraId="3DAEC903" w14:textId="77777777" w:rsidTr="00217AF8">
              <w:trPr>
                <w:cantSplit/>
                <w:trHeight w:val="328"/>
              </w:trPr>
              <w:tc>
                <w:tcPr>
                  <w:tcW w:w="2041" w:type="dxa"/>
                  <w:tcBorders>
                    <w:top w:val="single" w:sz="4" w:space="0" w:color="auto"/>
                    <w:left w:val="single" w:sz="4" w:space="0" w:color="auto"/>
                    <w:bottom w:val="single" w:sz="4" w:space="0" w:color="auto"/>
                    <w:right w:val="single" w:sz="4" w:space="0" w:color="auto"/>
                  </w:tcBorders>
                  <w:vAlign w:val="center"/>
                </w:tcPr>
                <w:p w14:paraId="2DE596FB" w14:textId="2F2E9A46"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r>
                    <w:rPr>
                      <w:rFonts w:cs="Arial"/>
                      <w:bCs/>
                      <w:kern w:val="32"/>
                      <w:szCs w:val="20"/>
                      <w:lang w:eastAsia="sl-SI"/>
                    </w:rPr>
                    <w:t>MGTŠ</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BDDD63A" w14:textId="16DF2F9F" w:rsidR="00BE4E95" w:rsidRPr="00AE1F83" w:rsidRDefault="005D3168" w:rsidP="00245889">
                  <w:pPr>
                    <w:framePr w:hSpace="141" w:wrap="around" w:vAnchor="page" w:hAnchor="margin" w:y="3121"/>
                    <w:widowControl w:val="0"/>
                    <w:tabs>
                      <w:tab w:val="left" w:pos="360"/>
                    </w:tabs>
                    <w:outlineLvl w:val="0"/>
                    <w:rPr>
                      <w:rFonts w:cs="Arial"/>
                      <w:bCs/>
                      <w:kern w:val="32"/>
                      <w:szCs w:val="20"/>
                      <w:lang w:eastAsia="sl-SI"/>
                    </w:rPr>
                  </w:pPr>
                  <w:r w:rsidRPr="005D3168">
                    <w:rPr>
                      <w:rFonts w:cs="Arial"/>
                      <w:bCs/>
                      <w:kern w:val="32"/>
                      <w:szCs w:val="20"/>
                      <w:lang w:eastAsia="sl-SI"/>
                    </w:rPr>
                    <w:t>2130-17-0007</w:t>
                  </w:r>
                  <w:r>
                    <w:rPr>
                      <w:rFonts w:cs="Arial"/>
                      <w:bCs/>
                      <w:kern w:val="32"/>
                      <w:szCs w:val="20"/>
                      <w:lang w:eastAsia="sl-SI"/>
                    </w:rPr>
                    <w:t xml:space="preserve"> </w:t>
                  </w:r>
                  <w:r w:rsidR="002460E6">
                    <w:t xml:space="preserve"> </w:t>
                  </w:r>
                  <w:r w:rsidR="002460E6" w:rsidRPr="002460E6">
                    <w:rPr>
                      <w:rFonts w:cs="Arial"/>
                      <w:bCs/>
                      <w:kern w:val="32"/>
                      <w:szCs w:val="20"/>
                      <w:lang w:eastAsia="sl-SI"/>
                    </w:rPr>
                    <w:t xml:space="preserve">Oblikovanje, vzdrževanje in dopolnjevanje </w:t>
                  </w:r>
                  <w:r w:rsidR="003579CD">
                    <w:rPr>
                      <w:rFonts w:cs="Arial"/>
                      <w:bCs/>
                      <w:kern w:val="32"/>
                      <w:szCs w:val="20"/>
                      <w:lang w:eastAsia="sl-SI"/>
                    </w:rPr>
                    <w:t>Z</w:t>
                  </w:r>
                  <w:r w:rsidR="002460E6" w:rsidRPr="002460E6">
                    <w:rPr>
                      <w:rFonts w:cs="Arial"/>
                      <w:bCs/>
                      <w:kern w:val="32"/>
                      <w:szCs w:val="20"/>
                      <w:lang w:eastAsia="sl-SI"/>
                    </w:rPr>
                    <w:t>BR</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68704E01" w14:textId="7D55DA45" w:rsidR="00BE4E95" w:rsidRPr="00AE1F83" w:rsidRDefault="005D3168" w:rsidP="00245889">
                  <w:pPr>
                    <w:framePr w:hSpace="141" w:wrap="around" w:vAnchor="page" w:hAnchor="margin" w:y="3121"/>
                    <w:widowControl w:val="0"/>
                    <w:tabs>
                      <w:tab w:val="left" w:pos="360"/>
                    </w:tabs>
                    <w:outlineLvl w:val="0"/>
                    <w:rPr>
                      <w:rFonts w:cs="Arial"/>
                      <w:bCs/>
                      <w:kern w:val="32"/>
                      <w:szCs w:val="20"/>
                      <w:lang w:eastAsia="sl-SI"/>
                    </w:rPr>
                  </w:pPr>
                  <w:r w:rsidRPr="005D3168">
                    <w:rPr>
                      <w:rFonts w:cs="Arial"/>
                      <w:bCs/>
                      <w:kern w:val="32"/>
                      <w:szCs w:val="20"/>
                      <w:lang w:eastAsia="sl-SI"/>
                    </w:rPr>
                    <w:t>231591</w:t>
                  </w:r>
                  <w:r w:rsidR="002460E6">
                    <w:rPr>
                      <w:rFonts w:cs="Arial"/>
                      <w:bCs/>
                      <w:kern w:val="32"/>
                      <w:szCs w:val="20"/>
                      <w:lang w:eastAsia="sl-SI"/>
                    </w:rPr>
                    <w:t xml:space="preserve"> </w:t>
                  </w:r>
                  <w:r w:rsidR="002460E6">
                    <w:t xml:space="preserve"> </w:t>
                  </w:r>
                  <w:r w:rsidR="002460E6" w:rsidRPr="002460E6">
                    <w:rPr>
                      <w:rFonts w:cs="Arial"/>
                      <w:bCs/>
                      <w:kern w:val="32"/>
                      <w:szCs w:val="20"/>
                      <w:lang w:eastAsia="sl-SI"/>
                    </w:rPr>
                    <w:t>Obnavljanje in dopolnjevanje blagovnih rezerv</w:t>
                  </w:r>
                </w:p>
              </w:tc>
              <w:tc>
                <w:tcPr>
                  <w:tcW w:w="1881" w:type="dxa"/>
                  <w:gridSpan w:val="2"/>
                  <w:tcBorders>
                    <w:top w:val="single" w:sz="4" w:space="0" w:color="auto"/>
                    <w:left w:val="single" w:sz="4" w:space="0" w:color="auto"/>
                    <w:bottom w:val="single" w:sz="4" w:space="0" w:color="auto"/>
                    <w:right w:val="single" w:sz="4" w:space="0" w:color="auto"/>
                  </w:tcBorders>
                  <w:vAlign w:val="center"/>
                </w:tcPr>
                <w:p w14:paraId="795CF161" w14:textId="40BBE485" w:rsidR="00BE4E95" w:rsidRPr="00AE1F83" w:rsidRDefault="00D25211" w:rsidP="00245889">
                  <w:pPr>
                    <w:framePr w:hSpace="141" w:wrap="around" w:vAnchor="page" w:hAnchor="margin" w:y="3121"/>
                    <w:widowControl w:val="0"/>
                    <w:tabs>
                      <w:tab w:val="left" w:pos="360"/>
                    </w:tabs>
                    <w:jc w:val="right"/>
                    <w:outlineLvl w:val="0"/>
                    <w:rPr>
                      <w:rFonts w:cs="Arial"/>
                      <w:bCs/>
                      <w:kern w:val="32"/>
                      <w:szCs w:val="20"/>
                      <w:lang w:eastAsia="sl-SI"/>
                    </w:rPr>
                  </w:pPr>
                  <w:r>
                    <w:rPr>
                      <w:rFonts w:cs="Arial"/>
                      <w:bCs/>
                      <w:kern w:val="32"/>
                      <w:szCs w:val="20"/>
                      <w:lang w:eastAsia="sl-SI"/>
                    </w:rPr>
                    <w:t>8.600.969,00</w:t>
                  </w:r>
                </w:p>
              </w:tc>
              <w:tc>
                <w:tcPr>
                  <w:tcW w:w="1558" w:type="dxa"/>
                  <w:tcBorders>
                    <w:top w:val="single" w:sz="4" w:space="0" w:color="auto"/>
                    <w:left w:val="single" w:sz="4" w:space="0" w:color="auto"/>
                    <w:bottom w:val="single" w:sz="4" w:space="0" w:color="auto"/>
                    <w:right w:val="single" w:sz="4" w:space="0" w:color="auto"/>
                  </w:tcBorders>
                  <w:vAlign w:val="center"/>
                </w:tcPr>
                <w:p w14:paraId="7DA4FDF0" w14:textId="179DFD4C" w:rsidR="00BE4E95" w:rsidRPr="00AE1F83" w:rsidRDefault="00D25211" w:rsidP="00245889">
                  <w:pPr>
                    <w:framePr w:hSpace="141" w:wrap="around" w:vAnchor="page" w:hAnchor="margin" w:y="3121"/>
                    <w:widowControl w:val="0"/>
                    <w:tabs>
                      <w:tab w:val="left" w:pos="360"/>
                    </w:tabs>
                    <w:jc w:val="right"/>
                    <w:outlineLvl w:val="0"/>
                    <w:rPr>
                      <w:rFonts w:cs="Arial"/>
                      <w:bCs/>
                      <w:kern w:val="32"/>
                      <w:szCs w:val="20"/>
                      <w:lang w:eastAsia="sl-SI"/>
                    </w:rPr>
                  </w:pPr>
                  <w:r>
                    <w:rPr>
                      <w:rFonts w:cs="Arial"/>
                      <w:bCs/>
                      <w:kern w:val="32"/>
                      <w:szCs w:val="20"/>
                      <w:lang w:eastAsia="sl-SI"/>
                    </w:rPr>
                    <w:t>10.000.000,00</w:t>
                  </w:r>
                </w:p>
              </w:tc>
            </w:tr>
            <w:tr w:rsidR="00BE4E95" w:rsidRPr="00AE1F83" w14:paraId="59E0E522" w14:textId="77777777" w:rsidTr="00217AF8">
              <w:trPr>
                <w:cantSplit/>
                <w:trHeight w:val="95"/>
              </w:trPr>
              <w:tc>
                <w:tcPr>
                  <w:tcW w:w="2041" w:type="dxa"/>
                  <w:tcBorders>
                    <w:top w:val="single" w:sz="4" w:space="0" w:color="auto"/>
                    <w:left w:val="single" w:sz="4" w:space="0" w:color="auto"/>
                    <w:bottom w:val="single" w:sz="4" w:space="0" w:color="auto"/>
                    <w:right w:val="single" w:sz="4" w:space="0" w:color="auto"/>
                  </w:tcBorders>
                  <w:vAlign w:val="center"/>
                </w:tcPr>
                <w:p w14:paraId="7562566C" w14:textId="614076B2" w:rsidR="00BE4E95" w:rsidRPr="00AE1F83" w:rsidRDefault="005D3168" w:rsidP="00245889">
                  <w:pPr>
                    <w:framePr w:hSpace="141" w:wrap="around" w:vAnchor="page" w:hAnchor="margin" w:y="3121"/>
                    <w:widowControl w:val="0"/>
                    <w:tabs>
                      <w:tab w:val="left" w:pos="360"/>
                    </w:tabs>
                    <w:outlineLvl w:val="0"/>
                    <w:rPr>
                      <w:rFonts w:cs="Arial"/>
                      <w:bCs/>
                      <w:kern w:val="32"/>
                      <w:szCs w:val="20"/>
                      <w:lang w:eastAsia="sl-SI"/>
                    </w:rPr>
                  </w:pPr>
                  <w:r>
                    <w:rPr>
                      <w:rFonts w:cs="Arial"/>
                      <w:bCs/>
                      <w:kern w:val="32"/>
                      <w:szCs w:val="20"/>
                      <w:lang w:eastAsia="sl-SI"/>
                    </w:rPr>
                    <w:t>MGTŠ</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89A615F" w14:textId="17A3B77E" w:rsidR="00BE4E95" w:rsidRPr="00AE1F83" w:rsidRDefault="005D3168" w:rsidP="00245889">
                  <w:pPr>
                    <w:framePr w:hSpace="141" w:wrap="around" w:vAnchor="page" w:hAnchor="margin" w:y="3121"/>
                    <w:widowControl w:val="0"/>
                    <w:tabs>
                      <w:tab w:val="left" w:pos="360"/>
                    </w:tabs>
                    <w:outlineLvl w:val="0"/>
                    <w:rPr>
                      <w:rFonts w:cs="Arial"/>
                      <w:bCs/>
                      <w:kern w:val="32"/>
                      <w:szCs w:val="20"/>
                      <w:lang w:eastAsia="sl-SI"/>
                    </w:rPr>
                  </w:pPr>
                  <w:r w:rsidRPr="005D3168">
                    <w:rPr>
                      <w:rFonts w:cs="Arial"/>
                      <w:bCs/>
                      <w:kern w:val="32"/>
                      <w:szCs w:val="20"/>
                      <w:lang w:eastAsia="sl-SI"/>
                    </w:rPr>
                    <w:t>2111-11-0056</w:t>
                  </w:r>
                  <w:r w:rsidR="002460E6" w:rsidRPr="002460E6">
                    <w:rPr>
                      <w:rFonts w:cs="Arial"/>
                      <w:bCs/>
                      <w:kern w:val="32"/>
                      <w:szCs w:val="20"/>
                      <w:lang w:eastAsia="sl-SI"/>
                    </w:rPr>
                    <w:t xml:space="preserve"> Oblikovanje in izvajanje politike preskrbljenosti trga in </w:t>
                  </w:r>
                  <w:r w:rsidR="002460E6">
                    <w:rPr>
                      <w:rFonts w:cs="Arial"/>
                      <w:bCs/>
                      <w:kern w:val="32"/>
                      <w:szCs w:val="20"/>
                      <w:lang w:eastAsia="sl-SI"/>
                    </w:rPr>
                    <w:t>DBR</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35966855" w14:textId="57DAE963" w:rsidR="00BE4E95" w:rsidRPr="00AE1F83" w:rsidRDefault="005D3168" w:rsidP="00245889">
                  <w:pPr>
                    <w:framePr w:hSpace="141" w:wrap="around" w:vAnchor="page" w:hAnchor="margin" w:y="3121"/>
                    <w:widowControl w:val="0"/>
                    <w:tabs>
                      <w:tab w:val="left" w:pos="360"/>
                    </w:tabs>
                    <w:outlineLvl w:val="0"/>
                    <w:rPr>
                      <w:rFonts w:cs="Arial"/>
                      <w:bCs/>
                      <w:kern w:val="32"/>
                      <w:szCs w:val="20"/>
                      <w:lang w:eastAsia="sl-SI"/>
                    </w:rPr>
                  </w:pPr>
                  <w:r w:rsidRPr="005D3168">
                    <w:rPr>
                      <w:rFonts w:cs="Arial"/>
                      <w:bCs/>
                      <w:kern w:val="32"/>
                      <w:szCs w:val="20"/>
                      <w:lang w:eastAsia="sl-SI"/>
                    </w:rPr>
                    <w:t>231590</w:t>
                  </w:r>
                  <w:r w:rsidR="002460E6">
                    <w:rPr>
                      <w:rFonts w:cs="Arial"/>
                      <w:bCs/>
                      <w:kern w:val="32"/>
                      <w:szCs w:val="20"/>
                      <w:lang w:eastAsia="sl-SI"/>
                    </w:rPr>
                    <w:t xml:space="preserve"> </w:t>
                  </w:r>
                  <w:r w:rsidR="002460E6">
                    <w:t xml:space="preserve"> </w:t>
                  </w:r>
                  <w:r w:rsidR="002460E6" w:rsidRPr="002460E6">
                    <w:rPr>
                      <w:rFonts w:cs="Arial"/>
                      <w:bCs/>
                      <w:kern w:val="32"/>
                      <w:szCs w:val="20"/>
                      <w:lang w:eastAsia="sl-SI"/>
                    </w:rPr>
                    <w:t>Zavod RS za blagovne rezerve</w:t>
                  </w:r>
                </w:p>
              </w:tc>
              <w:tc>
                <w:tcPr>
                  <w:tcW w:w="1881" w:type="dxa"/>
                  <w:gridSpan w:val="2"/>
                  <w:tcBorders>
                    <w:top w:val="single" w:sz="4" w:space="0" w:color="auto"/>
                    <w:left w:val="single" w:sz="4" w:space="0" w:color="auto"/>
                    <w:bottom w:val="single" w:sz="4" w:space="0" w:color="auto"/>
                    <w:right w:val="single" w:sz="4" w:space="0" w:color="auto"/>
                  </w:tcBorders>
                  <w:vAlign w:val="center"/>
                </w:tcPr>
                <w:p w14:paraId="662D5127" w14:textId="5070D395" w:rsidR="00BE4E95" w:rsidRPr="00AE1F83" w:rsidRDefault="002460E6" w:rsidP="00245889">
                  <w:pPr>
                    <w:framePr w:hSpace="141" w:wrap="around" w:vAnchor="page" w:hAnchor="margin" w:y="3121"/>
                    <w:widowControl w:val="0"/>
                    <w:tabs>
                      <w:tab w:val="left" w:pos="360"/>
                    </w:tabs>
                    <w:jc w:val="right"/>
                    <w:outlineLvl w:val="0"/>
                    <w:rPr>
                      <w:rFonts w:cs="Arial"/>
                      <w:bCs/>
                      <w:kern w:val="32"/>
                      <w:szCs w:val="20"/>
                      <w:lang w:eastAsia="sl-SI"/>
                    </w:rPr>
                  </w:pPr>
                  <w:r>
                    <w:rPr>
                      <w:rFonts w:cs="Arial"/>
                      <w:bCs/>
                      <w:kern w:val="32"/>
                      <w:szCs w:val="20"/>
                      <w:lang w:eastAsia="sl-SI"/>
                    </w:rPr>
                    <w:t>3.100.000,00</w:t>
                  </w:r>
                </w:p>
              </w:tc>
              <w:tc>
                <w:tcPr>
                  <w:tcW w:w="1558" w:type="dxa"/>
                  <w:tcBorders>
                    <w:top w:val="single" w:sz="4" w:space="0" w:color="auto"/>
                    <w:left w:val="single" w:sz="4" w:space="0" w:color="auto"/>
                    <w:bottom w:val="single" w:sz="4" w:space="0" w:color="auto"/>
                    <w:right w:val="single" w:sz="4" w:space="0" w:color="auto"/>
                  </w:tcBorders>
                  <w:vAlign w:val="center"/>
                </w:tcPr>
                <w:p w14:paraId="738F41EC" w14:textId="40AD6393" w:rsidR="00BE4E95" w:rsidRPr="00AE1F83" w:rsidRDefault="002460E6" w:rsidP="00245889">
                  <w:pPr>
                    <w:framePr w:hSpace="141" w:wrap="around" w:vAnchor="page" w:hAnchor="margin" w:y="3121"/>
                    <w:widowControl w:val="0"/>
                    <w:tabs>
                      <w:tab w:val="left" w:pos="360"/>
                    </w:tabs>
                    <w:jc w:val="right"/>
                    <w:outlineLvl w:val="0"/>
                    <w:rPr>
                      <w:rFonts w:cs="Arial"/>
                      <w:bCs/>
                      <w:kern w:val="32"/>
                      <w:szCs w:val="20"/>
                      <w:lang w:eastAsia="sl-SI"/>
                    </w:rPr>
                  </w:pPr>
                  <w:r>
                    <w:rPr>
                      <w:rFonts w:cs="Arial"/>
                      <w:bCs/>
                      <w:kern w:val="32"/>
                      <w:szCs w:val="20"/>
                      <w:lang w:eastAsia="sl-SI"/>
                    </w:rPr>
                    <w:t>3.300.000,00</w:t>
                  </w:r>
                </w:p>
              </w:tc>
            </w:tr>
            <w:tr w:rsidR="00BE4E95" w:rsidRPr="00AE1F83" w14:paraId="7DCE776A" w14:textId="77777777" w:rsidTr="00217AF8">
              <w:trPr>
                <w:cantSplit/>
                <w:trHeight w:val="95"/>
              </w:trPr>
              <w:tc>
                <w:tcPr>
                  <w:tcW w:w="5761" w:type="dxa"/>
                  <w:gridSpan w:val="5"/>
                  <w:tcBorders>
                    <w:top w:val="single" w:sz="4" w:space="0" w:color="auto"/>
                    <w:left w:val="single" w:sz="4" w:space="0" w:color="auto"/>
                    <w:bottom w:val="single" w:sz="4" w:space="0" w:color="auto"/>
                    <w:right w:val="single" w:sz="4" w:space="0" w:color="auto"/>
                  </w:tcBorders>
                  <w:vAlign w:val="center"/>
                </w:tcPr>
                <w:p w14:paraId="23C3207F" w14:textId="77777777" w:rsidR="00BE4E95" w:rsidRPr="00AE1F83" w:rsidRDefault="00BE4E95" w:rsidP="00245889">
                  <w:pPr>
                    <w:framePr w:hSpace="141" w:wrap="around" w:vAnchor="page" w:hAnchor="margin" w:y="3121"/>
                    <w:widowControl w:val="0"/>
                    <w:tabs>
                      <w:tab w:val="left" w:pos="360"/>
                    </w:tabs>
                    <w:outlineLvl w:val="0"/>
                    <w:rPr>
                      <w:rFonts w:cs="Arial"/>
                      <w:b/>
                      <w:kern w:val="32"/>
                      <w:szCs w:val="20"/>
                      <w:lang w:eastAsia="sl-SI"/>
                    </w:rPr>
                  </w:pPr>
                  <w:r w:rsidRPr="00AE1F83">
                    <w:rPr>
                      <w:rFonts w:cs="Arial"/>
                      <w:b/>
                      <w:kern w:val="32"/>
                      <w:szCs w:val="20"/>
                      <w:lang w:eastAsia="sl-SI"/>
                    </w:rPr>
                    <w:t>SKUPAJ</w:t>
                  </w:r>
                </w:p>
              </w:tc>
              <w:tc>
                <w:tcPr>
                  <w:tcW w:w="1881" w:type="dxa"/>
                  <w:gridSpan w:val="2"/>
                  <w:tcBorders>
                    <w:top w:val="single" w:sz="4" w:space="0" w:color="auto"/>
                    <w:left w:val="single" w:sz="4" w:space="0" w:color="auto"/>
                    <w:bottom w:val="single" w:sz="4" w:space="0" w:color="auto"/>
                    <w:right w:val="single" w:sz="4" w:space="0" w:color="auto"/>
                  </w:tcBorders>
                  <w:vAlign w:val="center"/>
                </w:tcPr>
                <w:p w14:paraId="2FAE7749" w14:textId="25C75465" w:rsidR="00BE4E95" w:rsidRPr="00AE1F83" w:rsidRDefault="00714F4F" w:rsidP="00245889">
                  <w:pPr>
                    <w:framePr w:hSpace="141" w:wrap="around" w:vAnchor="page" w:hAnchor="margin" w:y="3121"/>
                    <w:widowControl w:val="0"/>
                    <w:jc w:val="right"/>
                    <w:rPr>
                      <w:rFonts w:cs="Arial"/>
                      <w:b/>
                      <w:szCs w:val="20"/>
                    </w:rPr>
                  </w:pPr>
                  <w:r w:rsidRPr="00714F4F">
                    <w:rPr>
                      <w:rFonts w:cs="Arial"/>
                      <w:b/>
                      <w:szCs w:val="20"/>
                    </w:rPr>
                    <w:t>11</w:t>
                  </w:r>
                  <w:r>
                    <w:rPr>
                      <w:rFonts w:cs="Arial"/>
                      <w:b/>
                      <w:szCs w:val="20"/>
                    </w:rPr>
                    <w:t>.</w:t>
                  </w:r>
                  <w:r w:rsidRPr="00714F4F">
                    <w:rPr>
                      <w:rFonts w:cs="Arial"/>
                      <w:b/>
                      <w:szCs w:val="20"/>
                    </w:rPr>
                    <w:t>700</w:t>
                  </w:r>
                  <w:r>
                    <w:rPr>
                      <w:rFonts w:cs="Arial"/>
                      <w:b/>
                      <w:szCs w:val="20"/>
                    </w:rPr>
                    <w:t>.</w:t>
                  </w:r>
                  <w:r w:rsidRPr="00714F4F">
                    <w:rPr>
                      <w:rFonts w:cs="Arial"/>
                      <w:b/>
                      <w:szCs w:val="20"/>
                    </w:rPr>
                    <w:t>969</w:t>
                  </w:r>
                  <w:r>
                    <w:rPr>
                      <w:rFonts w:cs="Arial"/>
                      <w:b/>
                      <w:szCs w:val="20"/>
                    </w:rPr>
                    <w:t>,00</w:t>
                  </w:r>
                </w:p>
              </w:tc>
              <w:tc>
                <w:tcPr>
                  <w:tcW w:w="1558" w:type="dxa"/>
                  <w:tcBorders>
                    <w:top w:val="single" w:sz="4" w:space="0" w:color="auto"/>
                    <w:left w:val="single" w:sz="4" w:space="0" w:color="auto"/>
                    <w:bottom w:val="single" w:sz="4" w:space="0" w:color="auto"/>
                    <w:right w:val="single" w:sz="4" w:space="0" w:color="auto"/>
                  </w:tcBorders>
                  <w:vAlign w:val="center"/>
                </w:tcPr>
                <w:p w14:paraId="5322EC42" w14:textId="609EA530" w:rsidR="00BE4E95" w:rsidRPr="00AE1F83" w:rsidRDefault="00714F4F" w:rsidP="00245889">
                  <w:pPr>
                    <w:framePr w:hSpace="141" w:wrap="around" w:vAnchor="page" w:hAnchor="margin" w:y="3121"/>
                    <w:widowControl w:val="0"/>
                    <w:tabs>
                      <w:tab w:val="left" w:pos="360"/>
                    </w:tabs>
                    <w:jc w:val="right"/>
                    <w:outlineLvl w:val="0"/>
                    <w:rPr>
                      <w:rFonts w:cs="Arial"/>
                      <w:b/>
                      <w:kern w:val="32"/>
                      <w:szCs w:val="20"/>
                      <w:lang w:eastAsia="sl-SI"/>
                    </w:rPr>
                  </w:pPr>
                  <w:r>
                    <w:rPr>
                      <w:rFonts w:cs="Arial"/>
                      <w:b/>
                      <w:kern w:val="32"/>
                      <w:szCs w:val="20"/>
                      <w:lang w:eastAsia="sl-SI"/>
                    </w:rPr>
                    <w:t>13.300.000,00</w:t>
                  </w:r>
                </w:p>
              </w:tc>
            </w:tr>
            <w:tr w:rsidR="00BE4E95" w:rsidRPr="00AE1F83" w14:paraId="3C03429F" w14:textId="77777777" w:rsidTr="00217AF8">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C81CBC" w14:textId="77777777" w:rsidR="00BE4E95" w:rsidRPr="00AE1F83" w:rsidRDefault="00BE4E95" w:rsidP="00245889">
                  <w:pPr>
                    <w:framePr w:hSpace="141" w:wrap="around" w:vAnchor="page" w:hAnchor="margin" w:y="3121"/>
                    <w:widowControl w:val="0"/>
                    <w:tabs>
                      <w:tab w:val="left" w:pos="2340"/>
                    </w:tabs>
                    <w:jc w:val="left"/>
                    <w:outlineLvl w:val="0"/>
                    <w:rPr>
                      <w:rFonts w:cs="Arial"/>
                      <w:b/>
                      <w:kern w:val="32"/>
                      <w:szCs w:val="20"/>
                      <w:lang w:eastAsia="sl-SI"/>
                    </w:rPr>
                  </w:pPr>
                  <w:proofErr w:type="spellStart"/>
                  <w:r w:rsidRPr="00AE1F83">
                    <w:rPr>
                      <w:rFonts w:cs="Arial"/>
                      <w:b/>
                      <w:kern w:val="32"/>
                      <w:szCs w:val="20"/>
                      <w:lang w:eastAsia="sl-SI"/>
                    </w:rPr>
                    <w:t>II.b</w:t>
                  </w:r>
                  <w:proofErr w:type="spellEnd"/>
                  <w:r w:rsidRPr="00AE1F83">
                    <w:rPr>
                      <w:rFonts w:cs="Arial"/>
                      <w:b/>
                      <w:kern w:val="32"/>
                      <w:szCs w:val="20"/>
                      <w:lang w:eastAsia="sl-SI"/>
                    </w:rPr>
                    <w:t xml:space="preserve"> Manjkajoče pravice porabe bodo zagotovljene s prerazporeditvijo:</w:t>
                  </w:r>
                </w:p>
              </w:tc>
            </w:tr>
            <w:tr w:rsidR="00BE4E95" w:rsidRPr="00AE1F83" w14:paraId="1F49C28E" w14:textId="77777777" w:rsidTr="00217AF8">
              <w:trPr>
                <w:cantSplit/>
                <w:trHeight w:val="100"/>
              </w:trPr>
              <w:tc>
                <w:tcPr>
                  <w:tcW w:w="2041" w:type="dxa"/>
                  <w:tcBorders>
                    <w:top w:val="single" w:sz="4" w:space="0" w:color="auto"/>
                    <w:left w:val="single" w:sz="4" w:space="0" w:color="auto"/>
                    <w:bottom w:val="single" w:sz="4" w:space="0" w:color="auto"/>
                    <w:right w:val="single" w:sz="4" w:space="0" w:color="auto"/>
                  </w:tcBorders>
                  <w:vAlign w:val="center"/>
                </w:tcPr>
                <w:p w14:paraId="641F9E02" w14:textId="77777777" w:rsidR="00BE4E95" w:rsidRPr="00AE1F83" w:rsidRDefault="00BE4E95" w:rsidP="00245889">
                  <w:pPr>
                    <w:framePr w:hSpace="141" w:wrap="around" w:vAnchor="page" w:hAnchor="margin" w:y="3121"/>
                    <w:widowControl w:val="0"/>
                    <w:rPr>
                      <w:rFonts w:cs="Arial"/>
                      <w:szCs w:val="20"/>
                    </w:rPr>
                  </w:pPr>
                  <w:r w:rsidRPr="00AE1F83">
                    <w:rPr>
                      <w:rFonts w:cs="Arial"/>
                      <w:szCs w:val="20"/>
                    </w:rPr>
                    <w:lastRenderedPageBreak/>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BFDA12C" w14:textId="77777777" w:rsidR="00BE4E95" w:rsidRPr="00AE1F83" w:rsidRDefault="00BE4E95" w:rsidP="00245889">
                  <w:pPr>
                    <w:framePr w:hSpace="141" w:wrap="around" w:vAnchor="page" w:hAnchor="margin" w:y="3121"/>
                    <w:widowControl w:val="0"/>
                    <w:rPr>
                      <w:rFonts w:cs="Arial"/>
                      <w:szCs w:val="20"/>
                    </w:rPr>
                  </w:pPr>
                  <w:r w:rsidRPr="00AE1F83">
                    <w:rPr>
                      <w:rFonts w:cs="Arial"/>
                      <w:szCs w:val="20"/>
                    </w:rPr>
                    <w:t>Šifra in naziv ukrepa, projekta</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3C1CE4C9" w14:textId="77777777" w:rsidR="00BE4E95" w:rsidRPr="00AE1F83" w:rsidRDefault="00BE4E95" w:rsidP="00245889">
                  <w:pPr>
                    <w:framePr w:hSpace="141" w:wrap="around" w:vAnchor="page" w:hAnchor="margin" w:y="3121"/>
                    <w:widowControl w:val="0"/>
                    <w:rPr>
                      <w:rFonts w:cs="Arial"/>
                      <w:szCs w:val="20"/>
                    </w:rPr>
                  </w:pPr>
                  <w:r w:rsidRPr="00AE1F83">
                    <w:rPr>
                      <w:rFonts w:cs="Arial"/>
                      <w:szCs w:val="20"/>
                    </w:rPr>
                    <w:t xml:space="preserve">Šifra in naziv proračunske postavke </w:t>
                  </w:r>
                </w:p>
              </w:tc>
              <w:tc>
                <w:tcPr>
                  <w:tcW w:w="1881" w:type="dxa"/>
                  <w:gridSpan w:val="2"/>
                  <w:tcBorders>
                    <w:top w:val="single" w:sz="4" w:space="0" w:color="auto"/>
                    <w:left w:val="single" w:sz="4" w:space="0" w:color="auto"/>
                    <w:bottom w:val="single" w:sz="4" w:space="0" w:color="auto"/>
                    <w:right w:val="single" w:sz="4" w:space="0" w:color="auto"/>
                  </w:tcBorders>
                  <w:vAlign w:val="center"/>
                </w:tcPr>
                <w:p w14:paraId="3B81B7A8" w14:textId="77777777" w:rsidR="00BE4E95" w:rsidRPr="00AE1F83" w:rsidRDefault="00BE4E95" w:rsidP="00245889">
                  <w:pPr>
                    <w:framePr w:hSpace="141" w:wrap="around" w:vAnchor="page" w:hAnchor="margin" w:y="3121"/>
                    <w:widowControl w:val="0"/>
                    <w:rPr>
                      <w:rFonts w:cs="Arial"/>
                      <w:szCs w:val="20"/>
                    </w:rPr>
                  </w:pPr>
                  <w:r w:rsidRPr="00AE1F83">
                    <w:rPr>
                      <w:rFonts w:cs="Arial"/>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14:paraId="7A6F6A31" w14:textId="77777777" w:rsidR="00BE4E95" w:rsidRPr="00AE1F83" w:rsidRDefault="00BE4E95" w:rsidP="00245889">
                  <w:pPr>
                    <w:framePr w:hSpace="141" w:wrap="around" w:vAnchor="page" w:hAnchor="margin" w:y="3121"/>
                    <w:widowControl w:val="0"/>
                    <w:rPr>
                      <w:rFonts w:cs="Arial"/>
                      <w:szCs w:val="20"/>
                    </w:rPr>
                  </w:pPr>
                  <w:r w:rsidRPr="00AE1F83">
                    <w:rPr>
                      <w:rFonts w:cs="Arial"/>
                      <w:szCs w:val="20"/>
                    </w:rPr>
                    <w:t xml:space="preserve">Znesek za t + 1 </w:t>
                  </w:r>
                </w:p>
              </w:tc>
            </w:tr>
            <w:tr w:rsidR="00BE4E95" w:rsidRPr="00AE1F83" w14:paraId="64B55837" w14:textId="77777777" w:rsidTr="00217AF8">
              <w:trPr>
                <w:cantSplit/>
                <w:trHeight w:val="95"/>
              </w:trPr>
              <w:tc>
                <w:tcPr>
                  <w:tcW w:w="2041" w:type="dxa"/>
                  <w:tcBorders>
                    <w:top w:val="single" w:sz="4" w:space="0" w:color="auto"/>
                    <w:left w:val="single" w:sz="4" w:space="0" w:color="auto"/>
                    <w:bottom w:val="single" w:sz="4" w:space="0" w:color="auto"/>
                    <w:right w:val="single" w:sz="4" w:space="0" w:color="auto"/>
                  </w:tcBorders>
                  <w:vAlign w:val="center"/>
                </w:tcPr>
                <w:p w14:paraId="6BB972A9"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470BC9F"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34010A16"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14:paraId="26ECBE2B"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634838BB"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r>
            <w:tr w:rsidR="00BE4E95" w:rsidRPr="00AE1F83" w14:paraId="2ECD5D76" w14:textId="77777777" w:rsidTr="00217AF8">
              <w:trPr>
                <w:cantSplit/>
                <w:trHeight w:val="95"/>
              </w:trPr>
              <w:tc>
                <w:tcPr>
                  <w:tcW w:w="2041" w:type="dxa"/>
                  <w:tcBorders>
                    <w:top w:val="single" w:sz="4" w:space="0" w:color="auto"/>
                    <w:left w:val="single" w:sz="4" w:space="0" w:color="auto"/>
                    <w:bottom w:val="single" w:sz="4" w:space="0" w:color="auto"/>
                    <w:right w:val="single" w:sz="4" w:space="0" w:color="auto"/>
                  </w:tcBorders>
                  <w:vAlign w:val="center"/>
                </w:tcPr>
                <w:p w14:paraId="1C06209B"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321D9FFE"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358FAA44"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14:paraId="6383C81F"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51A129CC"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r>
            <w:tr w:rsidR="00BE4E95" w:rsidRPr="00AE1F83" w14:paraId="2451A8B5" w14:textId="77777777" w:rsidTr="00217AF8">
              <w:trPr>
                <w:cantSplit/>
                <w:trHeight w:val="95"/>
              </w:trPr>
              <w:tc>
                <w:tcPr>
                  <w:tcW w:w="5761" w:type="dxa"/>
                  <w:gridSpan w:val="5"/>
                  <w:tcBorders>
                    <w:top w:val="single" w:sz="4" w:space="0" w:color="auto"/>
                    <w:left w:val="single" w:sz="4" w:space="0" w:color="auto"/>
                    <w:bottom w:val="single" w:sz="4" w:space="0" w:color="auto"/>
                    <w:right w:val="single" w:sz="4" w:space="0" w:color="auto"/>
                  </w:tcBorders>
                  <w:vAlign w:val="center"/>
                </w:tcPr>
                <w:p w14:paraId="1787565B" w14:textId="77777777" w:rsidR="00BE4E95" w:rsidRPr="00AE1F83" w:rsidRDefault="00BE4E95" w:rsidP="00245889">
                  <w:pPr>
                    <w:framePr w:hSpace="141" w:wrap="around" w:vAnchor="page" w:hAnchor="margin" w:y="3121"/>
                    <w:widowControl w:val="0"/>
                    <w:tabs>
                      <w:tab w:val="left" w:pos="360"/>
                    </w:tabs>
                    <w:outlineLvl w:val="0"/>
                    <w:rPr>
                      <w:rFonts w:cs="Arial"/>
                      <w:b/>
                      <w:kern w:val="32"/>
                      <w:szCs w:val="20"/>
                      <w:lang w:eastAsia="sl-SI"/>
                    </w:rPr>
                  </w:pPr>
                  <w:r w:rsidRPr="00AE1F83">
                    <w:rPr>
                      <w:rFonts w:cs="Arial"/>
                      <w:b/>
                      <w:kern w:val="32"/>
                      <w:szCs w:val="20"/>
                      <w:lang w:eastAsia="sl-SI"/>
                    </w:rPr>
                    <w:t>SKUPAJ</w:t>
                  </w:r>
                </w:p>
              </w:tc>
              <w:tc>
                <w:tcPr>
                  <w:tcW w:w="1881" w:type="dxa"/>
                  <w:gridSpan w:val="2"/>
                  <w:tcBorders>
                    <w:top w:val="single" w:sz="4" w:space="0" w:color="auto"/>
                    <w:left w:val="single" w:sz="4" w:space="0" w:color="auto"/>
                    <w:bottom w:val="single" w:sz="4" w:space="0" w:color="auto"/>
                    <w:right w:val="single" w:sz="4" w:space="0" w:color="auto"/>
                  </w:tcBorders>
                  <w:vAlign w:val="center"/>
                </w:tcPr>
                <w:p w14:paraId="3E089668" w14:textId="77777777" w:rsidR="00BE4E95" w:rsidRPr="00AE1F83" w:rsidRDefault="00BE4E95" w:rsidP="00245889">
                  <w:pPr>
                    <w:framePr w:hSpace="141" w:wrap="around" w:vAnchor="page" w:hAnchor="margin" w:y="3121"/>
                    <w:widowControl w:val="0"/>
                    <w:tabs>
                      <w:tab w:val="left" w:pos="360"/>
                    </w:tabs>
                    <w:outlineLvl w:val="0"/>
                    <w:rPr>
                      <w:rFonts w:cs="Arial"/>
                      <w:b/>
                      <w:kern w:val="32"/>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6A7EFA35" w14:textId="77777777" w:rsidR="00BE4E95" w:rsidRPr="00AE1F83" w:rsidRDefault="00BE4E95" w:rsidP="00245889">
                  <w:pPr>
                    <w:framePr w:hSpace="141" w:wrap="around" w:vAnchor="page" w:hAnchor="margin" w:y="3121"/>
                    <w:widowControl w:val="0"/>
                    <w:tabs>
                      <w:tab w:val="left" w:pos="360"/>
                    </w:tabs>
                    <w:outlineLvl w:val="0"/>
                    <w:rPr>
                      <w:rFonts w:cs="Arial"/>
                      <w:b/>
                      <w:kern w:val="32"/>
                      <w:szCs w:val="20"/>
                      <w:lang w:eastAsia="sl-SI"/>
                    </w:rPr>
                  </w:pPr>
                </w:p>
              </w:tc>
            </w:tr>
            <w:tr w:rsidR="00BE4E95" w:rsidRPr="00AE1F83" w14:paraId="0C6DB9C6" w14:textId="77777777" w:rsidTr="00217AF8">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BC1FF58" w14:textId="77777777" w:rsidR="00BE4E95" w:rsidRPr="00AE1F83" w:rsidRDefault="00BE4E95" w:rsidP="00245889">
                  <w:pPr>
                    <w:framePr w:hSpace="141" w:wrap="around" w:vAnchor="page" w:hAnchor="margin" w:y="3121"/>
                    <w:widowControl w:val="0"/>
                    <w:tabs>
                      <w:tab w:val="left" w:pos="2340"/>
                    </w:tabs>
                    <w:jc w:val="left"/>
                    <w:outlineLvl w:val="0"/>
                    <w:rPr>
                      <w:rFonts w:cs="Arial"/>
                      <w:b/>
                      <w:kern w:val="32"/>
                      <w:szCs w:val="20"/>
                      <w:lang w:eastAsia="sl-SI"/>
                    </w:rPr>
                  </w:pPr>
                  <w:proofErr w:type="spellStart"/>
                  <w:r w:rsidRPr="00AE1F83">
                    <w:rPr>
                      <w:rFonts w:cs="Arial"/>
                      <w:b/>
                      <w:kern w:val="32"/>
                      <w:szCs w:val="20"/>
                      <w:lang w:eastAsia="sl-SI"/>
                    </w:rPr>
                    <w:t>II.c</w:t>
                  </w:r>
                  <w:proofErr w:type="spellEnd"/>
                  <w:r w:rsidRPr="00AE1F83">
                    <w:rPr>
                      <w:rFonts w:cs="Arial"/>
                      <w:b/>
                      <w:kern w:val="32"/>
                      <w:szCs w:val="20"/>
                      <w:lang w:eastAsia="sl-SI"/>
                    </w:rPr>
                    <w:t xml:space="preserve"> Načrtovana nadomestitev zmanjšanih prihodkov in povečanih odhodkov proračuna:</w:t>
                  </w:r>
                </w:p>
              </w:tc>
            </w:tr>
            <w:tr w:rsidR="00BE4E95" w:rsidRPr="00AE1F83" w14:paraId="4A773788" w14:textId="77777777" w:rsidTr="00217AF8">
              <w:trPr>
                <w:cantSplit/>
                <w:trHeight w:val="100"/>
              </w:trPr>
              <w:tc>
                <w:tcPr>
                  <w:tcW w:w="4310" w:type="dxa"/>
                  <w:gridSpan w:val="3"/>
                  <w:tcBorders>
                    <w:top w:val="single" w:sz="4" w:space="0" w:color="auto"/>
                    <w:left w:val="single" w:sz="4" w:space="0" w:color="auto"/>
                    <w:bottom w:val="single" w:sz="4" w:space="0" w:color="auto"/>
                    <w:right w:val="single" w:sz="4" w:space="0" w:color="auto"/>
                  </w:tcBorders>
                  <w:vAlign w:val="center"/>
                </w:tcPr>
                <w:p w14:paraId="687C9C7F" w14:textId="77777777" w:rsidR="00BE4E95" w:rsidRPr="00AE1F83" w:rsidRDefault="00BE4E95" w:rsidP="00245889">
                  <w:pPr>
                    <w:framePr w:hSpace="141" w:wrap="around" w:vAnchor="page" w:hAnchor="margin" w:y="3121"/>
                    <w:widowControl w:val="0"/>
                    <w:ind w:left="-122" w:right="-112"/>
                    <w:rPr>
                      <w:rFonts w:cs="Arial"/>
                      <w:szCs w:val="20"/>
                    </w:rPr>
                  </w:pPr>
                  <w:r w:rsidRPr="00AE1F83">
                    <w:rPr>
                      <w:rFonts w:cs="Arial"/>
                      <w:szCs w:val="20"/>
                    </w:rPr>
                    <w:t>Novi prihodki</w:t>
                  </w: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0F8C9D7D" w14:textId="77777777" w:rsidR="00BE4E95" w:rsidRPr="00AE1F83" w:rsidRDefault="00BE4E95" w:rsidP="00245889">
                  <w:pPr>
                    <w:framePr w:hSpace="141" w:wrap="around" w:vAnchor="page" w:hAnchor="margin" w:y="3121"/>
                    <w:widowControl w:val="0"/>
                    <w:ind w:left="-122" w:right="-112"/>
                    <w:rPr>
                      <w:rFonts w:cs="Arial"/>
                      <w:szCs w:val="20"/>
                    </w:rPr>
                  </w:pPr>
                  <w:r w:rsidRPr="00AE1F83">
                    <w:rPr>
                      <w:rFonts w:cs="Arial"/>
                      <w:szCs w:val="20"/>
                    </w:rPr>
                    <w:t>Znesek za tekoče leto (t)</w:t>
                  </w:r>
                </w:p>
              </w:tc>
              <w:tc>
                <w:tcPr>
                  <w:tcW w:w="2756" w:type="dxa"/>
                  <w:gridSpan w:val="2"/>
                  <w:tcBorders>
                    <w:top w:val="single" w:sz="4" w:space="0" w:color="auto"/>
                    <w:left w:val="single" w:sz="4" w:space="0" w:color="auto"/>
                    <w:bottom w:val="single" w:sz="4" w:space="0" w:color="auto"/>
                    <w:right w:val="single" w:sz="4" w:space="0" w:color="auto"/>
                  </w:tcBorders>
                  <w:vAlign w:val="center"/>
                </w:tcPr>
                <w:p w14:paraId="208286B9" w14:textId="77777777" w:rsidR="00BE4E95" w:rsidRPr="00AE1F83" w:rsidRDefault="00BE4E95" w:rsidP="00245889">
                  <w:pPr>
                    <w:framePr w:hSpace="141" w:wrap="around" w:vAnchor="page" w:hAnchor="margin" w:y="3121"/>
                    <w:widowControl w:val="0"/>
                    <w:ind w:left="-122" w:right="-112"/>
                    <w:rPr>
                      <w:rFonts w:cs="Arial"/>
                      <w:szCs w:val="20"/>
                    </w:rPr>
                  </w:pPr>
                  <w:r w:rsidRPr="00AE1F83">
                    <w:rPr>
                      <w:rFonts w:cs="Arial"/>
                      <w:szCs w:val="20"/>
                    </w:rPr>
                    <w:t>Znesek za t + 1</w:t>
                  </w:r>
                </w:p>
              </w:tc>
            </w:tr>
            <w:tr w:rsidR="00BE4E95" w:rsidRPr="00AE1F83" w14:paraId="649165A1" w14:textId="77777777" w:rsidTr="00217AF8">
              <w:trPr>
                <w:cantSplit/>
                <w:trHeight w:val="95"/>
              </w:trPr>
              <w:tc>
                <w:tcPr>
                  <w:tcW w:w="4310" w:type="dxa"/>
                  <w:gridSpan w:val="3"/>
                  <w:tcBorders>
                    <w:top w:val="single" w:sz="4" w:space="0" w:color="auto"/>
                    <w:left w:val="single" w:sz="4" w:space="0" w:color="auto"/>
                    <w:bottom w:val="single" w:sz="4" w:space="0" w:color="auto"/>
                    <w:right w:val="single" w:sz="4" w:space="0" w:color="auto"/>
                  </w:tcBorders>
                  <w:vAlign w:val="center"/>
                </w:tcPr>
                <w:p w14:paraId="5A9A2B74"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6781F32E"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2756" w:type="dxa"/>
                  <w:gridSpan w:val="2"/>
                  <w:tcBorders>
                    <w:top w:val="single" w:sz="4" w:space="0" w:color="auto"/>
                    <w:left w:val="single" w:sz="4" w:space="0" w:color="auto"/>
                    <w:bottom w:val="single" w:sz="4" w:space="0" w:color="auto"/>
                    <w:right w:val="single" w:sz="4" w:space="0" w:color="auto"/>
                  </w:tcBorders>
                  <w:vAlign w:val="center"/>
                </w:tcPr>
                <w:p w14:paraId="7F5B1714"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r>
            <w:tr w:rsidR="00BE4E95" w:rsidRPr="00AE1F83" w14:paraId="5D02CCA5" w14:textId="77777777" w:rsidTr="00217AF8">
              <w:trPr>
                <w:cantSplit/>
                <w:trHeight w:val="95"/>
              </w:trPr>
              <w:tc>
                <w:tcPr>
                  <w:tcW w:w="4310" w:type="dxa"/>
                  <w:gridSpan w:val="3"/>
                  <w:tcBorders>
                    <w:top w:val="single" w:sz="4" w:space="0" w:color="auto"/>
                    <w:left w:val="single" w:sz="4" w:space="0" w:color="auto"/>
                    <w:bottom w:val="single" w:sz="4" w:space="0" w:color="auto"/>
                    <w:right w:val="single" w:sz="4" w:space="0" w:color="auto"/>
                  </w:tcBorders>
                  <w:vAlign w:val="center"/>
                </w:tcPr>
                <w:p w14:paraId="38F4CBFF"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2242CECE"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2756" w:type="dxa"/>
                  <w:gridSpan w:val="2"/>
                  <w:tcBorders>
                    <w:top w:val="single" w:sz="4" w:space="0" w:color="auto"/>
                    <w:left w:val="single" w:sz="4" w:space="0" w:color="auto"/>
                    <w:bottom w:val="single" w:sz="4" w:space="0" w:color="auto"/>
                    <w:right w:val="single" w:sz="4" w:space="0" w:color="auto"/>
                  </w:tcBorders>
                  <w:vAlign w:val="center"/>
                </w:tcPr>
                <w:p w14:paraId="78046E27"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r>
            <w:tr w:rsidR="00BE4E95" w:rsidRPr="00AE1F83" w14:paraId="7B93A9C4" w14:textId="77777777" w:rsidTr="00217AF8">
              <w:trPr>
                <w:cantSplit/>
                <w:trHeight w:val="95"/>
              </w:trPr>
              <w:tc>
                <w:tcPr>
                  <w:tcW w:w="4310" w:type="dxa"/>
                  <w:gridSpan w:val="3"/>
                  <w:tcBorders>
                    <w:top w:val="single" w:sz="4" w:space="0" w:color="auto"/>
                    <w:left w:val="single" w:sz="4" w:space="0" w:color="auto"/>
                    <w:bottom w:val="single" w:sz="4" w:space="0" w:color="auto"/>
                    <w:right w:val="single" w:sz="4" w:space="0" w:color="auto"/>
                  </w:tcBorders>
                  <w:vAlign w:val="center"/>
                </w:tcPr>
                <w:p w14:paraId="4F71C728"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5AF234FA"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c>
                <w:tcPr>
                  <w:tcW w:w="2756" w:type="dxa"/>
                  <w:gridSpan w:val="2"/>
                  <w:tcBorders>
                    <w:top w:val="single" w:sz="4" w:space="0" w:color="auto"/>
                    <w:left w:val="single" w:sz="4" w:space="0" w:color="auto"/>
                    <w:bottom w:val="single" w:sz="4" w:space="0" w:color="auto"/>
                    <w:right w:val="single" w:sz="4" w:space="0" w:color="auto"/>
                  </w:tcBorders>
                  <w:vAlign w:val="center"/>
                </w:tcPr>
                <w:p w14:paraId="18E746CB" w14:textId="77777777" w:rsidR="00BE4E95" w:rsidRPr="00AE1F83" w:rsidRDefault="00BE4E95" w:rsidP="00245889">
                  <w:pPr>
                    <w:framePr w:hSpace="141" w:wrap="around" w:vAnchor="page" w:hAnchor="margin" w:y="3121"/>
                    <w:widowControl w:val="0"/>
                    <w:tabs>
                      <w:tab w:val="left" w:pos="360"/>
                    </w:tabs>
                    <w:outlineLvl w:val="0"/>
                    <w:rPr>
                      <w:rFonts w:cs="Arial"/>
                      <w:bCs/>
                      <w:kern w:val="32"/>
                      <w:szCs w:val="20"/>
                      <w:lang w:eastAsia="sl-SI"/>
                    </w:rPr>
                  </w:pPr>
                </w:p>
              </w:tc>
            </w:tr>
            <w:tr w:rsidR="00BE4E95" w:rsidRPr="00AE1F83" w14:paraId="48E65A95" w14:textId="77777777" w:rsidTr="00217AF8">
              <w:trPr>
                <w:cantSplit/>
                <w:trHeight w:val="95"/>
              </w:trPr>
              <w:tc>
                <w:tcPr>
                  <w:tcW w:w="4310" w:type="dxa"/>
                  <w:gridSpan w:val="3"/>
                  <w:tcBorders>
                    <w:top w:val="single" w:sz="4" w:space="0" w:color="auto"/>
                    <w:left w:val="single" w:sz="4" w:space="0" w:color="auto"/>
                    <w:bottom w:val="single" w:sz="4" w:space="0" w:color="auto"/>
                    <w:right w:val="single" w:sz="4" w:space="0" w:color="auto"/>
                  </w:tcBorders>
                  <w:vAlign w:val="center"/>
                </w:tcPr>
                <w:p w14:paraId="6AE4C41A" w14:textId="77777777" w:rsidR="00BE4E95" w:rsidRPr="00AE1F83" w:rsidRDefault="00BE4E95" w:rsidP="00245889">
                  <w:pPr>
                    <w:framePr w:hSpace="141" w:wrap="around" w:vAnchor="page" w:hAnchor="margin" w:y="3121"/>
                    <w:widowControl w:val="0"/>
                    <w:tabs>
                      <w:tab w:val="left" w:pos="360"/>
                    </w:tabs>
                    <w:outlineLvl w:val="0"/>
                    <w:rPr>
                      <w:rFonts w:cs="Arial"/>
                      <w:b/>
                      <w:kern w:val="32"/>
                      <w:szCs w:val="20"/>
                      <w:lang w:eastAsia="sl-SI"/>
                    </w:rPr>
                  </w:pPr>
                  <w:r w:rsidRPr="00AE1F83">
                    <w:rPr>
                      <w:rFonts w:cs="Arial"/>
                      <w:b/>
                      <w:kern w:val="32"/>
                      <w:szCs w:val="20"/>
                      <w:lang w:eastAsia="sl-SI"/>
                    </w:rPr>
                    <w:t>SKUPAJ</w:t>
                  </w: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65441C0B" w14:textId="77777777" w:rsidR="00BE4E95" w:rsidRPr="00AE1F83" w:rsidRDefault="00BE4E95" w:rsidP="00245889">
                  <w:pPr>
                    <w:framePr w:hSpace="141" w:wrap="around" w:vAnchor="page" w:hAnchor="margin" w:y="3121"/>
                    <w:widowControl w:val="0"/>
                    <w:tabs>
                      <w:tab w:val="left" w:pos="360"/>
                    </w:tabs>
                    <w:outlineLvl w:val="0"/>
                    <w:rPr>
                      <w:rFonts w:cs="Arial"/>
                      <w:b/>
                      <w:kern w:val="32"/>
                      <w:szCs w:val="20"/>
                      <w:lang w:eastAsia="sl-SI"/>
                    </w:rPr>
                  </w:pPr>
                </w:p>
              </w:tc>
              <w:tc>
                <w:tcPr>
                  <w:tcW w:w="2756" w:type="dxa"/>
                  <w:gridSpan w:val="2"/>
                  <w:tcBorders>
                    <w:top w:val="single" w:sz="4" w:space="0" w:color="auto"/>
                    <w:left w:val="single" w:sz="4" w:space="0" w:color="auto"/>
                    <w:bottom w:val="single" w:sz="4" w:space="0" w:color="auto"/>
                    <w:right w:val="single" w:sz="4" w:space="0" w:color="auto"/>
                  </w:tcBorders>
                  <w:vAlign w:val="center"/>
                </w:tcPr>
                <w:p w14:paraId="00F4C2EB" w14:textId="77777777" w:rsidR="00BE4E95" w:rsidRPr="00AE1F83" w:rsidRDefault="00BE4E95" w:rsidP="00245889">
                  <w:pPr>
                    <w:framePr w:hSpace="141" w:wrap="around" w:vAnchor="page" w:hAnchor="margin" w:y="3121"/>
                    <w:widowControl w:val="0"/>
                    <w:tabs>
                      <w:tab w:val="left" w:pos="360"/>
                    </w:tabs>
                    <w:outlineLvl w:val="0"/>
                    <w:rPr>
                      <w:rFonts w:cs="Arial"/>
                      <w:b/>
                      <w:kern w:val="32"/>
                      <w:szCs w:val="20"/>
                      <w:lang w:eastAsia="sl-SI"/>
                    </w:rPr>
                  </w:pPr>
                </w:p>
              </w:tc>
            </w:tr>
            <w:tr w:rsidR="00BE4E95" w:rsidRPr="00AE1F83" w14:paraId="117E75B7" w14:textId="77777777" w:rsidTr="00217A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14:paraId="482DDC39" w14:textId="77777777" w:rsidR="00BE4E95" w:rsidRPr="00AE1F83" w:rsidRDefault="00BE4E95" w:rsidP="00245889">
                  <w:pPr>
                    <w:framePr w:hSpace="141" w:wrap="around" w:vAnchor="page" w:hAnchor="margin" w:y="3121"/>
                    <w:widowControl w:val="0"/>
                    <w:rPr>
                      <w:rFonts w:cs="Arial"/>
                      <w:b/>
                      <w:szCs w:val="20"/>
                    </w:rPr>
                  </w:pPr>
                </w:p>
                <w:p w14:paraId="226650B3" w14:textId="77777777" w:rsidR="00BE4E95" w:rsidRPr="00AE1F83" w:rsidRDefault="00BE4E95" w:rsidP="00245889">
                  <w:pPr>
                    <w:framePr w:hSpace="141" w:wrap="around" w:vAnchor="page" w:hAnchor="margin" w:y="3121"/>
                    <w:widowControl w:val="0"/>
                    <w:jc w:val="left"/>
                    <w:rPr>
                      <w:rFonts w:cs="Arial"/>
                      <w:b/>
                      <w:szCs w:val="20"/>
                    </w:rPr>
                  </w:pPr>
                  <w:r w:rsidRPr="00AE1F83">
                    <w:rPr>
                      <w:rFonts w:cs="Arial"/>
                      <w:b/>
                      <w:szCs w:val="20"/>
                    </w:rPr>
                    <w:t>OBRAZLOŽITEV:</w:t>
                  </w:r>
                </w:p>
                <w:p w14:paraId="4A329C46" w14:textId="77777777" w:rsidR="00BE4E95" w:rsidRPr="00AE1F83" w:rsidRDefault="00BE4E95" w:rsidP="00245889">
                  <w:pPr>
                    <w:framePr w:hSpace="141" w:wrap="around" w:vAnchor="page" w:hAnchor="margin" w:y="3121"/>
                    <w:widowControl w:val="0"/>
                    <w:numPr>
                      <w:ilvl w:val="0"/>
                      <w:numId w:val="115"/>
                    </w:numPr>
                    <w:suppressAutoHyphens/>
                    <w:ind w:left="284" w:hanging="284"/>
                    <w:jc w:val="both"/>
                    <w:rPr>
                      <w:rFonts w:cs="Arial"/>
                      <w:b/>
                      <w:szCs w:val="20"/>
                      <w:lang w:eastAsia="sl-SI"/>
                    </w:rPr>
                  </w:pPr>
                  <w:r w:rsidRPr="00AE1F83">
                    <w:rPr>
                      <w:rFonts w:cs="Arial"/>
                      <w:b/>
                      <w:szCs w:val="20"/>
                      <w:lang w:eastAsia="sl-SI"/>
                    </w:rPr>
                    <w:t>Ocena finančnih posledic, ki niso načrtovane v sprejetem proračunu</w:t>
                  </w:r>
                </w:p>
                <w:p w14:paraId="12A1FA95" w14:textId="77777777" w:rsidR="00BE4E95" w:rsidRPr="00AE1F83" w:rsidRDefault="00BE4E95" w:rsidP="00245889">
                  <w:pPr>
                    <w:framePr w:hSpace="141" w:wrap="around" w:vAnchor="page" w:hAnchor="margin" w:y="3121"/>
                    <w:widowControl w:val="0"/>
                    <w:ind w:left="360" w:hanging="76"/>
                    <w:jc w:val="both"/>
                    <w:rPr>
                      <w:rFonts w:cs="Arial"/>
                      <w:szCs w:val="20"/>
                      <w:lang w:eastAsia="sl-SI"/>
                    </w:rPr>
                  </w:pPr>
                  <w:r w:rsidRPr="00AE1F83">
                    <w:rPr>
                      <w:rFonts w:cs="Arial"/>
                      <w:szCs w:val="20"/>
                      <w:lang w:eastAsia="sl-SI"/>
                    </w:rPr>
                    <w:t>V zvezi s predlaganim vladnim gradivom se navedejo predvidene spremembe (povečanje, zmanjšanje):</w:t>
                  </w:r>
                </w:p>
                <w:p w14:paraId="6B16CEBD" w14:textId="77777777" w:rsidR="00BE4E95" w:rsidRPr="00AE1F83" w:rsidRDefault="00BE4E95" w:rsidP="00245889">
                  <w:pPr>
                    <w:framePr w:hSpace="141" w:wrap="around" w:vAnchor="page" w:hAnchor="margin" w:y="3121"/>
                    <w:widowControl w:val="0"/>
                    <w:numPr>
                      <w:ilvl w:val="0"/>
                      <w:numId w:val="2"/>
                    </w:numPr>
                    <w:suppressAutoHyphens/>
                    <w:jc w:val="both"/>
                    <w:rPr>
                      <w:rFonts w:cs="Arial"/>
                      <w:szCs w:val="20"/>
                    </w:rPr>
                  </w:pPr>
                  <w:r w:rsidRPr="00AE1F83">
                    <w:rPr>
                      <w:rFonts w:cs="Arial"/>
                      <w:szCs w:val="20"/>
                      <w:lang w:eastAsia="sl-SI"/>
                    </w:rPr>
                    <w:t>prihodkov državnega proračuna in občinskih proračunov,</w:t>
                  </w:r>
                </w:p>
                <w:p w14:paraId="650613BB" w14:textId="77777777" w:rsidR="00BE4E95" w:rsidRPr="00AE1F83" w:rsidRDefault="00BE4E95" w:rsidP="00245889">
                  <w:pPr>
                    <w:framePr w:hSpace="141" w:wrap="around" w:vAnchor="page" w:hAnchor="margin" w:y="3121"/>
                    <w:widowControl w:val="0"/>
                    <w:numPr>
                      <w:ilvl w:val="0"/>
                      <w:numId w:val="2"/>
                    </w:numPr>
                    <w:suppressAutoHyphens/>
                    <w:jc w:val="both"/>
                    <w:rPr>
                      <w:rFonts w:cs="Arial"/>
                      <w:szCs w:val="20"/>
                    </w:rPr>
                  </w:pPr>
                  <w:r w:rsidRPr="00AE1F83">
                    <w:rPr>
                      <w:rFonts w:cs="Arial"/>
                      <w:szCs w:val="20"/>
                      <w:lang w:eastAsia="sl-SI"/>
                    </w:rPr>
                    <w:t>odhodkov državnega proračuna, ki niso načrtovani na ukrepih oziroma projektih sprejetih proračunov,</w:t>
                  </w:r>
                </w:p>
                <w:p w14:paraId="352FDC81" w14:textId="77777777" w:rsidR="00BE4E95" w:rsidRPr="00AE1F83" w:rsidRDefault="00BE4E95" w:rsidP="00245889">
                  <w:pPr>
                    <w:framePr w:hSpace="141" w:wrap="around" w:vAnchor="page" w:hAnchor="margin" w:y="3121"/>
                    <w:widowControl w:val="0"/>
                    <w:numPr>
                      <w:ilvl w:val="0"/>
                      <w:numId w:val="2"/>
                    </w:numPr>
                    <w:suppressAutoHyphens/>
                    <w:jc w:val="both"/>
                    <w:rPr>
                      <w:rFonts w:cs="Arial"/>
                      <w:szCs w:val="20"/>
                    </w:rPr>
                  </w:pPr>
                  <w:r w:rsidRPr="00AE1F83">
                    <w:rPr>
                      <w:rFonts w:cs="Arial"/>
                      <w:szCs w:val="20"/>
                      <w:lang w:eastAsia="sl-SI"/>
                    </w:rPr>
                    <w:t>obveznosti za druga javnofinančna sredstva (drugi viri), ki niso načrtovana na ukrepih oziroma projektih sprejetih proračunov.</w:t>
                  </w:r>
                </w:p>
                <w:p w14:paraId="082B061A" w14:textId="77777777" w:rsidR="00BE4E95" w:rsidRPr="00AE1F83" w:rsidRDefault="00BE4E95" w:rsidP="00245889">
                  <w:pPr>
                    <w:framePr w:hSpace="141" w:wrap="around" w:vAnchor="page" w:hAnchor="margin" w:y="3121"/>
                    <w:widowControl w:val="0"/>
                    <w:ind w:left="284"/>
                    <w:rPr>
                      <w:rFonts w:cs="Arial"/>
                      <w:szCs w:val="20"/>
                      <w:lang w:eastAsia="sl-SI"/>
                    </w:rPr>
                  </w:pPr>
                </w:p>
                <w:p w14:paraId="7595C0A0" w14:textId="77777777" w:rsidR="00BE4E95" w:rsidRPr="00AE1F83" w:rsidRDefault="00BE4E95" w:rsidP="00245889">
                  <w:pPr>
                    <w:framePr w:hSpace="141" w:wrap="around" w:vAnchor="page" w:hAnchor="margin" w:y="3121"/>
                    <w:widowControl w:val="0"/>
                    <w:numPr>
                      <w:ilvl w:val="0"/>
                      <w:numId w:val="115"/>
                    </w:numPr>
                    <w:suppressAutoHyphens/>
                    <w:ind w:left="284" w:hanging="284"/>
                    <w:jc w:val="both"/>
                    <w:rPr>
                      <w:rFonts w:cs="Arial"/>
                      <w:b/>
                      <w:szCs w:val="20"/>
                      <w:lang w:eastAsia="sl-SI"/>
                    </w:rPr>
                  </w:pPr>
                  <w:r w:rsidRPr="00AE1F83">
                    <w:rPr>
                      <w:rFonts w:cs="Arial"/>
                      <w:b/>
                      <w:szCs w:val="20"/>
                      <w:lang w:eastAsia="sl-SI"/>
                    </w:rPr>
                    <w:t>Finančne posledice za državni proračun</w:t>
                  </w:r>
                </w:p>
                <w:p w14:paraId="0D0BA846" w14:textId="77777777" w:rsidR="00BE4E95" w:rsidRPr="00AE1F83" w:rsidRDefault="00BE4E95" w:rsidP="00245889">
                  <w:pPr>
                    <w:framePr w:hSpace="141" w:wrap="around" w:vAnchor="page" w:hAnchor="margin" w:y="3121"/>
                    <w:widowControl w:val="0"/>
                    <w:ind w:left="284"/>
                    <w:jc w:val="both"/>
                    <w:rPr>
                      <w:rFonts w:cs="Arial"/>
                      <w:szCs w:val="20"/>
                      <w:lang w:eastAsia="sl-SI"/>
                    </w:rPr>
                  </w:pPr>
                  <w:r w:rsidRPr="00AE1F83">
                    <w:rPr>
                      <w:rFonts w:cs="Arial"/>
                      <w:szCs w:val="20"/>
                      <w:lang w:eastAsia="sl-SI"/>
                    </w:rPr>
                    <w:t>Prikazane morajo biti finančne posledice za državni proračun, ki so na proračunskih postavkah načrtovane v dinamiki projektov oziroma ukrepov:</w:t>
                  </w:r>
                </w:p>
                <w:p w14:paraId="13433982" w14:textId="77777777" w:rsidR="00BE4E95" w:rsidRPr="00AE1F83" w:rsidRDefault="00BE4E95" w:rsidP="00245889">
                  <w:pPr>
                    <w:framePr w:hSpace="141" w:wrap="around" w:vAnchor="page" w:hAnchor="margin" w:y="3121"/>
                    <w:widowControl w:val="0"/>
                    <w:suppressAutoHyphens/>
                    <w:ind w:left="720"/>
                    <w:jc w:val="both"/>
                    <w:rPr>
                      <w:rFonts w:cs="Arial"/>
                      <w:b/>
                      <w:szCs w:val="20"/>
                      <w:lang w:eastAsia="sl-SI"/>
                    </w:rPr>
                  </w:pPr>
                  <w:proofErr w:type="spellStart"/>
                  <w:r w:rsidRPr="00AE1F83">
                    <w:rPr>
                      <w:rFonts w:cs="Arial"/>
                      <w:b/>
                      <w:szCs w:val="20"/>
                      <w:lang w:eastAsia="sl-SI"/>
                    </w:rPr>
                    <w:t>II.a</w:t>
                  </w:r>
                  <w:proofErr w:type="spellEnd"/>
                  <w:r w:rsidRPr="00AE1F83">
                    <w:rPr>
                      <w:rFonts w:cs="Arial"/>
                      <w:b/>
                      <w:szCs w:val="20"/>
                      <w:lang w:eastAsia="sl-SI"/>
                    </w:rPr>
                    <w:t xml:space="preserve"> Pravice porabe za izvedbo predlaganih rešitev so zagotovljene:</w:t>
                  </w:r>
                </w:p>
                <w:p w14:paraId="1501ECEC" w14:textId="77777777" w:rsidR="00BE4E95" w:rsidRPr="00AE1F83" w:rsidRDefault="00BE4E95" w:rsidP="00245889">
                  <w:pPr>
                    <w:framePr w:hSpace="141" w:wrap="around" w:vAnchor="page" w:hAnchor="margin" w:y="3121"/>
                    <w:widowControl w:val="0"/>
                    <w:ind w:left="284"/>
                    <w:jc w:val="both"/>
                    <w:rPr>
                      <w:rFonts w:cs="Arial"/>
                      <w:szCs w:val="20"/>
                      <w:lang w:eastAsia="sl-SI"/>
                    </w:rPr>
                  </w:pPr>
                  <w:r w:rsidRPr="00AE1F83">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cs="Arial"/>
                      <w:szCs w:val="20"/>
                      <w:lang w:eastAsia="sl-SI"/>
                    </w:rPr>
                    <w:t>II.b</w:t>
                  </w:r>
                  <w:proofErr w:type="spellEnd"/>
                  <w:r w:rsidRPr="00AE1F83">
                    <w:rPr>
                      <w:rFonts w:cs="Arial"/>
                      <w:szCs w:val="20"/>
                      <w:lang w:eastAsia="sl-SI"/>
                    </w:rPr>
                    <w:t>). Pri uvrstitvi novega projekta oziroma ukrepa v načrt razvojnih programov se navedejo:</w:t>
                  </w:r>
                </w:p>
                <w:p w14:paraId="05EAD229" w14:textId="77777777" w:rsidR="00BE4E95" w:rsidRPr="00AE1F83" w:rsidRDefault="00BE4E95" w:rsidP="00245889">
                  <w:pPr>
                    <w:framePr w:hSpace="141" w:wrap="around" w:vAnchor="page" w:hAnchor="margin" w:y="3121"/>
                    <w:widowControl w:val="0"/>
                    <w:numPr>
                      <w:ilvl w:val="0"/>
                      <w:numId w:val="116"/>
                    </w:numPr>
                    <w:suppressAutoHyphens/>
                    <w:jc w:val="both"/>
                    <w:rPr>
                      <w:rFonts w:cs="Arial"/>
                      <w:szCs w:val="20"/>
                      <w:lang w:eastAsia="sl-SI"/>
                    </w:rPr>
                  </w:pPr>
                  <w:r w:rsidRPr="00AE1F83">
                    <w:rPr>
                      <w:rFonts w:cs="Arial"/>
                      <w:szCs w:val="20"/>
                      <w:lang w:eastAsia="sl-SI"/>
                    </w:rPr>
                    <w:t>proračunski uporabnik, ki bo financiral novi projekt oziroma ukrep,</w:t>
                  </w:r>
                </w:p>
                <w:p w14:paraId="1C8D19C2" w14:textId="77777777" w:rsidR="00BE4E95" w:rsidRPr="00AE1F83" w:rsidRDefault="00BE4E95" w:rsidP="00245889">
                  <w:pPr>
                    <w:framePr w:hSpace="141" w:wrap="around" w:vAnchor="page" w:hAnchor="margin" w:y="3121"/>
                    <w:widowControl w:val="0"/>
                    <w:numPr>
                      <w:ilvl w:val="0"/>
                      <w:numId w:val="116"/>
                    </w:numPr>
                    <w:suppressAutoHyphens/>
                    <w:jc w:val="both"/>
                    <w:rPr>
                      <w:rFonts w:cs="Arial"/>
                      <w:szCs w:val="20"/>
                      <w:lang w:eastAsia="sl-SI"/>
                    </w:rPr>
                  </w:pPr>
                  <w:r w:rsidRPr="00AE1F83">
                    <w:rPr>
                      <w:rFonts w:cs="Arial"/>
                      <w:szCs w:val="20"/>
                      <w:lang w:eastAsia="sl-SI"/>
                    </w:rPr>
                    <w:t xml:space="preserve">projekt oziroma ukrep, s katerim se bodo dosegli cilji vladnega gradiva, in </w:t>
                  </w:r>
                </w:p>
                <w:p w14:paraId="6C21D70E" w14:textId="77777777" w:rsidR="00BE4E95" w:rsidRPr="00AE1F83" w:rsidRDefault="00BE4E95" w:rsidP="00245889">
                  <w:pPr>
                    <w:framePr w:hSpace="141" w:wrap="around" w:vAnchor="page" w:hAnchor="margin" w:y="3121"/>
                    <w:widowControl w:val="0"/>
                    <w:numPr>
                      <w:ilvl w:val="0"/>
                      <w:numId w:val="116"/>
                    </w:numPr>
                    <w:suppressAutoHyphens/>
                    <w:jc w:val="both"/>
                    <w:rPr>
                      <w:rFonts w:cs="Arial"/>
                      <w:szCs w:val="20"/>
                      <w:lang w:eastAsia="sl-SI"/>
                    </w:rPr>
                  </w:pPr>
                  <w:r w:rsidRPr="00AE1F83">
                    <w:rPr>
                      <w:rFonts w:cs="Arial"/>
                      <w:szCs w:val="20"/>
                      <w:lang w:eastAsia="sl-SI"/>
                    </w:rPr>
                    <w:t>proračunske postavke.</w:t>
                  </w:r>
                </w:p>
                <w:p w14:paraId="69441B09" w14:textId="77777777" w:rsidR="00BE4E95" w:rsidRPr="00AE1F83" w:rsidRDefault="00BE4E95" w:rsidP="00245889">
                  <w:pPr>
                    <w:framePr w:hSpace="141" w:wrap="around" w:vAnchor="page" w:hAnchor="margin" w:y="3121"/>
                    <w:widowControl w:val="0"/>
                    <w:ind w:left="284"/>
                    <w:jc w:val="both"/>
                    <w:rPr>
                      <w:rFonts w:cs="Arial"/>
                      <w:szCs w:val="20"/>
                      <w:lang w:eastAsia="sl-SI"/>
                    </w:rPr>
                  </w:pPr>
                  <w:r w:rsidRPr="00AE1F83">
                    <w:rPr>
                      <w:rFonts w:cs="Arial"/>
                      <w:szCs w:val="20"/>
                      <w:lang w:eastAsia="sl-SI"/>
                    </w:rPr>
                    <w:t xml:space="preserve">Za zagotovitev pravic porabe na proračunskih postavkah, s katerih se bo financiral novi projekt oziroma ukrep, je treba izpolniti tudi točko </w:t>
                  </w:r>
                  <w:proofErr w:type="spellStart"/>
                  <w:r w:rsidRPr="00AE1F83">
                    <w:rPr>
                      <w:rFonts w:cs="Arial"/>
                      <w:szCs w:val="20"/>
                      <w:lang w:eastAsia="sl-SI"/>
                    </w:rPr>
                    <w:t>II.b</w:t>
                  </w:r>
                  <w:proofErr w:type="spellEnd"/>
                  <w:r w:rsidRPr="00AE1F83">
                    <w:rPr>
                      <w:rFonts w:cs="Arial"/>
                      <w:szCs w:val="20"/>
                      <w:lang w:eastAsia="sl-SI"/>
                    </w:rPr>
                    <w:t>, saj je za novi projekt oziroma ukrep mogoče zagotoviti pravice porabe le s prerazporeditvijo s proračunskih postavk, s katerih se financirajo že sprejeti oziroma veljavni projekti in ukrepi.</w:t>
                  </w:r>
                </w:p>
                <w:p w14:paraId="74CE1849" w14:textId="77777777" w:rsidR="00BE4E95" w:rsidRPr="00AE1F83" w:rsidRDefault="00BE4E95" w:rsidP="00245889">
                  <w:pPr>
                    <w:framePr w:hSpace="141" w:wrap="around" w:vAnchor="page" w:hAnchor="margin" w:y="3121"/>
                    <w:widowControl w:val="0"/>
                    <w:suppressAutoHyphens/>
                    <w:ind w:left="714"/>
                    <w:jc w:val="both"/>
                    <w:rPr>
                      <w:rFonts w:cs="Arial"/>
                      <w:b/>
                      <w:szCs w:val="20"/>
                      <w:lang w:eastAsia="sl-SI"/>
                    </w:rPr>
                  </w:pPr>
                  <w:proofErr w:type="spellStart"/>
                  <w:r w:rsidRPr="00AE1F83">
                    <w:rPr>
                      <w:rFonts w:cs="Arial"/>
                      <w:b/>
                      <w:szCs w:val="20"/>
                      <w:lang w:eastAsia="sl-SI"/>
                    </w:rPr>
                    <w:t>II.b</w:t>
                  </w:r>
                  <w:proofErr w:type="spellEnd"/>
                  <w:r w:rsidRPr="00AE1F83">
                    <w:rPr>
                      <w:rFonts w:cs="Arial"/>
                      <w:b/>
                      <w:szCs w:val="20"/>
                      <w:lang w:eastAsia="sl-SI"/>
                    </w:rPr>
                    <w:t xml:space="preserve"> Manjkajoče pravice porabe bodo zagotovljene s prerazporeditvijo:</w:t>
                  </w:r>
                </w:p>
                <w:p w14:paraId="21869791" w14:textId="77777777" w:rsidR="00BE4E95" w:rsidRPr="00AE1F83" w:rsidRDefault="00BE4E95" w:rsidP="00245889">
                  <w:pPr>
                    <w:framePr w:hSpace="141" w:wrap="around" w:vAnchor="page" w:hAnchor="margin" w:y="3121"/>
                    <w:widowControl w:val="0"/>
                    <w:ind w:left="284"/>
                    <w:jc w:val="both"/>
                    <w:rPr>
                      <w:rFonts w:cs="Arial"/>
                      <w:szCs w:val="20"/>
                      <w:lang w:eastAsia="sl-SI"/>
                    </w:rPr>
                  </w:pPr>
                  <w:r w:rsidRPr="00AE1F83">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cs="Arial"/>
                      <w:szCs w:val="20"/>
                      <w:lang w:eastAsia="sl-SI"/>
                    </w:rPr>
                    <w:t>II.a</w:t>
                  </w:r>
                  <w:proofErr w:type="spellEnd"/>
                  <w:r w:rsidRPr="00AE1F83">
                    <w:rPr>
                      <w:rFonts w:cs="Arial"/>
                      <w:szCs w:val="20"/>
                      <w:lang w:eastAsia="sl-SI"/>
                    </w:rPr>
                    <w:t>.</w:t>
                  </w:r>
                </w:p>
                <w:p w14:paraId="437150A5" w14:textId="77777777" w:rsidR="00BE4E95" w:rsidRPr="00AE1F83" w:rsidRDefault="00BE4E95" w:rsidP="00245889">
                  <w:pPr>
                    <w:framePr w:hSpace="141" w:wrap="around" w:vAnchor="page" w:hAnchor="margin" w:y="3121"/>
                    <w:widowControl w:val="0"/>
                    <w:suppressAutoHyphens/>
                    <w:ind w:left="714"/>
                    <w:jc w:val="both"/>
                    <w:rPr>
                      <w:rFonts w:cs="Arial"/>
                      <w:b/>
                      <w:szCs w:val="20"/>
                      <w:lang w:eastAsia="sl-SI"/>
                    </w:rPr>
                  </w:pPr>
                  <w:proofErr w:type="spellStart"/>
                  <w:r w:rsidRPr="00AE1F83">
                    <w:rPr>
                      <w:rFonts w:cs="Arial"/>
                      <w:b/>
                      <w:szCs w:val="20"/>
                      <w:lang w:eastAsia="sl-SI"/>
                    </w:rPr>
                    <w:t>II.c</w:t>
                  </w:r>
                  <w:proofErr w:type="spellEnd"/>
                  <w:r w:rsidRPr="00AE1F83">
                    <w:rPr>
                      <w:rFonts w:cs="Arial"/>
                      <w:b/>
                      <w:szCs w:val="20"/>
                      <w:lang w:eastAsia="sl-SI"/>
                    </w:rPr>
                    <w:t xml:space="preserve"> Načrtovana nadomestitev zmanjšanih prihodkov in povečanih odhodkov proračuna:</w:t>
                  </w:r>
                </w:p>
                <w:p w14:paraId="6D2FA1E8" w14:textId="77777777" w:rsidR="00BE4E95" w:rsidRPr="00AE1F83" w:rsidRDefault="00BE4E95" w:rsidP="00245889">
                  <w:pPr>
                    <w:framePr w:hSpace="141" w:wrap="around" w:vAnchor="page" w:hAnchor="margin" w:y="3121"/>
                    <w:widowControl w:val="0"/>
                    <w:ind w:left="284"/>
                    <w:jc w:val="both"/>
                    <w:rPr>
                      <w:rFonts w:cs="Arial"/>
                      <w:szCs w:val="20"/>
                      <w:lang w:eastAsia="sl-SI"/>
                    </w:rPr>
                  </w:pPr>
                  <w:r w:rsidRPr="00AE1F83">
                    <w:rPr>
                      <w:rFonts w:cs="Arial"/>
                      <w:szCs w:val="20"/>
                      <w:lang w:eastAsia="sl-SI"/>
                    </w:rPr>
                    <w:t xml:space="preserve">Če se povečani odhodki (pravice porabe) ne bodo zagotovili tako, kot je določeno v točkah </w:t>
                  </w:r>
                  <w:proofErr w:type="spellStart"/>
                  <w:r w:rsidRPr="00AE1F83">
                    <w:rPr>
                      <w:rFonts w:cs="Arial"/>
                      <w:szCs w:val="20"/>
                      <w:lang w:eastAsia="sl-SI"/>
                    </w:rPr>
                    <w:t>II.a</w:t>
                  </w:r>
                  <w:proofErr w:type="spellEnd"/>
                  <w:r w:rsidRPr="00AE1F83">
                    <w:rPr>
                      <w:rFonts w:cs="Arial"/>
                      <w:szCs w:val="20"/>
                      <w:lang w:eastAsia="sl-SI"/>
                    </w:rPr>
                    <w:t xml:space="preserve"> in </w:t>
                  </w:r>
                  <w:proofErr w:type="spellStart"/>
                  <w:r w:rsidRPr="00AE1F83">
                    <w:rPr>
                      <w:rFonts w:cs="Arial"/>
                      <w:szCs w:val="20"/>
                      <w:lang w:eastAsia="sl-SI"/>
                    </w:rPr>
                    <w:t>II.b</w:t>
                  </w:r>
                  <w:proofErr w:type="spellEnd"/>
                  <w:r w:rsidRPr="00AE1F83">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763248F" w14:textId="77777777" w:rsidR="00BE4E95" w:rsidRPr="00AE1F83" w:rsidRDefault="00BE4E95" w:rsidP="00245889">
                  <w:pPr>
                    <w:framePr w:hSpace="141" w:wrap="around" w:vAnchor="page" w:hAnchor="margin" w:y="3121"/>
                    <w:widowControl w:val="0"/>
                    <w:suppressAutoHyphens/>
                    <w:overflowPunct w:val="0"/>
                    <w:autoSpaceDE w:val="0"/>
                    <w:autoSpaceDN w:val="0"/>
                    <w:adjustRightInd w:val="0"/>
                    <w:jc w:val="both"/>
                    <w:textAlignment w:val="baseline"/>
                    <w:rPr>
                      <w:rFonts w:cs="Arial"/>
                      <w:b/>
                      <w:bCs/>
                      <w:spacing w:val="40"/>
                      <w:szCs w:val="20"/>
                      <w:lang w:eastAsia="sl-SI"/>
                    </w:rPr>
                  </w:pPr>
                </w:p>
              </w:tc>
            </w:tr>
          </w:tbl>
          <w:p w14:paraId="7C63EFB7" w14:textId="43010E9C" w:rsidR="007062EA" w:rsidRPr="00AE1F83" w:rsidRDefault="007062EA" w:rsidP="001D732F">
            <w:pPr>
              <w:widowControl w:val="0"/>
              <w:suppressAutoHyphens/>
              <w:overflowPunct w:val="0"/>
              <w:autoSpaceDE w:val="0"/>
              <w:autoSpaceDN w:val="0"/>
              <w:adjustRightInd w:val="0"/>
              <w:textAlignment w:val="baseline"/>
              <w:outlineLvl w:val="3"/>
              <w:rPr>
                <w:rFonts w:cs="Arial"/>
                <w:szCs w:val="20"/>
                <w:lang w:eastAsia="sl-SI"/>
              </w:rPr>
            </w:pPr>
          </w:p>
        </w:tc>
      </w:tr>
    </w:tbl>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9"/>
        <w:gridCol w:w="2431"/>
      </w:tblGrid>
      <w:tr w:rsidR="00231B88" w:rsidRPr="00AE1F83" w14:paraId="24EC677C" w14:textId="77777777" w:rsidTr="00AE58D3">
        <w:trPr>
          <w:trHeight w:val="1152"/>
        </w:trPr>
        <w:tc>
          <w:tcPr>
            <w:tcW w:w="9200" w:type="dxa"/>
            <w:gridSpan w:val="2"/>
            <w:tcBorders>
              <w:top w:val="single" w:sz="4" w:space="0" w:color="000000"/>
              <w:left w:val="single" w:sz="4" w:space="0" w:color="000000"/>
              <w:bottom w:val="single" w:sz="4" w:space="0" w:color="000000"/>
              <w:right w:val="single" w:sz="4" w:space="0" w:color="000000"/>
            </w:tcBorders>
          </w:tcPr>
          <w:p w14:paraId="5C7747BC" w14:textId="77777777" w:rsidR="00BE4E95" w:rsidRPr="00AE1F83" w:rsidRDefault="00BE4E95" w:rsidP="00EF61FF">
            <w:pPr>
              <w:jc w:val="left"/>
              <w:rPr>
                <w:rFonts w:cs="Arial"/>
                <w:b/>
                <w:szCs w:val="20"/>
              </w:rPr>
            </w:pPr>
            <w:r w:rsidRPr="00AE1F83">
              <w:rPr>
                <w:rFonts w:cs="Arial"/>
                <w:b/>
                <w:szCs w:val="20"/>
              </w:rPr>
              <w:lastRenderedPageBreak/>
              <w:t>7.b Predstavitev ocene finančnih posledic pod 40.000 EUR:</w:t>
            </w:r>
          </w:p>
          <w:p w14:paraId="6707D3D5" w14:textId="77777777" w:rsidR="00BE4E95" w:rsidRPr="00AE1F83" w:rsidRDefault="00BE4E95" w:rsidP="00EF61FF">
            <w:pPr>
              <w:jc w:val="left"/>
              <w:rPr>
                <w:rFonts w:cs="Arial"/>
                <w:szCs w:val="20"/>
              </w:rPr>
            </w:pPr>
            <w:r w:rsidRPr="00AE1F83">
              <w:rPr>
                <w:rFonts w:cs="Arial"/>
                <w:szCs w:val="20"/>
              </w:rPr>
              <w:t>(Samo če izberete NE pod točko 6.a.)</w:t>
            </w:r>
          </w:p>
          <w:p w14:paraId="325678BB" w14:textId="77777777" w:rsidR="00BE4E95" w:rsidRPr="00AE1F83" w:rsidRDefault="00BE4E95" w:rsidP="00EF61FF">
            <w:pPr>
              <w:jc w:val="left"/>
              <w:rPr>
                <w:rFonts w:cs="Arial"/>
                <w:b/>
                <w:szCs w:val="20"/>
              </w:rPr>
            </w:pPr>
            <w:r w:rsidRPr="00AE1F83">
              <w:rPr>
                <w:rFonts w:cs="Arial"/>
                <w:b/>
                <w:szCs w:val="20"/>
              </w:rPr>
              <w:t>Kratka obrazložitev</w:t>
            </w:r>
          </w:p>
          <w:p w14:paraId="6A71A5A4" w14:textId="756C72A6" w:rsidR="00193A67" w:rsidRPr="00193A67" w:rsidRDefault="00193A67" w:rsidP="00193A67">
            <w:pPr>
              <w:rPr>
                <w:rFonts w:cs="Arial"/>
                <w:szCs w:val="20"/>
              </w:rPr>
            </w:pPr>
          </w:p>
        </w:tc>
      </w:tr>
      <w:tr w:rsidR="00231B88" w:rsidRPr="00AE1F83" w14:paraId="7D3CBAA7" w14:textId="77777777" w:rsidTr="00AE58D3">
        <w:trPr>
          <w:trHeight w:val="371"/>
        </w:trPr>
        <w:tc>
          <w:tcPr>
            <w:tcW w:w="9200" w:type="dxa"/>
            <w:gridSpan w:val="2"/>
            <w:tcBorders>
              <w:top w:val="single" w:sz="4" w:space="0" w:color="000000"/>
              <w:left w:val="single" w:sz="4" w:space="0" w:color="000000"/>
              <w:bottom w:val="single" w:sz="4" w:space="0" w:color="000000"/>
              <w:right w:val="single" w:sz="4" w:space="0" w:color="000000"/>
            </w:tcBorders>
          </w:tcPr>
          <w:p w14:paraId="1C4AD0E6" w14:textId="77777777" w:rsidR="00231B88" w:rsidRPr="00AE1F83" w:rsidRDefault="00231B88" w:rsidP="00EF61FF">
            <w:pPr>
              <w:jc w:val="left"/>
              <w:rPr>
                <w:rFonts w:cs="Arial"/>
                <w:b/>
                <w:szCs w:val="20"/>
              </w:rPr>
            </w:pPr>
            <w:r w:rsidRPr="00AE1F83">
              <w:rPr>
                <w:rFonts w:cs="Arial"/>
                <w:b/>
                <w:szCs w:val="20"/>
              </w:rPr>
              <w:t>8. Predstavitev sodelovanja z združenji občin:</w:t>
            </w:r>
          </w:p>
        </w:tc>
      </w:tr>
      <w:tr w:rsidR="00231B88" w:rsidRPr="00AE1F83" w14:paraId="7ABADF5A" w14:textId="77777777" w:rsidTr="00AE58D3">
        <w:tc>
          <w:tcPr>
            <w:tcW w:w="6769" w:type="dxa"/>
          </w:tcPr>
          <w:p w14:paraId="1DD1943A" w14:textId="77777777" w:rsidR="00231B88" w:rsidRPr="00AE1F83" w:rsidRDefault="00231B88" w:rsidP="00AE58D3">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Vsebina predloženega gradiva (predpisa) vpliva na:</w:t>
            </w:r>
          </w:p>
          <w:p w14:paraId="0C303CC8" w14:textId="77777777" w:rsidR="00231B88" w:rsidRPr="00AE1F83" w:rsidRDefault="00231B88" w:rsidP="00062AD0">
            <w:pPr>
              <w:widowControl w:val="0"/>
              <w:numPr>
                <w:ilvl w:val="1"/>
                <w:numId w:val="4"/>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pristojnosti občin,</w:t>
            </w:r>
          </w:p>
          <w:p w14:paraId="3198719D" w14:textId="77777777" w:rsidR="00231B88" w:rsidRPr="00AE1F83" w:rsidRDefault="00231B88" w:rsidP="00062AD0">
            <w:pPr>
              <w:widowControl w:val="0"/>
              <w:numPr>
                <w:ilvl w:val="1"/>
                <w:numId w:val="4"/>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delovanje občin,</w:t>
            </w:r>
          </w:p>
          <w:p w14:paraId="404B6D46" w14:textId="77777777" w:rsidR="00231B88" w:rsidRPr="00AE1F83" w:rsidRDefault="00231B88" w:rsidP="00193A67">
            <w:pPr>
              <w:widowControl w:val="0"/>
              <w:numPr>
                <w:ilvl w:val="1"/>
                <w:numId w:val="2"/>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financiranje občin.</w:t>
            </w:r>
          </w:p>
          <w:p w14:paraId="28ABFD15" w14:textId="77777777" w:rsidR="00231B88" w:rsidRPr="00AE1F83" w:rsidRDefault="00231B88" w:rsidP="00AE58D3">
            <w:pPr>
              <w:widowControl w:val="0"/>
              <w:overflowPunct w:val="0"/>
              <w:autoSpaceDE w:val="0"/>
              <w:autoSpaceDN w:val="0"/>
              <w:adjustRightInd w:val="0"/>
              <w:ind w:left="1440"/>
              <w:jc w:val="both"/>
              <w:textAlignment w:val="baseline"/>
              <w:rPr>
                <w:rFonts w:cs="Arial"/>
                <w:iCs/>
                <w:szCs w:val="20"/>
                <w:lang w:eastAsia="sl-SI"/>
              </w:rPr>
            </w:pPr>
          </w:p>
        </w:tc>
        <w:tc>
          <w:tcPr>
            <w:tcW w:w="2431" w:type="dxa"/>
          </w:tcPr>
          <w:p w14:paraId="6918E29F" w14:textId="77777777" w:rsidR="00231B88" w:rsidRPr="00AE1F83" w:rsidRDefault="00231B88" w:rsidP="00AE58D3">
            <w:pPr>
              <w:widowControl w:val="0"/>
              <w:overflowPunct w:val="0"/>
              <w:autoSpaceDE w:val="0"/>
              <w:autoSpaceDN w:val="0"/>
              <w:adjustRightInd w:val="0"/>
              <w:textAlignment w:val="baseline"/>
              <w:rPr>
                <w:rFonts w:cs="Arial"/>
                <w:szCs w:val="20"/>
                <w:lang w:eastAsia="sl-SI"/>
              </w:rPr>
            </w:pPr>
            <w:r w:rsidRPr="00AE1F83">
              <w:rPr>
                <w:rFonts w:cs="Arial"/>
                <w:szCs w:val="20"/>
                <w:lang w:eastAsia="sl-SI"/>
              </w:rPr>
              <w:t>NE</w:t>
            </w:r>
          </w:p>
        </w:tc>
      </w:tr>
      <w:tr w:rsidR="00231B88" w:rsidRPr="00AE1F83" w14:paraId="34345286" w14:textId="77777777" w:rsidTr="00AE58D3">
        <w:trPr>
          <w:trHeight w:val="274"/>
        </w:trPr>
        <w:tc>
          <w:tcPr>
            <w:tcW w:w="9200" w:type="dxa"/>
            <w:gridSpan w:val="2"/>
          </w:tcPr>
          <w:p w14:paraId="6E17679E" w14:textId="77777777" w:rsidR="00231B88" w:rsidRPr="00AE1F83" w:rsidRDefault="00231B88" w:rsidP="00AE58D3">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 xml:space="preserve">Gradivo (predpis) je bilo poslano v mnenje: </w:t>
            </w:r>
          </w:p>
          <w:p w14:paraId="12EF1635" w14:textId="77777777" w:rsidR="00231B88" w:rsidRPr="00AE1F83" w:rsidRDefault="00231B88" w:rsidP="00062AD0">
            <w:pPr>
              <w:widowControl w:val="0"/>
              <w:numPr>
                <w:ilvl w:val="1"/>
                <w:numId w:val="4"/>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Skupnosti občin Slovenije SOS: NE</w:t>
            </w:r>
          </w:p>
          <w:p w14:paraId="7933A1D4" w14:textId="77777777" w:rsidR="00231B88" w:rsidRPr="00AE1F83" w:rsidRDefault="00231B88" w:rsidP="00062AD0">
            <w:pPr>
              <w:widowControl w:val="0"/>
              <w:numPr>
                <w:ilvl w:val="1"/>
                <w:numId w:val="4"/>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Združenju občin Slovenije ZOS: NE</w:t>
            </w:r>
          </w:p>
          <w:p w14:paraId="4CD43328" w14:textId="77777777" w:rsidR="00231B88" w:rsidRPr="00AE1F83" w:rsidRDefault="00231B88" w:rsidP="00062AD0">
            <w:pPr>
              <w:widowControl w:val="0"/>
              <w:numPr>
                <w:ilvl w:val="1"/>
                <w:numId w:val="4"/>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Združenju mestnih občin Slovenije ZMOS: NE</w:t>
            </w:r>
          </w:p>
          <w:p w14:paraId="03BB6A2A" w14:textId="77777777" w:rsidR="00231B88" w:rsidRPr="00AE1F83" w:rsidRDefault="00231B88" w:rsidP="00AE58D3">
            <w:pPr>
              <w:widowControl w:val="0"/>
              <w:overflowPunct w:val="0"/>
              <w:autoSpaceDE w:val="0"/>
              <w:autoSpaceDN w:val="0"/>
              <w:adjustRightInd w:val="0"/>
              <w:jc w:val="both"/>
              <w:textAlignment w:val="baseline"/>
              <w:rPr>
                <w:rFonts w:cs="Arial"/>
                <w:iCs/>
                <w:szCs w:val="20"/>
                <w:lang w:eastAsia="sl-SI"/>
              </w:rPr>
            </w:pPr>
          </w:p>
          <w:p w14:paraId="47E47E8F" w14:textId="77777777" w:rsidR="00231B88" w:rsidRPr="00AE1F83" w:rsidRDefault="00231B88" w:rsidP="00AE58D3">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Predlogi in pripombe združenj so bili upoštevani:</w:t>
            </w:r>
          </w:p>
          <w:p w14:paraId="23D821B9" w14:textId="77777777" w:rsidR="00231B88" w:rsidRPr="00AE1F83" w:rsidRDefault="00231B88" w:rsidP="00062AD0">
            <w:pPr>
              <w:widowControl w:val="0"/>
              <w:numPr>
                <w:ilvl w:val="0"/>
                <w:numId w:val="3"/>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 celoti,</w:t>
            </w:r>
          </w:p>
          <w:p w14:paraId="35926DA8" w14:textId="77777777" w:rsidR="00231B88" w:rsidRPr="00AE1F83" w:rsidRDefault="00231B88" w:rsidP="00062AD0">
            <w:pPr>
              <w:widowControl w:val="0"/>
              <w:numPr>
                <w:ilvl w:val="0"/>
                <w:numId w:val="3"/>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večinoma,</w:t>
            </w:r>
          </w:p>
          <w:p w14:paraId="4D858964" w14:textId="77777777" w:rsidR="00231B88" w:rsidRPr="00AE1F83" w:rsidRDefault="00231B88" w:rsidP="00062AD0">
            <w:pPr>
              <w:widowControl w:val="0"/>
              <w:numPr>
                <w:ilvl w:val="0"/>
                <w:numId w:val="3"/>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delno,</w:t>
            </w:r>
          </w:p>
          <w:p w14:paraId="16F4A67C" w14:textId="77777777" w:rsidR="00231B88" w:rsidRPr="00AE1F83" w:rsidRDefault="00231B88" w:rsidP="00062AD0">
            <w:pPr>
              <w:widowControl w:val="0"/>
              <w:numPr>
                <w:ilvl w:val="0"/>
                <w:numId w:val="3"/>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niso bili upoštevani.</w:t>
            </w:r>
          </w:p>
          <w:p w14:paraId="42A39EC4" w14:textId="77777777" w:rsidR="00231B88" w:rsidRPr="00AE1F83" w:rsidRDefault="00231B88" w:rsidP="00AE58D3">
            <w:pPr>
              <w:widowControl w:val="0"/>
              <w:overflowPunct w:val="0"/>
              <w:autoSpaceDE w:val="0"/>
              <w:autoSpaceDN w:val="0"/>
              <w:adjustRightInd w:val="0"/>
              <w:ind w:left="360"/>
              <w:jc w:val="both"/>
              <w:textAlignment w:val="baseline"/>
              <w:rPr>
                <w:rFonts w:cs="Arial"/>
                <w:iCs/>
                <w:szCs w:val="20"/>
                <w:lang w:eastAsia="sl-SI"/>
              </w:rPr>
            </w:pPr>
          </w:p>
          <w:p w14:paraId="1A0E9621" w14:textId="77777777" w:rsidR="00231B88" w:rsidRPr="00AE1F83" w:rsidRDefault="00231B88" w:rsidP="00AE58D3">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Bistveni predlogi in pripombe, ki niso</w:t>
            </w:r>
            <w:r w:rsidR="00193A67">
              <w:rPr>
                <w:rFonts w:cs="Arial"/>
                <w:iCs/>
                <w:szCs w:val="20"/>
                <w:lang w:eastAsia="sl-SI"/>
              </w:rPr>
              <w:t xml:space="preserve"> bili upoštevani: /</w:t>
            </w:r>
          </w:p>
          <w:p w14:paraId="3CA22A0F" w14:textId="77777777" w:rsidR="00231B88" w:rsidRPr="00AE1F83" w:rsidRDefault="00231B88" w:rsidP="00AE58D3">
            <w:pPr>
              <w:widowControl w:val="0"/>
              <w:overflowPunct w:val="0"/>
              <w:autoSpaceDE w:val="0"/>
              <w:autoSpaceDN w:val="0"/>
              <w:adjustRightInd w:val="0"/>
              <w:jc w:val="both"/>
              <w:textAlignment w:val="baseline"/>
              <w:rPr>
                <w:rFonts w:cs="Arial"/>
                <w:iCs/>
                <w:szCs w:val="20"/>
                <w:lang w:eastAsia="sl-SI"/>
              </w:rPr>
            </w:pPr>
          </w:p>
        </w:tc>
      </w:tr>
      <w:tr w:rsidR="00231B88" w:rsidRPr="00AE1F83" w14:paraId="225D76C5" w14:textId="77777777" w:rsidTr="00AE58D3">
        <w:tc>
          <w:tcPr>
            <w:tcW w:w="9200" w:type="dxa"/>
            <w:gridSpan w:val="2"/>
            <w:vAlign w:val="center"/>
          </w:tcPr>
          <w:p w14:paraId="564EA6AF" w14:textId="77777777" w:rsidR="00231B88" w:rsidRPr="00AE1F83" w:rsidRDefault="00231B88" w:rsidP="00EF61FF">
            <w:pPr>
              <w:widowControl w:val="0"/>
              <w:overflowPunct w:val="0"/>
              <w:autoSpaceDE w:val="0"/>
              <w:autoSpaceDN w:val="0"/>
              <w:adjustRightInd w:val="0"/>
              <w:jc w:val="left"/>
              <w:textAlignment w:val="baseline"/>
              <w:rPr>
                <w:rFonts w:cs="Arial"/>
                <w:b/>
                <w:szCs w:val="20"/>
                <w:lang w:eastAsia="sl-SI"/>
              </w:rPr>
            </w:pPr>
            <w:r w:rsidRPr="00AE1F83">
              <w:rPr>
                <w:rFonts w:cs="Arial"/>
                <w:b/>
                <w:szCs w:val="20"/>
                <w:lang w:eastAsia="sl-SI"/>
              </w:rPr>
              <w:t>9. Predstavitev sodelovanja javnosti:</w:t>
            </w:r>
          </w:p>
        </w:tc>
      </w:tr>
      <w:tr w:rsidR="00231B88" w:rsidRPr="00AE1F83" w14:paraId="646E3C9B" w14:textId="77777777" w:rsidTr="00AE58D3">
        <w:tc>
          <w:tcPr>
            <w:tcW w:w="6769" w:type="dxa"/>
          </w:tcPr>
          <w:p w14:paraId="76A22C52" w14:textId="77777777" w:rsidR="00231B88" w:rsidRPr="00AE1F83" w:rsidRDefault="00231B88" w:rsidP="00AE58D3">
            <w:pPr>
              <w:widowControl w:val="0"/>
              <w:overflowPunct w:val="0"/>
              <w:autoSpaceDE w:val="0"/>
              <w:autoSpaceDN w:val="0"/>
              <w:adjustRightInd w:val="0"/>
              <w:jc w:val="both"/>
              <w:textAlignment w:val="baseline"/>
              <w:rPr>
                <w:rFonts w:cs="Arial"/>
                <w:szCs w:val="20"/>
                <w:lang w:eastAsia="sl-SI"/>
              </w:rPr>
            </w:pPr>
            <w:r w:rsidRPr="00AE1F83">
              <w:rPr>
                <w:rFonts w:cs="Arial"/>
                <w:iCs/>
                <w:szCs w:val="20"/>
                <w:lang w:eastAsia="sl-SI"/>
              </w:rPr>
              <w:t>Gradivo je bilo predhodno objavljeno na spletni strani predlagatelja:</w:t>
            </w:r>
          </w:p>
        </w:tc>
        <w:tc>
          <w:tcPr>
            <w:tcW w:w="2431" w:type="dxa"/>
          </w:tcPr>
          <w:p w14:paraId="468B2DF0" w14:textId="77777777" w:rsidR="00231B88" w:rsidRPr="00AE1F83" w:rsidRDefault="00231B88" w:rsidP="00193A67">
            <w:pPr>
              <w:widowControl w:val="0"/>
              <w:overflowPunct w:val="0"/>
              <w:autoSpaceDE w:val="0"/>
              <w:autoSpaceDN w:val="0"/>
              <w:adjustRightInd w:val="0"/>
              <w:textAlignment w:val="baseline"/>
              <w:rPr>
                <w:rFonts w:cs="Arial"/>
                <w:iCs/>
                <w:szCs w:val="20"/>
                <w:lang w:eastAsia="sl-SI"/>
              </w:rPr>
            </w:pPr>
            <w:r w:rsidRPr="00AE1F83">
              <w:rPr>
                <w:rFonts w:cs="Arial"/>
                <w:szCs w:val="20"/>
                <w:lang w:eastAsia="sl-SI"/>
              </w:rPr>
              <w:t>DA</w:t>
            </w:r>
          </w:p>
        </w:tc>
      </w:tr>
      <w:tr w:rsidR="00231B88" w:rsidRPr="00AE1F83" w14:paraId="57CA4C41" w14:textId="77777777" w:rsidTr="00AE58D3">
        <w:tc>
          <w:tcPr>
            <w:tcW w:w="9200" w:type="dxa"/>
            <w:gridSpan w:val="2"/>
          </w:tcPr>
          <w:p w14:paraId="74180024" w14:textId="77777777" w:rsidR="00231B88" w:rsidRPr="00AE1F83" w:rsidRDefault="00231B88" w:rsidP="00193A67">
            <w:pPr>
              <w:widowControl w:val="0"/>
              <w:overflowPunct w:val="0"/>
              <w:autoSpaceDE w:val="0"/>
              <w:autoSpaceDN w:val="0"/>
              <w:adjustRightInd w:val="0"/>
              <w:jc w:val="both"/>
              <w:textAlignment w:val="baseline"/>
              <w:rPr>
                <w:rFonts w:cs="Arial"/>
                <w:iCs/>
                <w:szCs w:val="20"/>
                <w:lang w:eastAsia="sl-SI"/>
              </w:rPr>
            </w:pPr>
          </w:p>
        </w:tc>
      </w:tr>
      <w:tr w:rsidR="00231B88" w:rsidRPr="00AE1F83" w14:paraId="02D69C83" w14:textId="77777777" w:rsidTr="00AE58D3">
        <w:tc>
          <w:tcPr>
            <w:tcW w:w="9200" w:type="dxa"/>
            <w:gridSpan w:val="2"/>
          </w:tcPr>
          <w:p w14:paraId="06DC381A" w14:textId="77777777" w:rsidR="00193A67" w:rsidRPr="00193A67" w:rsidRDefault="00193A67" w:rsidP="00193A67">
            <w:pPr>
              <w:widowControl w:val="0"/>
              <w:overflowPunct w:val="0"/>
              <w:autoSpaceDE w:val="0"/>
              <w:autoSpaceDN w:val="0"/>
              <w:adjustRightInd w:val="0"/>
              <w:jc w:val="both"/>
              <w:textAlignment w:val="baseline"/>
              <w:rPr>
                <w:rFonts w:cs="Arial"/>
                <w:iCs/>
                <w:szCs w:val="20"/>
                <w:lang w:eastAsia="sl-SI"/>
              </w:rPr>
            </w:pPr>
            <w:r w:rsidRPr="00193A67">
              <w:rPr>
                <w:rFonts w:cs="Arial"/>
                <w:iCs/>
                <w:szCs w:val="20"/>
                <w:lang w:eastAsia="sl-SI"/>
              </w:rPr>
              <w:t xml:space="preserve">Datum objave: Predlog zakona je bil dne 9. januarja 2023 v okviru javne obravnave objavljen na spletni strani Ministrstva za gospodarstvo, turizem in šport in na Državnem portalu Republike Slovenje, </w:t>
            </w:r>
            <w:proofErr w:type="spellStart"/>
            <w:r w:rsidRPr="00193A67">
              <w:rPr>
                <w:rFonts w:cs="Arial"/>
                <w:iCs/>
                <w:szCs w:val="20"/>
                <w:lang w:eastAsia="sl-SI"/>
              </w:rPr>
              <w:t>eUprava</w:t>
            </w:r>
            <w:proofErr w:type="spellEnd"/>
            <w:r w:rsidRPr="00193A67">
              <w:rPr>
                <w:rFonts w:cs="Arial"/>
                <w:iCs/>
                <w:szCs w:val="20"/>
                <w:lang w:eastAsia="sl-SI"/>
              </w:rPr>
              <w:t xml:space="preserve"> v rubriki e-demokracija z rokom za predložitev predlogov in pripomb do 9. februarja 2023. </w:t>
            </w:r>
          </w:p>
          <w:p w14:paraId="4960F2CB" w14:textId="77777777" w:rsidR="00193A67" w:rsidRPr="00193A67" w:rsidRDefault="00193A67" w:rsidP="00193A67">
            <w:pPr>
              <w:widowControl w:val="0"/>
              <w:overflowPunct w:val="0"/>
              <w:autoSpaceDE w:val="0"/>
              <w:autoSpaceDN w:val="0"/>
              <w:adjustRightInd w:val="0"/>
              <w:jc w:val="both"/>
              <w:textAlignment w:val="baseline"/>
              <w:rPr>
                <w:rFonts w:cs="Arial"/>
                <w:iCs/>
                <w:szCs w:val="20"/>
                <w:lang w:eastAsia="sl-SI"/>
              </w:rPr>
            </w:pPr>
          </w:p>
          <w:p w14:paraId="274F3C2D" w14:textId="77777777" w:rsidR="00193A67" w:rsidRPr="00193A67" w:rsidRDefault="00193A67" w:rsidP="00193A67">
            <w:pPr>
              <w:widowControl w:val="0"/>
              <w:overflowPunct w:val="0"/>
              <w:autoSpaceDE w:val="0"/>
              <w:autoSpaceDN w:val="0"/>
              <w:adjustRightInd w:val="0"/>
              <w:jc w:val="both"/>
              <w:textAlignment w:val="baseline"/>
              <w:rPr>
                <w:rFonts w:cs="Arial"/>
                <w:iCs/>
                <w:szCs w:val="20"/>
                <w:lang w:eastAsia="sl-SI"/>
              </w:rPr>
            </w:pPr>
            <w:r w:rsidRPr="00193A67">
              <w:rPr>
                <w:rFonts w:cs="Arial"/>
                <w:iCs/>
                <w:szCs w:val="20"/>
                <w:lang w:eastAsia="sl-SI"/>
              </w:rPr>
              <w:t>V razpravo so bili vključeni:</w:t>
            </w:r>
          </w:p>
          <w:p w14:paraId="25C44970" w14:textId="1F3F388B" w:rsidR="00193A67" w:rsidRPr="002E5DE2" w:rsidRDefault="00193A67" w:rsidP="00062AD0">
            <w:pPr>
              <w:widowControl w:val="0"/>
              <w:numPr>
                <w:ilvl w:val="0"/>
                <w:numId w:val="3"/>
              </w:numPr>
              <w:overflowPunct w:val="0"/>
              <w:autoSpaceDE w:val="0"/>
              <w:autoSpaceDN w:val="0"/>
              <w:adjustRightInd w:val="0"/>
              <w:jc w:val="both"/>
              <w:textAlignment w:val="baseline"/>
              <w:rPr>
                <w:rFonts w:cs="Arial"/>
                <w:iCs/>
                <w:szCs w:val="20"/>
                <w:lang w:eastAsia="sl-SI"/>
              </w:rPr>
            </w:pPr>
            <w:r w:rsidRPr="002E5DE2">
              <w:rPr>
                <w:rFonts w:cs="Arial"/>
                <w:iCs/>
                <w:szCs w:val="20"/>
                <w:lang w:eastAsia="sl-SI"/>
              </w:rPr>
              <w:t>nevladne organizacije,</w:t>
            </w:r>
          </w:p>
          <w:p w14:paraId="76422547" w14:textId="40C7760B" w:rsidR="00193A67" w:rsidRPr="00193A67" w:rsidRDefault="00193A67" w:rsidP="00062AD0">
            <w:pPr>
              <w:widowControl w:val="0"/>
              <w:numPr>
                <w:ilvl w:val="0"/>
                <w:numId w:val="3"/>
              </w:numPr>
              <w:overflowPunct w:val="0"/>
              <w:autoSpaceDE w:val="0"/>
              <w:autoSpaceDN w:val="0"/>
              <w:adjustRightInd w:val="0"/>
              <w:jc w:val="both"/>
              <w:textAlignment w:val="baseline"/>
              <w:rPr>
                <w:rFonts w:cs="Arial"/>
                <w:iCs/>
                <w:szCs w:val="20"/>
                <w:lang w:eastAsia="sl-SI"/>
              </w:rPr>
            </w:pPr>
            <w:r w:rsidRPr="00193A67">
              <w:rPr>
                <w:rFonts w:cs="Arial"/>
                <w:iCs/>
                <w:szCs w:val="20"/>
                <w:lang w:eastAsia="sl-SI"/>
              </w:rPr>
              <w:t>predstavniki zainteresiran javnosti,</w:t>
            </w:r>
          </w:p>
          <w:p w14:paraId="629CFB98" w14:textId="543FCD01" w:rsidR="00193A67" w:rsidRPr="00193A67" w:rsidRDefault="00193A67" w:rsidP="00062AD0">
            <w:pPr>
              <w:widowControl w:val="0"/>
              <w:numPr>
                <w:ilvl w:val="0"/>
                <w:numId w:val="3"/>
              </w:numPr>
              <w:overflowPunct w:val="0"/>
              <w:autoSpaceDE w:val="0"/>
              <w:autoSpaceDN w:val="0"/>
              <w:adjustRightInd w:val="0"/>
              <w:jc w:val="both"/>
              <w:textAlignment w:val="baseline"/>
              <w:rPr>
                <w:rFonts w:cs="Arial"/>
                <w:iCs/>
                <w:szCs w:val="20"/>
                <w:lang w:eastAsia="sl-SI"/>
              </w:rPr>
            </w:pPr>
            <w:r w:rsidRPr="00193A67">
              <w:rPr>
                <w:rFonts w:cs="Arial"/>
                <w:iCs/>
                <w:szCs w:val="20"/>
                <w:lang w:eastAsia="sl-SI"/>
              </w:rPr>
              <w:t>predstavniki strokovne javnosti.</w:t>
            </w:r>
          </w:p>
          <w:p w14:paraId="3B6CD827" w14:textId="77777777" w:rsidR="00193A67" w:rsidRPr="00193A67" w:rsidRDefault="00193A67" w:rsidP="00193A67">
            <w:pPr>
              <w:widowControl w:val="0"/>
              <w:overflowPunct w:val="0"/>
              <w:autoSpaceDE w:val="0"/>
              <w:autoSpaceDN w:val="0"/>
              <w:adjustRightInd w:val="0"/>
              <w:jc w:val="both"/>
              <w:textAlignment w:val="baseline"/>
              <w:rPr>
                <w:rFonts w:cs="Arial"/>
                <w:iCs/>
                <w:szCs w:val="20"/>
                <w:lang w:eastAsia="sl-SI"/>
              </w:rPr>
            </w:pPr>
          </w:p>
          <w:p w14:paraId="59AD1327" w14:textId="77777777" w:rsidR="00193A67" w:rsidRPr="00193A67" w:rsidRDefault="00193A67" w:rsidP="00193A67">
            <w:pPr>
              <w:widowControl w:val="0"/>
              <w:overflowPunct w:val="0"/>
              <w:autoSpaceDE w:val="0"/>
              <w:autoSpaceDN w:val="0"/>
              <w:adjustRightInd w:val="0"/>
              <w:jc w:val="both"/>
              <w:textAlignment w:val="baseline"/>
              <w:rPr>
                <w:rFonts w:cs="Arial"/>
                <w:iCs/>
                <w:szCs w:val="20"/>
                <w:lang w:eastAsia="sl-SI"/>
              </w:rPr>
            </w:pPr>
            <w:r w:rsidRPr="00193A67">
              <w:rPr>
                <w:rFonts w:cs="Arial"/>
                <w:iCs/>
                <w:szCs w:val="20"/>
                <w:lang w:eastAsia="sl-SI"/>
              </w:rPr>
              <w:t>Mnenja, predloge in pripombe so dali: Trgovinska zbornica Slovenije.</w:t>
            </w:r>
          </w:p>
          <w:p w14:paraId="5FC4A7D7" w14:textId="77777777" w:rsidR="00193A67" w:rsidRPr="00193A67" w:rsidRDefault="00193A67" w:rsidP="00193A67">
            <w:pPr>
              <w:widowControl w:val="0"/>
              <w:overflowPunct w:val="0"/>
              <w:autoSpaceDE w:val="0"/>
              <w:autoSpaceDN w:val="0"/>
              <w:adjustRightInd w:val="0"/>
              <w:jc w:val="both"/>
              <w:textAlignment w:val="baseline"/>
              <w:rPr>
                <w:rFonts w:cs="Arial"/>
                <w:iCs/>
                <w:szCs w:val="20"/>
                <w:lang w:eastAsia="sl-SI"/>
              </w:rPr>
            </w:pPr>
          </w:p>
          <w:p w14:paraId="1667D9CB" w14:textId="77777777" w:rsidR="00193A67" w:rsidRPr="00193A67" w:rsidRDefault="00193A67" w:rsidP="00193A67">
            <w:pPr>
              <w:widowControl w:val="0"/>
              <w:overflowPunct w:val="0"/>
              <w:autoSpaceDE w:val="0"/>
              <w:autoSpaceDN w:val="0"/>
              <w:adjustRightInd w:val="0"/>
              <w:jc w:val="both"/>
              <w:textAlignment w:val="baseline"/>
              <w:rPr>
                <w:rFonts w:cs="Arial"/>
                <w:iCs/>
                <w:szCs w:val="20"/>
                <w:lang w:eastAsia="sl-SI"/>
              </w:rPr>
            </w:pPr>
            <w:r w:rsidRPr="00193A67">
              <w:rPr>
                <w:rFonts w:cs="Arial"/>
                <w:iCs/>
                <w:szCs w:val="20"/>
                <w:lang w:eastAsia="sl-SI"/>
              </w:rPr>
              <w:t>Upoštevani so bili:</w:t>
            </w:r>
          </w:p>
          <w:p w14:paraId="291B0FCC" w14:textId="50C8633E" w:rsidR="00193A67" w:rsidRPr="00193A67" w:rsidRDefault="00193A67" w:rsidP="00062AD0">
            <w:pPr>
              <w:widowControl w:val="0"/>
              <w:numPr>
                <w:ilvl w:val="0"/>
                <w:numId w:val="3"/>
              </w:numPr>
              <w:overflowPunct w:val="0"/>
              <w:autoSpaceDE w:val="0"/>
              <w:autoSpaceDN w:val="0"/>
              <w:adjustRightInd w:val="0"/>
              <w:jc w:val="both"/>
              <w:textAlignment w:val="baseline"/>
              <w:rPr>
                <w:rFonts w:cs="Arial"/>
                <w:iCs/>
                <w:szCs w:val="20"/>
                <w:lang w:eastAsia="sl-SI"/>
              </w:rPr>
            </w:pPr>
            <w:r w:rsidRPr="007072C7">
              <w:rPr>
                <w:rFonts w:cs="Arial"/>
                <w:b/>
                <w:iCs/>
                <w:szCs w:val="20"/>
                <w:lang w:eastAsia="sl-SI"/>
              </w:rPr>
              <w:t>v celoti</w:t>
            </w:r>
            <w:r w:rsidRPr="00193A67">
              <w:rPr>
                <w:rFonts w:cs="Arial"/>
                <w:iCs/>
                <w:szCs w:val="20"/>
                <w:lang w:eastAsia="sl-SI"/>
              </w:rPr>
              <w:t>,</w:t>
            </w:r>
          </w:p>
          <w:p w14:paraId="0E39D0CA" w14:textId="61983814" w:rsidR="00193A67" w:rsidRPr="00193A67" w:rsidRDefault="00193A67" w:rsidP="00062AD0">
            <w:pPr>
              <w:widowControl w:val="0"/>
              <w:numPr>
                <w:ilvl w:val="0"/>
                <w:numId w:val="3"/>
              </w:numPr>
              <w:overflowPunct w:val="0"/>
              <w:autoSpaceDE w:val="0"/>
              <w:autoSpaceDN w:val="0"/>
              <w:adjustRightInd w:val="0"/>
              <w:jc w:val="both"/>
              <w:textAlignment w:val="baseline"/>
              <w:rPr>
                <w:rFonts w:cs="Arial"/>
                <w:iCs/>
                <w:szCs w:val="20"/>
                <w:lang w:eastAsia="sl-SI"/>
              </w:rPr>
            </w:pPr>
            <w:r w:rsidRPr="00193A67">
              <w:rPr>
                <w:rFonts w:cs="Arial"/>
                <w:iCs/>
                <w:szCs w:val="20"/>
                <w:lang w:eastAsia="sl-SI"/>
              </w:rPr>
              <w:t>večinoma,</w:t>
            </w:r>
          </w:p>
          <w:p w14:paraId="5B0B9A64" w14:textId="3D1DC71E" w:rsidR="00193A67" w:rsidRPr="00193A67" w:rsidRDefault="00193A67" w:rsidP="00062AD0">
            <w:pPr>
              <w:widowControl w:val="0"/>
              <w:numPr>
                <w:ilvl w:val="0"/>
                <w:numId w:val="3"/>
              </w:numPr>
              <w:overflowPunct w:val="0"/>
              <w:autoSpaceDE w:val="0"/>
              <w:autoSpaceDN w:val="0"/>
              <w:adjustRightInd w:val="0"/>
              <w:jc w:val="both"/>
              <w:textAlignment w:val="baseline"/>
              <w:rPr>
                <w:rFonts w:cs="Arial"/>
                <w:iCs/>
                <w:szCs w:val="20"/>
                <w:lang w:eastAsia="sl-SI"/>
              </w:rPr>
            </w:pPr>
            <w:r w:rsidRPr="00193A67">
              <w:rPr>
                <w:rFonts w:cs="Arial"/>
                <w:iCs/>
                <w:szCs w:val="20"/>
                <w:lang w:eastAsia="sl-SI"/>
              </w:rPr>
              <w:t>delno</w:t>
            </w:r>
          </w:p>
          <w:p w14:paraId="672ED354" w14:textId="5140481C" w:rsidR="00193A67" w:rsidRPr="007072C7" w:rsidRDefault="00193A67" w:rsidP="00062AD0">
            <w:pPr>
              <w:widowControl w:val="0"/>
              <w:numPr>
                <w:ilvl w:val="0"/>
                <w:numId w:val="3"/>
              </w:numPr>
              <w:overflowPunct w:val="0"/>
              <w:autoSpaceDE w:val="0"/>
              <w:autoSpaceDN w:val="0"/>
              <w:adjustRightInd w:val="0"/>
              <w:jc w:val="both"/>
              <w:textAlignment w:val="baseline"/>
              <w:rPr>
                <w:rFonts w:cs="Arial"/>
                <w:iCs/>
                <w:szCs w:val="20"/>
                <w:lang w:eastAsia="sl-SI"/>
              </w:rPr>
            </w:pPr>
            <w:r w:rsidRPr="007072C7">
              <w:rPr>
                <w:rFonts w:cs="Arial"/>
                <w:iCs/>
                <w:szCs w:val="20"/>
                <w:lang w:eastAsia="sl-SI"/>
              </w:rPr>
              <w:t>niso bili upoštevani.</w:t>
            </w:r>
          </w:p>
          <w:p w14:paraId="0A6E3807" w14:textId="77777777" w:rsidR="00193A67" w:rsidRPr="00193A67" w:rsidRDefault="00193A67" w:rsidP="00193A67">
            <w:pPr>
              <w:widowControl w:val="0"/>
              <w:overflowPunct w:val="0"/>
              <w:autoSpaceDE w:val="0"/>
              <w:autoSpaceDN w:val="0"/>
              <w:adjustRightInd w:val="0"/>
              <w:jc w:val="both"/>
              <w:textAlignment w:val="baseline"/>
              <w:rPr>
                <w:rFonts w:cs="Arial"/>
                <w:iCs/>
                <w:szCs w:val="20"/>
                <w:lang w:eastAsia="sl-SI"/>
              </w:rPr>
            </w:pPr>
          </w:p>
          <w:p w14:paraId="41681758" w14:textId="77777777" w:rsidR="00193A67" w:rsidRPr="00193A67" w:rsidRDefault="00193A67" w:rsidP="00193A67">
            <w:pPr>
              <w:widowControl w:val="0"/>
              <w:overflowPunct w:val="0"/>
              <w:autoSpaceDE w:val="0"/>
              <w:autoSpaceDN w:val="0"/>
              <w:adjustRightInd w:val="0"/>
              <w:jc w:val="both"/>
              <w:textAlignment w:val="baseline"/>
              <w:rPr>
                <w:rFonts w:cs="Arial"/>
                <w:iCs/>
                <w:szCs w:val="20"/>
                <w:lang w:eastAsia="sl-SI"/>
              </w:rPr>
            </w:pPr>
            <w:r w:rsidRPr="00193A67">
              <w:rPr>
                <w:rFonts w:cs="Arial"/>
                <w:iCs/>
                <w:szCs w:val="20"/>
                <w:lang w:eastAsia="sl-SI"/>
              </w:rPr>
              <w:t>Bistvena mnenja, predlogi in pripombe, ki niso bili upoštevani, ter razlogi za neupoštevanje:</w:t>
            </w:r>
          </w:p>
          <w:p w14:paraId="51546AA7" w14:textId="77777777" w:rsidR="00193A67" w:rsidRPr="00193A67" w:rsidRDefault="00193A67" w:rsidP="00193A67">
            <w:pPr>
              <w:widowControl w:val="0"/>
              <w:overflowPunct w:val="0"/>
              <w:autoSpaceDE w:val="0"/>
              <w:autoSpaceDN w:val="0"/>
              <w:adjustRightInd w:val="0"/>
              <w:jc w:val="both"/>
              <w:textAlignment w:val="baseline"/>
              <w:rPr>
                <w:rFonts w:cs="Arial"/>
                <w:iCs/>
                <w:szCs w:val="20"/>
                <w:lang w:eastAsia="sl-SI"/>
              </w:rPr>
            </w:pPr>
          </w:p>
          <w:p w14:paraId="2E8C60C9" w14:textId="36FC1665" w:rsidR="00193A67" w:rsidRPr="00193A67" w:rsidRDefault="00193A67" w:rsidP="00193A67">
            <w:pPr>
              <w:widowControl w:val="0"/>
              <w:overflowPunct w:val="0"/>
              <w:autoSpaceDE w:val="0"/>
              <w:autoSpaceDN w:val="0"/>
              <w:adjustRightInd w:val="0"/>
              <w:jc w:val="both"/>
              <w:textAlignment w:val="baseline"/>
              <w:rPr>
                <w:rFonts w:cs="Arial"/>
                <w:iCs/>
                <w:szCs w:val="20"/>
                <w:lang w:eastAsia="sl-SI"/>
              </w:rPr>
            </w:pPr>
            <w:r w:rsidRPr="00193A67">
              <w:rPr>
                <w:rFonts w:cs="Arial"/>
                <w:iCs/>
                <w:szCs w:val="20"/>
                <w:lang w:eastAsia="sl-SI"/>
              </w:rPr>
              <w:lastRenderedPageBreak/>
              <w:t xml:space="preserve">Trgovinska zbornica </w:t>
            </w:r>
            <w:r w:rsidR="007072C7">
              <w:rPr>
                <w:rFonts w:cs="Arial"/>
                <w:iCs/>
                <w:szCs w:val="20"/>
                <w:lang w:eastAsia="sl-SI"/>
              </w:rPr>
              <w:t xml:space="preserve">Slovenije </w:t>
            </w:r>
            <w:r w:rsidRPr="00193A67">
              <w:rPr>
                <w:rFonts w:cs="Arial"/>
                <w:iCs/>
                <w:szCs w:val="20"/>
                <w:lang w:eastAsia="sl-SI"/>
              </w:rPr>
              <w:t xml:space="preserve">je predlagala črtanje določb predloga zakona, ki določajo, da morajo gospodarski subjekti, ki imajo registrirano ali priglašeno dejavnost za trgovanje in skladiščenje nafte in naftnih derivatov v Republiki Sloveniji in se ukvarjajo z dejavnostjo prodaje naftnih derivatov v Republiki Sloveniji, zagotavljati komercialne zaloge naftnih derivatov, ki ustrezajo za pet dni njihove povprečne dnevne prodaje v Republiki Sloveniji v preteklem </w:t>
            </w:r>
            <w:r w:rsidR="00280098">
              <w:rPr>
                <w:rFonts w:cs="Arial"/>
                <w:iCs/>
                <w:szCs w:val="20"/>
                <w:lang w:eastAsia="sl-SI"/>
              </w:rPr>
              <w:t>koledarskem</w:t>
            </w:r>
            <w:r w:rsidRPr="00193A67">
              <w:rPr>
                <w:rFonts w:cs="Arial"/>
                <w:iCs/>
                <w:szCs w:val="20"/>
                <w:lang w:eastAsia="sl-SI"/>
              </w:rPr>
              <w:t xml:space="preserve"> letu. </w:t>
            </w:r>
            <w:r w:rsidR="007072C7">
              <w:rPr>
                <w:rFonts w:cs="Arial"/>
                <w:iCs/>
                <w:szCs w:val="20"/>
                <w:lang w:eastAsia="sl-SI"/>
              </w:rPr>
              <w:t>Pripomba Trgovinske zbornice Slovenije je bila upoštevana.</w:t>
            </w:r>
          </w:p>
          <w:p w14:paraId="455FAF58" w14:textId="3FFF347D" w:rsidR="00231B88" w:rsidRPr="00AE1F83" w:rsidRDefault="00231B88" w:rsidP="007072C7">
            <w:pPr>
              <w:widowControl w:val="0"/>
              <w:overflowPunct w:val="0"/>
              <w:autoSpaceDE w:val="0"/>
              <w:autoSpaceDN w:val="0"/>
              <w:adjustRightInd w:val="0"/>
              <w:jc w:val="both"/>
              <w:textAlignment w:val="baseline"/>
              <w:rPr>
                <w:rFonts w:cs="Arial"/>
                <w:iCs/>
                <w:szCs w:val="20"/>
                <w:lang w:eastAsia="sl-SI"/>
              </w:rPr>
            </w:pPr>
          </w:p>
        </w:tc>
      </w:tr>
      <w:tr w:rsidR="00231B88" w:rsidRPr="00AE1F83" w14:paraId="744BD9D5" w14:textId="77777777" w:rsidTr="00AE58D3">
        <w:tc>
          <w:tcPr>
            <w:tcW w:w="6769" w:type="dxa"/>
            <w:vAlign w:val="center"/>
          </w:tcPr>
          <w:p w14:paraId="7E3F0363" w14:textId="77777777" w:rsidR="00231B88" w:rsidRPr="00AE1F83" w:rsidRDefault="00231B88" w:rsidP="00EF61FF">
            <w:pPr>
              <w:widowControl w:val="0"/>
              <w:overflowPunct w:val="0"/>
              <w:autoSpaceDE w:val="0"/>
              <w:autoSpaceDN w:val="0"/>
              <w:adjustRightInd w:val="0"/>
              <w:jc w:val="left"/>
              <w:textAlignment w:val="baseline"/>
              <w:rPr>
                <w:rFonts w:cs="Arial"/>
                <w:szCs w:val="20"/>
                <w:lang w:eastAsia="sl-SI"/>
              </w:rPr>
            </w:pPr>
            <w:r w:rsidRPr="00AE1F83">
              <w:rPr>
                <w:rFonts w:cs="Arial"/>
                <w:b/>
                <w:szCs w:val="20"/>
                <w:lang w:eastAsia="sl-SI"/>
              </w:rPr>
              <w:lastRenderedPageBreak/>
              <w:t>10. Pri pripravi gradiva so bile upoštevane zahteve iz Resolucije o normativni dejavnosti:</w:t>
            </w:r>
          </w:p>
        </w:tc>
        <w:tc>
          <w:tcPr>
            <w:tcW w:w="2431" w:type="dxa"/>
            <w:vAlign w:val="center"/>
          </w:tcPr>
          <w:p w14:paraId="5271D6D7" w14:textId="77777777" w:rsidR="00231B88" w:rsidRPr="00AE1F83" w:rsidRDefault="00231B88" w:rsidP="00193A67">
            <w:pPr>
              <w:widowControl w:val="0"/>
              <w:overflowPunct w:val="0"/>
              <w:autoSpaceDE w:val="0"/>
              <w:autoSpaceDN w:val="0"/>
              <w:adjustRightInd w:val="0"/>
              <w:textAlignment w:val="baseline"/>
              <w:rPr>
                <w:rFonts w:cs="Arial"/>
                <w:iCs/>
                <w:szCs w:val="20"/>
                <w:lang w:eastAsia="sl-SI"/>
              </w:rPr>
            </w:pPr>
            <w:r w:rsidRPr="00AE1F83">
              <w:rPr>
                <w:rFonts w:cs="Arial"/>
                <w:szCs w:val="20"/>
                <w:lang w:eastAsia="sl-SI"/>
              </w:rPr>
              <w:t>DA</w:t>
            </w:r>
          </w:p>
        </w:tc>
      </w:tr>
      <w:tr w:rsidR="00231B88" w:rsidRPr="00AE1F83" w14:paraId="45F275D5" w14:textId="77777777" w:rsidTr="00AE58D3">
        <w:tc>
          <w:tcPr>
            <w:tcW w:w="6769" w:type="dxa"/>
            <w:vAlign w:val="center"/>
          </w:tcPr>
          <w:p w14:paraId="1CF0B784" w14:textId="77777777" w:rsidR="00231B88" w:rsidRPr="00AE1F83" w:rsidRDefault="00231B88" w:rsidP="00EF61FF">
            <w:pPr>
              <w:widowControl w:val="0"/>
              <w:overflowPunct w:val="0"/>
              <w:autoSpaceDE w:val="0"/>
              <w:autoSpaceDN w:val="0"/>
              <w:adjustRightInd w:val="0"/>
              <w:jc w:val="left"/>
              <w:textAlignment w:val="baseline"/>
              <w:rPr>
                <w:rFonts w:cs="Arial"/>
                <w:b/>
                <w:szCs w:val="20"/>
                <w:lang w:eastAsia="sl-SI"/>
              </w:rPr>
            </w:pPr>
            <w:r w:rsidRPr="00AE1F83">
              <w:rPr>
                <w:rFonts w:cs="Arial"/>
                <w:b/>
                <w:szCs w:val="20"/>
                <w:lang w:eastAsia="sl-SI"/>
              </w:rPr>
              <w:t>11. Gradivo je uvrščeno v delovni program vlade:</w:t>
            </w:r>
          </w:p>
        </w:tc>
        <w:tc>
          <w:tcPr>
            <w:tcW w:w="2431" w:type="dxa"/>
            <w:vAlign w:val="center"/>
          </w:tcPr>
          <w:p w14:paraId="59BD1599" w14:textId="77777777" w:rsidR="00231B88" w:rsidRPr="00AE1F83" w:rsidRDefault="00231B88" w:rsidP="00193A67">
            <w:pPr>
              <w:widowControl w:val="0"/>
              <w:overflowPunct w:val="0"/>
              <w:autoSpaceDE w:val="0"/>
              <w:autoSpaceDN w:val="0"/>
              <w:adjustRightInd w:val="0"/>
              <w:textAlignment w:val="baseline"/>
              <w:rPr>
                <w:rFonts w:cs="Arial"/>
                <w:szCs w:val="20"/>
                <w:lang w:eastAsia="sl-SI"/>
              </w:rPr>
            </w:pPr>
            <w:r w:rsidRPr="00AE1F83">
              <w:rPr>
                <w:rFonts w:cs="Arial"/>
                <w:szCs w:val="20"/>
                <w:lang w:eastAsia="sl-SI"/>
              </w:rPr>
              <w:t>DA</w:t>
            </w:r>
          </w:p>
        </w:tc>
      </w:tr>
      <w:tr w:rsidR="00231B88" w:rsidRPr="00AE1F83" w14:paraId="4935A562" w14:textId="77777777" w:rsidTr="00AE58D3">
        <w:tc>
          <w:tcPr>
            <w:tcW w:w="9200" w:type="dxa"/>
            <w:gridSpan w:val="2"/>
            <w:tcBorders>
              <w:top w:val="single" w:sz="4" w:space="0" w:color="000000"/>
              <w:left w:val="single" w:sz="4" w:space="0" w:color="000000"/>
              <w:bottom w:val="single" w:sz="4" w:space="0" w:color="000000"/>
              <w:right w:val="single" w:sz="4" w:space="0" w:color="000000"/>
            </w:tcBorders>
          </w:tcPr>
          <w:p w14:paraId="019F51C3" w14:textId="77777777" w:rsidR="00231B88" w:rsidRPr="00AE1F83" w:rsidRDefault="00231B88" w:rsidP="00AE58D3">
            <w:pPr>
              <w:widowControl w:val="0"/>
              <w:suppressAutoHyphens/>
              <w:overflowPunct w:val="0"/>
              <w:autoSpaceDE w:val="0"/>
              <w:autoSpaceDN w:val="0"/>
              <w:adjustRightInd w:val="0"/>
              <w:ind w:left="3400"/>
              <w:textAlignment w:val="baseline"/>
              <w:outlineLvl w:val="3"/>
              <w:rPr>
                <w:rFonts w:cs="Arial"/>
                <w:b/>
                <w:szCs w:val="20"/>
                <w:lang w:eastAsia="sl-SI"/>
              </w:rPr>
            </w:pPr>
          </w:p>
          <w:p w14:paraId="58105019" w14:textId="77777777" w:rsidR="00231B88" w:rsidRDefault="00231B88" w:rsidP="00AE58D3">
            <w:pPr>
              <w:widowControl w:val="0"/>
              <w:suppressAutoHyphens/>
              <w:overflowPunct w:val="0"/>
              <w:autoSpaceDE w:val="0"/>
              <w:autoSpaceDN w:val="0"/>
              <w:adjustRightInd w:val="0"/>
              <w:ind w:left="3400"/>
              <w:textAlignment w:val="baseline"/>
              <w:outlineLvl w:val="3"/>
            </w:pPr>
            <w:r>
              <w:t>Matjaž Han</w:t>
            </w:r>
          </w:p>
          <w:p w14:paraId="04DDBA03" w14:textId="77777777" w:rsidR="00231B88" w:rsidRPr="00AE1F83" w:rsidRDefault="00231B88" w:rsidP="00AE58D3">
            <w:pPr>
              <w:widowControl w:val="0"/>
              <w:suppressAutoHyphens/>
              <w:overflowPunct w:val="0"/>
              <w:autoSpaceDE w:val="0"/>
              <w:autoSpaceDN w:val="0"/>
              <w:adjustRightInd w:val="0"/>
              <w:ind w:left="3400"/>
              <w:textAlignment w:val="baseline"/>
              <w:outlineLvl w:val="3"/>
              <w:rPr>
                <w:rFonts w:cs="Arial"/>
                <w:b/>
                <w:szCs w:val="20"/>
                <w:lang w:eastAsia="sl-SI"/>
              </w:rPr>
            </w:pPr>
            <w:r>
              <w:t>minister</w:t>
            </w:r>
          </w:p>
        </w:tc>
      </w:tr>
    </w:tbl>
    <w:p w14:paraId="2A168575" w14:textId="77777777" w:rsidR="00231B88" w:rsidRDefault="00231B88" w:rsidP="00904C11"/>
    <w:p w14:paraId="3D0A9FB6" w14:textId="77777777" w:rsidR="00AE58D3" w:rsidRDefault="00AE58D3">
      <w:pPr>
        <w:spacing w:after="160" w:line="259" w:lineRule="auto"/>
      </w:pPr>
      <w:r>
        <w:br w:type="page"/>
      </w:r>
    </w:p>
    <w:p w14:paraId="5B9DEA86" w14:textId="77777777" w:rsidR="00AE58D3" w:rsidRPr="00AE58D3" w:rsidRDefault="00AE58D3" w:rsidP="00EF61FF">
      <w:pPr>
        <w:jc w:val="left"/>
        <w:rPr>
          <w:b/>
        </w:rPr>
      </w:pPr>
      <w:r w:rsidRPr="00AE58D3">
        <w:rPr>
          <w:b/>
        </w:rPr>
        <w:lastRenderedPageBreak/>
        <w:t>PRILOGA 3:                                                                                                                  PREDLOG</w:t>
      </w:r>
    </w:p>
    <w:p w14:paraId="543AF59D" w14:textId="77777777" w:rsidR="00AE58D3" w:rsidRPr="00AE58D3" w:rsidRDefault="00AE58D3" w:rsidP="00AE58D3">
      <w:pPr>
        <w:jc w:val="right"/>
        <w:rPr>
          <w:b/>
        </w:rPr>
      </w:pPr>
      <w:r w:rsidRPr="00AE58D3">
        <w:rPr>
          <w:b/>
        </w:rPr>
        <w:t>(EVA 2023-2180-0005)</w:t>
      </w:r>
    </w:p>
    <w:p w14:paraId="74ED6731" w14:textId="77777777" w:rsidR="00AE58D3" w:rsidRPr="00AE58D3" w:rsidRDefault="00AE58D3" w:rsidP="00AE58D3">
      <w:pPr>
        <w:rPr>
          <w:b/>
        </w:rPr>
      </w:pPr>
    </w:p>
    <w:p w14:paraId="529CB6DD" w14:textId="77777777" w:rsidR="00AE58D3" w:rsidRPr="00AE58D3" w:rsidRDefault="00AE58D3" w:rsidP="00AE58D3">
      <w:pPr>
        <w:rPr>
          <w:b/>
        </w:rPr>
      </w:pPr>
      <w:r w:rsidRPr="00AE58D3">
        <w:rPr>
          <w:b/>
        </w:rPr>
        <w:t>ZAKON O DRŽAVNIH BLAGOVNIH REZERVAH</w:t>
      </w:r>
    </w:p>
    <w:p w14:paraId="6120240F" w14:textId="77777777" w:rsidR="00AE58D3" w:rsidRPr="00AE58D3" w:rsidRDefault="00AE58D3" w:rsidP="00AE58D3">
      <w:pPr>
        <w:rPr>
          <w:b/>
        </w:rPr>
      </w:pPr>
    </w:p>
    <w:p w14:paraId="2914433E" w14:textId="77777777" w:rsidR="00AE58D3" w:rsidRPr="00AE58D3" w:rsidRDefault="00AE58D3" w:rsidP="00AE58D3">
      <w:pPr>
        <w:spacing w:line="276" w:lineRule="auto"/>
        <w:jc w:val="both"/>
        <w:rPr>
          <w:rFonts w:cs="Arial"/>
          <w:b/>
          <w:szCs w:val="20"/>
        </w:rPr>
      </w:pPr>
      <w:r w:rsidRPr="00AE58D3">
        <w:rPr>
          <w:rFonts w:cs="Arial"/>
          <w:b/>
          <w:szCs w:val="20"/>
        </w:rPr>
        <w:t>I. UVOD</w:t>
      </w:r>
    </w:p>
    <w:p w14:paraId="09647BAA" w14:textId="77777777" w:rsidR="00AE58D3" w:rsidRPr="00AE58D3" w:rsidRDefault="00AE58D3" w:rsidP="00AE58D3">
      <w:pPr>
        <w:spacing w:line="276" w:lineRule="auto"/>
        <w:jc w:val="both"/>
        <w:rPr>
          <w:rFonts w:cs="Arial"/>
          <w:b/>
          <w:szCs w:val="20"/>
        </w:rPr>
      </w:pPr>
    </w:p>
    <w:p w14:paraId="6EE8EFF0" w14:textId="77777777" w:rsidR="00AE58D3" w:rsidRPr="00AE58D3" w:rsidRDefault="00AE58D3" w:rsidP="00AE58D3">
      <w:pPr>
        <w:spacing w:line="276" w:lineRule="auto"/>
        <w:jc w:val="both"/>
        <w:rPr>
          <w:rFonts w:cs="Arial"/>
          <w:b/>
          <w:szCs w:val="20"/>
        </w:rPr>
      </w:pPr>
      <w:r w:rsidRPr="00AE58D3">
        <w:rPr>
          <w:rFonts w:cs="Arial"/>
          <w:b/>
          <w:szCs w:val="20"/>
        </w:rPr>
        <w:t>1. OCENA STANJA IN RAZLOGI ZA SPREJEM PREDLOGA ZAKONA</w:t>
      </w:r>
    </w:p>
    <w:p w14:paraId="7949B974" w14:textId="77777777" w:rsidR="00AE58D3" w:rsidRPr="00AE58D3" w:rsidRDefault="00AE58D3" w:rsidP="00AE58D3">
      <w:pPr>
        <w:spacing w:line="276" w:lineRule="auto"/>
        <w:jc w:val="both"/>
        <w:rPr>
          <w:rFonts w:cs="Arial"/>
          <w:szCs w:val="20"/>
        </w:rPr>
      </w:pPr>
    </w:p>
    <w:p w14:paraId="1C5C8D4E" w14:textId="691560D9" w:rsidR="00AE58D3" w:rsidRPr="00AE58D3" w:rsidRDefault="00AE58D3" w:rsidP="00AE58D3">
      <w:pPr>
        <w:spacing w:line="276" w:lineRule="auto"/>
        <w:jc w:val="both"/>
        <w:rPr>
          <w:rFonts w:cs="Arial"/>
          <w:szCs w:val="20"/>
        </w:rPr>
      </w:pPr>
      <w:r w:rsidRPr="00AE58D3">
        <w:rPr>
          <w:rFonts w:cs="Arial"/>
          <w:szCs w:val="20"/>
        </w:rPr>
        <w:t xml:space="preserve">Področje blagovnih rezerv je </w:t>
      </w:r>
      <w:r w:rsidR="00FC42DB">
        <w:rPr>
          <w:rFonts w:cs="Arial"/>
          <w:szCs w:val="20"/>
        </w:rPr>
        <w:t xml:space="preserve">trenutno </w:t>
      </w:r>
      <w:r w:rsidRPr="00AE58D3">
        <w:rPr>
          <w:rFonts w:cs="Arial"/>
          <w:szCs w:val="20"/>
        </w:rPr>
        <w:t xml:space="preserve">urejeno z Zakonom o blagovnih rezervah (Uradni list RS, št. 96/09 – uradno prečiščeno besedilo in 83/12; v nadaljnjem besedilu: ZBR). Na </w:t>
      </w:r>
      <w:r w:rsidR="00B33E21">
        <w:rPr>
          <w:rFonts w:cs="Arial"/>
          <w:szCs w:val="20"/>
        </w:rPr>
        <w:t>podlagi</w:t>
      </w:r>
      <w:r w:rsidR="00B33E21" w:rsidRPr="00AE58D3">
        <w:rPr>
          <w:rFonts w:cs="Arial"/>
          <w:szCs w:val="20"/>
        </w:rPr>
        <w:t xml:space="preserve"> </w:t>
      </w:r>
      <w:r w:rsidRPr="00AE58D3">
        <w:rPr>
          <w:rFonts w:cs="Arial"/>
          <w:szCs w:val="20"/>
        </w:rPr>
        <w:t xml:space="preserve">ZBR so bili sprejeti še podzakonski akti, in sicer: </w:t>
      </w:r>
    </w:p>
    <w:p w14:paraId="25A5AE0C" w14:textId="77777777" w:rsidR="00AE58D3" w:rsidRPr="009849EE" w:rsidRDefault="00AE58D3" w:rsidP="00062AD0">
      <w:pPr>
        <w:widowControl w:val="0"/>
        <w:numPr>
          <w:ilvl w:val="0"/>
          <w:numId w:val="3"/>
        </w:numPr>
        <w:overflowPunct w:val="0"/>
        <w:autoSpaceDE w:val="0"/>
        <w:autoSpaceDN w:val="0"/>
        <w:adjustRightInd w:val="0"/>
        <w:jc w:val="both"/>
        <w:textAlignment w:val="baseline"/>
        <w:rPr>
          <w:rFonts w:cs="Arial"/>
          <w:color w:val="000000" w:themeColor="text1"/>
          <w:szCs w:val="20"/>
        </w:rPr>
      </w:pPr>
      <w:r w:rsidRPr="009849EE">
        <w:rPr>
          <w:rFonts w:cs="Arial"/>
          <w:bCs/>
          <w:szCs w:val="20"/>
        </w:rPr>
        <w:t xml:space="preserve">Uredba o določitvi in načinu obračunavanja posebnega nadomestila za izvrševanje gospodarske javne službe oblikovanja obveznih rezerv nafte in njenih derivatov (Uradni list RS, </w:t>
      </w:r>
      <w:r w:rsidRPr="009849EE">
        <w:rPr>
          <w:rFonts w:cs="Arial"/>
          <w:bCs/>
          <w:color w:val="000000" w:themeColor="text1"/>
          <w:szCs w:val="20"/>
        </w:rPr>
        <w:t xml:space="preserve">št. </w:t>
      </w:r>
      <w:hyperlink r:id="rId9" w:tgtFrame="_blank" w:tooltip="Uredba o določitvi in načinu obračunavanja posebnega nadomestila za izvrševanje gospodarske javne službe oblikovanja obveznih rezerv nafte in njenih derivatov" w:history="1">
        <w:r w:rsidRPr="009849EE">
          <w:rPr>
            <w:rStyle w:val="Hiperpovezava"/>
            <w:rFonts w:cs="Arial"/>
            <w:bCs/>
            <w:color w:val="000000" w:themeColor="text1"/>
            <w:szCs w:val="20"/>
            <w:u w:val="none"/>
          </w:rPr>
          <w:t>96/99</w:t>
        </w:r>
      </w:hyperlink>
      <w:r w:rsidRPr="009849EE">
        <w:rPr>
          <w:rFonts w:cs="Arial"/>
          <w:bCs/>
          <w:color w:val="000000" w:themeColor="text1"/>
          <w:szCs w:val="20"/>
        </w:rPr>
        <w:t xml:space="preserve">, </w:t>
      </w:r>
      <w:hyperlink r:id="rId10" w:tgtFrame="_blank" w:tooltip="Uredba o spremembi uredbe o določitvi in načinu obračunavanja posebnega nadomestila za izvrševanje gospodarske javne službe oblikovanja obveznih rezerv nafte in njenih derivatov" w:history="1">
        <w:r w:rsidRPr="009849EE">
          <w:rPr>
            <w:rStyle w:val="Hiperpovezava"/>
            <w:rFonts w:cs="Arial"/>
            <w:bCs/>
            <w:color w:val="000000" w:themeColor="text1"/>
            <w:szCs w:val="20"/>
            <w:u w:val="none"/>
          </w:rPr>
          <w:t>29/00</w:t>
        </w:r>
      </w:hyperlink>
      <w:r w:rsidRPr="009849EE">
        <w:rPr>
          <w:rFonts w:cs="Arial"/>
          <w:bCs/>
          <w:color w:val="000000" w:themeColor="text1"/>
          <w:szCs w:val="20"/>
        </w:rPr>
        <w:t xml:space="preserve">, </w:t>
      </w:r>
      <w:hyperlink r:id="rId11" w:tgtFrame="_blank" w:tooltip="Uredba o spremembi uredbe o določitvi in načinu obračunavanja posebnega nadomestila za izvrševanje gospodarske javne službe oblikovanja obveznih rezerv nafte in njenih derivatov" w:history="1">
        <w:r w:rsidRPr="009849EE">
          <w:rPr>
            <w:rStyle w:val="Hiperpovezava"/>
            <w:rFonts w:cs="Arial"/>
            <w:bCs/>
            <w:color w:val="000000" w:themeColor="text1"/>
            <w:szCs w:val="20"/>
            <w:u w:val="none"/>
          </w:rPr>
          <w:t>102/00</w:t>
        </w:r>
      </w:hyperlink>
      <w:r w:rsidRPr="009849EE">
        <w:rPr>
          <w:rFonts w:cs="Arial"/>
          <w:bCs/>
          <w:color w:val="000000" w:themeColor="text1"/>
          <w:szCs w:val="20"/>
        </w:rPr>
        <w:t xml:space="preserve">, </w:t>
      </w:r>
      <w:hyperlink r:id="rId12" w:tgtFrame="_blank" w:tooltip="Uredba o spremembi uredbe o določitvi in načinu obračunavanja posebnega nadomestila za izvrševanje gospodarske javne službe oblikovanja obveznih rezerv nafte in njenih derivatov" w:history="1">
        <w:r w:rsidRPr="009849EE">
          <w:rPr>
            <w:rStyle w:val="Hiperpovezava"/>
            <w:rFonts w:cs="Arial"/>
            <w:bCs/>
            <w:color w:val="000000" w:themeColor="text1"/>
            <w:szCs w:val="20"/>
            <w:u w:val="none"/>
          </w:rPr>
          <w:t>85/01</w:t>
        </w:r>
      </w:hyperlink>
      <w:r w:rsidRPr="009849EE">
        <w:rPr>
          <w:rFonts w:cs="Arial"/>
          <w:bCs/>
          <w:color w:val="000000" w:themeColor="text1"/>
          <w:szCs w:val="20"/>
        </w:rPr>
        <w:t xml:space="preserve">, </w:t>
      </w:r>
      <w:hyperlink r:id="rId13" w:tgtFrame="_blank" w:tooltip="Uredba o spremembi in dopolnitvi uredbe o določitvi in načinu obračunavanja posebnega nadomestila za izvrševanje gospodarske javne službe oblikovanja obveznih rezerv nafte in njenih derivatov" w:history="1">
        <w:r w:rsidRPr="009849EE">
          <w:rPr>
            <w:rStyle w:val="Hiperpovezava"/>
            <w:rFonts w:cs="Arial"/>
            <w:bCs/>
            <w:color w:val="000000" w:themeColor="text1"/>
            <w:szCs w:val="20"/>
            <w:u w:val="none"/>
          </w:rPr>
          <w:t>39/03</w:t>
        </w:r>
      </w:hyperlink>
      <w:r w:rsidRPr="009849EE">
        <w:rPr>
          <w:rFonts w:cs="Arial"/>
          <w:bCs/>
          <w:color w:val="000000" w:themeColor="text1"/>
          <w:szCs w:val="20"/>
        </w:rPr>
        <w:t xml:space="preserve">, </w:t>
      </w:r>
      <w:hyperlink r:id="rId14" w:tgtFrame="_blank" w:tooltip="Uredba o spremembah in dopolnitvah Uredbe o določitvi in načinu obračunavanja posebnega nadomestila za izvrševanje gospodarske javne službe oblikovanja obveznih rezerv nafte in njenih derivatov" w:history="1">
        <w:r w:rsidRPr="009849EE">
          <w:rPr>
            <w:rStyle w:val="Hiperpovezava"/>
            <w:rFonts w:cs="Arial"/>
            <w:bCs/>
            <w:color w:val="000000" w:themeColor="text1"/>
            <w:szCs w:val="20"/>
            <w:u w:val="none"/>
          </w:rPr>
          <w:t>55/04</w:t>
        </w:r>
      </w:hyperlink>
      <w:r w:rsidRPr="009849EE">
        <w:rPr>
          <w:rFonts w:cs="Arial"/>
          <w:bCs/>
          <w:color w:val="000000" w:themeColor="text1"/>
          <w:szCs w:val="20"/>
        </w:rPr>
        <w:t xml:space="preserve">, </w:t>
      </w:r>
      <w:hyperlink r:id="rId15" w:tgtFrame="_blank" w:tooltip="Uredba o spremembi Uredbe o določitvi in načinu obračunavanja posebnega nadomestila za izvrševanje gospodarske javne službe oblikovanja obveznih rezerv nafte in njenih derivatov" w:history="1">
        <w:r w:rsidRPr="009849EE">
          <w:rPr>
            <w:rStyle w:val="Hiperpovezava"/>
            <w:rFonts w:cs="Arial"/>
            <w:bCs/>
            <w:color w:val="000000" w:themeColor="text1"/>
            <w:szCs w:val="20"/>
            <w:u w:val="none"/>
          </w:rPr>
          <w:t>26/06</w:t>
        </w:r>
      </w:hyperlink>
      <w:r w:rsidRPr="009849EE">
        <w:rPr>
          <w:rFonts w:cs="Arial"/>
          <w:bCs/>
          <w:color w:val="000000" w:themeColor="text1"/>
          <w:szCs w:val="20"/>
        </w:rPr>
        <w:t xml:space="preserve">, </w:t>
      </w:r>
      <w:hyperlink r:id="rId16" w:tgtFrame="_blank" w:tooltip="Uredba o spremembi Uredbe o določitvi in načinu obračunavanja posebnega nadomestila za izvrševanje gospodarske javne službe oblikovanja obveznih rezerv nafte in njenih derivatov" w:history="1">
        <w:r w:rsidRPr="009849EE">
          <w:rPr>
            <w:rStyle w:val="Hiperpovezava"/>
            <w:rFonts w:cs="Arial"/>
            <w:bCs/>
            <w:color w:val="000000" w:themeColor="text1"/>
            <w:szCs w:val="20"/>
            <w:u w:val="none"/>
          </w:rPr>
          <w:t>41/08</w:t>
        </w:r>
      </w:hyperlink>
      <w:r w:rsidRPr="009849EE">
        <w:rPr>
          <w:rFonts w:cs="Arial"/>
          <w:bCs/>
          <w:color w:val="000000" w:themeColor="text1"/>
          <w:szCs w:val="20"/>
        </w:rPr>
        <w:t xml:space="preserve">, </w:t>
      </w:r>
      <w:hyperlink r:id="rId17" w:tgtFrame="_blank" w:tooltip="Uredba o spremembi Uredbe o določitvi in načinu obračunavanja posebnega nadomestila za izvrševanje gospodarske javne službe oblikovanja obveznih rezerv nafte in njenih derivatov" w:history="1">
        <w:r w:rsidRPr="009849EE">
          <w:rPr>
            <w:rStyle w:val="Hiperpovezava"/>
            <w:rFonts w:cs="Arial"/>
            <w:bCs/>
            <w:color w:val="000000" w:themeColor="text1"/>
            <w:szCs w:val="20"/>
            <w:u w:val="none"/>
          </w:rPr>
          <w:t>34/09</w:t>
        </w:r>
      </w:hyperlink>
      <w:r w:rsidRPr="009849EE">
        <w:rPr>
          <w:rFonts w:cs="Arial"/>
          <w:bCs/>
          <w:color w:val="000000" w:themeColor="text1"/>
          <w:szCs w:val="20"/>
        </w:rPr>
        <w:t xml:space="preserve">, </w:t>
      </w:r>
      <w:hyperlink r:id="rId18" w:tgtFrame="_blank" w:tooltip="Uredba o spremembi Uredbe o določitvi in načinu obračunavanja posebnega nadomestila za izvrševanje gospodarske javne službe oblikovanja obveznih rezerv nafte in njenih derivatov" w:history="1">
        <w:r w:rsidRPr="009849EE">
          <w:rPr>
            <w:rStyle w:val="Hiperpovezava"/>
            <w:rFonts w:cs="Arial"/>
            <w:bCs/>
            <w:color w:val="000000" w:themeColor="text1"/>
            <w:szCs w:val="20"/>
            <w:u w:val="none"/>
          </w:rPr>
          <w:t>22/10</w:t>
        </w:r>
      </w:hyperlink>
      <w:r w:rsidRPr="009849EE">
        <w:rPr>
          <w:rFonts w:cs="Arial"/>
          <w:bCs/>
          <w:color w:val="000000" w:themeColor="text1"/>
          <w:szCs w:val="20"/>
        </w:rPr>
        <w:t xml:space="preserve">, </w:t>
      </w:r>
      <w:hyperlink r:id="rId19" w:tgtFrame="_blank" w:tooltip="Uredba o spremembah Uredbe o določitvi in načinu obračunavanja posebnega nadomestila za izvrševanje gospodarske javne službe oblikovanja obveznih rezerv nafte in njenih derivatov" w:history="1">
        <w:r w:rsidRPr="009849EE">
          <w:rPr>
            <w:rStyle w:val="Hiperpovezava"/>
            <w:rFonts w:cs="Arial"/>
            <w:bCs/>
            <w:color w:val="000000" w:themeColor="text1"/>
            <w:szCs w:val="20"/>
            <w:u w:val="none"/>
          </w:rPr>
          <w:t>39/15</w:t>
        </w:r>
      </w:hyperlink>
      <w:r w:rsidRPr="009849EE">
        <w:rPr>
          <w:rFonts w:cs="Arial"/>
          <w:bCs/>
          <w:color w:val="000000" w:themeColor="text1"/>
          <w:szCs w:val="20"/>
        </w:rPr>
        <w:t xml:space="preserve"> in </w:t>
      </w:r>
      <w:hyperlink r:id="rId20" w:tgtFrame="_blank" w:tooltip="Uredba o spremembi in dopolnitvah Uredbe o določitvi in načinu obračunavanja posebnega nadomestila za izvrševanje gospodarske javne službe oblikovanja obveznih rezerv nafte in njenih derivatov" w:history="1">
        <w:r w:rsidRPr="009849EE">
          <w:rPr>
            <w:rStyle w:val="Hiperpovezava"/>
            <w:rFonts w:cs="Arial"/>
            <w:bCs/>
            <w:color w:val="000000" w:themeColor="text1"/>
            <w:szCs w:val="20"/>
            <w:u w:val="none"/>
          </w:rPr>
          <w:t>39/19</w:t>
        </w:r>
      </w:hyperlink>
      <w:r w:rsidRPr="009849EE">
        <w:rPr>
          <w:rFonts w:cs="Arial"/>
          <w:bCs/>
          <w:color w:val="000000" w:themeColor="text1"/>
          <w:szCs w:val="20"/>
        </w:rPr>
        <w:t>)</w:t>
      </w:r>
      <w:r w:rsidRPr="009849EE">
        <w:rPr>
          <w:rFonts w:cs="Arial"/>
          <w:color w:val="000000" w:themeColor="text1"/>
          <w:szCs w:val="20"/>
        </w:rPr>
        <w:t xml:space="preserve">, </w:t>
      </w:r>
    </w:p>
    <w:p w14:paraId="6012CB7D" w14:textId="77777777" w:rsidR="00AE58D3" w:rsidRPr="009849EE" w:rsidRDefault="00AE58D3" w:rsidP="00062AD0">
      <w:pPr>
        <w:numPr>
          <w:ilvl w:val="0"/>
          <w:numId w:val="12"/>
        </w:numPr>
        <w:spacing w:line="276" w:lineRule="auto"/>
        <w:jc w:val="both"/>
        <w:rPr>
          <w:rFonts w:cs="Arial"/>
          <w:color w:val="000000" w:themeColor="text1"/>
          <w:szCs w:val="20"/>
        </w:rPr>
      </w:pPr>
      <w:r w:rsidRPr="009849EE">
        <w:rPr>
          <w:rFonts w:cs="Arial"/>
          <w:bCs/>
          <w:color w:val="000000" w:themeColor="text1"/>
          <w:szCs w:val="20"/>
        </w:rPr>
        <w:t xml:space="preserve">Uredba o postopkih ravnanja v primeru motenj in nestabilnosti na trgu pri preskrbi z nafto in naftnimi derivati (Uradni list RS, št. </w:t>
      </w:r>
      <w:hyperlink r:id="rId21" w:tgtFrame="_blank" w:tooltip="Uredba o postopkih ravnanja v primeru motenj in nestabilnosti na trgu pri preskrbi z nafto in naftnimi derivati" w:history="1">
        <w:r w:rsidRPr="009849EE">
          <w:rPr>
            <w:rStyle w:val="Hiperpovezava"/>
            <w:rFonts w:cs="Arial"/>
            <w:bCs/>
            <w:color w:val="000000" w:themeColor="text1"/>
            <w:szCs w:val="20"/>
            <w:u w:val="none"/>
          </w:rPr>
          <w:t>33/13</w:t>
        </w:r>
      </w:hyperlink>
      <w:r w:rsidRPr="009849EE">
        <w:rPr>
          <w:rFonts w:cs="Arial"/>
          <w:bCs/>
          <w:color w:val="000000" w:themeColor="text1"/>
          <w:szCs w:val="20"/>
        </w:rPr>
        <w:t xml:space="preserve"> in </w:t>
      </w:r>
      <w:hyperlink r:id="rId22" w:tgtFrame="_blank" w:tooltip="Uredba o spremembah in dopolnitvah Uredbe o postopkih ravnanja v primeru motenj in nestabilnosti na trgu pri preskrbi z nafto in naftnimi derivati" w:history="1">
        <w:r w:rsidRPr="009849EE">
          <w:rPr>
            <w:rStyle w:val="Hiperpovezava"/>
            <w:rFonts w:cs="Arial"/>
            <w:bCs/>
            <w:color w:val="000000" w:themeColor="text1"/>
            <w:szCs w:val="20"/>
            <w:u w:val="none"/>
          </w:rPr>
          <w:t>9/15</w:t>
        </w:r>
      </w:hyperlink>
      <w:r w:rsidRPr="009849EE">
        <w:rPr>
          <w:rFonts w:cs="Arial"/>
          <w:bCs/>
          <w:color w:val="000000" w:themeColor="text1"/>
          <w:szCs w:val="20"/>
        </w:rPr>
        <w:t xml:space="preserve">), </w:t>
      </w:r>
    </w:p>
    <w:p w14:paraId="4C155F0A" w14:textId="77777777" w:rsidR="00AE58D3" w:rsidRPr="009849EE" w:rsidRDefault="00AE58D3" w:rsidP="00062AD0">
      <w:pPr>
        <w:numPr>
          <w:ilvl w:val="0"/>
          <w:numId w:val="12"/>
        </w:numPr>
        <w:spacing w:line="276" w:lineRule="auto"/>
        <w:jc w:val="both"/>
        <w:rPr>
          <w:rFonts w:cs="Arial"/>
          <w:color w:val="000000" w:themeColor="text1"/>
          <w:szCs w:val="20"/>
        </w:rPr>
      </w:pPr>
      <w:r w:rsidRPr="009849EE">
        <w:rPr>
          <w:rFonts w:cs="Arial"/>
          <w:bCs/>
          <w:color w:val="000000" w:themeColor="text1"/>
          <w:szCs w:val="20"/>
        </w:rPr>
        <w:t xml:space="preserve">Pravilnik o obrazcu za posredovanje podatkov, ki so potrebni za določanje vrste in količine obveznih rezerv nafte in njenih derivatov ter za prijavo o članarini (Uradni list RS, št. </w:t>
      </w:r>
      <w:hyperlink r:id="rId23" w:tgtFrame="_blank" w:tooltip="Pravilnik o obrazcu za posredovanje podatkov, ki so potrebni za določanje vrste in količine obveznih rezerv nafte in njenih derivatov ter za prijavo o članarini" w:history="1">
        <w:r w:rsidRPr="009849EE">
          <w:rPr>
            <w:rStyle w:val="Hiperpovezava"/>
            <w:rFonts w:cs="Arial"/>
            <w:bCs/>
            <w:color w:val="000000" w:themeColor="text1"/>
            <w:szCs w:val="20"/>
            <w:u w:val="none"/>
          </w:rPr>
          <w:t>59/04</w:t>
        </w:r>
      </w:hyperlink>
      <w:r w:rsidRPr="009849EE">
        <w:rPr>
          <w:rFonts w:cs="Arial"/>
          <w:bCs/>
          <w:color w:val="000000" w:themeColor="text1"/>
          <w:szCs w:val="20"/>
        </w:rPr>
        <w:t xml:space="preserve">, </w:t>
      </w:r>
      <w:hyperlink r:id="rId24" w:tgtFrame="_blank" w:tooltip="Pravilnik o spremembah Pravilnika o obrazcu za posredovanje podatkov, ki so potrebni za določanje vrste in količine obveznih rezerv nafte in njenih derivatov, ter za prijavo o članarini" w:history="1">
        <w:r w:rsidRPr="009849EE">
          <w:rPr>
            <w:rStyle w:val="Hiperpovezava"/>
            <w:rFonts w:cs="Arial"/>
            <w:bCs/>
            <w:color w:val="000000" w:themeColor="text1"/>
            <w:szCs w:val="20"/>
            <w:u w:val="none"/>
          </w:rPr>
          <w:t>57/15</w:t>
        </w:r>
      </w:hyperlink>
      <w:r w:rsidRPr="009849EE">
        <w:rPr>
          <w:rFonts w:cs="Arial"/>
          <w:bCs/>
          <w:color w:val="000000" w:themeColor="text1"/>
          <w:szCs w:val="20"/>
        </w:rPr>
        <w:t xml:space="preserve"> in </w:t>
      </w:r>
      <w:hyperlink r:id="rId25" w:tgtFrame="_blank" w:tooltip="Pravilnik o spremembi in dopolnitvi Pravilnika o obrazcu za posredovanje podatkov, ki so potrebni za določanje vrste in količine obveznih rezerv nafte in njenih derivatov ter za prijavo o članarini" w:history="1">
        <w:r w:rsidRPr="009849EE">
          <w:rPr>
            <w:rStyle w:val="Hiperpovezava"/>
            <w:rFonts w:cs="Arial"/>
            <w:bCs/>
            <w:color w:val="000000" w:themeColor="text1"/>
            <w:szCs w:val="20"/>
            <w:u w:val="none"/>
          </w:rPr>
          <w:t>57/19</w:t>
        </w:r>
      </w:hyperlink>
      <w:r w:rsidRPr="009849EE">
        <w:rPr>
          <w:rFonts w:cs="Arial"/>
          <w:bCs/>
          <w:color w:val="000000" w:themeColor="text1"/>
          <w:szCs w:val="20"/>
        </w:rPr>
        <w:t xml:space="preserve">), </w:t>
      </w:r>
    </w:p>
    <w:p w14:paraId="6AEBDA4C" w14:textId="77777777" w:rsidR="00AE58D3" w:rsidRPr="009849EE" w:rsidRDefault="00AE58D3" w:rsidP="00062AD0">
      <w:pPr>
        <w:numPr>
          <w:ilvl w:val="0"/>
          <w:numId w:val="12"/>
        </w:numPr>
        <w:spacing w:line="276" w:lineRule="auto"/>
        <w:jc w:val="both"/>
        <w:rPr>
          <w:rFonts w:cs="Arial"/>
          <w:color w:val="000000" w:themeColor="text1"/>
          <w:szCs w:val="20"/>
        </w:rPr>
      </w:pPr>
      <w:r w:rsidRPr="009849EE">
        <w:rPr>
          <w:rFonts w:cs="Arial"/>
          <w:bCs/>
          <w:color w:val="000000" w:themeColor="text1"/>
          <w:szCs w:val="20"/>
        </w:rPr>
        <w:t xml:space="preserve">Pravilnik o izračunavanju in poročanju o stanju rezerv nafte in naftnih derivatov (Uradni list RS, št. </w:t>
      </w:r>
      <w:hyperlink r:id="rId26" w:tgtFrame="_blank" w:tooltip="Pravilnik o izračunavanju in poročanju o stanju rezerv nafte in naftnih derivatov" w:history="1">
        <w:r w:rsidRPr="009849EE">
          <w:rPr>
            <w:rStyle w:val="Hiperpovezava"/>
            <w:rFonts w:cs="Arial"/>
            <w:bCs/>
            <w:color w:val="000000" w:themeColor="text1"/>
            <w:szCs w:val="20"/>
            <w:u w:val="none"/>
          </w:rPr>
          <w:t>102/12</w:t>
        </w:r>
      </w:hyperlink>
      <w:r w:rsidRPr="009849EE">
        <w:rPr>
          <w:rFonts w:cs="Arial"/>
          <w:bCs/>
          <w:color w:val="000000" w:themeColor="text1"/>
          <w:szCs w:val="20"/>
        </w:rPr>
        <w:t xml:space="preserve">, </w:t>
      </w:r>
      <w:hyperlink r:id="rId27" w:tgtFrame="_blank" w:tooltip="Pravilnik o spremembah in dopolnitvah Pravilnika o izračunavanju in poročanju o stanju rezerv nafte in naftnih derivatov" w:history="1">
        <w:r w:rsidRPr="009849EE">
          <w:rPr>
            <w:rStyle w:val="Hiperpovezava"/>
            <w:rFonts w:cs="Arial"/>
            <w:bCs/>
            <w:color w:val="000000" w:themeColor="text1"/>
            <w:szCs w:val="20"/>
            <w:u w:val="none"/>
          </w:rPr>
          <w:t>11/15</w:t>
        </w:r>
      </w:hyperlink>
      <w:r w:rsidRPr="009849EE">
        <w:rPr>
          <w:rFonts w:cs="Arial"/>
          <w:bCs/>
          <w:color w:val="000000" w:themeColor="text1"/>
          <w:szCs w:val="20"/>
        </w:rPr>
        <w:t xml:space="preserve"> in </w:t>
      </w:r>
      <w:hyperlink r:id="rId28" w:tgtFrame="_blank" w:tooltip="Pravilnik o spremembah in dopolnitvah Pravilnika o izračunavanju in poročanju o stanju rezerv nafte in naftnih derivatov" w:history="1">
        <w:r w:rsidRPr="009849EE">
          <w:rPr>
            <w:rStyle w:val="Hiperpovezava"/>
            <w:rFonts w:cs="Arial"/>
            <w:bCs/>
            <w:color w:val="000000" w:themeColor="text1"/>
            <w:szCs w:val="20"/>
            <w:u w:val="none"/>
          </w:rPr>
          <w:t>25/19</w:t>
        </w:r>
      </w:hyperlink>
      <w:r w:rsidRPr="009849EE">
        <w:rPr>
          <w:rFonts w:cs="Arial"/>
          <w:bCs/>
          <w:color w:val="000000" w:themeColor="text1"/>
          <w:szCs w:val="20"/>
        </w:rPr>
        <w:t xml:space="preserve">) in </w:t>
      </w:r>
    </w:p>
    <w:p w14:paraId="75228360" w14:textId="77777777" w:rsidR="00AE58D3" w:rsidRPr="009849EE" w:rsidRDefault="00AE58D3" w:rsidP="00062AD0">
      <w:pPr>
        <w:numPr>
          <w:ilvl w:val="0"/>
          <w:numId w:val="12"/>
        </w:numPr>
        <w:spacing w:line="276" w:lineRule="auto"/>
        <w:jc w:val="both"/>
        <w:rPr>
          <w:rFonts w:cs="Arial"/>
          <w:color w:val="000000" w:themeColor="text1"/>
          <w:szCs w:val="20"/>
        </w:rPr>
      </w:pPr>
      <w:r w:rsidRPr="009849EE">
        <w:rPr>
          <w:rFonts w:cs="Arial"/>
          <w:bCs/>
          <w:color w:val="000000" w:themeColor="text1"/>
          <w:szCs w:val="20"/>
        </w:rPr>
        <w:t xml:space="preserve">Pravilnik o določitvi pogojev, ki jih morajo izpolnjevati rezervoarji, namenjeni skladiščenju naftnih derivatov za državne blagovne rezerve (Uradni list RS, št. </w:t>
      </w:r>
      <w:hyperlink r:id="rId29" w:tgtFrame="_blank" w:tooltip="Pravilnik o določitvi pogojev, ki jih morajo izpolnjevati rezervoarji, namenjeni skladiščenju naftnih derivatov za državne blagovne rezerve" w:history="1">
        <w:r w:rsidRPr="009849EE">
          <w:rPr>
            <w:rStyle w:val="Hiperpovezava"/>
            <w:rFonts w:cs="Arial"/>
            <w:bCs/>
            <w:color w:val="000000" w:themeColor="text1"/>
            <w:szCs w:val="20"/>
            <w:u w:val="none"/>
          </w:rPr>
          <w:t>53/02</w:t>
        </w:r>
      </w:hyperlink>
      <w:r w:rsidRPr="009849EE">
        <w:rPr>
          <w:rFonts w:cs="Arial"/>
          <w:bCs/>
          <w:color w:val="000000" w:themeColor="text1"/>
          <w:szCs w:val="20"/>
        </w:rPr>
        <w:t>).</w:t>
      </w:r>
    </w:p>
    <w:p w14:paraId="4816FE20" w14:textId="77777777" w:rsidR="00AE58D3" w:rsidRPr="00AE58D3" w:rsidRDefault="00AE58D3" w:rsidP="00AE58D3">
      <w:pPr>
        <w:spacing w:line="276" w:lineRule="auto"/>
        <w:jc w:val="both"/>
        <w:rPr>
          <w:rFonts w:cs="Arial"/>
          <w:b/>
          <w:szCs w:val="20"/>
        </w:rPr>
      </w:pPr>
    </w:p>
    <w:p w14:paraId="351FDC08" w14:textId="3532D281" w:rsidR="00AE58D3" w:rsidRPr="00AE58D3" w:rsidRDefault="00AE58D3" w:rsidP="00AE58D3">
      <w:pPr>
        <w:spacing w:line="276" w:lineRule="auto"/>
        <w:jc w:val="both"/>
        <w:rPr>
          <w:rFonts w:cs="Arial"/>
          <w:szCs w:val="20"/>
        </w:rPr>
      </w:pPr>
      <w:r w:rsidRPr="00AE58D3">
        <w:rPr>
          <w:rFonts w:cs="Arial"/>
          <w:szCs w:val="20"/>
        </w:rPr>
        <w:t xml:space="preserve">V sistemu zagotavljanja osnovne preskrbe z živilskim in neživilskim blagom </w:t>
      </w:r>
      <w:r w:rsidR="00EC23EA">
        <w:rPr>
          <w:rFonts w:cs="Arial"/>
          <w:szCs w:val="20"/>
        </w:rPr>
        <w:t>pri večjih</w:t>
      </w:r>
      <w:r w:rsidRPr="00AE58D3">
        <w:rPr>
          <w:rFonts w:cs="Arial"/>
          <w:szCs w:val="20"/>
        </w:rPr>
        <w:t xml:space="preserve"> motnjah in nestabilnostih na trgu sta na začetku za </w:t>
      </w:r>
      <w:r w:rsidR="002871F0">
        <w:rPr>
          <w:rFonts w:cs="Arial"/>
          <w:szCs w:val="20"/>
        </w:rPr>
        <w:t>izvajanje</w:t>
      </w:r>
      <w:r w:rsidRPr="00AE58D3">
        <w:rPr>
          <w:rFonts w:cs="Arial"/>
          <w:szCs w:val="20"/>
        </w:rPr>
        <w:t xml:space="preserve"> gospodarske javne službe oblikovanja in uporabe blagovnih rezerv, vključno z obveznimi rezervami nafte in naftnih derivatov, delovala dva javna gospodarska zavoda: Zavod Republike Slovenije za blagovne rezerve, ki je bil ustanovljen s Sklepom o ustanovitvi javnega gospodarskega zavoda za blagovne rezerve (Uradni list RS, št. 72/95)</w:t>
      </w:r>
      <w:r w:rsidR="002871F0">
        <w:rPr>
          <w:rFonts w:cs="Arial"/>
          <w:szCs w:val="20"/>
        </w:rPr>
        <w:t>,</w:t>
      </w:r>
      <w:r w:rsidRPr="00AE58D3">
        <w:rPr>
          <w:rFonts w:cs="Arial"/>
          <w:szCs w:val="20"/>
        </w:rPr>
        <w:t xml:space="preserve"> in Zavod Republike Slovenije za obvezne rezerve nafte in njenih derivatov, ki je bil ustanovljen s Sklepom o ustanovitvi javnega gospodarskega zavoda za obvezne rezerve nafte in njenih derivatov (Uradni list RS, št. 98/99). </w:t>
      </w:r>
    </w:p>
    <w:p w14:paraId="2248E08C" w14:textId="77777777" w:rsidR="00AE58D3" w:rsidRPr="00AE58D3" w:rsidRDefault="00AE58D3" w:rsidP="00AE58D3">
      <w:pPr>
        <w:spacing w:line="276" w:lineRule="auto"/>
        <w:jc w:val="both"/>
        <w:rPr>
          <w:rFonts w:cs="Arial"/>
          <w:szCs w:val="20"/>
        </w:rPr>
      </w:pPr>
    </w:p>
    <w:p w14:paraId="6C22F3AE" w14:textId="4100D1E7" w:rsidR="00E679BF" w:rsidRDefault="00AE58D3" w:rsidP="00AE58D3">
      <w:pPr>
        <w:spacing w:line="276" w:lineRule="auto"/>
        <w:jc w:val="both"/>
        <w:rPr>
          <w:rFonts w:cs="Arial"/>
          <w:szCs w:val="20"/>
        </w:rPr>
      </w:pPr>
      <w:r w:rsidRPr="00AE58D3">
        <w:rPr>
          <w:rFonts w:cs="Arial"/>
          <w:szCs w:val="20"/>
        </w:rPr>
        <w:t xml:space="preserve">V letu 2009 so bile sprejete spremembe in dopolnitve ZBR, in sicer je bil ključni razlog racionalizacija delovanja sistema zagotavljanja osnovne preskrbe z živilskim in neživilskim blagom </w:t>
      </w:r>
      <w:r w:rsidR="00EC23EA">
        <w:rPr>
          <w:rFonts w:cs="Arial"/>
          <w:szCs w:val="20"/>
        </w:rPr>
        <w:t>pri večjih</w:t>
      </w:r>
      <w:r w:rsidRPr="00AE58D3">
        <w:rPr>
          <w:rFonts w:cs="Arial"/>
          <w:szCs w:val="20"/>
        </w:rPr>
        <w:t xml:space="preserve"> motnjah in nestabilnostih na trgu, saj je šlo pri obeh zavodih za enako statusno obliko, podobno delovno področje in isto resorno ministrstvo. Na podlagi sprememb in dopolnitev ZBR je bilo tako za namen izvajanja gospodarske javne službe na področju blagovnih rezerv določeno, da se kot posebna gospodarska javna služba v okviru blagovnih rezerv zagotavlja oblikovanje obveznih rezerv nafte in njenih derivatov. Posebno gospodarsko javno službo oblikovanja obveznih rezerv nafte in njenih derivatov </w:t>
      </w:r>
      <w:r w:rsidR="00E679BF">
        <w:rPr>
          <w:rFonts w:cs="Arial"/>
          <w:szCs w:val="20"/>
        </w:rPr>
        <w:t>tako</w:t>
      </w:r>
      <w:r w:rsidRPr="00AE58D3">
        <w:rPr>
          <w:rFonts w:cs="Arial"/>
          <w:szCs w:val="20"/>
        </w:rPr>
        <w:t xml:space="preserve"> izvaja Zavod Republike Slovenije za blagovne rezerve (v nadaljnjem besedilu: zavod), kar je bilo določeno tudi s Sklepom o spremembah in dopolnitvah Sklepa o ustanovitvi javnega gospodarskega zavoda za blagovne rezerve (Uradni list RS 104/09). Ustanoviteljica zavoda je Republika Slovenij</w:t>
      </w:r>
      <w:r w:rsidR="00D77D94">
        <w:rPr>
          <w:rFonts w:cs="Arial"/>
          <w:szCs w:val="20"/>
        </w:rPr>
        <w:t>a</w:t>
      </w:r>
      <w:r w:rsidRPr="00AE58D3">
        <w:rPr>
          <w:rFonts w:cs="Arial"/>
          <w:szCs w:val="20"/>
        </w:rPr>
        <w:t xml:space="preserve">. Zavod je z delovanjem pričel že v letu 1996 in je pravni naslednik Direkcije Republike Slovenije za blagovne rezerve, z dnem 1. </w:t>
      </w:r>
      <w:r w:rsidR="00E679BF">
        <w:rPr>
          <w:rFonts w:cs="Arial"/>
          <w:szCs w:val="20"/>
        </w:rPr>
        <w:t>januarja</w:t>
      </w:r>
      <w:r w:rsidRPr="00AE58D3">
        <w:rPr>
          <w:rFonts w:cs="Arial"/>
          <w:szCs w:val="20"/>
        </w:rPr>
        <w:t xml:space="preserve"> 2010 pa je pričel izvajati tudi posebno gospodarsko javno službo oblikovanja obveznih rezerv nafte in naftnih derivatov. Zavod sedaj tako izvaja dve gospodarski javni službi, in sicer gospodarsko javno službo oblikovanja in uporabe blagovnih rezerv ter gospodarsko javno službo oblikovanja obveznih rezerv nafte in njenih derivatov. </w:t>
      </w:r>
    </w:p>
    <w:p w14:paraId="5A710DFC" w14:textId="344D4CB2" w:rsidR="00E679BF" w:rsidRDefault="00E679BF" w:rsidP="00AE58D3">
      <w:pPr>
        <w:spacing w:line="276" w:lineRule="auto"/>
        <w:jc w:val="both"/>
        <w:rPr>
          <w:rFonts w:cs="Arial"/>
          <w:szCs w:val="20"/>
        </w:rPr>
      </w:pPr>
    </w:p>
    <w:p w14:paraId="14841338" w14:textId="77777777" w:rsidR="00783433" w:rsidRDefault="00783433" w:rsidP="00AE58D3">
      <w:pPr>
        <w:spacing w:line="276" w:lineRule="auto"/>
        <w:jc w:val="both"/>
        <w:rPr>
          <w:rFonts w:cs="Arial"/>
          <w:szCs w:val="20"/>
        </w:rPr>
      </w:pPr>
    </w:p>
    <w:p w14:paraId="54131DD6" w14:textId="0DDEC5A0" w:rsidR="00AE58D3" w:rsidRPr="00AE58D3" w:rsidRDefault="00AE58D3" w:rsidP="00AE58D3">
      <w:pPr>
        <w:spacing w:line="276" w:lineRule="auto"/>
        <w:jc w:val="both"/>
        <w:rPr>
          <w:rFonts w:cs="Arial"/>
          <w:szCs w:val="20"/>
        </w:rPr>
      </w:pPr>
      <w:r w:rsidRPr="00AE58D3">
        <w:rPr>
          <w:rFonts w:cs="Arial"/>
          <w:szCs w:val="20"/>
        </w:rPr>
        <w:lastRenderedPageBreak/>
        <w:t xml:space="preserve">Blagovne rezerve se oblikujejo za zagotavljanje potreb osnovne preskrbe pri </w:t>
      </w:r>
      <w:r w:rsidR="00EC23EA">
        <w:rPr>
          <w:rFonts w:cs="Arial"/>
          <w:szCs w:val="20"/>
        </w:rPr>
        <w:t xml:space="preserve">večjih </w:t>
      </w:r>
      <w:r w:rsidRPr="00AE58D3">
        <w:rPr>
          <w:rFonts w:cs="Arial"/>
          <w:szCs w:val="20"/>
        </w:rPr>
        <w:t>motnjah in nestabilnostih na trgih, ob naravnih in drugih nesrečah večjega obsega in v vojni. Osnovna preskrba po ZBR je preskrba z osnovnimi živili in neživilskimi proizvodi, ki so nujno potrebni za življenje ljudi, ter strateškimi surovinami in reprodukcijskimi materiali, ki so potrebni za zagotavljanje proizvodnje ali ki so posebnega pomena za obrambo države. ZBR določa okvirna izhodišča glede obveznosti in pravic države pri programiranju blagovnih rezerv ter pri zagotavljanju storitev na področju oblikovanja in uporabe blagovnih rezerv. S programom oblikovanja blagovnih rezerv, ki se sprejme za obdobje petih let, pa Vlada Republike Slovenije (v nadaljnjem besedilu: vlada) določa cilje, ki naj bodo doseženi do konca določenega petletnega obdobja. Vlada tako določa, da bo zavod za potrebe osnovne preskrbe v načrtovanem petletnem obdobju oblikoval zaloge osnovnih živil</w:t>
      </w:r>
      <w:r w:rsidR="00504997">
        <w:rPr>
          <w:rFonts w:cs="Arial"/>
          <w:szCs w:val="20"/>
        </w:rPr>
        <w:t xml:space="preserve"> in neživilskih proizvodov</w:t>
      </w:r>
      <w:r w:rsidRPr="00AE58D3">
        <w:rPr>
          <w:rFonts w:cs="Arial"/>
          <w:szCs w:val="20"/>
        </w:rPr>
        <w:t xml:space="preserve">. V petletnih programih je poudarek na vzdrževanju in dopolnjevanju zalog blaga, ki povečujejo varnost prebivalstva. Veljavni petletni program je sprejet za obdobje od leta 2019 do leta 2023. Težišče oblikovanja blagovnih rezerv je usmerjeno v oblikovanje primernih zalog življenjsko pomembnih proizvodov (živil osnovne preskrbe, proizvodov za potrebe humane medicine in veterine, proizvodov za zaščito, reševanje in pomoč </w:t>
      </w:r>
      <w:r w:rsidR="00846B77">
        <w:rPr>
          <w:rFonts w:cs="Arial"/>
          <w:szCs w:val="20"/>
        </w:rPr>
        <w:t>ter</w:t>
      </w:r>
      <w:r w:rsidR="00846B77" w:rsidRPr="00AE58D3">
        <w:rPr>
          <w:rFonts w:cs="Arial"/>
          <w:szCs w:val="20"/>
        </w:rPr>
        <w:t xml:space="preserve"> </w:t>
      </w:r>
      <w:r w:rsidRPr="00AE58D3">
        <w:rPr>
          <w:rFonts w:cs="Arial"/>
          <w:szCs w:val="20"/>
        </w:rPr>
        <w:t>drugega blaga) kakor tudi v oblikovanje obveznih zalog nafte in naftnih derivatov</w:t>
      </w:r>
      <w:r w:rsidR="00182F5A">
        <w:rPr>
          <w:rFonts w:cs="Arial"/>
          <w:szCs w:val="20"/>
        </w:rPr>
        <w:t>, tako da</w:t>
      </w:r>
      <w:r w:rsidRPr="00AE58D3">
        <w:rPr>
          <w:rFonts w:cs="Arial"/>
          <w:szCs w:val="20"/>
        </w:rPr>
        <w:t xml:space="preserve"> se zagotavlja najmanj 90-dnevna preskrba in ohranja skladiščne zmogljivosti tako, da zagotavljajo Republiki Sloveniji največjo možno varnost.</w:t>
      </w:r>
    </w:p>
    <w:p w14:paraId="7C6C7F71" w14:textId="77777777" w:rsidR="00AE58D3" w:rsidRPr="00AE58D3" w:rsidRDefault="00AE58D3" w:rsidP="00AE58D3">
      <w:pPr>
        <w:spacing w:line="276" w:lineRule="auto"/>
        <w:jc w:val="both"/>
        <w:rPr>
          <w:rFonts w:cs="Arial"/>
          <w:szCs w:val="20"/>
        </w:rPr>
      </w:pPr>
    </w:p>
    <w:p w14:paraId="6962170C" w14:textId="45731342" w:rsidR="00AE58D3" w:rsidRPr="00AE58D3" w:rsidRDefault="00B70F4A" w:rsidP="00AE58D3">
      <w:pPr>
        <w:spacing w:line="276" w:lineRule="auto"/>
        <w:jc w:val="both"/>
        <w:rPr>
          <w:rFonts w:cs="Arial"/>
          <w:bCs/>
          <w:szCs w:val="20"/>
        </w:rPr>
      </w:pPr>
      <w:r>
        <w:rPr>
          <w:rFonts w:cs="Arial"/>
          <w:bCs/>
          <w:szCs w:val="20"/>
        </w:rPr>
        <w:t>Če</w:t>
      </w:r>
      <w:r w:rsidR="00AE58D3" w:rsidRPr="00AE58D3">
        <w:rPr>
          <w:rFonts w:cs="Arial"/>
          <w:bCs/>
          <w:szCs w:val="20"/>
        </w:rPr>
        <w:t xml:space="preserve"> ni prehranske varnosti, to </w:t>
      </w:r>
      <w:r w:rsidR="001D1193">
        <w:rPr>
          <w:rFonts w:cs="Arial"/>
          <w:bCs/>
          <w:szCs w:val="20"/>
        </w:rPr>
        <w:t>pomeni</w:t>
      </w:r>
      <w:r w:rsidR="001D1193" w:rsidRPr="00AE58D3">
        <w:rPr>
          <w:rFonts w:cs="Arial"/>
          <w:bCs/>
          <w:szCs w:val="20"/>
        </w:rPr>
        <w:t xml:space="preserve"> </w:t>
      </w:r>
      <w:r w:rsidR="00AE58D3" w:rsidRPr="00AE58D3">
        <w:rPr>
          <w:rFonts w:cs="Arial"/>
          <w:bCs/>
          <w:szCs w:val="20"/>
        </w:rPr>
        <w:t xml:space="preserve">tudi del tveganja za nacionalno varnost Republike Slovenije, kar zahteva vzpostavitev mehanizmov celovitega odzivanja in obvladovanja pojavov nevarnosti ter vzpostavitev sistemov preventivnega ukrepanja države. Med tovrstne ukrepe </w:t>
      </w:r>
      <w:r>
        <w:rPr>
          <w:rFonts w:cs="Arial"/>
          <w:bCs/>
          <w:szCs w:val="20"/>
        </w:rPr>
        <w:t>spada</w:t>
      </w:r>
      <w:r w:rsidRPr="00AE58D3">
        <w:rPr>
          <w:rFonts w:cs="Arial"/>
          <w:bCs/>
          <w:szCs w:val="20"/>
        </w:rPr>
        <w:t xml:space="preserve"> </w:t>
      </w:r>
      <w:r w:rsidR="00AE58D3" w:rsidRPr="00AE58D3">
        <w:rPr>
          <w:rFonts w:cs="Arial"/>
          <w:bCs/>
          <w:szCs w:val="20"/>
        </w:rPr>
        <w:t>tudi zagotavljanje blagovnih rezerv</w:t>
      </w:r>
      <w:r w:rsidR="00182F5A">
        <w:rPr>
          <w:rFonts w:cs="Arial"/>
          <w:bCs/>
          <w:szCs w:val="20"/>
        </w:rPr>
        <w:t xml:space="preserve">, saj </w:t>
      </w:r>
      <w:r w:rsidR="001D1193">
        <w:rPr>
          <w:rFonts w:cs="Arial"/>
          <w:bCs/>
          <w:szCs w:val="20"/>
        </w:rPr>
        <w:t xml:space="preserve">so </w:t>
      </w:r>
      <w:r w:rsidR="00182F5A">
        <w:rPr>
          <w:rFonts w:cs="Arial"/>
          <w:bCs/>
          <w:szCs w:val="20"/>
        </w:rPr>
        <w:t>b</w:t>
      </w:r>
      <w:r w:rsidR="00AE58D3" w:rsidRPr="00AE58D3">
        <w:rPr>
          <w:rFonts w:cs="Arial"/>
          <w:bCs/>
          <w:szCs w:val="20"/>
        </w:rPr>
        <w:t xml:space="preserve">lagovne rezerve vir za zagotavljanje potreb osnovne preskrbe prebivalcev in vzdrževanje ustrezne stopnje preskrbljenosti v času trajanja </w:t>
      </w:r>
      <w:r w:rsidR="00182F5A">
        <w:rPr>
          <w:rFonts w:cs="Arial"/>
          <w:bCs/>
          <w:szCs w:val="20"/>
        </w:rPr>
        <w:t xml:space="preserve">večjih </w:t>
      </w:r>
      <w:r w:rsidR="00AE58D3" w:rsidRPr="00AE58D3">
        <w:rPr>
          <w:rFonts w:cs="Arial"/>
          <w:bCs/>
          <w:szCs w:val="20"/>
        </w:rPr>
        <w:t>motenj in nestabilnosti na trgu, ob</w:t>
      </w:r>
      <w:r w:rsidR="00AE58D3" w:rsidRPr="00AE58D3">
        <w:rPr>
          <w:rFonts w:cs="Arial"/>
          <w:szCs w:val="20"/>
        </w:rPr>
        <w:t xml:space="preserve"> naravnih in drugih nesrečah večjega obsega ter v vojni</w:t>
      </w:r>
      <w:r w:rsidR="00AE58D3" w:rsidRPr="00AE58D3">
        <w:rPr>
          <w:rFonts w:cs="Arial"/>
          <w:bCs/>
          <w:szCs w:val="20"/>
        </w:rPr>
        <w:t xml:space="preserve">. Blagovne rezerve v takšnih </w:t>
      </w:r>
      <w:r w:rsidR="00E7684D">
        <w:rPr>
          <w:rFonts w:cs="Arial"/>
          <w:bCs/>
          <w:szCs w:val="20"/>
        </w:rPr>
        <w:t>izrednih okoliščinah</w:t>
      </w:r>
      <w:r w:rsidR="00AE58D3" w:rsidRPr="00AE58D3">
        <w:rPr>
          <w:rFonts w:cs="Arial"/>
          <w:bCs/>
          <w:szCs w:val="20"/>
        </w:rPr>
        <w:t xml:space="preserve"> tako predstavljajo eno izmed temeljnih orodij zagotavljanja družbene in posameznikove socialne ter ekonomske blaginje in varnosti. </w:t>
      </w:r>
    </w:p>
    <w:p w14:paraId="731B1115" w14:textId="79BC996E" w:rsidR="00AE58D3" w:rsidRDefault="00AE58D3" w:rsidP="00AE58D3">
      <w:pPr>
        <w:spacing w:line="276" w:lineRule="auto"/>
        <w:jc w:val="both"/>
        <w:rPr>
          <w:rFonts w:cs="Arial"/>
          <w:bCs/>
          <w:szCs w:val="20"/>
        </w:rPr>
      </w:pPr>
    </w:p>
    <w:p w14:paraId="3236401F" w14:textId="522BE3E2" w:rsidR="00E679BF" w:rsidRPr="00E679BF" w:rsidRDefault="00E679BF" w:rsidP="00E679BF">
      <w:pPr>
        <w:spacing w:line="276" w:lineRule="auto"/>
        <w:jc w:val="both"/>
        <w:rPr>
          <w:rFonts w:cs="Arial"/>
          <w:bCs/>
          <w:szCs w:val="20"/>
        </w:rPr>
      </w:pPr>
      <w:r w:rsidRPr="00E679BF">
        <w:rPr>
          <w:rFonts w:cs="Arial"/>
          <w:bCs/>
          <w:szCs w:val="20"/>
        </w:rPr>
        <w:t xml:space="preserve">Gospodarska rast se v zadnjih letih v Republiki Sloveniji vztrajno dviguje. Republika Slovenija trenutno z domačo pridelavo ne pokriva vseh svojih potreb po kmetijsko-živilskih proizvodih. Kmetijstvo kot panoga in s tem preskrba s hrano se </w:t>
      </w:r>
      <w:r w:rsidR="00FA10EA">
        <w:rPr>
          <w:rFonts w:cs="Arial"/>
          <w:bCs/>
          <w:szCs w:val="20"/>
        </w:rPr>
        <w:t>spopada</w:t>
      </w:r>
      <w:r w:rsidR="00FA10EA" w:rsidRPr="00E679BF">
        <w:rPr>
          <w:rFonts w:cs="Arial"/>
          <w:bCs/>
          <w:szCs w:val="20"/>
        </w:rPr>
        <w:t xml:space="preserve"> </w:t>
      </w:r>
      <w:r w:rsidR="00FA10EA">
        <w:rPr>
          <w:rFonts w:cs="Arial"/>
          <w:bCs/>
          <w:szCs w:val="20"/>
        </w:rPr>
        <w:t>s</w:t>
      </w:r>
      <w:r w:rsidRPr="00E679BF">
        <w:rPr>
          <w:rFonts w:cs="Arial"/>
          <w:bCs/>
          <w:szCs w:val="20"/>
        </w:rPr>
        <w:t xml:space="preserve"> številnimi izzivi. Pomembna je stabilna prehranska veriga in s tem zagotavljanje razpoložljivosti, dostopnosti in uporabe hrane za vse </w:t>
      </w:r>
      <w:r w:rsidR="00E7684D">
        <w:rPr>
          <w:rFonts w:cs="Arial"/>
          <w:bCs/>
          <w:szCs w:val="20"/>
        </w:rPr>
        <w:t xml:space="preserve">prebivalce Republike Slovenije. </w:t>
      </w:r>
      <w:r w:rsidRPr="00E679BF">
        <w:rPr>
          <w:rFonts w:cs="Arial"/>
          <w:bCs/>
          <w:szCs w:val="20"/>
        </w:rPr>
        <w:t xml:space="preserve">Z namenom zagotavljanja prehranske varnosti </w:t>
      </w:r>
      <w:r w:rsidR="00E7684D">
        <w:rPr>
          <w:rFonts w:cs="Arial"/>
          <w:bCs/>
          <w:szCs w:val="20"/>
        </w:rPr>
        <w:t xml:space="preserve">v izrednih okoliščinah </w:t>
      </w:r>
      <w:r w:rsidRPr="00E679BF">
        <w:rPr>
          <w:rFonts w:cs="Arial"/>
          <w:bCs/>
          <w:szCs w:val="20"/>
        </w:rPr>
        <w:t>so v okviru blagovnih rezerv oblikovane zaloge različnih živilskih proizvodov (žita in proizvodi iz žit, meso in mesni izdelki, mleko, sir, sladkor, olje, sol, voda), ki omogočajo odziv države v primeru izrednih okoliščin.</w:t>
      </w:r>
    </w:p>
    <w:p w14:paraId="6646B9A1" w14:textId="77777777" w:rsidR="00E679BF" w:rsidRPr="00E679BF" w:rsidRDefault="00E679BF" w:rsidP="00E679BF">
      <w:pPr>
        <w:spacing w:line="276" w:lineRule="auto"/>
        <w:jc w:val="both"/>
        <w:rPr>
          <w:rFonts w:cs="Arial"/>
          <w:bCs/>
          <w:szCs w:val="20"/>
        </w:rPr>
      </w:pPr>
    </w:p>
    <w:p w14:paraId="424C438F" w14:textId="54E68502" w:rsidR="00E679BF" w:rsidRPr="00E679BF" w:rsidRDefault="00E679BF" w:rsidP="00E679BF">
      <w:pPr>
        <w:spacing w:line="276" w:lineRule="auto"/>
        <w:jc w:val="both"/>
        <w:rPr>
          <w:rFonts w:cs="Arial"/>
          <w:bCs/>
          <w:szCs w:val="20"/>
        </w:rPr>
      </w:pPr>
      <w:r w:rsidRPr="00E679BF">
        <w:rPr>
          <w:rFonts w:cs="Arial"/>
          <w:bCs/>
          <w:szCs w:val="20"/>
        </w:rPr>
        <w:t>Glede na navedeno je treb</w:t>
      </w:r>
      <w:r w:rsidR="00E7684D">
        <w:rPr>
          <w:rFonts w:cs="Arial"/>
          <w:bCs/>
          <w:szCs w:val="20"/>
        </w:rPr>
        <w:t>a</w:t>
      </w:r>
      <w:r w:rsidRPr="00E679BF">
        <w:rPr>
          <w:rFonts w:cs="Arial"/>
          <w:bCs/>
          <w:szCs w:val="20"/>
        </w:rPr>
        <w:t xml:space="preserve"> zagotoviti ustrezno raven zalog blagovnih rezerv, ki bi se lahko uporabile v primeru izrednih okoliščin. Zaloge živil so oblikovane za 60-dnevno osnovno preskrbo prebivalstva. V Republiki Sloveniji je preskrba s pomembnejšimi živili dobra in nemotena. Preskrba Republike Slovenije pa je v veliki meri odvisna od uvoza, zato je še posebej pomembna dosegljivost blagovnih rezerv vsem prebivalcem. V primeru izrednih okoliščin se v skladu s predlogom zakona lahko intervenira z blagovnimi rezervami.</w:t>
      </w:r>
      <w:r w:rsidR="004F7885" w:rsidRPr="004F7885">
        <w:rPr>
          <w:rFonts w:cs="Arial"/>
          <w:bCs/>
          <w:szCs w:val="20"/>
        </w:rPr>
        <w:t xml:space="preserve"> </w:t>
      </w:r>
      <w:r w:rsidR="004F7885">
        <w:rPr>
          <w:rFonts w:cs="Arial"/>
          <w:bCs/>
          <w:szCs w:val="20"/>
        </w:rPr>
        <w:t>Stopnje samooskrbe s pomembnejšimi kmetijskimi proizvodi so bile v letu 2022 pri pšenici 52</w:t>
      </w:r>
      <w:r w:rsidR="003F5DA4">
        <w:rPr>
          <w:rFonts w:cs="Arial"/>
          <w:bCs/>
          <w:szCs w:val="20"/>
        </w:rPr>
        <w:t> </w:t>
      </w:r>
      <w:r w:rsidR="004F7885">
        <w:rPr>
          <w:rFonts w:cs="Arial"/>
          <w:bCs/>
          <w:szCs w:val="20"/>
        </w:rPr>
        <w:t>%, koruzi 96</w:t>
      </w:r>
      <w:r w:rsidR="003F5DA4">
        <w:rPr>
          <w:rFonts w:cs="Arial"/>
          <w:bCs/>
          <w:szCs w:val="20"/>
        </w:rPr>
        <w:t> </w:t>
      </w:r>
      <w:r w:rsidR="004F7885">
        <w:rPr>
          <w:rFonts w:cs="Arial"/>
          <w:bCs/>
          <w:szCs w:val="20"/>
        </w:rPr>
        <w:t>%, krompirju 36</w:t>
      </w:r>
      <w:r w:rsidR="003F5DA4">
        <w:rPr>
          <w:rFonts w:cs="Arial"/>
          <w:bCs/>
          <w:szCs w:val="20"/>
        </w:rPr>
        <w:t> </w:t>
      </w:r>
      <w:r w:rsidR="004F7885">
        <w:rPr>
          <w:rFonts w:cs="Arial"/>
          <w:bCs/>
          <w:szCs w:val="20"/>
        </w:rPr>
        <w:t>%, zelenjavi 38</w:t>
      </w:r>
      <w:r w:rsidR="003F5DA4">
        <w:rPr>
          <w:rFonts w:cs="Arial"/>
          <w:bCs/>
          <w:szCs w:val="20"/>
        </w:rPr>
        <w:t> </w:t>
      </w:r>
      <w:r w:rsidR="004F7885">
        <w:rPr>
          <w:rFonts w:cs="Arial"/>
          <w:bCs/>
          <w:szCs w:val="20"/>
        </w:rPr>
        <w:t>%, sadju 29</w:t>
      </w:r>
      <w:r w:rsidR="003F5DA4">
        <w:rPr>
          <w:rFonts w:cs="Arial"/>
          <w:bCs/>
          <w:szCs w:val="20"/>
        </w:rPr>
        <w:t> </w:t>
      </w:r>
      <w:r w:rsidR="004F7885">
        <w:rPr>
          <w:rFonts w:cs="Arial"/>
          <w:bCs/>
          <w:szCs w:val="20"/>
        </w:rPr>
        <w:t>%, mleku 130</w:t>
      </w:r>
      <w:r w:rsidR="003F5DA4">
        <w:rPr>
          <w:rFonts w:cs="Arial"/>
          <w:bCs/>
          <w:szCs w:val="20"/>
        </w:rPr>
        <w:t> </w:t>
      </w:r>
      <w:r w:rsidR="004F7885">
        <w:rPr>
          <w:rFonts w:cs="Arial"/>
          <w:bCs/>
          <w:szCs w:val="20"/>
        </w:rPr>
        <w:t>%, govejem mesu 116</w:t>
      </w:r>
      <w:r w:rsidR="003F5DA4">
        <w:rPr>
          <w:rFonts w:cs="Arial"/>
          <w:bCs/>
          <w:szCs w:val="20"/>
        </w:rPr>
        <w:t> </w:t>
      </w:r>
      <w:r w:rsidR="004F7885">
        <w:rPr>
          <w:rFonts w:cs="Arial"/>
          <w:bCs/>
          <w:szCs w:val="20"/>
        </w:rPr>
        <w:t>%, perutninskem mesu 109</w:t>
      </w:r>
      <w:r w:rsidR="0070023A">
        <w:rPr>
          <w:rFonts w:cs="Arial"/>
          <w:bCs/>
          <w:szCs w:val="20"/>
        </w:rPr>
        <w:t> </w:t>
      </w:r>
      <w:r w:rsidR="004F7885">
        <w:rPr>
          <w:rFonts w:cs="Arial"/>
          <w:bCs/>
          <w:szCs w:val="20"/>
        </w:rPr>
        <w:t>%, jajcih 94</w:t>
      </w:r>
      <w:r w:rsidR="003F5DA4">
        <w:rPr>
          <w:rFonts w:cs="Arial"/>
          <w:bCs/>
          <w:szCs w:val="20"/>
        </w:rPr>
        <w:t> </w:t>
      </w:r>
      <w:r w:rsidR="004F7885">
        <w:rPr>
          <w:rFonts w:cs="Arial"/>
          <w:bCs/>
          <w:szCs w:val="20"/>
        </w:rPr>
        <w:t>% in prašičjem mesu 41</w:t>
      </w:r>
      <w:r w:rsidR="003F5DA4">
        <w:rPr>
          <w:rFonts w:cs="Arial"/>
          <w:bCs/>
          <w:szCs w:val="20"/>
        </w:rPr>
        <w:t> </w:t>
      </w:r>
      <w:r w:rsidR="004F7885">
        <w:rPr>
          <w:rFonts w:cs="Arial"/>
          <w:bCs/>
          <w:szCs w:val="20"/>
        </w:rPr>
        <w:t xml:space="preserve">%. </w:t>
      </w:r>
      <w:r w:rsidRPr="00E679BF">
        <w:rPr>
          <w:rFonts w:cs="Arial"/>
          <w:bCs/>
          <w:szCs w:val="20"/>
        </w:rPr>
        <w:t xml:space="preserve">Republika Slovenija je </w:t>
      </w:r>
      <w:r w:rsidR="004F7885">
        <w:rPr>
          <w:rFonts w:cs="Arial"/>
          <w:bCs/>
          <w:szCs w:val="20"/>
        </w:rPr>
        <w:t xml:space="preserve">torej </w:t>
      </w:r>
      <w:r w:rsidRPr="00E679BF">
        <w:rPr>
          <w:rFonts w:cs="Arial"/>
          <w:bCs/>
          <w:szCs w:val="20"/>
        </w:rPr>
        <w:t>samozadostna pri preskrbi z mlekom in relativno samozadostna pri preskrbi z mesom, preskrba s koruzo je relativno samozadostna, pridelek pšenice pa zadostuje za dobro polovico porabe. Preskrba s pomembnejšimi prehrambnimi artikli v Republiki Sloveniji tako ni problematična, obstajajo pa potencialna tveganja v primeru izrednih okoliščin. Prav tako je Republika Slovenija pri preskrbi prebivalstva v celoti odvisna od uvoza sladkorja in jedilnega olja, precej pa tudi od uvoza soli za prehrano.</w:t>
      </w:r>
    </w:p>
    <w:p w14:paraId="02C89846" w14:textId="77777777" w:rsidR="00E679BF" w:rsidRPr="00E679BF" w:rsidRDefault="00E679BF" w:rsidP="00E679BF">
      <w:pPr>
        <w:spacing w:line="276" w:lineRule="auto"/>
        <w:jc w:val="both"/>
        <w:rPr>
          <w:rFonts w:cs="Arial"/>
          <w:bCs/>
          <w:szCs w:val="20"/>
        </w:rPr>
      </w:pPr>
    </w:p>
    <w:p w14:paraId="6486684E" w14:textId="77777777" w:rsidR="00E679BF" w:rsidRPr="00E679BF" w:rsidRDefault="00E679BF" w:rsidP="00E679BF">
      <w:pPr>
        <w:spacing w:line="276" w:lineRule="auto"/>
        <w:jc w:val="both"/>
        <w:rPr>
          <w:rFonts w:cs="Arial"/>
          <w:bCs/>
          <w:szCs w:val="20"/>
        </w:rPr>
      </w:pPr>
      <w:r w:rsidRPr="00E679BF">
        <w:rPr>
          <w:rFonts w:cs="Arial"/>
          <w:bCs/>
          <w:szCs w:val="20"/>
        </w:rPr>
        <w:lastRenderedPageBreak/>
        <w:t>Preskrba z zdravili in medicinskim materialom za potrebe humane medicine ter veterinarskimi zdravili je v Republiki Sloveniji dobra in v normalnih razmerah ne prihaja do večjega pomanjkanja blaga na trgu. Kljub temu so tudi na tem področju zaloge pri veletrgovcih in distributerjih oblikovane največ za nekaj dni preskrbe, saj se oskrbujejo po načelu vsakodnevnega naročanja in čim manjšega oblikovanja nerentabilnih trgovinskih zalog.</w:t>
      </w:r>
    </w:p>
    <w:p w14:paraId="135C5EFE" w14:textId="77777777" w:rsidR="00E679BF" w:rsidRPr="00E679BF" w:rsidRDefault="00E679BF" w:rsidP="00E679BF">
      <w:pPr>
        <w:spacing w:line="276" w:lineRule="auto"/>
        <w:jc w:val="both"/>
        <w:rPr>
          <w:rFonts w:cs="Arial"/>
          <w:bCs/>
          <w:szCs w:val="20"/>
        </w:rPr>
      </w:pPr>
    </w:p>
    <w:p w14:paraId="59B4FAE8" w14:textId="77777777" w:rsidR="00E679BF" w:rsidRPr="00E679BF" w:rsidRDefault="00E679BF" w:rsidP="00E679BF">
      <w:pPr>
        <w:spacing w:line="276" w:lineRule="auto"/>
        <w:jc w:val="both"/>
        <w:rPr>
          <w:rFonts w:cs="Arial"/>
          <w:bCs/>
          <w:szCs w:val="20"/>
        </w:rPr>
      </w:pPr>
      <w:r w:rsidRPr="00E679BF">
        <w:rPr>
          <w:rFonts w:cs="Arial"/>
          <w:bCs/>
          <w:szCs w:val="20"/>
        </w:rPr>
        <w:t xml:space="preserve">Ranljivost Republike Slovenije zaradi naravnih in drugih nesreč, terorističnih in drugih asimetričnih groženj narekuje tudi oblikovanje ustreznih zalog proizvodov za nemoteno preskrbo ob naravnih nesrečah ter izrednem in vojnem stanju, ki je vezano zlasti na zagotavljanje sredstev in opreme </w:t>
      </w:r>
      <w:proofErr w:type="spellStart"/>
      <w:r w:rsidRPr="00E679BF">
        <w:rPr>
          <w:rFonts w:cs="Arial"/>
          <w:bCs/>
          <w:szCs w:val="20"/>
        </w:rPr>
        <w:t>stacionarija</w:t>
      </w:r>
      <w:proofErr w:type="spellEnd"/>
      <w:r w:rsidRPr="00E679BF">
        <w:rPr>
          <w:rFonts w:cs="Arial"/>
          <w:bCs/>
          <w:szCs w:val="20"/>
        </w:rPr>
        <w:t xml:space="preserve"> za namestitev poškodovanih, sredstev in opreme za potrebe ukrepanja ob naravnih in drugih nesrečah ter sredstev in opreme za osebno in kolektivno zaščito.</w:t>
      </w:r>
    </w:p>
    <w:p w14:paraId="0F0A7ECF" w14:textId="77777777" w:rsidR="00E679BF" w:rsidRPr="00E679BF" w:rsidRDefault="00E679BF" w:rsidP="00E679BF">
      <w:pPr>
        <w:spacing w:line="276" w:lineRule="auto"/>
        <w:jc w:val="both"/>
        <w:rPr>
          <w:rFonts w:cs="Arial"/>
          <w:bCs/>
          <w:szCs w:val="20"/>
        </w:rPr>
      </w:pPr>
    </w:p>
    <w:p w14:paraId="20AF8D97" w14:textId="73DB5F0A" w:rsidR="00E679BF" w:rsidRPr="00E679BF" w:rsidRDefault="00E679BF" w:rsidP="00E679BF">
      <w:pPr>
        <w:spacing w:line="276" w:lineRule="auto"/>
        <w:jc w:val="both"/>
        <w:rPr>
          <w:rFonts w:cs="Arial"/>
          <w:bCs/>
          <w:szCs w:val="20"/>
        </w:rPr>
      </w:pPr>
      <w:r w:rsidRPr="00E679BF">
        <w:rPr>
          <w:rFonts w:cs="Arial"/>
          <w:bCs/>
          <w:szCs w:val="20"/>
        </w:rPr>
        <w:t>Poleg tega dosedanje izkušnje in statistični podatki kažejo, da se naravne in druge velike nesreče kot posledica geografskih, poselitvenih in drugih značilnosti državnega ozemlja ter širše podnebnih sprememb in globalizacije na ozemlju Republike Slovenije pojavljajo vedno pogosteje in povzročajo veliko materialno škodo. Najpogostejše tovrstne nesreče so predvsem neurja s točo in močnim vetrom, poplave in plazovi, suša, visok sneg, žled, požari, potresi in množične prometne nesreče. Potencialno nevarnost predstavljajo tudi možne večje tehnološke nesreče</w:t>
      </w:r>
      <w:r w:rsidR="009F43EB">
        <w:rPr>
          <w:rFonts w:cs="Arial"/>
          <w:bCs/>
          <w:szCs w:val="20"/>
        </w:rPr>
        <w:t>,</w:t>
      </w:r>
      <w:r w:rsidRPr="00E679BF">
        <w:rPr>
          <w:rFonts w:cs="Arial"/>
          <w:bCs/>
          <w:szCs w:val="20"/>
        </w:rPr>
        <w:t xml:space="preserve"> n</w:t>
      </w:r>
      <w:r w:rsidR="009F43EB">
        <w:rPr>
          <w:rFonts w:cs="Arial"/>
          <w:bCs/>
          <w:szCs w:val="20"/>
        </w:rPr>
        <w:t xml:space="preserve">a </w:t>
      </w:r>
      <w:r w:rsidRPr="00E679BF">
        <w:rPr>
          <w:rFonts w:cs="Arial"/>
          <w:bCs/>
          <w:szCs w:val="20"/>
        </w:rPr>
        <w:t>pr</w:t>
      </w:r>
      <w:r w:rsidR="009F43EB">
        <w:rPr>
          <w:rFonts w:cs="Arial"/>
          <w:bCs/>
          <w:szCs w:val="20"/>
        </w:rPr>
        <w:t>imer</w:t>
      </w:r>
      <w:r w:rsidRPr="00E679BF">
        <w:rPr>
          <w:rFonts w:cs="Arial"/>
          <w:bCs/>
          <w:szCs w:val="20"/>
        </w:rPr>
        <w:t xml:space="preserve"> jedrska nesreča v Nuklearni elektrarni Krško, poplave ob porušitvah jezov na vodnih akumulacijah, epidemije nalezljivih bolezni pri ljudeh in živalih i</w:t>
      </w:r>
      <w:r w:rsidR="009F43EB">
        <w:rPr>
          <w:rFonts w:cs="Arial"/>
          <w:bCs/>
          <w:szCs w:val="20"/>
        </w:rPr>
        <w:t xml:space="preserve">n </w:t>
      </w:r>
      <w:r w:rsidRPr="00E679BF">
        <w:rPr>
          <w:rFonts w:cs="Arial"/>
          <w:bCs/>
          <w:szCs w:val="20"/>
        </w:rPr>
        <w:t>p</w:t>
      </w:r>
      <w:r w:rsidR="009F43EB">
        <w:rPr>
          <w:rFonts w:cs="Arial"/>
          <w:bCs/>
          <w:szCs w:val="20"/>
        </w:rPr>
        <w:t>o</w:t>
      </w:r>
      <w:r w:rsidRPr="00E679BF">
        <w:rPr>
          <w:rFonts w:cs="Arial"/>
          <w:bCs/>
          <w:szCs w:val="20"/>
        </w:rPr>
        <w:t>d</w:t>
      </w:r>
      <w:r w:rsidR="009F43EB">
        <w:rPr>
          <w:rFonts w:cs="Arial"/>
          <w:bCs/>
          <w:szCs w:val="20"/>
        </w:rPr>
        <w:t>obno</w:t>
      </w:r>
      <w:r w:rsidRPr="00E679BF">
        <w:rPr>
          <w:rFonts w:cs="Arial"/>
          <w:bCs/>
          <w:szCs w:val="20"/>
        </w:rPr>
        <w:t xml:space="preserve">. V pripravah na obvladovanje posledic nesreč se pozornost </w:t>
      </w:r>
      <w:r w:rsidR="009F43EB">
        <w:rPr>
          <w:rFonts w:cs="Arial"/>
          <w:bCs/>
          <w:szCs w:val="20"/>
        </w:rPr>
        <w:t>namenja</w:t>
      </w:r>
      <w:r w:rsidR="009F43EB" w:rsidRPr="00E679BF">
        <w:rPr>
          <w:rFonts w:cs="Arial"/>
          <w:bCs/>
          <w:szCs w:val="20"/>
        </w:rPr>
        <w:t xml:space="preserve"> </w:t>
      </w:r>
      <w:r w:rsidRPr="00E679BF">
        <w:rPr>
          <w:rFonts w:cs="Arial"/>
          <w:bCs/>
          <w:szCs w:val="20"/>
        </w:rPr>
        <w:t>tudi čezmejnim učinkom nesreč, nepredvidenim migracijam prebivalstva in drugim oblikam. Mnoge izmed navedenih nesreč se lahko z ustrezno organiziranostjo ter ustreznimi preventivnimi in drugimi ukrepi preprečijo, predvsem pa je pomembno, da se lahko z ustrezno organiziranostjo in pripravljenostjo zmanjša</w:t>
      </w:r>
      <w:r w:rsidR="009F43EB">
        <w:rPr>
          <w:rFonts w:cs="Arial"/>
          <w:bCs/>
          <w:szCs w:val="20"/>
        </w:rPr>
        <w:t>jo</w:t>
      </w:r>
      <w:r w:rsidRPr="00E679BF">
        <w:rPr>
          <w:rFonts w:cs="Arial"/>
          <w:bCs/>
          <w:szCs w:val="20"/>
        </w:rPr>
        <w:t xml:space="preserve"> in ublaži</w:t>
      </w:r>
      <w:r w:rsidR="009F43EB">
        <w:rPr>
          <w:rFonts w:cs="Arial"/>
          <w:bCs/>
          <w:szCs w:val="20"/>
        </w:rPr>
        <w:t>jo</w:t>
      </w:r>
      <w:r w:rsidRPr="00E679BF">
        <w:rPr>
          <w:rFonts w:cs="Arial"/>
          <w:bCs/>
          <w:szCs w:val="20"/>
        </w:rPr>
        <w:t xml:space="preserve"> tudi njihove posledice. Uspešna zaščita prebivalstva ob nesrečah je zato odvisna od tega, kako dobro je Republika Slovenija pripravljena na hitro in učinkovito preskrbo ogroženega in prizadetega prebivalstva, </w:t>
      </w:r>
      <w:r w:rsidR="007E6F7F">
        <w:rPr>
          <w:rFonts w:cs="Arial"/>
          <w:bCs/>
          <w:szCs w:val="20"/>
        </w:rPr>
        <w:t>k čemur</w:t>
      </w:r>
      <w:r w:rsidRPr="00E679BF">
        <w:rPr>
          <w:rFonts w:cs="Arial"/>
          <w:bCs/>
          <w:szCs w:val="20"/>
        </w:rPr>
        <w:t xml:space="preserve"> spada tudi kakovostna in učinkovita </w:t>
      </w:r>
      <w:proofErr w:type="spellStart"/>
      <w:r w:rsidRPr="00E679BF">
        <w:rPr>
          <w:rFonts w:cs="Arial"/>
          <w:bCs/>
          <w:szCs w:val="20"/>
        </w:rPr>
        <w:t>popolnjenost</w:t>
      </w:r>
      <w:proofErr w:type="spellEnd"/>
      <w:r w:rsidRPr="00E679BF">
        <w:rPr>
          <w:rFonts w:cs="Arial"/>
          <w:bCs/>
          <w:szCs w:val="20"/>
        </w:rPr>
        <w:t xml:space="preserve"> državnih blagovnih rezerv z materialnimi sredstvi za zaščito, reševanje in pomoč.</w:t>
      </w:r>
    </w:p>
    <w:p w14:paraId="1A3CDEBF" w14:textId="77777777" w:rsidR="00E679BF" w:rsidRPr="00AE58D3" w:rsidRDefault="00E679BF" w:rsidP="00AE58D3">
      <w:pPr>
        <w:spacing w:line="276" w:lineRule="auto"/>
        <w:jc w:val="both"/>
        <w:rPr>
          <w:rFonts w:cs="Arial"/>
          <w:bCs/>
          <w:szCs w:val="20"/>
        </w:rPr>
      </w:pPr>
    </w:p>
    <w:p w14:paraId="587DDC36" w14:textId="642A7D93" w:rsidR="00AE58D3" w:rsidRPr="00AE58D3" w:rsidRDefault="00AE58D3" w:rsidP="00FC42DB">
      <w:pPr>
        <w:spacing w:line="276" w:lineRule="auto"/>
        <w:jc w:val="both"/>
        <w:rPr>
          <w:rFonts w:cs="Arial"/>
          <w:szCs w:val="20"/>
        </w:rPr>
      </w:pPr>
      <w:r w:rsidRPr="00AE58D3">
        <w:rPr>
          <w:rFonts w:cs="Arial"/>
          <w:szCs w:val="20"/>
        </w:rPr>
        <w:t>Poleg zalog osnovnih živil je izrednega pomena za celotno gospodarstvo in gospodinjstva tudi varnost preskrbe trga z naftnimi derivati. Slovenija je bila pred letom 1990 kot sestavni del SFRJ vključena v jugoslovanski sistem oblikovanja obveznih rezerv nafte in njenih derivatov. Kljub pomembnosti blagovnih rezerv je bil v Republiki Sloveniji šele leta 1995 sprejet ustrezni Zakon o blagovnih rezervah (Uradni list RS, št. 60/95), ki je vključeval tudi obveznost zagotavljanja rezerv nafte in naftnih derivatov. Zaradi same pomembnosti zalog nafte in naftnih derivatov za normalno delovanje gospodarstva ter prilagoditve slovenske zakonodaje evropski je bil leta 1999 sprejet Zakon o dopolnitvah zakona o blagovnih rezervah (Uradni list RS, št. 38/99</w:t>
      </w:r>
      <w:r w:rsidR="005A4226">
        <w:rPr>
          <w:rFonts w:cs="Arial"/>
          <w:szCs w:val="20"/>
        </w:rPr>
        <w:t>;</w:t>
      </w:r>
      <w:r w:rsidRPr="00AE58D3">
        <w:rPr>
          <w:rFonts w:cs="Arial"/>
          <w:szCs w:val="20"/>
        </w:rPr>
        <w:t xml:space="preserve"> ZBR-A), s katerim je bil za izvajanje posebne gospodarske javne službe oblikovanja obveznih rezerv nafte in njenih derivatov ustanovljen </w:t>
      </w:r>
      <w:bookmarkStart w:id="0" w:name="_Hlk92794057"/>
      <w:r w:rsidRPr="00AE58D3">
        <w:rPr>
          <w:rFonts w:cs="Arial"/>
          <w:szCs w:val="20"/>
        </w:rPr>
        <w:t>Zavod Republike Slovenije za obvezne rezerve nafte in njenih derivatov</w:t>
      </w:r>
      <w:bookmarkEnd w:id="0"/>
      <w:r w:rsidRPr="00AE58D3">
        <w:rPr>
          <w:rFonts w:cs="Arial"/>
          <w:szCs w:val="20"/>
        </w:rPr>
        <w:t xml:space="preserve">, ki se je nato s 1. </w:t>
      </w:r>
      <w:r w:rsidR="005A4226">
        <w:rPr>
          <w:rFonts w:cs="Arial"/>
          <w:szCs w:val="20"/>
        </w:rPr>
        <w:t>januarjem </w:t>
      </w:r>
      <w:r w:rsidRPr="00AE58D3">
        <w:rPr>
          <w:rFonts w:cs="Arial"/>
          <w:szCs w:val="20"/>
        </w:rPr>
        <w:t xml:space="preserve">2010 pripojil k Zavodu Republike Slovenije za blagovne rezerve. </w:t>
      </w:r>
    </w:p>
    <w:p w14:paraId="6F75F7AE" w14:textId="77777777" w:rsidR="00AE58D3" w:rsidRPr="00AE58D3" w:rsidRDefault="00AE58D3" w:rsidP="00AE58D3">
      <w:pPr>
        <w:spacing w:line="276" w:lineRule="auto"/>
        <w:jc w:val="both"/>
        <w:rPr>
          <w:rFonts w:cs="Arial"/>
          <w:szCs w:val="20"/>
        </w:rPr>
      </w:pPr>
    </w:p>
    <w:p w14:paraId="1BABB5EA" w14:textId="77777777" w:rsidR="00AE58D3" w:rsidRPr="00AE58D3" w:rsidRDefault="00AE58D3" w:rsidP="00AE58D3">
      <w:pPr>
        <w:spacing w:line="276" w:lineRule="auto"/>
        <w:jc w:val="both"/>
        <w:rPr>
          <w:rFonts w:cs="Arial"/>
          <w:szCs w:val="20"/>
        </w:rPr>
      </w:pPr>
      <w:r w:rsidRPr="00AE58D3">
        <w:rPr>
          <w:rFonts w:cs="Arial"/>
          <w:szCs w:val="20"/>
        </w:rPr>
        <w:t>Sredstva za financiranje Zavoda Republike Slovenije za obvezne rezerve nafte in njenih derivatov so se pridobivala iz dveh virov. Prvi, večji del, je predstavljalo posebno nadomestilo za izvajanje gospodarske javne službe, ki so ga kot obvezno nadomestilo plačevali uporabniki, drugi del financiranja pa so predstavljala najeta posojila Zavoda Republike Slovenije za obvezne rezerve nafte in njenih derivatov. Tudi v predlogu zakona kot vir financiranja za izvajanje gospodarske javne službe oblikovanja, skladiščenja, vzdrževanja in uporabe varnostnih zalog naftne in naftnih derivatov (v nadaljnjem besedilu: varnostne zaloge) ostaja nadomestilo za oblikovanje varnostnih zalog, ki ga plačujejo uporabniki varnostnih zalog, prav tako pa lahko zavod v skladu z zakonom, ki ureja javne finance, najema posojila.</w:t>
      </w:r>
    </w:p>
    <w:p w14:paraId="256E9479" w14:textId="63C878DB" w:rsidR="00AE58D3" w:rsidRDefault="00AE58D3" w:rsidP="00AE58D3">
      <w:pPr>
        <w:spacing w:line="276" w:lineRule="auto"/>
        <w:jc w:val="both"/>
        <w:rPr>
          <w:rFonts w:cs="Arial"/>
          <w:szCs w:val="20"/>
        </w:rPr>
      </w:pPr>
    </w:p>
    <w:p w14:paraId="1CD14400" w14:textId="77777777" w:rsidR="000B004E" w:rsidRPr="00AE58D3" w:rsidRDefault="000B004E" w:rsidP="00AE58D3">
      <w:pPr>
        <w:spacing w:line="276" w:lineRule="auto"/>
        <w:jc w:val="both"/>
        <w:rPr>
          <w:rFonts w:cs="Arial"/>
          <w:szCs w:val="20"/>
        </w:rPr>
      </w:pPr>
    </w:p>
    <w:p w14:paraId="1E429DDB" w14:textId="265C9A89" w:rsidR="00AE58D3" w:rsidRPr="00AE58D3" w:rsidRDefault="00AE58D3" w:rsidP="00AE58D3">
      <w:pPr>
        <w:spacing w:line="276" w:lineRule="auto"/>
        <w:jc w:val="both"/>
        <w:rPr>
          <w:rFonts w:cs="Arial"/>
          <w:szCs w:val="20"/>
        </w:rPr>
      </w:pPr>
      <w:r w:rsidRPr="00AE58D3">
        <w:rPr>
          <w:rFonts w:cs="Arial"/>
          <w:szCs w:val="20"/>
        </w:rPr>
        <w:lastRenderedPageBreak/>
        <w:t xml:space="preserve">V sodobnem, vedno hitreje razvijajočem se svetu so vse pogostejše nepredvidljive in nestabilne razmere, ki so velikokrat vzrok za </w:t>
      </w:r>
      <w:r w:rsidRPr="00AE58D3">
        <w:rPr>
          <w:rFonts w:cs="Arial"/>
          <w:color w:val="000000" w:themeColor="text1"/>
          <w:szCs w:val="20"/>
        </w:rPr>
        <w:t xml:space="preserve">najrazličnejše izredne okoliščine. Na področju energije nafta pomeni visok odstotek porabe svetovne primarne energije. To je tudi razlog, da države </w:t>
      </w:r>
      <w:r w:rsidR="00022CCB">
        <w:rPr>
          <w:rFonts w:cs="Arial"/>
          <w:color w:val="000000" w:themeColor="text1"/>
          <w:szCs w:val="20"/>
        </w:rPr>
        <w:t>namenjajo</w:t>
      </w:r>
      <w:r w:rsidR="00022CCB" w:rsidRPr="00AE58D3">
        <w:rPr>
          <w:rFonts w:cs="Arial"/>
          <w:color w:val="000000" w:themeColor="text1"/>
          <w:szCs w:val="20"/>
        </w:rPr>
        <w:t xml:space="preserve"> </w:t>
      </w:r>
      <w:r w:rsidRPr="00AE58D3">
        <w:rPr>
          <w:rFonts w:cs="Arial"/>
          <w:color w:val="000000" w:themeColor="text1"/>
          <w:szCs w:val="20"/>
        </w:rPr>
        <w:t xml:space="preserve">veliko pozornost obveznim zalogam nafte in naftnih derivatov ter izdelavi in izpopolnjevanju ustreznega sistema delovanja v izrednih razmerah. Najpomembnejši in hkrati temeljni zakon, ki regulira področje energetike v Republiki Sloveniji, je Energetski zakon (Uradni list RS, št. </w:t>
      </w:r>
      <w:hyperlink r:id="rId30" w:tgtFrame="_blank" w:tooltip="Energetski zakon (uradno prečiščeno besedilo)" w:history="1">
        <w:r w:rsidRPr="00AE58D3">
          <w:rPr>
            <w:rStyle w:val="Hiperpovezava"/>
            <w:rFonts w:cs="Arial"/>
            <w:color w:val="000000" w:themeColor="text1"/>
            <w:szCs w:val="20"/>
          </w:rPr>
          <w:t>60/19</w:t>
        </w:r>
      </w:hyperlink>
      <w:r w:rsidRPr="00AE58D3">
        <w:rPr>
          <w:rFonts w:cs="Arial"/>
          <w:color w:val="000000" w:themeColor="text1"/>
          <w:szCs w:val="20"/>
          <w:u w:val="single"/>
        </w:rPr>
        <w:t xml:space="preserve"> </w:t>
      </w:r>
      <w:r w:rsidRPr="00AE58D3">
        <w:rPr>
          <w:rFonts w:cs="Arial"/>
          <w:color w:val="000000" w:themeColor="text1"/>
          <w:szCs w:val="20"/>
        </w:rPr>
        <w:t xml:space="preserve">– uradno prečiščeno besedilo, </w:t>
      </w:r>
      <w:hyperlink r:id="rId31" w:tgtFrame="_blank" w:tooltip="Zakon o spremembah in dopolnitvah Energetskega zakona" w:history="1">
        <w:r w:rsidRPr="00AE58D3">
          <w:rPr>
            <w:rStyle w:val="Hiperpovezava"/>
            <w:rFonts w:cs="Arial"/>
            <w:color w:val="000000" w:themeColor="text1"/>
            <w:szCs w:val="20"/>
          </w:rPr>
          <w:t>65/20</w:t>
        </w:r>
      </w:hyperlink>
      <w:r w:rsidRPr="00AE58D3">
        <w:rPr>
          <w:rFonts w:cs="Arial"/>
          <w:color w:val="000000" w:themeColor="text1"/>
          <w:szCs w:val="20"/>
        </w:rPr>
        <w:t xml:space="preserve">, </w:t>
      </w:r>
      <w:hyperlink r:id="rId32" w:tgtFrame="_blank" w:tooltip="Zakon o učinkoviti rabi energije" w:history="1">
        <w:r w:rsidRPr="00AE58D3">
          <w:rPr>
            <w:rStyle w:val="Hiperpovezava"/>
            <w:rFonts w:cs="Arial"/>
            <w:color w:val="000000" w:themeColor="text1"/>
            <w:szCs w:val="20"/>
          </w:rPr>
          <w:t>158/20</w:t>
        </w:r>
      </w:hyperlink>
      <w:r w:rsidRPr="00AE58D3">
        <w:rPr>
          <w:rFonts w:cs="Arial"/>
          <w:color w:val="000000" w:themeColor="text1"/>
          <w:szCs w:val="20"/>
          <w:u w:val="single"/>
        </w:rPr>
        <w:t xml:space="preserve"> </w:t>
      </w:r>
      <w:r w:rsidRPr="00AE58D3">
        <w:rPr>
          <w:rFonts w:cs="Arial"/>
          <w:color w:val="000000" w:themeColor="text1"/>
          <w:szCs w:val="20"/>
        </w:rPr>
        <w:t xml:space="preserve">– ZURE, </w:t>
      </w:r>
      <w:hyperlink r:id="rId33" w:tgtFrame="_blank" w:tooltip="Zakon o spodbujanju rabe obnovljivih virov energije" w:history="1">
        <w:r w:rsidRPr="00AE58D3">
          <w:rPr>
            <w:rStyle w:val="Hiperpovezava"/>
            <w:rFonts w:cs="Arial"/>
            <w:color w:val="000000" w:themeColor="text1"/>
            <w:szCs w:val="20"/>
          </w:rPr>
          <w:t>121/21</w:t>
        </w:r>
      </w:hyperlink>
      <w:r w:rsidRPr="00AE58D3">
        <w:rPr>
          <w:rFonts w:cs="Arial"/>
          <w:color w:val="000000" w:themeColor="text1"/>
          <w:szCs w:val="20"/>
          <w:u w:val="single"/>
        </w:rPr>
        <w:t xml:space="preserve"> </w:t>
      </w:r>
      <w:r w:rsidRPr="00AE58D3">
        <w:rPr>
          <w:rFonts w:cs="Arial"/>
          <w:color w:val="000000" w:themeColor="text1"/>
          <w:szCs w:val="20"/>
        </w:rPr>
        <w:t xml:space="preserve">– ZSROVE, </w:t>
      </w:r>
      <w:hyperlink r:id="rId34" w:tgtFrame="_blank" w:tooltip="Zakon o oskrbi z električno energijo" w:history="1">
        <w:r w:rsidRPr="00AE58D3">
          <w:rPr>
            <w:rStyle w:val="Hiperpovezava"/>
            <w:rFonts w:cs="Arial"/>
            <w:color w:val="000000" w:themeColor="text1"/>
            <w:szCs w:val="20"/>
          </w:rPr>
          <w:t>172/21</w:t>
        </w:r>
      </w:hyperlink>
      <w:r w:rsidRPr="00AE58D3">
        <w:rPr>
          <w:rFonts w:cs="Arial"/>
          <w:color w:val="000000" w:themeColor="text1"/>
          <w:szCs w:val="20"/>
          <w:u w:val="single"/>
        </w:rPr>
        <w:t xml:space="preserve"> </w:t>
      </w:r>
      <w:r w:rsidRPr="00AE58D3">
        <w:rPr>
          <w:rFonts w:cs="Arial"/>
          <w:color w:val="000000" w:themeColor="text1"/>
          <w:szCs w:val="20"/>
        </w:rPr>
        <w:t xml:space="preserve">– ZOEE, 204/21 – ZOP in 44/22 – ZOTDS). Za varnost preskrbe z nafto in naftnimi derivati je v Sloveniji </w:t>
      </w:r>
      <w:r w:rsidR="00022CCB">
        <w:rPr>
          <w:rFonts w:cs="Arial"/>
          <w:color w:val="000000" w:themeColor="text1"/>
          <w:szCs w:val="20"/>
        </w:rPr>
        <w:t>odgovorno</w:t>
      </w:r>
      <w:r w:rsidR="00022CCB" w:rsidRPr="00AE58D3">
        <w:rPr>
          <w:rFonts w:cs="Arial"/>
          <w:color w:val="000000" w:themeColor="text1"/>
          <w:szCs w:val="20"/>
        </w:rPr>
        <w:t xml:space="preserve"> </w:t>
      </w:r>
      <w:r w:rsidRPr="00AE58D3">
        <w:rPr>
          <w:rFonts w:cs="Arial"/>
          <w:color w:val="000000" w:themeColor="text1"/>
          <w:szCs w:val="20"/>
        </w:rPr>
        <w:t xml:space="preserve">ministrstvo, pristojno za gospodarstvo (Ministrstvo za gospodarstvo, turizem in šport), </w:t>
      </w:r>
      <w:r w:rsidRPr="00AE58D3">
        <w:rPr>
          <w:rFonts w:cs="Arial"/>
          <w:szCs w:val="20"/>
        </w:rPr>
        <w:t>nosilec energetske politike v Republiki Sloveniji pa je Ministrstvo za okolje, podnebje in energijo.</w:t>
      </w:r>
    </w:p>
    <w:p w14:paraId="7CAEA15D" w14:textId="77777777" w:rsidR="00AE58D3" w:rsidRPr="00AE58D3" w:rsidRDefault="00AE58D3" w:rsidP="00AE58D3">
      <w:pPr>
        <w:spacing w:line="276" w:lineRule="auto"/>
        <w:jc w:val="both"/>
        <w:rPr>
          <w:rFonts w:cs="Arial"/>
          <w:szCs w:val="20"/>
        </w:rPr>
      </w:pPr>
    </w:p>
    <w:p w14:paraId="52715F93" w14:textId="04B4EB5B" w:rsidR="00AE58D3" w:rsidRPr="00AE58D3" w:rsidRDefault="00AE58D3" w:rsidP="00AE58D3">
      <w:pPr>
        <w:spacing w:line="276" w:lineRule="auto"/>
        <w:jc w:val="both"/>
        <w:rPr>
          <w:rFonts w:cs="Arial"/>
          <w:szCs w:val="20"/>
        </w:rPr>
      </w:pPr>
      <w:r w:rsidRPr="00AE58D3">
        <w:rPr>
          <w:rFonts w:cs="Arial"/>
          <w:szCs w:val="20"/>
        </w:rPr>
        <w:t xml:space="preserve">V letu 2021 je bila po podatkih Statističnega urada Republike Slovenije energetska odvisnost Republike Slovenije 47,3 %. Pri tem naftni derivati predstavljajo 31 % v energetski bilanci Republike Slovenije, preskrba pa je v celoti odvisna od njihovega uvoza. Večinski delež naftnih derivatov se porabi v prometu, nekaj naftnih derivatov se porabi za ogrevanje in proizvodnjo električne energije, manjši del pa v kmetijstvu, predelovalni industriji, gradbeništvu ter za </w:t>
      </w:r>
      <w:r w:rsidR="002462B0">
        <w:rPr>
          <w:rFonts w:cs="Arial"/>
          <w:szCs w:val="20"/>
        </w:rPr>
        <w:t>pre</w:t>
      </w:r>
      <w:r w:rsidRPr="00AE58D3">
        <w:rPr>
          <w:rFonts w:cs="Arial"/>
          <w:szCs w:val="20"/>
        </w:rPr>
        <w:t xml:space="preserve">ostalo rabo. Zato je varnost preskrbe trga z naftnimi derivati izrednega pomena za celotno gospodarstvo in gospodinjstva. Zaradi vedno večje globalne povezanosti sveta je transport osrednja dejavnost, ki povezuje vse segmente našega življenja – gospodarsko, socialno in </w:t>
      </w:r>
      <w:proofErr w:type="spellStart"/>
      <w:r w:rsidRPr="00AE58D3">
        <w:rPr>
          <w:rFonts w:cs="Arial"/>
          <w:szCs w:val="20"/>
        </w:rPr>
        <w:t>okoljsko</w:t>
      </w:r>
      <w:proofErr w:type="spellEnd"/>
      <w:r w:rsidRPr="00AE58D3">
        <w:rPr>
          <w:rFonts w:cs="Arial"/>
          <w:szCs w:val="20"/>
        </w:rPr>
        <w:t xml:space="preserve"> dejavnost. Naftni derivati so tako v današnjem času neločljivo povezani z vsemi </w:t>
      </w:r>
      <w:r w:rsidR="002462B0">
        <w:rPr>
          <w:rFonts w:cs="Arial"/>
          <w:szCs w:val="20"/>
        </w:rPr>
        <w:t>dejavnostmi</w:t>
      </w:r>
      <w:r w:rsidR="002462B0" w:rsidRPr="00AE58D3">
        <w:rPr>
          <w:rFonts w:cs="Arial"/>
          <w:szCs w:val="20"/>
        </w:rPr>
        <w:t xml:space="preserve"> </w:t>
      </w:r>
      <w:r w:rsidR="002462B0">
        <w:rPr>
          <w:rFonts w:cs="Arial"/>
          <w:szCs w:val="20"/>
        </w:rPr>
        <w:t>sodobnega</w:t>
      </w:r>
      <w:r w:rsidR="002462B0" w:rsidRPr="00AE58D3">
        <w:rPr>
          <w:rFonts w:cs="Arial"/>
          <w:szCs w:val="20"/>
        </w:rPr>
        <w:t xml:space="preserve"> </w:t>
      </w:r>
      <w:r w:rsidRPr="00AE58D3">
        <w:rPr>
          <w:rFonts w:cs="Arial"/>
          <w:szCs w:val="20"/>
        </w:rPr>
        <w:t xml:space="preserve">človeka. </w:t>
      </w:r>
    </w:p>
    <w:p w14:paraId="626C6EBB" w14:textId="77777777" w:rsidR="00AE58D3" w:rsidRPr="00AE58D3" w:rsidRDefault="00AE58D3" w:rsidP="00AE58D3">
      <w:pPr>
        <w:spacing w:line="276" w:lineRule="auto"/>
        <w:jc w:val="both"/>
        <w:rPr>
          <w:rFonts w:cs="Arial"/>
          <w:szCs w:val="20"/>
        </w:rPr>
      </w:pPr>
    </w:p>
    <w:p w14:paraId="74E0DE16" w14:textId="3266D2A6" w:rsidR="00AE58D3" w:rsidRPr="00AE58D3" w:rsidRDefault="00AE58D3" w:rsidP="00AE58D3">
      <w:pPr>
        <w:spacing w:line="276" w:lineRule="auto"/>
        <w:jc w:val="both"/>
        <w:rPr>
          <w:rFonts w:cs="Arial"/>
          <w:szCs w:val="20"/>
        </w:rPr>
      </w:pPr>
      <w:r w:rsidRPr="00AE58D3">
        <w:rPr>
          <w:rFonts w:cs="Arial"/>
          <w:szCs w:val="20"/>
        </w:rPr>
        <w:t xml:space="preserve">Postopno se uporaba naftnih derivatov za proizvodnjo električne in toplotne energije zamenjuje z drugimi vrstami energentov, predvsem z obnovljivimi viri, kot so zemeljski plin, energenti iz lesne biomase in bioplin. V prometu se raba naftnih derivatov nadomešča z električno energijo (e-mobilnost), v manjšem deležu pa tudi z zemeljskim in utekočinjenim naftnim plinom. Butično se uvajajo tudi drugi alternativni viri energije, kot so vodik, </w:t>
      </w:r>
      <w:proofErr w:type="spellStart"/>
      <w:r w:rsidRPr="00AE58D3">
        <w:rPr>
          <w:rFonts w:cs="Arial"/>
          <w:szCs w:val="20"/>
        </w:rPr>
        <w:t>fotovoltaika</w:t>
      </w:r>
      <w:proofErr w:type="spellEnd"/>
      <w:r w:rsidRPr="00AE58D3">
        <w:rPr>
          <w:rFonts w:cs="Arial"/>
          <w:szCs w:val="20"/>
        </w:rPr>
        <w:t xml:space="preserve"> </w:t>
      </w:r>
      <w:r w:rsidR="002462B0">
        <w:rPr>
          <w:rFonts w:cs="Arial"/>
          <w:szCs w:val="20"/>
        </w:rPr>
        <w:t>in</w:t>
      </w:r>
      <w:r w:rsidR="002462B0" w:rsidRPr="00AE58D3">
        <w:rPr>
          <w:rFonts w:cs="Arial"/>
          <w:szCs w:val="20"/>
        </w:rPr>
        <w:t xml:space="preserve"> </w:t>
      </w:r>
      <w:r w:rsidRPr="00AE58D3">
        <w:rPr>
          <w:rFonts w:cs="Arial"/>
          <w:szCs w:val="20"/>
        </w:rPr>
        <w:t xml:space="preserve">drugi testni energenti. Povečuje se </w:t>
      </w:r>
      <w:proofErr w:type="spellStart"/>
      <w:r w:rsidRPr="00AE58D3">
        <w:rPr>
          <w:rFonts w:cs="Arial"/>
          <w:szCs w:val="20"/>
        </w:rPr>
        <w:t>okoljska</w:t>
      </w:r>
      <w:proofErr w:type="spellEnd"/>
      <w:r w:rsidRPr="00AE58D3">
        <w:rPr>
          <w:rFonts w:cs="Arial"/>
          <w:szCs w:val="20"/>
        </w:rPr>
        <w:t xml:space="preserve"> ozaveščenost, sprejemajo pa se tudi vedno strožji </w:t>
      </w:r>
      <w:proofErr w:type="spellStart"/>
      <w:r w:rsidRPr="00AE58D3">
        <w:rPr>
          <w:rFonts w:cs="Arial"/>
          <w:szCs w:val="20"/>
        </w:rPr>
        <w:t>okoljski</w:t>
      </w:r>
      <w:proofErr w:type="spellEnd"/>
      <w:r w:rsidRPr="00AE58D3">
        <w:rPr>
          <w:rFonts w:cs="Arial"/>
          <w:szCs w:val="20"/>
        </w:rPr>
        <w:t xml:space="preserve"> predpisi. Zaradi tega se uvaja</w:t>
      </w:r>
      <w:r w:rsidR="00F736E6">
        <w:rPr>
          <w:rFonts w:cs="Arial"/>
          <w:szCs w:val="20"/>
        </w:rPr>
        <w:t>jo</w:t>
      </w:r>
      <w:r w:rsidRPr="00AE58D3">
        <w:rPr>
          <w:rFonts w:cs="Arial"/>
          <w:szCs w:val="20"/>
        </w:rPr>
        <w:t xml:space="preserve"> novejše, energetsko manj potratne tehnologije ter učinkovit</w:t>
      </w:r>
      <w:r w:rsidR="00F736E6">
        <w:rPr>
          <w:rFonts w:cs="Arial"/>
          <w:szCs w:val="20"/>
        </w:rPr>
        <w:t>a</w:t>
      </w:r>
      <w:r w:rsidRPr="00AE58D3">
        <w:rPr>
          <w:rFonts w:cs="Arial"/>
          <w:szCs w:val="20"/>
        </w:rPr>
        <w:t xml:space="preserve"> raba energije. Kljub želji po zmanjšanju odvisnosti od naftnih derivatov in zmanjšanju njihove rabe pa trenutno razpoložljive tehnologije, možnosti in razpoložljiva finančna sredstva ne zagotavljajo drastičnega zmanjšanja porabe naftnih derivatov in njihove nadomestitve.</w:t>
      </w:r>
    </w:p>
    <w:p w14:paraId="71B4F03E" w14:textId="77777777" w:rsidR="00AE58D3" w:rsidRPr="00AE58D3" w:rsidRDefault="00AE58D3" w:rsidP="00AE58D3">
      <w:pPr>
        <w:spacing w:line="276" w:lineRule="auto"/>
        <w:jc w:val="both"/>
        <w:rPr>
          <w:rFonts w:cs="Arial"/>
          <w:szCs w:val="20"/>
        </w:rPr>
      </w:pPr>
    </w:p>
    <w:p w14:paraId="45717D46" w14:textId="37E29A8C" w:rsidR="00AE58D3" w:rsidRPr="00AE58D3" w:rsidRDefault="00AE58D3" w:rsidP="00AE58D3">
      <w:pPr>
        <w:spacing w:line="276" w:lineRule="auto"/>
        <w:jc w:val="both"/>
        <w:rPr>
          <w:rFonts w:cs="Arial"/>
          <w:szCs w:val="20"/>
        </w:rPr>
      </w:pPr>
      <w:r w:rsidRPr="00AE58D3">
        <w:rPr>
          <w:rFonts w:cs="Arial"/>
          <w:szCs w:val="20"/>
        </w:rPr>
        <w:t xml:space="preserve">Zanesljiva, stalna in gospodarna preskrba trgov z naftnimi derivati in zemeljskim plinom je neločljivo povezana z zanesljivimi, stalnimi in ekonomsko upravičenimi zgoraj naštetimi aktivnostmi naftne panoge. Vsaj tri četrtine do </w:t>
      </w:r>
      <w:r w:rsidR="00F736E6">
        <w:rPr>
          <w:rFonts w:cs="Arial"/>
          <w:szCs w:val="20"/>
        </w:rPr>
        <w:t>z</w:t>
      </w:r>
      <w:r w:rsidRPr="00AE58D3">
        <w:rPr>
          <w:rFonts w:cs="Arial"/>
          <w:szCs w:val="20"/>
        </w:rPr>
        <w:t xml:space="preserve">daj znanih svetovnih nahajališč surove nafte </w:t>
      </w:r>
      <w:r w:rsidR="00F736E6">
        <w:rPr>
          <w:rFonts w:cs="Arial"/>
          <w:szCs w:val="20"/>
        </w:rPr>
        <w:t>je</w:t>
      </w:r>
      <w:r w:rsidRPr="00AE58D3">
        <w:rPr>
          <w:rFonts w:cs="Arial"/>
          <w:szCs w:val="20"/>
        </w:rPr>
        <w:t xml:space="preserve"> na politično nestabilnih območjih. Države uvoznice nafte in naftnih derivatov so se pričele združevati v Mednarodni agenciji za energijo (IEA) in vzpostavljati sistem za učinkovito odzivanje na motnje pri preskrbi trgov z nafto in naftnimi derivati ter s tem sistem za zmanjšanje posledic motenj. Del tega sistema so tudi minimalne obvezne varnostne zaloge, ki jih morajo oblikovati in vzdrževati države članice Evropske unije. Mednarodna agencija za energijo (IEA) tudi nenehno spremlja razmere na trgih nafte in naftnih derivatov ter izvaja usposabljanja in vaje usklajenega skupnega ukrepanja v prim</w:t>
      </w:r>
      <w:r>
        <w:rPr>
          <w:rFonts w:cs="Arial"/>
          <w:szCs w:val="20"/>
        </w:rPr>
        <w:t>e</w:t>
      </w:r>
      <w:r w:rsidRPr="00AE58D3">
        <w:rPr>
          <w:rFonts w:cs="Arial"/>
          <w:szCs w:val="20"/>
        </w:rPr>
        <w:t xml:space="preserve">ru pomanjkanja. Tudi Evropska unija je vzpostavila podoben sistem in ga z Direktivo </w:t>
      </w:r>
      <w:r w:rsidR="009604D6">
        <w:rPr>
          <w:rFonts w:cs="Arial"/>
          <w:szCs w:val="20"/>
        </w:rPr>
        <w:t xml:space="preserve">Sveta </w:t>
      </w:r>
      <w:r w:rsidRPr="00AE58D3">
        <w:rPr>
          <w:rFonts w:cs="Arial"/>
          <w:szCs w:val="20"/>
        </w:rPr>
        <w:t xml:space="preserve">2009/119/ES </w:t>
      </w:r>
      <w:r w:rsidR="009604D6" w:rsidRPr="009604D6">
        <w:rPr>
          <w:rFonts w:cs="Arial"/>
          <w:szCs w:val="20"/>
        </w:rPr>
        <w:t>z dne 14. septembra 2009 o obveznosti držav članic glede vzdrževanja minimalnih zalog surove nafte in/ali naftnih derivatov (UL L št. 265 z dne 9.</w:t>
      </w:r>
      <w:r w:rsidR="005E0EDF">
        <w:rPr>
          <w:rFonts w:cs="Arial"/>
          <w:szCs w:val="20"/>
        </w:rPr>
        <w:t> </w:t>
      </w:r>
      <w:r w:rsidR="009604D6" w:rsidRPr="009604D6">
        <w:rPr>
          <w:rFonts w:cs="Arial"/>
          <w:szCs w:val="20"/>
        </w:rPr>
        <w:t>10.</w:t>
      </w:r>
      <w:r w:rsidR="005E0EDF">
        <w:rPr>
          <w:rFonts w:cs="Arial"/>
          <w:szCs w:val="20"/>
        </w:rPr>
        <w:t> </w:t>
      </w:r>
      <w:r w:rsidR="009604D6" w:rsidRPr="009604D6">
        <w:rPr>
          <w:rFonts w:cs="Arial"/>
          <w:szCs w:val="20"/>
        </w:rPr>
        <w:t>2009, str. 9</w:t>
      </w:r>
      <w:r w:rsidR="00967524">
        <w:rPr>
          <w:rFonts w:cs="Arial"/>
          <w:szCs w:val="20"/>
        </w:rPr>
        <w:t>;</w:t>
      </w:r>
      <w:r w:rsidR="009604D6" w:rsidRPr="009604D6">
        <w:rPr>
          <w:rFonts w:cs="Arial"/>
          <w:szCs w:val="20"/>
        </w:rPr>
        <w:t xml:space="preserve"> v nadaljnjem besedilu: Direktiva 2009/119/ES)</w:t>
      </w:r>
      <w:r w:rsidR="009604D6">
        <w:rPr>
          <w:rFonts w:cs="Arial"/>
          <w:szCs w:val="20"/>
        </w:rPr>
        <w:t xml:space="preserve"> </w:t>
      </w:r>
      <w:r w:rsidR="00967524">
        <w:rPr>
          <w:rFonts w:cs="Arial"/>
          <w:szCs w:val="20"/>
        </w:rPr>
        <w:t>večinoma</w:t>
      </w:r>
      <w:r w:rsidRPr="00AE58D3">
        <w:rPr>
          <w:rFonts w:cs="Arial"/>
          <w:szCs w:val="20"/>
        </w:rPr>
        <w:t xml:space="preserve"> uskladila s sistemom Mednarodne agencije za energijo (IEA).</w:t>
      </w:r>
    </w:p>
    <w:p w14:paraId="2DDFBEEC" w14:textId="77777777" w:rsidR="00AE58D3" w:rsidRPr="00AE58D3" w:rsidRDefault="00AE58D3" w:rsidP="00AE58D3">
      <w:pPr>
        <w:spacing w:line="276" w:lineRule="auto"/>
        <w:jc w:val="both"/>
        <w:rPr>
          <w:rFonts w:cs="Arial"/>
          <w:szCs w:val="20"/>
        </w:rPr>
      </w:pPr>
    </w:p>
    <w:p w14:paraId="7BAC2B10" w14:textId="1A845256" w:rsidR="00AE58D3" w:rsidRPr="00AE58D3" w:rsidRDefault="00AE58D3" w:rsidP="00AE58D3">
      <w:pPr>
        <w:spacing w:line="276" w:lineRule="auto"/>
        <w:jc w:val="both"/>
        <w:rPr>
          <w:rFonts w:cs="Arial"/>
          <w:szCs w:val="20"/>
        </w:rPr>
      </w:pPr>
      <w:r w:rsidRPr="00AE58D3">
        <w:rPr>
          <w:rFonts w:cs="Arial"/>
          <w:szCs w:val="20"/>
        </w:rPr>
        <w:t xml:space="preserve">Tudi Republika Slovenija je vpeta v globalizacijo in mednarodne aktivnosti. Za samostojno delovanje gospodarstva je nujno, da imamo razvit celovit sistem državnih blagovnih rezerv kot tudi sistem za delovanje v izrednih razmerah. S pridružitvijo Evropski uniji v letu 2004 je Republika Slovenija prevzela obvezo sodelovanja v mednarodnem sistemu za odzivanje na motnje pri preskrbi trgov s surovo nafto in naftnimi derivati. Zato je Republika Slovenija v nacionalno </w:t>
      </w:r>
      <w:r w:rsidRPr="00AE58D3">
        <w:rPr>
          <w:rFonts w:cs="Arial"/>
          <w:szCs w:val="20"/>
        </w:rPr>
        <w:lastRenderedPageBreak/>
        <w:t xml:space="preserve">zakonodajo prenesla določbe </w:t>
      </w:r>
      <w:bookmarkStart w:id="1" w:name="_Hlk150846899"/>
      <w:r w:rsidRPr="00AE58D3">
        <w:rPr>
          <w:rFonts w:cs="Arial"/>
          <w:szCs w:val="20"/>
        </w:rPr>
        <w:t>Direktive 2009/119/ES</w:t>
      </w:r>
      <w:bookmarkEnd w:id="1"/>
      <w:r w:rsidRPr="00AE58D3">
        <w:rPr>
          <w:rFonts w:cs="Arial"/>
          <w:szCs w:val="20"/>
        </w:rPr>
        <w:t xml:space="preserve">, ki je na področju zagotavljanja zanesljivosti preskrbe z nafto in naftnimi derivati ob motnjah pri preskrbi nadomestila Direktivo Sveta 2006/67/ES z dne 24. julija 2006 o obveznosti držav članic glede vzdrževanja minimalnih zalog surove nafte in/ali naftnih derivatov (UL L št. 217 z dne 8. 8. 2006, str. 8) in je pričela veljati s 1. </w:t>
      </w:r>
      <w:r w:rsidR="009604D6">
        <w:rPr>
          <w:rFonts w:cs="Arial"/>
          <w:szCs w:val="20"/>
        </w:rPr>
        <w:t>januarjem</w:t>
      </w:r>
      <w:r w:rsidRPr="00AE58D3">
        <w:rPr>
          <w:rFonts w:cs="Arial"/>
          <w:szCs w:val="20"/>
        </w:rPr>
        <w:t xml:space="preserve"> 2013. Ključni elementi, ki jih vzpostavlja Direktiva 2009/119/ES</w:t>
      </w:r>
      <w:r w:rsidR="009604D6">
        <w:rPr>
          <w:rFonts w:cs="Arial"/>
          <w:szCs w:val="20"/>
        </w:rPr>
        <w:t>,</w:t>
      </w:r>
      <w:r w:rsidRPr="00AE58D3">
        <w:rPr>
          <w:rFonts w:cs="Arial"/>
          <w:szCs w:val="20"/>
        </w:rPr>
        <w:t xml:space="preserve"> so:</w:t>
      </w:r>
    </w:p>
    <w:p w14:paraId="16FD0205" w14:textId="77777777" w:rsidR="00AE58D3" w:rsidRPr="00AE58D3" w:rsidRDefault="00AE58D3" w:rsidP="00062AD0">
      <w:pPr>
        <w:numPr>
          <w:ilvl w:val="0"/>
          <w:numId w:val="12"/>
        </w:numPr>
        <w:spacing w:line="276" w:lineRule="auto"/>
        <w:jc w:val="both"/>
        <w:rPr>
          <w:rFonts w:cs="Arial"/>
          <w:szCs w:val="20"/>
        </w:rPr>
      </w:pPr>
      <w:r w:rsidRPr="00AE58D3">
        <w:rPr>
          <w:rFonts w:cs="Arial"/>
          <w:szCs w:val="20"/>
        </w:rPr>
        <w:t>mehanizem solidarnosti med državami članicami Evropske unije;</w:t>
      </w:r>
    </w:p>
    <w:p w14:paraId="03434161" w14:textId="77777777" w:rsidR="00AE58D3" w:rsidRPr="00AE58D3" w:rsidRDefault="00AE58D3" w:rsidP="00062AD0">
      <w:pPr>
        <w:numPr>
          <w:ilvl w:val="0"/>
          <w:numId w:val="22"/>
        </w:numPr>
        <w:spacing w:line="276" w:lineRule="auto"/>
        <w:jc w:val="both"/>
        <w:rPr>
          <w:rFonts w:cs="Arial"/>
          <w:szCs w:val="20"/>
        </w:rPr>
      </w:pPr>
      <w:r w:rsidRPr="00AE58D3">
        <w:rPr>
          <w:rFonts w:cs="Arial"/>
          <w:szCs w:val="20"/>
        </w:rPr>
        <w:t>vzpostavitev učinkovitega in preglednega mehanizma vzdrževanja varnostnih zalog ter njihove razpoložljivosti;</w:t>
      </w:r>
    </w:p>
    <w:p w14:paraId="462FC542" w14:textId="77777777" w:rsidR="00AE58D3" w:rsidRPr="00AE58D3" w:rsidRDefault="00AE58D3" w:rsidP="00062AD0">
      <w:pPr>
        <w:numPr>
          <w:ilvl w:val="0"/>
          <w:numId w:val="23"/>
        </w:numPr>
        <w:spacing w:line="276" w:lineRule="auto"/>
        <w:jc w:val="both"/>
        <w:rPr>
          <w:rFonts w:cs="Arial"/>
          <w:szCs w:val="20"/>
        </w:rPr>
      </w:pPr>
      <w:r w:rsidRPr="00AE58D3">
        <w:rPr>
          <w:rFonts w:cs="Arial"/>
          <w:szCs w:val="20"/>
        </w:rPr>
        <w:t>zbližanje sistema Mednarodne agencije za energijo (IEA) in Evropske unije;</w:t>
      </w:r>
    </w:p>
    <w:p w14:paraId="31AF5676" w14:textId="77777777" w:rsidR="00AE58D3" w:rsidRPr="00AE58D3" w:rsidRDefault="00AE58D3" w:rsidP="00062AD0">
      <w:pPr>
        <w:numPr>
          <w:ilvl w:val="0"/>
          <w:numId w:val="23"/>
        </w:numPr>
        <w:spacing w:line="276" w:lineRule="auto"/>
        <w:jc w:val="both"/>
        <w:rPr>
          <w:rFonts w:cs="Arial"/>
          <w:szCs w:val="20"/>
        </w:rPr>
      </w:pPr>
      <w:r w:rsidRPr="00AE58D3">
        <w:rPr>
          <w:rFonts w:cs="Arial"/>
          <w:szCs w:val="20"/>
        </w:rPr>
        <w:t>poenoteno poročanje in strog nadzor nad stanjem zalog nafte in naftnih derivatov;</w:t>
      </w:r>
    </w:p>
    <w:p w14:paraId="2E94C369" w14:textId="77777777" w:rsidR="00AE58D3" w:rsidRPr="00AE58D3" w:rsidRDefault="00AE58D3" w:rsidP="00062AD0">
      <w:pPr>
        <w:numPr>
          <w:ilvl w:val="0"/>
          <w:numId w:val="23"/>
        </w:numPr>
        <w:spacing w:line="276" w:lineRule="auto"/>
        <w:jc w:val="both"/>
        <w:rPr>
          <w:rFonts w:cs="Arial"/>
          <w:szCs w:val="20"/>
        </w:rPr>
      </w:pPr>
      <w:r w:rsidRPr="00AE58D3">
        <w:rPr>
          <w:rFonts w:cs="Arial"/>
          <w:szCs w:val="20"/>
        </w:rPr>
        <w:t>enotni način izračunavanja obveznih minimalnih varnostnih zalog in vzdrževanih zalog nafte in naftnih derivatov;</w:t>
      </w:r>
    </w:p>
    <w:p w14:paraId="1C19651E" w14:textId="2935FF4D" w:rsidR="00AE58D3" w:rsidRPr="00AE58D3" w:rsidRDefault="00AE58D3" w:rsidP="00062AD0">
      <w:pPr>
        <w:numPr>
          <w:ilvl w:val="0"/>
          <w:numId w:val="23"/>
        </w:numPr>
        <w:spacing w:line="276" w:lineRule="auto"/>
        <w:jc w:val="both"/>
        <w:rPr>
          <w:rFonts w:cs="Arial"/>
          <w:szCs w:val="20"/>
        </w:rPr>
      </w:pPr>
      <w:r w:rsidRPr="00AE58D3">
        <w:rPr>
          <w:rFonts w:cs="Arial"/>
          <w:szCs w:val="20"/>
        </w:rPr>
        <w:t>izdelava načrtov učinkovitega ukrepanja (mehanizmov omejevanja porabe in sproščanja varnostnih zalog) v primeru motenj pri preskrbi z nafto in naftnimi derivati ter njihov</w:t>
      </w:r>
      <w:r w:rsidR="00B7093D">
        <w:rPr>
          <w:rFonts w:cs="Arial"/>
          <w:szCs w:val="20"/>
        </w:rPr>
        <w:t>o</w:t>
      </w:r>
      <w:r w:rsidRPr="00AE58D3">
        <w:rPr>
          <w:rFonts w:cs="Arial"/>
          <w:szCs w:val="20"/>
        </w:rPr>
        <w:t xml:space="preserve"> </w:t>
      </w:r>
      <w:r w:rsidR="00B7093D">
        <w:rPr>
          <w:rFonts w:cs="Arial"/>
          <w:szCs w:val="20"/>
        </w:rPr>
        <w:t>izvajanje</w:t>
      </w:r>
      <w:r w:rsidRPr="00AE58D3">
        <w:rPr>
          <w:rFonts w:cs="Arial"/>
          <w:szCs w:val="20"/>
        </w:rPr>
        <w:t>.</w:t>
      </w:r>
    </w:p>
    <w:p w14:paraId="1548FECD" w14:textId="77777777" w:rsidR="00AE58D3" w:rsidRPr="00AE58D3" w:rsidRDefault="00AE58D3" w:rsidP="00AE58D3">
      <w:pPr>
        <w:spacing w:line="276" w:lineRule="auto"/>
        <w:jc w:val="both"/>
        <w:rPr>
          <w:rFonts w:cs="Arial"/>
          <w:szCs w:val="20"/>
        </w:rPr>
      </w:pPr>
    </w:p>
    <w:p w14:paraId="2C63BC37" w14:textId="77777777" w:rsidR="00AE58D3" w:rsidRPr="00AE58D3" w:rsidRDefault="00AE58D3" w:rsidP="00AE58D3">
      <w:pPr>
        <w:spacing w:line="276" w:lineRule="auto"/>
        <w:jc w:val="both"/>
        <w:rPr>
          <w:rFonts w:cs="Arial"/>
          <w:szCs w:val="20"/>
        </w:rPr>
      </w:pPr>
      <w:r w:rsidRPr="00AE58D3">
        <w:rPr>
          <w:rFonts w:cs="Arial"/>
          <w:szCs w:val="20"/>
        </w:rPr>
        <w:t xml:space="preserve">Cilj vzdrževanja zalog nafte in naftnih derivatov je zagotavljanje nemotene preskrbe z nafto in naftnimi derivati za ublažitev posledic v primeru večjih motenj pri preskrbi z nafto in naftnimi derivati. To je mogoče zagotoviti le tako, da imamo na ozemlju Republike Slovenije in tudi širše, na območju Evropske unije, vedno na voljo fizične zaloge nafte in naftnih derivatov, ki bodo operativne v primeru izrednih razmer. Prav tako je pomembno, da imamo pripravljene ustrezne intervencijske načrte za sproščanje zalog nafte in naftnih derivatov, ki bodo omogočili zagotavljanje nemotene preskrbe z nafto in naftnimi derivati. </w:t>
      </w:r>
    </w:p>
    <w:p w14:paraId="0938573C" w14:textId="77777777" w:rsidR="00AE58D3" w:rsidRPr="00AE58D3" w:rsidRDefault="00AE58D3" w:rsidP="00AE58D3">
      <w:pPr>
        <w:spacing w:line="276" w:lineRule="auto"/>
        <w:jc w:val="both"/>
        <w:rPr>
          <w:rFonts w:cs="Arial"/>
          <w:szCs w:val="20"/>
        </w:rPr>
      </w:pPr>
    </w:p>
    <w:p w14:paraId="517756B0" w14:textId="77777777" w:rsidR="00AE58D3" w:rsidRPr="00AE58D3" w:rsidRDefault="00AE58D3" w:rsidP="00AE58D3">
      <w:pPr>
        <w:spacing w:line="276" w:lineRule="auto"/>
        <w:jc w:val="both"/>
        <w:rPr>
          <w:rFonts w:cs="Arial"/>
          <w:szCs w:val="20"/>
        </w:rPr>
      </w:pPr>
      <w:r w:rsidRPr="00AE58D3">
        <w:rPr>
          <w:rFonts w:cs="Arial"/>
          <w:szCs w:val="20"/>
        </w:rPr>
        <w:t>Z zakonom o spremembah in dopolnitvah Zakona o blagovnih rezervah (Uradni list RS, št. 83/12) so se v pravni red Republike Slovenije prenesle določbe Direktive 2009/119/ES, s čimer so se vzpostavili postopki in ukrepi za dodatno krepitev sistema vzdrževanja minimalnih zalog nafte in naftnih derivatov na ozemlju Republike Slovenije in na ravni celotne Evropske unije ter za ublažitev posledic v primeru večjih motenj pri preskrbi z nafto in naftnimi derivati. Cilj določb Direktive 2009/119/ES je bil vzpostaviti mehanizem za izredne razmere, če bi se preskrba s surovo nafto ali naftnimi derivati v posamezni državi članici Evropske unije in na območju celotne Evropske unije nenadno občutno zmanjšala. V ta namen morajo imeti države članice Evropske unije izdelane krizne oziroma intervencijske načrte in učinkovite postopke za hitro in pregledno sprostitev zalog nafte in naftnih derivatov v izrednih razmerah.</w:t>
      </w:r>
    </w:p>
    <w:p w14:paraId="6A45791F" w14:textId="77777777" w:rsidR="00AE58D3" w:rsidRPr="00AE58D3" w:rsidRDefault="00AE58D3" w:rsidP="00AE58D3">
      <w:pPr>
        <w:spacing w:line="276" w:lineRule="auto"/>
        <w:jc w:val="both"/>
        <w:rPr>
          <w:rFonts w:cs="Arial"/>
          <w:szCs w:val="20"/>
        </w:rPr>
      </w:pPr>
    </w:p>
    <w:p w14:paraId="06449CA4" w14:textId="77777777" w:rsidR="00AE58D3" w:rsidRPr="00AE58D3" w:rsidRDefault="00AE58D3" w:rsidP="00AE58D3">
      <w:pPr>
        <w:spacing w:line="276" w:lineRule="auto"/>
        <w:jc w:val="both"/>
        <w:rPr>
          <w:rFonts w:cs="Arial"/>
          <w:szCs w:val="20"/>
        </w:rPr>
      </w:pPr>
      <w:r w:rsidRPr="00AE58D3">
        <w:rPr>
          <w:rFonts w:cs="Arial"/>
          <w:szCs w:val="20"/>
        </w:rPr>
        <w:t>Vse države članice Evropske unije morajo vzdrževati skupne zaloge nafte in naftnih derivatov za najmanj 90 dni povprečnega dnevnega neto uvoza ali za 61 dni povprečne dnevne domače porabe, glede na to, katera količina je večja. Republika Slovenija je s postopnim oblikovanjem obveznih zalog nafte in naftnih derivatov dosegla zahtevano raven že leta 2005, ko je dosegla raven zalog nafte in naftnih derivatov, ki ustreza povprečnemu dnevnemu neto uvozu za 90 dni. Od takrat Republika Slovenija svojo obvezo glede minimalne količine zalog nafte in naftnih derivatov skladno z določbami Direktive 2009/119/ES ves čas izpolnjuje.</w:t>
      </w:r>
    </w:p>
    <w:p w14:paraId="1139F528" w14:textId="77777777" w:rsidR="00AE58D3" w:rsidRPr="00AE58D3" w:rsidRDefault="00AE58D3" w:rsidP="00AE58D3">
      <w:pPr>
        <w:spacing w:line="276" w:lineRule="auto"/>
        <w:jc w:val="both"/>
        <w:rPr>
          <w:rFonts w:cs="Arial"/>
          <w:szCs w:val="20"/>
        </w:rPr>
      </w:pPr>
    </w:p>
    <w:p w14:paraId="777EAE22" w14:textId="05529435" w:rsidR="00AE58D3" w:rsidRPr="00AE58D3" w:rsidRDefault="00AE58D3" w:rsidP="00AE58D3">
      <w:pPr>
        <w:spacing w:line="276" w:lineRule="auto"/>
        <w:jc w:val="both"/>
        <w:rPr>
          <w:rFonts w:cs="Arial"/>
          <w:color w:val="000000" w:themeColor="text1"/>
          <w:szCs w:val="20"/>
        </w:rPr>
      </w:pPr>
      <w:r w:rsidRPr="00AE58D3">
        <w:rPr>
          <w:rFonts w:cs="Arial"/>
          <w:color w:val="000000" w:themeColor="text1"/>
          <w:szCs w:val="20"/>
        </w:rPr>
        <w:t xml:space="preserve">Za popolno </w:t>
      </w:r>
      <w:r w:rsidR="00BD5FB7">
        <w:rPr>
          <w:rFonts w:cs="Arial"/>
          <w:color w:val="000000" w:themeColor="text1"/>
          <w:szCs w:val="20"/>
        </w:rPr>
        <w:t>izvajanje</w:t>
      </w:r>
      <w:r w:rsidR="00BD5FB7" w:rsidRPr="00AE58D3">
        <w:rPr>
          <w:rFonts w:cs="Arial"/>
          <w:color w:val="000000" w:themeColor="text1"/>
          <w:szCs w:val="20"/>
        </w:rPr>
        <w:t xml:space="preserve"> </w:t>
      </w:r>
      <w:r w:rsidRPr="00AE58D3">
        <w:rPr>
          <w:rFonts w:cs="Arial"/>
          <w:color w:val="000000" w:themeColor="text1"/>
          <w:szCs w:val="20"/>
        </w:rPr>
        <w:t xml:space="preserve">Direktive 2009/119/ES sta bila poleg sprememb in dopolnitev ZBR sprejeta tudi </w:t>
      </w:r>
      <w:r w:rsidR="00A9670D">
        <w:rPr>
          <w:rFonts w:cs="Arial"/>
          <w:color w:val="000000" w:themeColor="text1"/>
          <w:szCs w:val="20"/>
        </w:rPr>
        <w:t>naslednja</w:t>
      </w:r>
      <w:r w:rsidR="00A9670D" w:rsidRPr="00AE58D3">
        <w:rPr>
          <w:rFonts w:cs="Arial"/>
          <w:color w:val="000000" w:themeColor="text1"/>
          <w:szCs w:val="20"/>
        </w:rPr>
        <w:t xml:space="preserve"> </w:t>
      </w:r>
      <w:r w:rsidRPr="00AE58D3">
        <w:rPr>
          <w:rFonts w:cs="Arial"/>
          <w:color w:val="000000" w:themeColor="text1"/>
          <w:szCs w:val="20"/>
        </w:rPr>
        <w:t>izvršilna predpisa:</w:t>
      </w:r>
    </w:p>
    <w:p w14:paraId="51EB4DCE" w14:textId="5053D376" w:rsidR="00AE58D3" w:rsidRPr="00AE58D3" w:rsidRDefault="00AE58D3" w:rsidP="00062AD0">
      <w:pPr>
        <w:numPr>
          <w:ilvl w:val="0"/>
          <w:numId w:val="12"/>
        </w:numPr>
        <w:spacing w:line="276" w:lineRule="auto"/>
        <w:jc w:val="both"/>
        <w:rPr>
          <w:rFonts w:cs="Arial"/>
          <w:color w:val="000000" w:themeColor="text1"/>
          <w:szCs w:val="20"/>
        </w:rPr>
      </w:pPr>
      <w:r w:rsidRPr="00AE58D3">
        <w:rPr>
          <w:rFonts w:cs="Arial"/>
          <w:bCs/>
          <w:color w:val="000000" w:themeColor="text1"/>
          <w:szCs w:val="20"/>
        </w:rPr>
        <w:t xml:space="preserve">Pravilnik o izračunavanju in poročanju o stanju rezerv nafte in naftnih derivatov (Uradni list RS, št. </w:t>
      </w:r>
      <w:hyperlink r:id="rId35" w:tgtFrame="_blank" w:tooltip="Pravilnik o izračunavanju in poročanju o stanju rezerv nafte in naftnih derivatov" w:history="1">
        <w:r w:rsidRPr="00AE58D3">
          <w:rPr>
            <w:rStyle w:val="Hiperpovezava"/>
            <w:rFonts w:cs="Arial"/>
            <w:bCs/>
            <w:color w:val="000000" w:themeColor="text1"/>
            <w:szCs w:val="20"/>
          </w:rPr>
          <w:t>102/12</w:t>
        </w:r>
      </w:hyperlink>
      <w:r w:rsidRPr="00AE58D3">
        <w:rPr>
          <w:rFonts w:cs="Arial"/>
          <w:bCs/>
          <w:color w:val="000000" w:themeColor="text1"/>
          <w:szCs w:val="20"/>
        </w:rPr>
        <w:t xml:space="preserve">, </w:t>
      </w:r>
      <w:hyperlink r:id="rId36" w:tgtFrame="_blank" w:tooltip="Pravilnik o spremembah in dopolnitvah Pravilnika o izračunavanju in poročanju o stanju rezerv nafte in naftnih derivatov" w:history="1">
        <w:r w:rsidRPr="00AE58D3">
          <w:rPr>
            <w:rStyle w:val="Hiperpovezava"/>
            <w:rFonts w:cs="Arial"/>
            <w:bCs/>
            <w:color w:val="000000" w:themeColor="text1"/>
            <w:szCs w:val="20"/>
          </w:rPr>
          <w:t>11/15</w:t>
        </w:r>
      </w:hyperlink>
      <w:r w:rsidRPr="00AE58D3">
        <w:rPr>
          <w:rFonts w:cs="Arial"/>
          <w:bCs/>
          <w:color w:val="000000" w:themeColor="text1"/>
          <w:szCs w:val="20"/>
          <w:u w:val="single"/>
        </w:rPr>
        <w:t xml:space="preserve"> </w:t>
      </w:r>
      <w:r w:rsidRPr="00AE58D3">
        <w:rPr>
          <w:rFonts w:cs="Arial"/>
          <w:bCs/>
          <w:color w:val="000000" w:themeColor="text1"/>
          <w:szCs w:val="20"/>
        </w:rPr>
        <w:t xml:space="preserve">in </w:t>
      </w:r>
      <w:hyperlink r:id="rId37" w:tgtFrame="_blank" w:tooltip="Pravilnik o spremembah in dopolnitvah Pravilnika o izračunavanju in poročanju o stanju rezerv nafte in naftnih derivatov" w:history="1">
        <w:r w:rsidRPr="00AE58D3">
          <w:rPr>
            <w:rStyle w:val="Hiperpovezava"/>
            <w:rFonts w:cs="Arial"/>
            <w:bCs/>
            <w:color w:val="000000" w:themeColor="text1"/>
            <w:szCs w:val="20"/>
          </w:rPr>
          <w:t>25/19</w:t>
        </w:r>
      </w:hyperlink>
      <w:r w:rsidR="00A9670D">
        <w:rPr>
          <w:rStyle w:val="Hiperpovezava"/>
          <w:rFonts w:cs="Arial"/>
          <w:bCs/>
          <w:color w:val="000000" w:themeColor="text1"/>
          <w:szCs w:val="20"/>
        </w:rPr>
        <w:t>;</w:t>
      </w:r>
      <w:r w:rsidRPr="00AE58D3">
        <w:rPr>
          <w:rFonts w:cs="Arial"/>
          <w:color w:val="000000" w:themeColor="text1"/>
          <w:szCs w:val="20"/>
        </w:rPr>
        <w:t xml:space="preserve"> v nadaljnjem besedilu: pravilnik</w:t>
      </w:r>
      <w:r w:rsidRPr="00AE58D3">
        <w:rPr>
          <w:rFonts w:cs="Arial"/>
          <w:bCs/>
          <w:color w:val="000000" w:themeColor="text1"/>
          <w:szCs w:val="20"/>
        </w:rPr>
        <w:t>)</w:t>
      </w:r>
      <w:r w:rsidRPr="00AE58D3">
        <w:rPr>
          <w:rFonts w:cs="Arial"/>
          <w:color w:val="000000" w:themeColor="text1"/>
          <w:szCs w:val="20"/>
        </w:rPr>
        <w:t xml:space="preserve"> in</w:t>
      </w:r>
    </w:p>
    <w:p w14:paraId="4B14B0A0" w14:textId="13638550" w:rsidR="00AE58D3" w:rsidRPr="00AE58D3" w:rsidRDefault="00AE58D3" w:rsidP="00062AD0">
      <w:pPr>
        <w:numPr>
          <w:ilvl w:val="0"/>
          <w:numId w:val="12"/>
        </w:numPr>
        <w:spacing w:line="276" w:lineRule="auto"/>
        <w:jc w:val="both"/>
        <w:rPr>
          <w:rFonts w:cs="Arial"/>
          <w:color w:val="000000" w:themeColor="text1"/>
          <w:szCs w:val="20"/>
        </w:rPr>
      </w:pPr>
      <w:r w:rsidRPr="00AE58D3">
        <w:rPr>
          <w:rFonts w:cs="Arial"/>
          <w:color w:val="000000" w:themeColor="text1"/>
          <w:szCs w:val="20"/>
        </w:rPr>
        <w:t xml:space="preserve">Uredba o postopkih ravnanja v primeru motenj in nestabilnosti na trgu pri preskrbi z nafto in naftnimi derivati (Uradni list RS, št. </w:t>
      </w:r>
      <w:hyperlink r:id="rId38" w:tgtFrame="_blank" w:tooltip="Uredba o postopkih ravnanja v primeru motenj in nestabilnosti na trgu pri preskrbi z nafto in naftnimi derivati" w:history="1">
        <w:r w:rsidRPr="00AE58D3">
          <w:rPr>
            <w:rStyle w:val="Hiperpovezava"/>
            <w:rFonts w:cs="Arial"/>
            <w:bCs/>
            <w:color w:val="000000" w:themeColor="text1"/>
            <w:szCs w:val="20"/>
          </w:rPr>
          <w:t>33/13</w:t>
        </w:r>
      </w:hyperlink>
      <w:r w:rsidRPr="00AE58D3">
        <w:rPr>
          <w:rFonts w:cs="Arial"/>
          <w:bCs/>
          <w:color w:val="000000" w:themeColor="text1"/>
          <w:szCs w:val="20"/>
        </w:rPr>
        <w:t xml:space="preserve"> in </w:t>
      </w:r>
      <w:hyperlink r:id="rId39" w:tgtFrame="_blank" w:tooltip="Uredba o spremembah in dopolnitvah Uredbe o postopkih ravnanja v primeru motenj in nestabilnosti na trgu pri preskrbi z nafto in naftnimi derivati" w:history="1">
        <w:r w:rsidRPr="00AE58D3">
          <w:rPr>
            <w:rStyle w:val="Hiperpovezava"/>
            <w:rFonts w:cs="Arial"/>
            <w:bCs/>
            <w:color w:val="000000" w:themeColor="text1"/>
            <w:szCs w:val="20"/>
          </w:rPr>
          <w:t>9/15</w:t>
        </w:r>
      </w:hyperlink>
      <w:r w:rsidR="00A9670D">
        <w:rPr>
          <w:rStyle w:val="Hiperpovezava"/>
          <w:rFonts w:cs="Arial"/>
          <w:bCs/>
          <w:color w:val="000000" w:themeColor="text1"/>
          <w:szCs w:val="20"/>
        </w:rPr>
        <w:t>;</w:t>
      </w:r>
      <w:r w:rsidRPr="00AE58D3">
        <w:rPr>
          <w:rFonts w:cs="Arial"/>
          <w:color w:val="000000" w:themeColor="text1"/>
          <w:szCs w:val="20"/>
        </w:rPr>
        <w:t xml:space="preserve"> v nadaljnjem besedilu: uredba).</w:t>
      </w:r>
    </w:p>
    <w:p w14:paraId="73C8CD54" w14:textId="77777777" w:rsidR="00AE58D3" w:rsidRPr="00AE58D3" w:rsidRDefault="00AE58D3" w:rsidP="00AE58D3">
      <w:pPr>
        <w:spacing w:line="276" w:lineRule="auto"/>
        <w:jc w:val="both"/>
        <w:rPr>
          <w:rFonts w:cs="Arial"/>
          <w:color w:val="000000" w:themeColor="text1"/>
          <w:szCs w:val="20"/>
        </w:rPr>
      </w:pPr>
    </w:p>
    <w:p w14:paraId="7979FC3C" w14:textId="77777777" w:rsidR="00AE58D3" w:rsidRPr="00AE58D3" w:rsidRDefault="00AE58D3" w:rsidP="00AE58D3">
      <w:pPr>
        <w:spacing w:line="276" w:lineRule="auto"/>
        <w:jc w:val="both"/>
        <w:rPr>
          <w:rFonts w:cs="Arial"/>
          <w:szCs w:val="20"/>
        </w:rPr>
      </w:pPr>
      <w:r w:rsidRPr="00AE58D3">
        <w:rPr>
          <w:rFonts w:cs="Arial"/>
          <w:szCs w:val="20"/>
        </w:rPr>
        <w:t xml:space="preserve">Pravilnik določa metode in postopke izračunavanja količin obveznih in posebnih rezerv nafte in naftnih derivatov, načine vodenja, roke ter način dostave seznamov in statističnih poročil o obveznih in posebnih rezervah nafte in naftnih derivatov Evropski komisiji v skladu z Direktivo </w:t>
      </w:r>
      <w:r w:rsidRPr="00AE58D3">
        <w:rPr>
          <w:rFonts w:cs="Arial"/>
          <w:szCs w:val="20"/>
        </w:rPr>
        <w:lastRenderedPageBreak/>
        <w:t xml:space="preserve">2009/119/ES. Namen pravilnika je zagotoviti enotno metodologijo za izračunavanje in poročanje o stanju obveznih in posebnih rezerv nafte in naftnih derivatov Evropski komisiji ter s tem omogočiti boljši in poenoten nadzor nad stanjem rezerv nafte in naftnih derivatov na celotnem območju Evropske unije. </w:t>
      </w:r>
    </w:p>
    <w:p w14:paraId="57CE7937" w14:textId="77777777" w:rsidR="00AE58D3" w:rsidRPr="00AE58D3" w:rsidRDefault="00AE58D3" w:rsidP="00AE58D3">
      <w:pPr>
        <w:spacing w:line="276" w:lineRule="auto"/>
        <w:jc w:val="both"/>
        <w:rPr>
          <w:rFonts w:cs="Arial"/>
          <w:szCs w:val="20"/>
        </w:rPr>
      </w:pPr>
    </w:p>
    <w:p w14:paraId="270D10B8" w14:textId="2E78EEA4" w:rsidR="00AE58D3" w:rsidRPr="00AE58D3" w:rsidRDefault="00AE58D3" w:rsidP="00AE58D3">
      <w:pPr>
        <w:spacing w:line="276" w:lineRule="auto"/>
        <w:jc w:val="both"/>
        <w:rPr>
          <w:rFonts w:cs="Arial"/>
          <w:szCs w:val="20"/>
        </w:rPr>
      </w:pPr>
      <w:r w:rsidRPr="00AE58D3">
        <w:rPr>
          <w:rFonts w:cs="Arial"/>
          <w:szCs w:val="20"/>
        </w:rPr>
        <w:t xml:space="preserve">S sprejetjem uredbe se je prenesla določba 20. člena Direktive 2009/119/ES, ki določa obveznosti držav članic Evropske unije glede vzdrževanja obveznih zalog nafte in naftnih derivatov ter vzpostavitve postopkov in ukrepov za ublažitev posledic v primeru večjih motenj pri preskrbi z nafto in naftnimi derivati. Uredba predpisuje postopke, merila in organizacijske ukrepe, ki jih je </w:t>
      </w:r>
      <w:r w:rsidR="00B7784F">
        <w:rPr>
          <w:rFonts w:cs="Arial"/>
          <w:szCs w:val="20"/>
        </w:rPr>
        <w:t>treba</w:t>
      </w:r>
      <w:r w:rsidR="00B7784F" w:rsidRPr="00AE58D3">
        <w:rPr>
          <w:rFonts w:cs="Arial"/>
          <w:szCs w:val="20"/>
        </w:rPr>
        <w:t xml:space="preserve"> </w:t>
      </w:r>
      <w:r w:rsidRPr="00AE58D3">
        <w:rPr>
          <w:rFonts w:cs="Arial"/>
          <w:szCs w:val="20"/>
        </w:rPr>
        <w:t>sprejeti v primeru motenj in nestabilnosti pri preskrbi z nafto in naftnimi derivati na ozemlju Republike Slovenije ali zaradi izpolnjevanja mednarodnih obveznosti Republike Slovenije o sproščanju obveznih rezerv nafte in naftnih derivatov. V skladu z Direktivo 2009/119/ES se tako na trgu Republike Slovenije in na celotnem območju Evropske unije sprejmejo načrti, ki bi jih posamična država članica Evropske unije izvajala ob težavah s preskrbo z nafto in naftnimi derivati. Gre za spreje</w:t>
      </w:r>
      <w:r w:rsidR="00B7784F">
        <w:rPr>
          <w:rFonts w:cs="Arial"/>
          <w:szCs w:val="20"/>
        </w:rPr>
        <w:t>tje</w:t>
      </w:r>
      <w:r w:rsidRPr="00AE58D3">
        <w:rPr>
          <w:rFonts w:cs="Arial"/>
          <w:szCs w:val="20"/>
        </w:rPr>
        <w:t xml:space="preserve"> poenotenih organizacijskih ukrepov, ki bi jih bilo treba izvajati ob morebitnih izrednih razmerah. </w:t>
      </w:r>
    </w:p>
    <w:p w14:paraId="3B471F3D" w14:textId="77777777" w:rsidR="00AE58D3" w:rsidRPr="00AE58D3" w:rsidRDefault="00AE58D3" w:rsidP="00AE58D3">
      <w:pPr>
        <w:spacing w:line="276" w:lineRule="auto"/>
        <w:jc w:val="both"/>
        <w:rPr>
          <w:rFonts w:cs="Arial"/>
          <w:szCs w:val="20"/>
        </w:rPr>
      </w:pPr>
    </w:p>
    <w:p w14:paraId="32862A13" w14:textId="77777777" w:rsidR="00AE58D3" w:rsidRPr="00AE58D3" w:rsidRDefault="00AE58D3" w:rsidP="00AE58D3">
      <w:pPr>
        <w:spacing w:line="276" w:lineRule="auto"/>
        <w:jc w:val="both"/>
        <w:rPr>
          <w:rFonts w:cs="Arial"/>
          <w:szCs w:val="20"/>
        </w:rPr>
      </w:pPr>
      <w:r w:rsidRPr="00AE58D3">
        <w:rPr>
          <w:rFonts w:cs="Arial"/>
          <w:szCs w:val="20"/>
        </w:rPr>
        <w:t xml:space="preserve">Prav tako je z Direktivo 2009/119/ES okrepljeno spremljanje vzdrževanja zalog nafte in naftnih derivatov. Direktiva 2009/119/ES namreč zavezuje države članice Evropske unije, da sprejmejo vse ukrepe, s katerimi bo okrepljeno spremljanje vzdrževanja zalog nafte in naftnih derivatov. Vzpostavljena je podrobna evidenca obveznih zalog nafte in naftnih derivatov, prav tako pa se pooblaščenim predstavnikom Evropske unije omogoča, da njihovo stanje kadar koli preverijo. </w:t>
      </w:r>
    </w:p>
    <w:p w14:paraId="6008D63E" w14:textId="77777777" w:rsidR="00AE58D3" w:rsidRPr="00AE58D3" w:rsidRDefault="00AE58D3" w:rsidP="00AE58D3">
      <w:pPr>
        <w:spacing w:line="276" w:lineRule="auto"/>
        <w:jc w:val="both"/>
        <w:rPr>
          <w:rFonts w:cs="Arial"/>
          <w:szCs w:val="20"/>
        </w:rPr>
      </w:pPr>
    </w:p>
    <w:p w14:paraId="4E100355" w14:textId="126EF1FA" w:rsidR="00AE58D3" w:rsidRPr="00AE58D3" w:rsidRDefault="00AE58D3" w:rsidP="00AE58D3">
      <w:pPr>
        <w:spacing w:line="276" w:lineRule="auto"/>
        <w:jc w:val="both"/>
        <w:rPr>
          <w:rFonts w:cs="Arial"/>
          <w:szCs w:val="20"/>
        </w:rPr>
      </w:pPr>
      <w:r w:rsidRPr="00AE58D3">
        <w:rPr>
          <w:rFonts w:cs="Arial"/>
          <w:szCs w:val="20"/>
        </w:rPr>
        <w:t>Zaloge nafte in naftnih derivatov se v skladu z Direktivo 2009/119/ES lahko hranijo kjer koli v Evropski uniji, pogoj je, da so fizično dostopne in na voljo v celoti. Za hranjenje zalog nafte in naftnih derivatov v drugi državi članici Evropske unije, n</w:t>
      </w:r>
      <w:r w:rsidR="00C80985">
        <w:rPr>
          <w:rFonts w:cs="Arial"/>
          <w:szCs w:val="20"/>
        </w:rPr>
        <w:t xml:space="preserve">a </w:t>
      </w:r>
      <w:r w:rsidRPr="00AE58D3">
        <w:rPr>
          <w:rFonts w:cs="Arial"/>
          <w:szCs w:val="20"/>
        </w:rPr>
        <w:t>pr</w:t>
      </w:r>
      <w:r w:rsidR="00C80985">
        <w:rPr>
          <w:rFonts w:cs="Arial"/>
          <w:szCs w:val="20"/>
        </w:rPr>
        <w:t>imer</w:t>
      </w:r>
      <w:r w:rsidRPr="00AE58D3">
        <w:rPr>
          <w:rFonts w:cs="Arial"/>
          <w:szCs w:val="20"/>
        </w:rPr>
        <w:t xml:space="preserve"> kjer se te zaloge nafte in naftnih derivatov nahajajo, je treba predhodno pridobiti soglasje države članice Evropske unije, v kateri se te zaloge nafte in naftnih derivatov hranijo, in države članice Evropske unije, za katero se te zaloge nafte in naftnih derivatov hranijo.</w:t>
      </w:r>
    </w:p>
    <w:p w14:paraId="575CA28D" w14:textId="77777777" w:rsidR="00AE58D3" w:rsidRPr="00AE58D3" w:rsidRDefault="00AE58D3" w:rsidP="00AE58D3">
      <w:pPr>
        <w:spacing w:line="276" w:lineRule="auto"/>
        <w:jc w:val="both"/>
        <w:rPr>
          <w:rFonts w:cs="Arial"/>
          <w:szCs w:val="20"/>
        </w:rPr>
      </w:pPr>
    </w:p>
    <w:p w14:paraId="17D4F0CA" w14:textId="38FEBFF7" w:rsidR="00AE58D3" w:rsidRPr="00AE58D3" w:rsidRDefault="00AE58D3" w:rsidP="00AE58D3">
      <w:pPr>
        <w:spacing w:line="276" w:lineRule="auto"/>
        <w:jc w:val="both"/>
        <w:rPr>
          <w:rFonts w:cs="Arial"/>
          <w:szCs w:val="20"/>
        </w:rPr>
      </w:pPr>
      <w:r w:rsidRPr="00AE58D3">
        <w:rPr>
          <w:rFonts w:cs="Arial"/>
          <w:szCs w:val="20"/>
        </w:rPr>
        <w:t xml:space="preserve">Odločitev o novem zakonu je bila sprejeta, ker so se skozi leta razmere na trgu spremenile </w:t>
      </w:r>
      <w:r w:rsidR="00881D2D">
        <w:rPr>
          <w:rFonts w:cs="Arial"/>
          <w:szCs w:val="20"/>
        </w:rPr>
        <w:t>in</w:t>
      </w:r>
      <w:r w:rsidR="00881D2D" w:rsidRPr="00AE58D3">
        <w:rPr>
          <w:rFonts w:cs="Arial"/>
          <w:szCs w:val="20"/>
        </w:rPr>
        <w:t xml:space="preserve"> </w:t>
      </w:r>
      <w:r w:rsidRPr="00AE58D3">
        <w:rPr>
          <w:rFonts w:cs="Arial"/>
          <w:szCs w:val="20"/>
        </w:rPr>
        <w:t>je glede na izkušnje preteklih let nastala potreba po novi ureditvi državnih blagovnih rezerv.</w:t>
      </w:r>
    </w:p>
    <w:p w14:paraId="5F2628A2" w14:textId="77777777" w:rsidR="00AE58D3" w:rsidRPr="00AE58D3" w:rsidRDefault="00AE58D3" w:rsidP="00AE58D3">
      <w:pPr>
        <w:spacing w:line="276" w:lineRule="auto"/>
        <w:jc w:val="both"/>
        <w:rPr>
          <w:rFonts w:cs="Arial"/>
          <w:szCs w:val="20"/>
        </w:rPr>
      </w:pPr>
    </w:p>
    <w:p w14:paraId="55F1B1FB" w14:textId="309A4C67" w:rsidR="00AE58D3" w:rsidRPr="00AE58D3" w:rsidRDefault="00AE58D3" w:rsidP="00AE58D3">
      <w:pPr>
        <w:spacing w:line="276" w:lineRule="auto"/>
        <w:jc w:val="both"/>
        <w:rPr>
          <w:rFonts w:cs="Arial"/>
          <w:szCs w:val="20"/>
        </w:rPr>
      </w:pPr>
      <w:r w:rsidRPr="00AE58D3">
        <w:rPr>
          <w:rFonts w:cs="Arial"/>
          <w:szCs w:val="20"/>
        </w:rPr>
        <w:t>Predlog zakona v delu, ki se nanaša na vzdrževanje minimalnih zalog surove nafte in naftnih derivatov</w:t>
      </w:r>
      <w:r w:rsidR="00881D2D">
        <w:rPr>
          <w:rFonts w:cs="Arial"/>
          <w:szCs w:val="20"/>
        </w:rPr>
        <w:t>,</w:t>
      </w:r>
      <w:r w:rsidRPr="00AE58D3">
        <w:rPr>
          <w:rFonts w:cs="Arial"/>
          <w:szCs w:val="20"/>
        </w:rPr>
        <w:t xml:space="preserve"> sledi ciljem Direktive 2009/119/ES, da se zagotavlja visoka stopnje varnosti preskrbe z nafto in naftnimi derivati z zanesljivimi in preglednimi mehanizmi, ki temeljijo na solidarnosti med državami članicami Evropske unije, da se vzdržujejo minimalne zaloge surove nafte in/ali naftnih derivatov ter da se vzpostavijo proceduralna sredstva, potrebna za odpravljanje morebitnega resnega pomanjkanja nafte in naftnih derivatov. Direktiva 2019/119/ES se uporablja od 14. septembra 2009, države članice Evropske unije pa so jo morale v nacionalno zakonodajo prenesti do 31. decembra 2012.</w:t>
      </w:r>
    </w:p>
    <w:p w14:paraId="3445CFF0" w14:textId="77777777" w:rsidR="00AE58D3" w:rsidRPr="00AE58D3" w:rsidRDefault="00AE58D3" w:rsidP="00AE58D3">
      <w:pPr>
        <w:spacing w:line="276" w:lineRule="auto"/>
        <w:jc w:val="both"/>
        <w:rPr>
          <w:rFonts w:cs="Arial"/>
          <w:szCs w:val="20"/>
        </w:rPr>
      </w:pPr>
    </w:p>
    <w:p w14:paraId="7546F749" w14:textId="6BA06BBC" w:rsidR="00AE58D3" w:rsidRPr="00AE58D3" w:rsidRDefault="00AE58D3" w:rsidP="00AE58D3">
      <w:pPr>
        <w:spacing w:line="276" w:lineRule="auto"/>
        <w:jc w:val="both"/>
        <w:rPr>
          <w:rFonts w:cs="Arial"/>
          <w:bCs/>
          <w:szCs w:val="20"/>
        </w:rPr>
      </w:pPr>
      <w:r w:rsidRPr="00AE58D3">
        <w:rPr>
          <w:rFonts w:cs="Arial"/>
          <w:szCs w:val="20"/>
        </w:rPr>
        <w:t xml:space="preserve">Poleg Direktive 2009/119/ES se s predlogom zakona ureja tudi izvajanje Uredbe (EU) </w:t>
      </w:r>
      <w:r w:rsidRPr="00AE58D3">
        <w:rPr>
          <w:rFonts w:cs="Arial"/>
          <w:bCs/>
          <w:szCs w:val="20"/>
        </w:rPr>
        <w:t>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21.12 2018, str. 1</w:t>
      </w:r>
      <w:r w:rsidR="00BD5673">
        <w:rPr>
          <w:rFonts w:cs="Arial"/>
          <w:bCs/>
          <w:szCs w:val="20"/>
        </w:rPr>
        <w:t>;</w:t>
      </w:r>
      <w:r w:rsidRPr="00AE58D3">
        <w:rPr>
          <w:rFonts w:cs="Arial"/>
          <w:bCs/>
          <w:szCs w:val="20"/>
        </w:rPr>
        <w:t xml:space="preserve"> v nadaljnjem besedilu: Uredba 2018/1999/EU), ki določa spremembo Direktive 2009/119/ES v delu, ki se nanaša na letno poročanje (drugi odstavek 6. člena Direktive 2009/119/ES).</w:t>
      </w:r>
    </w:p>
    <w:p w14:paraId="3E89A833" w14:textId="77777777" w:rsidR="00AE58D3" w:rsidRPr="00AE58D3" w:rsidRDefault="00AE58D3" w:rsidP="00AE58D3">
      <w:pPr>
        <w:spacing w:line="276" w:lineRule="auto"/>
        <w:jc w:val="both"/>
        <w:rPr>
          <w:rFonts w:cs="Arial"/>
          <w:bCs/>
          <w:szCs w:val="20"/>
        </w:rPr>
      </w:pPr>
    </w:p>
    <w:p w14:paraId="42068FF5" w14:textId="6758833C" w:rsidR="00AE58D3" w:rsidRPr="00AE58D3" w:rsidRDefault="00AE58D3" w:rsidP="00AE58D3">
      <w:pPr>
        <w:spacing w:line="276" w:lineRule="auto"/>
        <w:jc w:val="both"/>
        <w:rPr>
          <w:rFonts w:cs="Arial"/>
          <w:bCs/>
          <w:szCs w:val="20"/>
        </w:rPr>
      </w:pPr>
      <w:r w:rsidRPr="00AE58D3">
        <w:rPr>
          <w:rFonts w:cs="Arial"/>
          <w:bCs/>
          <w:szCs w:val="20"/>
        </w:rPr>
        <w:lastRenderedPageBreak/>
        <w:t>Predlog zakona določa okvirna izhodišča glede obveznosti in pravic države pri načrtovanju državnih blagovnih rezerv. Predlog zakona jasno določa namen blagovnih rezerv, ki se oblikujejo za zagotavljanje potreb osnovne preskrbe, kadar je to potrebno, v primeru naravnih, ekoloških, industrijskih ali drugih nesreč, v primeru kriznih razmer, vojnega ali izrednega stanja, v primeru drugih izrednih razmer, ko je ogrožen javni red Republike Slovenije, ko je ogroženo javno zdravje ljudi in zdravje živali, v skladu s predpisi s področja zdravstva, ali v primeru pomanjkanja blaga na trgu</w:t>
      </w:r>
      <w:r w:rsidR="00112202">
        <w:rPr>
          <w:rFonts w:cs="Arial"/>
          <w:szCs w:val="20"/>
          <w:lang w:eastAsia="sl-SI"/>
        </w:rPr>
        <w:t>, kadar ni možnosti preskrbe z ustreznim nadomestnim blagom</w:t>
      </w:r>
      <w:r w:rsidRPr="00AE58D3">
        <w:rPr>
          <w:rFonts w:cs="Arial"/>
          <w:bCs/>
          <w:szCs w:val="20"/>
        </w:rPr>
        <w:t>.  Prav tako se blagovne rezerve lahko uporabijo za nujno pomoč drugim državam v primeru, da gre za naravne, ekološke, industrijske ali druge nesreče, ali v primeru, ko je ogroženo javno zdravje ljudi in zdravje živali. Storitev oblikovanja, skladiščenja, vzdrževanja in uporabe državnih blagovnih rezerv izvaja zavod. Tudi petletni program oblikovanja državnih blagovnih rezerv za obdobje od 2019 do 2023 je pripravljen tako, da je poudarek na vzdrževanju in dopolnjevanju zalog blagovnih rezerv, ki povečujejo varnost prebivalstva. S petletnim programom oblikovanja državnih blagovnih rezerv za obdobje od 2019 do 2023 je vlada določila cilje, ki naj bi bili doseženi do konca leta 2023. Zavod je pri oblikovanju, skladiščenju, vzdrževanju in uporabi državnih blagovnih rezerv osredotočen na optimizacijo (gospodarnost) in varnost državnih blagovnih rezerv, transparentnost poslovanja in racionalnost porabe finančnih virov.</w:t>
      </w:r>
    </w:p>
    <w:p w14:paraId="4A0DF039" w14:textId="77777777" w:rsidR="00AE58D3" w:rsidRPr="00AE58D3" w:rsidRDefault="00AE58D3" w:rsidP="00AE58D3">
      <w:pPr>
        <w:spacing w:line="276" w:lineRule="auto"/>
        <w:jc w:val="both"/>
        <w:rPr>
          <w:rFonts w:cs="Arial"/>
          <w:bCs/>
          <w:szCs w:val="20"/>
        </w:rPr>
      </w:pPr>
    </w:p>
    <w:p w14:paraId="13C5900E" w14:textId="32D55BB9" w:rsidR="00AE58D3" w:rsidRPr="00AE58D3" w:rsidRDefault="00AE58D3" w:rsidP="00AE58D3">
      <w:pPr>
        <w:spacing w:line="276" w:lineRule="auto"/>
        <w:jc w:val="both"/>
        <w:rPr>
          <w:rFonts w:cs="Arial"/>
          <w:bCs/>
          <w:szCs w:val="20"/>
        </w:rPr>
      </w:pPr>
      <w:r w:rsidRPr="00AE58D3">
        <w:rPr>
          <w:rFonts w:cs="Arial"/>
          <w:bCs/>
          <w:szCs w:val="20"/>
        </w:rPr>
        <w:t xml:space="preserve">Viri, potrebni za oblikovanje in vzdrževanje državnih blagovnih rezerv, ki jih hrani zavod, se uvrščajo v globalni okvir sredstev za celovito odzivanje države ob naravnih in drugih nesrečah večjega obsega ter drugih izrednih okoliščinah pri preskrbi z osnovnimi živili in neživilskimi proizvodi, ki so nujno potrebni za življenje ljudi, ter strateškimi surovinami in reprodukcijskimi materiali, ki so potrebni za zagotavljanje ključnih dejavnosti družbe. Državne blagovne rezerve v razmerah varnostnih groženj in </w:t>
      </w:r>
      <w:proofErr w:type="spellStart"/>
      <w:r w:rsidRPr="00AE58D3">
        <w:rPr>
          <w:rFonts w:cs="Arial"/>
          <w:bCs/>
          <w:szCs w:val="20"/>
        </w:rPr>
        <w:t>nesamozadostnosti</w:t>
      </w:r>
      <w:proofErr w:type="spellEnd"/>
      <w:r w:rsidRPr="00AE58D3">
        <w:rPr>
          <w:rFonts w:cs="Arial"/>
          <w:bCs/>
          <w:szCs w:val="20"/>
        </w:rPr>
        <w:t xml:space="preserve"> tako predstavljajo eno izmed temeljnih orodij zagotavljanja družbene in posameznikove socialne ter ekonomske blaginje in varnosti.</w:t>
      </w:r>
    </w:p>
    <w:p w14:paraId="1D34184B" w14:textId="77777777" w:rsidR="00AE58D3" w:rsidRPr="00AE58D3" w:rsidRDefault="00AE58D3" w:rsidP="00AE58D3">
      <w:pPr>
        <w:spacing w:line="276" w:lineRule="auto"/>
        <w:jc w:val="both"/>
        <w:rPr>
          <w:rFonts w:cs="Arial"/>
          <w:szCs w:val="20"/>
        </w:rPr>
      </w:pPr>
    </w:p>
    <w:p w14:paraId="7294B95A" w14:textId="77777777" w:rsidR="00AE58D3" w:rsidRPr="00AE58D3" w:rsidRDefault="00AE58D3" w:rsidP="00AE58D3">
      <w:pPr>
        <w:spacing w:line="276" w:lineRule="auto"/>
        <w:jc w:val="both"/>
        <w:rPr>
          <w:rFonts w:cs="Arial"/>
          <w:b/>
          <w:szCs w:val="20"/>
        </w:rPr>
      </w:pPr>
      <w:r w:rsidRPr="00AE58D3">
        <w:rPr>
          <w:rFonts w:cs="Arial"/>
          <w:b/>
          <w:szCs w:val="20"/>
        </w:rPr>
        <w:t>2. CILJI, NAČELA IN POGLAVITNE REŠITVE PREDLOGA ZAKONA</w:t>
      </w:r>
    </w:p>
    <w:p w14:paraId="4E97B62B" w14:textId="77777777" w:rsidR="00AE58D3" w:rsidRPr="00AE58D3" w:rsidRDefault="00AE58D3" w:rsidP="00AE58D3">
      <w:pPr>
        <w:spacing w:line="276" w:lineRule="auto"/>
        <w:jc w:val="both"/>
        <w:rPr>
          <w:rFonts w:cs="Arial"/>
          <w:b/>
          <w:szCs w:val="20"/>
        </w:rPr>
      </w:pPr>
    </w:p>
    <w:p w14:paraId="2D346EDB" w14:textId="77777777" w:rsidR="00AE58D3" w:rsidRPr="00AE58D3" w:rsidRDefault="00AE58D3" w:rsidP="00AE58D3">
      <w:pPr>
        <w:spacing w:line="276" w:lineRule="auto"/>
        <w:jc w:val="both"/>
        <w:rPr>
          <w:rFonts w:cs="Arial"/>
          <w:b/>
          <w:szCs w:val="20"/>
        </w:rPr>
      </w:pPr>
      <w:r w:rsidRPr="00AE58D3">
        <w:rPr>
          <w:rFonts w:cs="Arial"/>
          <w:b/>
          <w:szCs w:val="20"/>
        </w:rPr>
        <w:t>2.1 Cilji</w:t>
      </w:r>
    </w:p>
    <w:p w14:paraId="4F8D9C3A" w14:textId="77777777" w:rsidR="00AE58D3" w:rsidRPr="00AE58D3" w:rsidRDefault="00AE58D3" w:rsidP="00AE58D3">
      <w:pPr>
        <w:spacing w:line="276" w:lineRule="auto"/>
        <w:jc w:val="both"/>
        <w:rPr>
          <w:rFonts w:cs="Arial"/>
          <w:b/>
          <w:szCs w:val="20"/>
        </w:rPr>
      </w:pPr>
    </w:p>
    <w:p w14:paraId="06AF40A7" w14:textId="7F414877" w:rsidR="00AE58D3" w:rsidRPr="00AE58D3" w:rsidRDefault="00AE58D3" w:rsidP="00AE58D3">
      <w:pPr>
        <w:spacing w:line="276" w:lineRule="auto"/>
        <w:jc w:val="both"/>
        <w:rPr>
          <w:rFonts w:cs="Arial"/>
          <w:szCs w:val="20"/>
        </w:rPr>
      </w:pPr>
      <w:r w:rsidRPr="00AE58D3">
        <w:rPr>
          <w:rFonts w:cs="Arial"/>
          <w:szCs w:val="20"/>
        </w:rPr>
        <w:t xml:space="preserve">Ker so se skozi leta razmere na trgu spremenile </w:t>
      </w:r>
      <w:r w:rsidR="00284634">
        <w:rPr>
          <w:rFonts w:cs="Arial"/>
          <w:szCs w:val="20"/>
        </w:rPr>
        <w:t>in</w:t>
      </w:r>
      <w:r w:rsidR="00284634" w:rsidRPr="00AE58D3">
        <w:rPr>
          <w:rFonts w:cs="Arial"/>
          <w:szCs w:val="20"/>
        </w:rPr>
        <w:t xml:space="preserve"> </w:t>
      </w:r>
      <w:r w:rsidRPr="00AE58D3">
        <w:rPr>
          <w:rFonts w:cs="Arial"/>
          <w:szCs w:val="20"/>
        </w:rPr>
        <w:t>glede na izkušnje preteklih let, je nastala potreba po novi ureditvi državnih blagovnih rezerv, zato se v predlogu novega zakona ureja načrtovanje, financiranje, oblikovanje, skladiščenje, vzdrževanje in uporab</w:t>
      </w:r>
      <w:r w:rsidR="00284634">
        <w:rPr>
          <w:rFonts w:cs="Arial"/>
          <w:szCs w:val="20"/>
        </w:rPr>
        <w:t>a</w:t>
      </w:r>
      <w:r w:rsidRPr="00AE58D3">
        <w:rPr>
          <w:rFonts w:cs="Arial"/>
          <w:szCs w:val="20"/>
        </w:rPr>
        <w:t xml:space="preserve"> državnih blagovnih rezerv (blagovnih rezerv za osnovno preskrbo in varnostnih zalog) ter način izvajanja storitev gospodarske javne službe. Temeljni cilj predloga zakona je, da se natančno opredeli namen državnih blagovnih rezerv, ki se delijo na blagovne rezerve za osnovno preskrbo (v nadaljnjem besedilu: blagovne rezerve) in na varnostne zaloge. S predlogom zakona se urejata gospodarska javna služba oblikovanja, skladiščenja, vzdrževanja in uporabe blagovnih rezerv ter gospodarska javna služba oblikovanja, skladiščenja, vzdrževanja in uporabe varnostnih zalog, prav tako pa se ureja tudi način izvajanja gospodarskih javnih služb, financiranje izvajanja storitev gospodarske javne službe ter načrtovanje državnih blagovnih rezerv.</w:t>
      </w:r>
    </w:p>
    <w:p w14:paraId="0C500982" w14:textId="77777777" w:rsidR="00AE58D3" w:rsidRPr="00AE58D3" w:rsidRDefault="00AE58D3" w:rsidP="00AE58D3">
      <w:pPr>
        <w:spacing w:line="276" w:lineRule="auto"/>
        <w:jc w:val="both"/>
        <w:rPr>
          <w:rFonts w:cs="Arial"/>
          <w:szCs w:val="20"/>
        </w:rPr>
      </w:pPr>
    </w:p>
    <w:p w14:paraId="75897499" w14:textId="654894DF" w:rsidR="00AE58D3" w:rsidRPr="00AE58D3" w:rsidRDefault="00AE58D3" w:rsidP="00AE58D3">
      <w:pPr>
        <w:spacing w:line="276" w:lineRule="auto"/>
        <w:jc w:val="both"/>
        <w:rPr>
          <w:rFonts w:cs="Arial"/>
          <w:szCs w:val="20"/>
        </w:rPr>
      </w:pPr>
      <w:r w:rsidRPr="00AE58D3">
        <w:rPr>
          <w:rFonts w:cs="Arial"/>
          <w:szCs w:val="20"/>
        </w:rPr>
        <w:t>V delu, ki se nanaša na blagovne rezerve</w:t>
      </w:r>
      <w:r w:rsidR="00A93CB3">
        <w:rPr>
          <w:rFonts w:cs="Arial"/>
          <w:szCs w:val="20"/>
        </w:rPr>
        <w:t>,</w:t>
      </w:r>
      <w:r w:rsidRPr="00AE58D3">
        <w:rPr>
          <w:rFonts w:cs="Arial"/>
          <w:szCs w:val="20"/>
        </w:rPr>
        <w:t xml:space="preserve"> so ključni cilji: </w:t>
      </w:r>
    </w:p>
    <w:p w14:paraId="354B1083" w14:textId="4F1B0098" w:rsidR="00AE58D3" w:rsidRPr="00AE58D3" w:rsidRDefault="00AE58D3" w:rsidP="00062AD0">
      <w:pPr>
        <w:numPr>
          <w:ilvl w:val="0"/>
          <w:numId w:val="12"/>
        </w:numPr>
        <w:spacing w:line="276" w:lineRule="auto"/>
        <w:jc w:val="both"/>
        <w:rPr>
          <w:rFonts w:cs="Arial"/>
          <w:szCs w:val="20"/>
        </w:rPr>
      </w:pPr>
      <w:r w:rsidRPr="00AE58D3">
        <w:rPr>
          <w:rFonts w:cs="Arial"/>
          <w:szCs w:val="20"/>
        </w:rPr>
        <w:t xml:space="preserve">nemotena preskrba prebivalcev z živilskimi proizvodi </w:t>
      </w:r>
      <w:r w:rsidR="006A5C09" w:rsidRPr="00AE58D3">
        <w:rPr>
          <w:rFonts w:cs="Arial"/>
          <w:bCs/>
          <w:szCs w:val="20"/>
        </w:rPr>
        <w:t>v primeru naravnih, ekoloških, industrijskih ali drugih nesreč, v primeru kriznih razmer, vojnega ali izrednega stanja, v primeru drugih izrednih razmer, ko je ogrožen javni red Republike Slovenije, ko je ogroženo javno zdravje ljudi in zdravje živali, v skladu s predpisi s področja zdravstva, ali v primeru pomanjkanja blaga na trgu</w:t>
      </w:r>
      <w:r w:rsidR="006A5C09">
        <w:rPr>
          <w:rFonts w:cs="Arial"/>
          <w:szCs w:val="20"/>
          <w:lang w:eastAsia="sl-SI"/>
        </w:rPr>
        <w:t>, kadar ni možnosti preskrbe z ustreznim nadomestnim blagom</w:t>
      </w:r>
      <w:r w:rsidRPr="00AE58D3">
        <w:rPr>
          <w:rFonts w:cs="Arial"/>
          <w:szCs w:val="20"/>
        </w:rPr>
        <w:t>;</w:t>
      </w:r>
    </w:p>
    <w:p w14:paraId="1BC5400B" w14:textId="77777777" w:rsidR="00AE58D3" w:rsidRPr="00AE58D3" w:rsidRDefault="00AE58D3" w:rsidP="00062AD0">
      <w:pPr>
        <w:numPr>
          <w:ilvl w:val="0"/>
          <w:numId w:val="12"/>
        </w:numPr>
        <w:spacing w:line="276" w:lineRule="auto"/>
        <w:jc w:val="both"/>
        <w:rPr>
          <w:rFonts w:cs="Arial"/>
          <w:szCs w:val="20"/>
        </w:rPr>
      </w:pPr>
      <w:r w:rsidRPr="00AE58D3">
        <w:rPr>
          <w:rFonts w:cs="Arial"/>
          <w:szCs w:val="20"/>
        </w:rPr>
        <w:t>da se vzdržujejo in dopolnjujejo zaloge blagovnih rezerv, kar povečuje varnost prebivalstva;</w:t>
      </w:r>
    </w:p>
    <w:p w14:paraId="7936A04A" w14:textId="77777777" w:rsidR="00AE58D3" w:rsidRPr="00AE58D3" w:rsidRDefault="00AE58D3" w:rsidP="00062AD0">
      <w:pPr>
        <w:numPr>
          <w:ilvl w:val="0"/>
          <w:numId w:val="12"/>
        </w:numPr>
        <w:spacing w:line="276" w:lineRule="auto"/>
        <w:jc w:val="both"/>
        <w:rPr>
          <w:rFonts w:cs="Arial"/>
          <w:bCs/>
          <w:szCs w:val="20"/>
        </w:rPr>
      </w:pPr>
      <w:r w:rsidRPr="00AE58D3">
        <w:rPr>
          <w:rFonts w:cs="Arial"/>
          <w:szCs w:val="20"/>
        </w:rPr>
        <w:t xml:space="preserve">da se </w:t>
      </w:r>
      <w:r w:rsidRPr="00AE58D3">
        <w:rPr>
          <w:rFonts w:cs="Arial"/>
          <w:bCs/>
          <w:szCs w:val="20"/>
        </w:rPr>
        <w:t>dosega prehranska varnost, ki je ključna strateška dobrina, ki mora biti dostopna vsem prebivalcem.</w:t>
      </w:r>
    </w:p>
    <w:p w14:paraId="3FB01CDC" w14:textId="77777777" w:rsidR="00AE58D3" w:rsidRPr="00AE58D3" w:rsidRDefault="00AE58D3" w:rsidP="00AE58D3">
      <w:pPr>
        <w:spacing w:line="276" w:lineRule="auto"/>
        <w:jc w:val="both"/>
        <w:rPr>
          <w:rFonts w:cs="Arial"/>
          <w:bCs/>
          <w:szCs w:val="20"/>
        </w:rPr>
      </w:pPr>
    </w:p>
    <w:p w14:paraId="62500600" w14:textId="28CFE4BA" w:rsidR="00AE58D3" w:rsidRPr="00AE58D3" w:rsidRDefault="00AE58D3" w:rsidP="00AE58D3">
      <w:pPr>
        <w:spacing w:line="276" w:lineRule="auto"/>
        <w:jc w:val="both"/>
        <w:rPr>
          <w:rFonts w:cs="Arial"/>
          <w:szCs w:val="20"/>
        </w:rPr>
      </w:pPr>
      <w:r w:rsidRPr="00AE58D3">
        <w:rPr>
          <w:rFonts w:cs="Arial"/>
          <w:szCs w:val="20"/>
        </w:rPr>
        <w:lastRenderedPageBreak/>
        <w:t>V delu, ki se nanaša na vzdrževanje minimalnih zalog nafte in naftnih derivatov, cilji ostajajo enaki</w:t>
      </w:r>
      <w:r w:rsidR="00EB69AE">
        <w:rPr>
          <w:rFonts w:cs="Arial"/>
          <w:szCs w:val="20"/>
        </w:rPr>
        <w:t>,</w:t>
      </w:r>
      <w:r w:rsidRPr="00AE58D3">
        <w:rPr>
          <w:rFonts w:cs="Arial"/>
          <w:szCs w:val="20"/>
        </w:rPr>
        <w:t xml:space="preserve"> kot so bili že v letu 2012, ko so se v slovenski pravni red prenašale določbe Direktive 2009/119/ES. Temeljni cilj v tem delu je prilagoditev slovenskega pravnega reda s pravom Evropske unije, ki državam članicam Evropske unije nalaga obveznosti glede vzdrževanja minimalnih zalog nafte in/ali naftnih derivatov. S tem se zagotavljajo tudi pogoji, da se v primeru izrednih razmer na svetovnem trgu zagotovi stabilen vir za preskrbo domačega trga. Cilji prenosa Direktive 2009/119/ES na področju obveznih zalog nafte in naftnih derivatov v Republiki Sloveniji in na območju celotne Evropske unije so naslednji:</w:t>
      </w:r>
    </w:p>
    <w:p w14:paraId="33032549" w14:textId="77777777" w:rsidR="00AE58D3" w:rsidRPr="00AE58D3" w:rsidRDefault="00AE58D3" w:rsidP="00062AD0">
      <w:pPr>
        <w:numPr>
          <w:ilvl w:val="0"/>
          <w:numId w:val="12"/>
        </w:numPr>
        <w:spacing w:line="276" w:lineRule="auto"/>
        <w:jc w:val="both"/>
        <w:rPr>
          <w:rFonts w:cs="Arial"/>
          <w:szCs w:val="20"/>
        </w:rPr>
      </w:pPr>
      <w:r w:rsidRPr="00AE58D3">
        <w:rPr>
          <w:rFonts w:cs="Arial"/>
          <w:szCs w:val="20"/>
        </w:rPr>
        <w:t>zagotovitev trajnih skupnih varnostnih zalog na območju celotne Evropske unije, ki so najmanj enake količini 90-dnevnega povprečnega dnevnega neto uvoza ali 61-dnevne povprečne dnevne domače porabe, glede na to, katera količina je večja;</w:t>
      </w:r>
    </w:p>
    <w:p w14:paraId="1ABA41F4" w14:textId="77777777" w:rsidR="00AE58D3" w:rsidRPr="00AE58D3" w:rsidRDefault="00AE58D3" w:rsidP="00062AD0">
      <w:pPr>
        <w:numPr>
          <w:ilvl w:val="0"/>
          <w:numId w:val="12"/>
        </w:numPr>
        <w:spacing w:line="276" w:lineRule="auto"/>
        <w:jc w:val="both"/>
        <w:rPr>
          <w:rFonts w:cs="Arial"/>
          <w:szCs w:val="20"/>
        </w:rPr>
      </w:pPr>
      <w:r w:rsidRPr="00AE58D3">
        <w:rPr>
          <w:rFonts w:cs="Arial"/>
          <w:szCs w:val="20"/>
        </w:rPr>
        <w:t xml:space="preserve">izboljšanje obstoječih pravil za učinkovito in usklajeno odzivanje vseh držav članic Evropske unije na morebitne motnje pri preskrbi z nafto in naftnimi derivati na ozemlju Republike Slovenije ali na območju Evropske unije; </w:t>
      </w:r>
    </w:p>
    <w:p w14:paraId="7680FEB6" w14:textId="6C880F01" w:rsidR="00AE58D3" w:rsidRPr="00AE58D3" w:rsidRDefault="00AE58D3" w:rsidP="00062AD0">
      <w:pPr>
        <w:numPr>
          <w:ilvl w:val="0"/>
          <w:numId w:val="12"/>
        </w:numPr>
        <w:spacing w:line="276" w:lineRule="auto"/>
        <w:jc w:val="both"/>
        <w:rPr>
          <w:rFonts w:cs="Arial"/>
          <w:szCs w:val="20"/>
        </w:rPr>
      </w:pPr>
      <w:r w:rsidRPr="00AE58D3">
        <w:rPr>
          <w:rFonts w:cs="Arial"/>
          <w:szCs w:val="20"/>
        </w:rPr>
        <w:t>izboljšanje zakonodajnega okvira in različnih vidikov skladiščenja zalog nafte in naftnih derivatov s spodbujanjem držav članic Evropske unije, da ustanovijo osrednji organ za vzdrževanje varnostnih za</w:t>
      </w:r>
      <w:r w:rsidR="00FB73CC">
        <w:rPr>
          <w:rFonts w:cs="Arial"/>
          <w:szCs w:val="20"/>
        </w:rPr>
        <w:t xml:space="preserve">log, pri čemer je glavni namen </w:t>
      </w:r>
      <w:r w:rsidRPr="00AE58D3">
        <w:rPr>
          <w:rFonts w:cs="Arial"/>
          <w:szCs w:val="20"/>
        </w:rPr>
        <w:t>osrednjega organa za vzdrževanje varnostnih zalog pridobivanje, vzdrževanje in prodaja varnostnih zalog za lastne namene ali za namene izpolnjevanja mednarodnih sporazumov o vzdrževanju zalog nafte in naftnih derivatov;</w:t>
      </w:r>
    </w:p>
    <w:p w14:paraId="4DB87A7C" w14:textId="77777777" w:rsidR="00AE58D3" w:rsidRPr="00AE58D3" w:rsidRDefault="00AE58D3" w:rsidP="00062AD0">
      <w:pPr>
        <w:numPr>
          <w:ilvl w:val="0"/>
          <w:numId w:val="12"/>
        </w:numPr>
        <w:spacing w:line="276" w:lineRule="auto"/>
        <w:jc w:val="both"/>
        <w:rPr>
          <w:rFonts w:cs="Arial"/>
          <w:szCs w:val="20"/>
        </w:rPr>
      </w:pPr>
      <w:r w:rsidRPr="00AE58D3">
        <w:rPr>
          <w:rFonts w:cs="Arial"/>
          <w:szCs w:val="20"/>
        </w:rPr>
        <w:t xml:space="preserve">zagotavljanje absolutne razpoložljivosti varnostnih zalog; </w:t>
      </w:r>
    </w:p>
    <w:p w14:paraId="393FD651" w14:textId="77777777" w:rsidR="00AE58D3" w:rsidRPr="00AE58D3" w:rsidRDefault="00AE58D3" w:rsidP="00062AD0">
      <w:pPr>
        <w:numPr>
          <w:ilvl w:val="0"/>
          <w:numId w:val="12"/>
        </w:numPr>
        <w:spacing w:line="276" w:lineRule="auto"/>
        <w:jc w:val="both"/>
        <w:rPr>
          <w:rFonts w:cs="Arial"/>
          <w:szCs w:val="20"/>
        </w:rPr>
      </w:pPr>
      <w:r w:rsidRPr="00AE58D3">
        <w:rPr>
          <w:rFonts w:cs="Arial"/>
          <w:szCs w:val="20"/>
        </w:rPr>
        <w:t>izboljšanje razpoložljivosti in preglednosti varnostnih zalog, zlasti v zvezi njihovo lokacijo, količino in lastništvom, s čimer se bo povečala zanesljivost sistema v kriznih razmerah;</w:t>
      </w:r>
    </w:p>
    <w:p w14:paraId="610DB126" w14:textId="77777777" w:rsidR="00AE58D3" w:rsidRPr="00AE58D3" w:rsidRDefault="00AE58D3" w:rsidP="00062AD0">
      <w:pPr>
        <w:numPr>
          <w:ilvl w:val="0"/>
          <w:numId w:val="12"/>
        </w:numPr>
        <w:spacing w:line="276" w:lineRule="auto"/>
        <w:jc w:val="both"/>
        <w:rPr>
          <w:rFonts w:cs="Arial"/>
          <w:szCs w:val="20"/>
        </w:rPr>
      </w:pPr>
      <w:r w:rsidRPr="00AE58D3">
        <w:rPr>
          <w:rFonts w:cs="Arial"/>
          <w:szCs w:val="20"/>
        </w:rPr>
        <w:t>vzpostavitev enotnih mehanizmov za poročanje Evropski komisiji o stanju varnostnih zalog v posamezni državi članici Evropske unije, s poudarkom na strožjem vodenju evidenc in nadzoru, da se varnostne zaloge ne bi uporabljale v tržne namene;</w:t>
      </w:r>
    </w:p>
    <w:p w14:paraId="6551E2D5" w14:textId="77777777" w:rsidR="00AE58D3" w:rsidRPr="00AE58D3" w:rsidRDefault="00AE58D3" w:rsidP="00062AD0">
      <w:pPr>
        <w:numPr>
          <w:ilvl w:val="0"/>
          <w:numId w:val="12"/>
        </w:numPr>
        <w:spacing w:line="276" w:lineRule="auto"/>
        <w:jc w:val="both"/>
        <w:rPr>
          <w:rFonts w:cs="Arial"/>
          <w:szCs w:val="20"/>
        </w:rPr>
      </w:pPr>
      <w:r w:rsidRPr="00AE58D3">
        <w:rPr>
          <w:rFonts w:cs="Arial"/>
          <w:szCs w:val="20"/>
        </w:rPr>
        <w:t>vzpostavitev in priprava ustreznih intervencijskih načrtov in ukrepov v primeru občutnega zmanjšanja dobave nafte ali naftnih derivatov in oblikovanje enotnih postopkov odzivanja in ukrepov v primeru izrednih razmer na ozemlju Republike Slovenije ali na območju celotne Evropske unije;</w:t>
      </w:r>
    </w:p>
    <w:p w14:paraId="1177F207" w14:textId="77777777" w:rsidR="00AE58D3" w:rsidRPr="00AE58D3" w:rsidRDefault="00AE58D3" w:rsidP="00062AD0">
      <w:pPr>
        <w:numPr>
          <w:ilvl w:val="0"/>
          <w:numId w:val="12"/>
        </w:numPr>
        <w:spacing w:line="276" w:lineRule="auto"/>
        <w:jc w:val="both"/>
        <w:rPr>
          <w:rFonts w:cs="Arial"/>
          <w:szCs w:val="20"/>
        </w:rPr>
      </w:pPr>
      <w:r w:rsidRPr="00AE58D3">
        <w:rPr>
          <w:rFonts w:cs="Arial"/>
          <w:szCs w:val="20"/>
        </w:rPr>
        <w:t>vzpostavitev mehanizma solidarnosti med državami članicami Evropske unije.</w:t>
      </w:r>
    </w:p>
    <w:p w14:paraId="418CB88E" w14:textId="77777777" w:rsidR="00AE58D3" w:rsidRPr="00AE58D3" w:rsidRDefault="00AE58D3" w:rsidP="00AE58D3">
      <w:pPr>
        <w:spacing w:line="276" w:lineRule="auto"/>
        <w:jc w:val="both"/>
        <w:rPr>
          <w:rFonts w:cs="Arial"/>
          <w:szCs w:val="20"/>
        </w:rPr>
      </w:pPr>
    </w:p>
    <w:p w14:paraId="4E90FA66" w14:textId="77777777" w:rsidR="00AE58D3" w:rsidRPr="00AE58D3" w:rsidRDefault="00AE58D3" w:rsidP="00AE58D3">
      <w:pPr>
        <w:spacing w:line="276" w:lineRule="auto"/>
        <w:jc w:val="both"/>
        <w:rPr>
          <w:rFonts w:cs="Arial"/>
          <w:szCs w:val="20"/>
        </w:rPr>
      </w:pPr>
      <w:r w:rsidRPr="00AE58D3">
        <w:rPr>
          <w:rFonts w:cs="Arial"/>
          <w:szCs w:val="20"/>
        </w:rPr>
        <w:t xml:space="preserve">Drugi cilji predloga zakona, ki so povezani s temeljnim ciljem, so še:  </w:t>
      </w:r>
    </w:p>
    <w:p w14:paraId="2AE2FA97" w14:textId="77777777" w:rsidR="00AE58D3" w:rsidRPr="00AE58D3" w:rsidRDefault="00AE58D3" w:rsidP="00062AD0">
      <w:pPr>
        <w:numPr>
          <w:ilvl w:val="0"/>
          <w:numId w:val="19"/>
        </w:numPr>
        <w:spacing w:line="276" w:lineRule="auto"/>
        <w:jc w:val="both"/>
        <w:rPr>
          <w:rFonts w:cs="Arial"/>
          <w:szCs w:val="20"/>
        </w:rPr>
      </w:pPr>
      <w:r w:rsidRPr="00AE58D3">
        <w:rPr>
          <w:rFonts w:cs="Arial"/>
          <w:szCs w:val="20"/>
        </w:rPr>
        <w:t>energetska pomembnost nafte in naftnih derivatov;</w:t>
      </w:r>
    </w:p>
    <w:p w14:paraId="60B43D08" w14:textId="77777777" w:rsidR="00AE58D3" w:rsidRPr="00AE58D3" w:rsidRDefault="00AE58D3" w:rsidP="00062AD0">
      <w:pPr>
        <w:numPr>
          <w:ilvl w:val="0"/>
          <w:numId w:val="19"/>
        </w:numPr>
        <w:spacing w:line="276" w:lineRule="auto"/>
        <w:jc w:val="both"/>
        <w:rPr>
          <w:rFonts w:cs="Arial"/>
          <w:szCs w:val="20"/>
        </w:rPr>
      </w:pPr>
      <w:r w:rsidRPr="00AE58D3">
        <w:rPr>
          <w:rFonts w:cs="Arial"/>
          <w:szCs w:val="20"/>
        </w:rPr>
        <w:t>namen zagotovitve vsaj začasne lastne energetske neodvisnosti;</w:t>
      </w:r>
    </w:p>
    <w:p w14:paraId="7D96555D" w14:textId="77777777" w:rsidR="00AE58D3" w:rsidRPr="00AE58D3" w:rsidRDefault="00AE58D3" w:rsidP="00062AD0">
      <w:pPr>
        <w:numPr>
          <w:ilvl w:val="0"/>
          <w:numId w:val="19"/>
        </w:numPr>
        <w:spacing w:line="276" w:lineRule="auto"/>
        <w:jc w:val="both"/>
        <w:rPr>
          <w:rFonts w:cs="Arial"/>
          <w:szCs w:val="20"/>
        </w:rPr>
      </w:pPr>
      <w:r w:rsidRPr="00AE58D3">
        <w:rPr>
          <w:rFonts w:cs="Arial"/>
          <w:szCs w:val="20"/>
        </w:rPr>
        <w:t>nujnost zagotovitve državnih blagovnih rezerv;</w:t>
      </w:r>
    </w:p>
    <w:p w14:paraId="0B55BB7D" w14:textId="77777777" w:rsidR="00AE58D3" w:rsidRPr="00AE58D3" w:rsidRDefault="00AE58D3" w:rsidP="00062AD0">
      <w:pPr>
        <w:numPr>
          <w:ilvl w:val="0"/>
          <w:numId w:val="19"/>
        </w:numPr>
        <w:spacing w:line="276" w:lineRule="auto"/>
        <w:jc w:val="both"/>
        <w:rPr>
          <w:rFonts w:cs="Arial"/>
          <w:szCs w:val="20"/>
        </w:rPr>
      </w:pPr>
      <w:r w:rsidRPr="00AE58D3">
        <w:rPr>
          <w:rFonts w:cs="Arial"/>
          <w:szCs w:val="20"/>
        </w:rPr>
        <w:t>zagotovitev stabilnega vira za preskrbo domačega trga;</w:t>
      </w:r>
    </w:p>
    <w:p w14:paraId="730650B2" w14:textId="77777777" w:rsidR="00AE58D3" w:rsidRPr="00AE58D3" w:rsidRDefault="00AE58D3" w:rsidP="00062AD0">
      <w:pPr>
        <w:numPr>
          <w:ilvl w:val="0"/>
          <w:numId w:val="19"/>
        </w:numPr>
        <w:spacing w:line="276" w:lineRule="auto"/>
        <w:jc w:val="both"/>
        <w:rPr>
          <w:rFonts w:cs="Arial"/>
          <w:szCs w:val="20"/>
        </w:rPr>
      </w:pPr>
      <w:r w:rsidRPr="00AE58D3">
        <w:rPr>
          <w:rFonts w:cs="Arial"/>
          <w:szCs w:val="20"/>
        </w:rPr>
        <w:t>prilagoditev slovenskega pravnega reda pravu Evropske unije, ki državam članicam Evropske unije nalaga oblikovanje varnostnih zalog;</w:t>
      </w:r>
    </w:p>
    <w:p w14:paraId="5452B5E6" w14:textId="3AE43301" w:rsidR="00AE58D3" w:rsidRPr="00AE58D3" w:rsidRDefault="00AE58D3" w:rsidP="00062AD0">
      <w:pPr>
        <w:numPr>
          <w:ilvl w:val="0"/>
          <w:numId w:val="19"/>
        </w:numPr>
        <w:spacing w:line="276" w:lineRule="auto"/>
        <w:jc w:val="both"/>
        <w:rPr>
          <w:rFonts w:cs="Arial"/>
          <w:b/>
          <w:szCs w:val="20"/>
        </w:rPr>
      </w:pPr>
      <w:r w:rsidRPr="00AE58D3">
        <w:rPr>
          <w:rFonts w:cs="Arial"/>
          <w:szCs w:val="20"/>
        </w:rPr>
        <w:t>racionalizacija in optimizacija delovanja sistemov in procesov dela na področju osnovne preskrbe z živilskim in neživilskim blagom glede na namen državnih blagovnih rezerv.</w:t>
      </w:r>
    </w:p>
    <w:p w14:paraId="04190E80" w14:textId="77777777" w:rsidR="00AE58D3" w:rsidRPr="00AE58D3" w:rsidRDefault="00AE58D3" w:rsidP="00AE58D3">
      <w:pPr>
        <w:spacing w:line="276" w:lineRule="auto"/>
        <w:jc w:val="both"/>
        <w:rPr>
          <w:rFonts w:cs="Arial"/>
          <w:b/>
          <w:szCs w:val="20"/>
        </w:rPr>
      </w:pPr>
    </w:p>
    <w:p w14:paraId="504E0516" w14:textId="77777777" w:rsidR="00AE58D3" w:rsidRPr="00AE58D3" w:rsidRDefault="00AE58D3" w:rsidP="00AE58D3">
      <w:pPr>
        <w:spacing w:line="276" w:lineRule="auto"/>
        <w:jc w:val="both"/>
        <w:rPr>
          <w:rFonts w:cs="Arial"/>
          <w:b/>
          <w:szCs w:val="20"/>
        </w:rPr>
      </w:pPr>
      <w:r w:rsidRPr="00AE58D3">
        <w:rPr>
          <w:rFonts w:cs="Arial"/>
          <w:b/>
          <w:szCs w:val="20"/>
        </w:rPr>
        <w:t>2.2 Načela</w:t>
      </w:r>
    </w:p>
    <w:p w14:paraId="5C260CDC" w14:textId="77777777" w:rsidR="00AE58D3" w:rsidRPr="00AE58D3" w:rsidRDefault="00AE58D3" w:rsidP="00AE58D3">
      <w:pPr>
        <w:spacing w:line="276" w:lineRule="auto"/>
        <w:jc w:val="both"/>
        <w:rPr>
          <w:rFonts w:cs="Arial"/>
          <w:b/>
          <w:szCs w:val="20"/>
        </w:rPr>
      </w:pPr>
    </w:p>
    <w:p w14:paraId="3AC83508" w14:textId="537CC7EF" w:rsidR="00AE58D3" w:rsidRPr="00AE58D3" w:rsidRDefault="00AE58D3" w:rsidP="00AE58D3">
      <w:pPr>
        <w:spacing w:line="276" w:lineRule="auto"/>
        <w:jc w:val="both"/>
        <w:rPr>
          <w:rFonts w:cs="Arial"/>
          <w:szCs w:val="20"/>
        </w:rPr>
      </w:pPr>
      <w:r w:rsidRPr="00AE58D3">
        <w:rPr>
          <w:rFonts w:cs="Arial"/>
          <w:szCs w:val="20"/>
        </w:rPr>
        <w:t xml:space="preserve">Predlog zakona upošteva in temelji na oziroma </w:t>
      </w:r>
      <w:r w:rsidR="0014727C">
        <w:rPr>
          <w:rFonts w:cs="Arial"/>
          <w:szCs w:val="20"/>
        </w:rPr>
        <w:t>uresničuje</w:t>
      </w:r>
      <w:r w:rsidR="00170CD2" w:rsidRPr="00AE58D3">
        <w:rPr>
          <w:rFonts w:cs="Arial"/>
          <w:szCs w:val="20"/>
        </w:rPr>
        <w:t xml:space="preserve"> </w:t>
      </w:r>
      <w:r w:rsidRPr="00AE58D3">
        <w:rPr>
          <w:rFonts w:cs="Arial"/>
          <w:szCs w:val="20"/>
        </w:rPr>
        <w:t>zlasti naslednja načela:</w:t>
      </w:r>
    </w:p>
    <w:p w14:paraId="2DA736F8" w14:textId="77777777" w:rsidR="00AE58D3" w:rsidRPr="00AE58D3" w:rsidRDefault="00AE58D3" w:rsidP="00062AD0">
      <w:pPr>
        <w:numPr>
          <w:ilvl w:val="0"/>
          <w:numId w:val="19"/>
        </w:numPr>
        <w:spacing w:line="276" w:lineRule="auto"/>
        <w:jc w:val="both"/>
        <w:rPr>
          <w:rFonts w:cs="Arial"/>
          <w:szCs w:val="20"/>
        </w:rPr>
      </w:pPr>
      <w:r w:rsidRPr="00AE58D3">
        <w:rPr>
          <w:rFonts w:cs="Arial"/>
          <w:szCs w:val="20"/>
        </w:rPr>
        <w:t>načelo zagotavljanja varnosti preskrbe v Republiki Sloveniji;</w:t>
      </w:r>
    </w:p>
    <w:p w14:paraId="02F49161" w14:textId="77777777" w:rsidR="00AE58D3" w:rsidRPr="00AE58D3" w:rsidRDefault="00AE58D3" w:rsidP="00062AD0">
      <w:pPr>
        <w:numPr>
          <w:ilvl w:val="0"/>
          <w:numId w:val="19"/>
        </w:numPr>
        <w:spacing w:line="276" w:lineRule="auto"/>
        <w:jc w:val="both"/>
        <w:rPr>
          <w:rFonts w:cs="Arial"/>
          <w:szCs w:val="20"/>
        </w:rPr>
      </w:pPr>
      <w:r w:rsidRPr="00AE58D3">
        <w:rPr>
          <w:rFonts w:cs="Arial"/>
          <w:szCs w:val="20"/>
        </w:rPr>
        <w:t>načelo zagotavljanja energetske neodvisnosti Republike Slovenije;</w:t>
      </w:r>
    </w:p>
    <w:p w14:paraId="7B79DC13" w14:textId="77777777" w:rsidR="00AE58D3" w:rsidRPr="00AE58D3" w:rsidRDefault="00AE58D3" w:rsidP="00062AD0">
      <w:pPr>
        <w:numPr>
          <w:ilvl w:val="0"/>
          <w:numId w:val="19"/>
        </w:numPr>
        <w:spacing w:line="276" w:lineRule="auto"/>
        <w:jc w:val="both"/>
        <w:rPr>
          <w:rFonts w:cs="Arial"/>
          <w:szCs w:val="20"/>
        </w:rPr>
      </w:pPr>
      <w:r w:rsidRPr="00AE58D3">
        <w:rPr>
          <w:rFonts w:cs="Arial"/>
          <w:szCs w:val="20"/>
        </w:rPr>
        <w:t xml:space="preserve">načelo večje gospodarnosti in zmanjševanja upravnih bremen; </w:t>
      </w:r>
    </w:p>
    <w:p w14:paraId="0CFCBAB2" w14:textId="77777777" w:rsidR="00AE58D3" w:rsidRPr="00AE58D3" w:rsidRDefault="00AE58D3" w:rsidP="00062AD0">
      <w:pPr>
        <w:numPr>
          <w:ilvl w:val="0"/>
          <w:numId w:val="19"/>
        </w:numPr>
        <w:spacing w:line="276" w:lineRule="auto"/>
        <w:jc w:val="both"/>
        <w:rPr>
          <w:rFonts w:cs="Arial"/>
          <w:szCs w:val="20"/>
        </w:rPr>
      </w:pPr>
      <w:r w:rsidRPr="00AE58D3">
        <w:rPr>
          <w:rFonts w:cs="Arial"/>
          <w:szCs w:val="20"/>
        </w:rPr>
        <w:t xml:space="preserve">načelo stroškovne učinkovitosti in racionalizacije; </w:t>
      </w:r>
    </w:p>
    <w:p w14:paraId="5692F789" w14:textId="77777777" w:rsidR="00AE58D3" w:rsidRPr="00AE58D3" w:rsidRDefault="00AE58D3" w:rsidP="00062AD0">
      <w:pPr>
        <w:numPr>
          <w:ilvl w:val="0"/>
          <w:numId w:val="19"/>
        </w:numPr>
        <w:spacing w:line="276" w:lineRule="auto"/>
        <w:jc w:val="both"/>
        <w:rPr>
          <w:rFonts w:cs="Arial"/>
          <w:szCs w:val="20"/>
        </w:rPr>
      </w:pPr>
      <w:r w:rsidRPr="00AE58D3">
        <w:rPr>
          <w:rFonts w:cs="Arial"/>
          <w:szCs w:val="20"/>
        </w:rPr>
        <w:t>načelo doseganja večje preglednosti;</w:t>
      </w:r>
    </w:p>
    <w:p w14:paraId="5F2F1770" w14:textId="77777777" w:rsidR="00AE58D3" w:rsidRPr="00AE58D3" w:rsidRDefault="00AE58D3" w:rsidP="00062AD0">
      <w:pPr>
        <w:numPr>
          <w:ilvl w:val="0"/>
          <w:numId w:val="19"/>
        </w:numPr>
        <w:spacing w:line="276" w:lineRule="auto"/>
        <w:jc w:val="both"/>
        <w:rPr>
          <w:rFonts w:cs="Arial"/>
          <w:szCs w:val="20"/>
        </w:rPr>
      </w:pPr>
      <w:r w:rsidRPr="00AE58D3">
        <w:rPr>
          <w:rFonts w:cs="Arial"/>
          <w:szCs w:val="20"/>
        </w:rPr>
        <w:t>načelo učinkovitosti izmenjave informacij med pristojnimi organi v sistemu državnih blagovnih rezerv;</w:t>
      </w:r>
    </w:p>
    <w:p w14:paraId="2CA30745" w14:textId="77777777" w:rsidR="00AE58D3" w:rsidRPr="00AE58D3" w:rsidRDefault="00AE58D3" w:rsidP="00062AD0">
      <w:pPr>
        <w:numPr>
          <w:ilvl w:val="0"/>
          <w:numId w:val="19"/>
        </w:numPr>
        <w:spacing w:line="276" w:lineRule="auto"/>
        <w:jc w:val="both"/>
        <w:rPr>
          <w:rFonts w:cs="Arial"/>
          <w:szCs w:val="20"/>
        </w:rPr>
      </w:pPr>
      <w:r w:rsidRPr="00AE58D3">
        <w:rPr>
          <w:rFonts w:cs="Arial"/>
          <w:szCs w:val="20"/>
        </w:rPr>
        <w:lastRenderedPageBreak/>
        <w:t>načelo solidarnosti, ki se navezuje na delovanje Republike Slovenije kot posamične države članice v okviru trga nafte in naftnih derivatov celotne Evropske unije in v odnosu do drugih držav članic Evropske unije v primeru dejanske mednarodne odločitve o dajanju zalog nafte in naftnih derivatov v promet zaradi izrednih razmer. Republika Slovenija si na podlagi načela solidarnosti z drugimi državami članicami Evropske unije prizadeva za vzpostavitev sistema za izboljšanje varnosti preskrbe z nafto in naftnimi derivati v primeru motenj pri preskrbi s poudarkom na vzdrževanju minimalnih varnostnih zalog ter na vzpostavitvi preglednih mehanizmov in načinov vzpostavljanja varnostnih zalog.</w:t>
      </w:r>
    </w:p>
    <w:p w14:paraId="055AA4E8" w14:textId="77777777" w:rsidR="00AE58D3" w:rsidRPr="00AE58D3" w:rsidRDefault="00AE58D3" w:rsidP="00AE58D3">
      <w:pPr>
        <w:spacing w:line="276" w:lineRule="auto"/>
        <w:jc w:val="both"/>
        <w:rPr>
          <w:rFonts w:cs="Arial"/>
          <w:b/>
          <w:szCs w:val="20"/>
        </w:rPr>
      </w:pPr>
    </w:p>
    <w:p w14:paraId="01750CA9" w14:textId="77777777" w:rsidR="00AE58D3" w:rsidRPr="00AE58D3" w:rsidRDefault="00AE58D3" w:rsidP="00AE58D3">
      <w:pPr>
        <w:spacing w:line="276" w:lineRule="auto"/>
        <w:jc w:val="both"/>
        <w:rPr>
          <w:rFonts w:cs="Arial"/>
          <w:b/>
          <w:szCs w:val="20"/>
        </w:rPr>
      </w:pPr>
      <w:r w:rsidRPr="00AE58D3">
        <w:rPr>
          <w:rFonts w:cs="Arial"/>
          <w:b/>
          <w:szCs w:val="20"/>
        </w:rPr>
        <w:t>2.3 Poglavitne rešitve</w:t>
      </w:r>
    </w:p>
    <w:p w14:paraId="0273619A" w14:textId="77777777" w:rsidR="00AE58D3" w:rsidRPr="00AE58D3" w:rsidRDefault="00AE58D3" w:rsidP="00AE58D3">
      <w:pPr>
        <w:spacing w:line="276" w:lineRule="auto"/>
        <w:jc w:val="both"/>
        <w:rPr>
          <w:rFonts w:cs="Arial"/>
          <w:b/>
          <w:szCs w:val="20"/>
        </w:rPr>
      </w:pPr>
    </w:p>
    <w:p w14:paraId="1F73F8E3" w14:textId="77777777" w:rsidR="00AE58D3" w:rsidRPr="00AE58D3" w:rsidRDefault="00AE58D3" w:rsidP="00062AD0">
      <w:pPr>
        <w:numPr>
          <w:ilvl w:val="0"/>
          <w:numId w:val="13"/>
        </w:numPr>
        <w:spacing w:line="276" w:lineRule="auto"/>
        <w:jc w:val="both"/>
        <w:rPr>
          <w:rFonts w:cs="Arial"/>
          <w:b/>
          <w:szCs w:val="20"/>
        </w:rPr>
      </w:pPr>
      <w:r w:rsidRPr="00AE58D3">
        <w:rPr>
          <w:rFonts w:cs="Arial"/>
          <w:b/>
          <w:szCs w:val="20"/>
        </w:rPr>
        <w:t>Predstavitev predlaganih rešitev:</w:t>
      </w:r>
    </w:p>
    <w:p w14:paraId="3F1FD452" w14:textId="77777777" w:rsidR="00AE58D3" w:rsidRPr="00AE58D3" w:rsidRDefault="00AE58D3" w:rsidP="00AE58D3">
      <w:pPr>
        <w:spacing w:line="276" w:lineRule="auto"/>
        <w:jc w:val="both"/>
        <w:rPr>
          <w:rFonts w:cs="Arial"/>
          <w:b/>
          <w:szCs w:val="20"/>
        </w:rPr>
      </w:pPr>
    </w:p>
    <w:p w14:paraId="432133A7" w14:textId="77777777" w:rsidR="00AE58D3" w:rsidRPr="00AE58D3" w:rsidRDefault="00AE58D3" w:rsidP="00AE58D3">
      <w:pPr>
        <w:spacing w:line="276" w:lineRule="auto"/>
        <w:jc w:val="both"/>
        <w:rPr>
          <w:rFonts w:cs="Arial"/>
          <w:szCs w:val="20"/>
        </w:rPr>
      </w:pPr>
      <w:r w:rsidRPr="00AE58D3">
        <w:rPr>
          <w:rFonts w:cs="Arial"/>
          <w:szCs w:val="20"/>
        </w:rPr>
        <w:t>Predlog ZDBR ureja:</w:t>
      </w:r>
    </w:p>
    <w:p w14:paraId="6BC7785D" w14:textId="77777777" w:rsidR="00AE58D3" w:rsidRPr="00AE58D3" w:rsidRDefault="00AE58D3" w:rsidP="00062AD0">
      <w:pPr>
        <w:numPr>
          <w:ilvl w:val="0"/>
          <w:numId w:val="19"/>
        </w:numPr>
        <w:spacing w:line="276" w:lineRule="auto"/>
        <w:jc w:val="both"/>
        <w:rPr>
          <w:rFonts w:cs="Arial"/>
          <w:szCs w:val="20"/>
        </w:rPr>
      </w:pPr>
      <w:r w:rsidRPr="00AE58D3">
        <w:rPr>
          <w:rFonts w:cs="Arial"/>
          <w:szCs w:val="20"/>
        </w:rPr>
        <w:t>načrtovanje državnih blagovnih rezerv;</w:t>
      </w:r>
    </w:p>
    <w:p w14:paraId="5E617ACC" w14:textId="77777777" w:rsidR="00AE58D3" w:rsidRPr="00AE58D3" w:rsidRDefault="00AE58D3" w:rsidP="00062AD0">
      <w:pPr>
        <w:numPr>
          <w:ilvl w:val="0"/>
          <w:numId w:val="19"/>
        </w:numPr>
        <w:spacing w:line="276" w:lineRule="auto"/>
        <w:jc w:val="both"/>
        <w:rPr>
          <w:rFonts w:cs="Arial"/>
          <w:szCs w:val="20"/>
        </w:rPr>
      </w:pPr>
      <w:r w:rsidRPr="00AE58D3">
        <w:rPr>
          <w:rFonts w:cs="Arial"/>
          <w:szCs w:val="20"/>
        </w:rPr>
        <w:t xml:space="preserve">gospodarsko javno službo oblikovanja, skladiščenja, vzdrževanja in uporabe blagovnih rezerv; </w:t>
      </w:r>
    </w:p>
    <w:p w14:paraId="5CB0DD6B" w14:textId="5D9E813C" w:rsidR="00AE58D3" w:rsidRPr="00AE58D3" w:rsidRDefault="00AE58D3" w:rsidP="00062AD0">
      <w:pPr>
        <w:numPr>
          <w:ilvl w:val="0"/>
          <w:numId w:val="19"/>
        </w:numPr>
        <w:spacing w:line="276" w:lineRule="auto"/>
        <w:jc w:val="both"/>
        <w:rPr>
          <w:rFonts w:cs="Arial"/>
          <w:szCs w:val="20"/>
        </w:rPr>
      </w:pPr>
      <w:r w:rsidRPr="00AE58D3">
        <w:rPr>
          <w:rFonts w:cs="Arial"/>
          <w:szCs w:val="20"/>
        </w:rPr>
        <w:t>gospodarsko javno službo oblikovanja, skladiščenja, vzdrževanja in uporabe varnostnih zalog;</w:t>
      </w:r>
    </w:p>
    <w:p w14:paraId="082B2EA3" w14:textId="77777777" w:rsidR="00AE58D3" w:rsidRPr="00AE58D3" w:rsidRDefault="00AE58D3" w:rsidP="00062AD0">
      <w:pPr>
        <w:numPr>
          <w:ilvl w:val="0"/>
          <w:numId w:val="19"/>
        </w:numPr>
        <w:spacing w:line="276" w:lineRule="auto"/>
        <w:jc w:val="both"/>
        <w:rPr>
          <w:rFonts w:cs="Arial"/>
          <w:szCs w:val="20"/>
        </w:rPr>
      </w:pPr>
      <w:r w:rsidRPr="00AE58D3">
        <w:rPr>
          <w:rFonts w:cs="Arial"/>
          <w:szCs w:val="20"/>
        </w:rPr>
        <w:t xml:space="preserve">način izvajanja storitev gospodarskih javnih služb; </w:t>
      </w:r>
    </w:p>
    <w:p w14:paraId="7BA8D1BE" w14:textId="77777777" w:rsidR="00AE58D3" w:rsidRPr="00AE58D3" w:rsidRDefault="00AE58D3" w:rsidP="00062AD0">
      <w:pPr>
        <w:numPr>
          <w:ilvl w:val="0"/>
          <w:numId w:val="19"/>
        </w:numPr>
        <w:spacing w:line="276" w:lineRule="auto"/>
        <w:jc w:val="both"/>
        <w:rPr>
          <w:rFonts w:cs="Arial"/>
          <w:szCs w:val="20"/>
        </w:rPr>
      </w:pPr>
      <w:r w:rsidRPr="00AE58D3">
        <w:rPr>
          <w:rFonts w:cs="Arial"/>
          <w:szCs w:val="20"/>
        </w:rPr>
        <w:t>financiranje izvajanja storitev gospodarske javne službe.</w:t>
      </w:r>
    </w:p>
    <w:p w14:paraId="16835E83" w14:textId="77777777" w:rsidR="00AE58D3" w:rsidRPr="00AE58D3" w:rsidRDefault="00AE58D3" w:rsidP="00AE58D3">
      <w:pPr>
        <w:spacing w:line="276" w:lineRule="auto"/>
        <w:jc w:val="both"/>
        <w:rPr>
          <w:rFonts w:cs="Arial"/>
          <w:szCs w:val="20"/>
        </w:rPr>
      </w:pPr>
    </w:p>
    <w:p w14:paraId="48CD7E10" w14:textId="77777777" w:rsidR="00AE58D3" w:rsidRPr="00AE58D3" w:rsidRDefault="00AE58D3" w:rsidP="00AE58D3">
      <w:pPr>
        <w:spacing w:line="276" w:lineRule="auto"/>
        <w:jc w:val="both"/>
        <w:rPr>
          <w:rFonts w:cs="Arial"/>
          <w:szCs w:val="20"/>
        </w:rPr>
      </w:pPr>
      <w:r w:rsidRPr="00AE58D3">
        <w:rPr>
          <w:rFonts w:cs="Arial"/>
          <w:szCs w:val="20"/>
        </w:rPr>
        <w:t>Ključne spremembe glede na veljavni ZBR:</w:t>
      </w:r>
    </w:p>
    <w:p w14:paraId="0E6A07AE" w14:textId="77777777" w:rsidR="00AE58D3" w:rsidRPr="00AE58D3" w:rsidRDefault="00AE58D3" w:rsidP="00062AD0">
      <w:pPr>
        <w:numPr>
          <w:ilvl w:val="0"/>
          <w:numId w:val="20"/>
        </w:numPr>
        <w:spacing w:line="276" w:lineRule="auto"/>
        <w:jc w:val="both"/>
        <w:rPr>
          <w:rFonts w:cs="Arial"/>
          <w:szCs w:val="20"/>
        </w:rPr>
      </w:pPr>
      <w:r w:rsidRPr="00AE58D3">
        <w:rPr>
          <w:rFonts w:cs="Arial"/>
          <w:szCs w:val="20"/>
        </w:rPr>
        <w:t>delitev državnih blagovnih rezerv na blagovne rezerve in na varnostne zaloge;</w:t>
      </w:r>
    </w:p>
    <w:p w14:paraId="14B545DA" w14:textId="038A7AC4" w:rsidR="00AE58D3" w:rsidRPr="00AE58D3" w:rsidRDefault="00AE58D3" w:rsidP="00062AD0">
      <w:pPr>
        <w:numPr>
          <w:ilvl w:val="0"/>
          <w:numId w:val="20"/>
        </w:numPr>
        <w:spacing w:line="276" w:lineRule="auto"/>
        <w:jc w:val="both"/>
        <w:rPr>
          <w:rFonts w:cs="Arial"/>
          <w:szCs w:val="20"/>
        </w:rPr>
      </w:pPr>
      <w:r w:rsidRPr="00AE58D3">
        <w:rPr>
          <w:rFonts w:cs="Arial"/>
          <w:szCs w:val="20"/>
        </w:rPr>
        <w:t>natančneje je opredeljen namen blagovnih rezerv glede na izkušnje preteklih let:</w:t>
      </w:r>
    </w:p>
    <w:p w14:paraId="0945730C" w14:textId="22ABC864" w:rsidR="00AE58D3" w:rsidRPr="00AE58D3" w:rsidRDefault="00AE58D3" w:rsidP="00062AD0">
      <w:pPr>
        <w:numPr>
          <w:ilvl w:val="1"/>
          <w:numId w:val="20"/>
        </w:numPr>
        <w:spacing w:line="276" w:lineRule="auto"/>
        <w:jc w:val="both"/>
        <w:rPr>
          <w:rFonts w:cs="Arial"/>
          <w:szCs w:val="20"/>
        </w:rPr>
      </w:pPr>
      <w:r w:rsidRPr="00AE58D3">
        <w:rPr>
          <w:rFonts w:cs="Arial"/>
          <w:szCs w:val="20"/>
        </w:rPr>
        <w:t>uporabljajo se le v primeru izrednih zakonsko določenih dogodkov (</w:t>
      </w:r>
      <w:r w:rsidR="00861EA2" w:rsidRPr="00AE58D3">
        <w:rPr>
          <w:rFonts w:cs="Arial"/>
          <w:bCs/>
          <w:szCs w:val="20"/>
        </w:rPr>
        <w:t>naravn</w:t>
      </w:r>
      <w:r w:rsidR="00861EA2">
        <w:rPr>
          <w:rFonts w:cs="Arial"/>
          <w:bCs/>
          <w:szCs w:val="20"/>
        </w:rPr>
        <w:t>e</w:t>
      </w:r>
      <w:r w:rsidR="00861EA2" w:rsidRPr="00AE58D3">
        <w:rPr>
          <w:rFonts w:cs="Arial"/>
          <w:bCs/>
          <w:szCs w:val="20"/>
        </w:rPr>
        <w:t>, ekološk</w:t>
      </w:r>
      <w:r w:rsidR="00861EA2">
        <w:rPr>
          <w:rFonts w:cs="Arial"/>
          <w:bCs/>
          <w:szCs w:val="20"/>
        </w:rPr>
        <w:t>e</w:t>
      </w:r>
      <w:r w:rsidR="00861EA2" w:rsidRPr="00AE58D3">
        <w:rPr>
          <w:rFonts w:cs="Arial"/>
          <w:bCs/>
          <w:szCs w:val="20"/>
        </w:rPr>
        <w:t>, industrijsk</w:t>
      </w:r>
      <w:r w:rsidR="00861EA2">
        <w:rPr>
          <w:rFonts w:cs="Arial"/>
          <w:bCs/>
          <w:szCs w:val="20"/>
        </w:rPr>
        <w:t>e</w:t>
      </w:r>
      <w:r w:rsidR="00861EA2" w:rsidRPr="00AE58D3">
        <w:rPr>
          <w:rFonts w:cs="Arial"/>
          <w:bCs/>
          <w:szCs w:val="20"/>
        </w:rPr>
        <w:t xml:space="preserve"> ali drug</w:t>
      </w:r>
      <w:r w:rsidR="00861EA2">
        <w:rPr>
          <w:rFonts w:cs="Arial"/>
          <w:bCs/>
          <w:szCs w:val="20"/>
        </w:rPr>
        <w:t>e</w:t>
      </w:r>
      <w:r w:rsidR="00861EA2" w:rsidRPr="00AE58D3">
        <w:rPr>
          <w:rFonts w:cs="Arial"/>
          <w:bCs/>
          <w:szCs w:val="20"/>
        </w:rPr>
        <w:t xml:space="preserve"> nesreč</w:t>
      </w:r>
      <w:r w:rsidR="00861EA2">
        <w:rPr>
          <w:rFonts w:cs="Arial"/>
          <w:bCs/>
          <w:szCs w:val="20"/>
        </w:rPr>
        <w:t>e</w:t>
      </w:r>
      <w:r w:rsidR="00861EA2" w:rsidRPr="00AE58D3">
        <w:rPr>
          <w:rFonts w:cs="Arial"/>
          <w:bCs/>
          <w:szCs w:val="20"/>
        </w:rPr>
        <w:t>,</w:t>
      </w:r>
      <w:r w:rsidR="00861EA2">
        <w:rPr>
          <w:rFonts w:cs="Arial"/>
          <w:bCs/>
          <w:szCs w:val="20"/>
        </w:rPr>
        <w:t xml:space="preserve"> kr</w:t>
      </w:r>
      <w:r w:rsidR="00861EA2" w:rsidRPr="00AE58D3">
        <w:rPr>
          <w:rFonts w:cs="Arial"/>
          <w:bCs/>
          <w:szCs w:val="20"/>
        </w:rPr>
        <w:t>izn</w:t>
      </w:r>
      <w:r w:rsidR="00861EA2">
        <w:rPr>
          <w:rFonts w:cs="Arial"/>
          <w:bCs/>
          <w:szCs w:val="20"/>
        </w:rPr>
        <w:t>e</w:t>
      </w:r>
      <w:r w:rsidR="00861EA2" w:rsidRPr="00AE58D3">
        <w:rPr>
          <w:rFonts w:cs="Arial"/>
          <w:bCs/>
          <w:szCs w:val="20"/>
        </w:rPr>
        <w:t xml:space="preserve"> razmer</w:t>
      </w:r>
      <w:r w:rsidR="00861EA2">
        <w:rPr>
          <w:rFonts w:cs="Arial"/>
          <w:bCs/>
          <w:szCs w:val="20"/>
        </w:rPr>
        <w:t>e</w:t>
      </w:r>
      <w:r w:rsidR="00861EA2" w:rsidRPr="00AE58D3">
        <w:rPr>
          <w:rFonts w:cs="Arial"/>
          <w:bCs/>
          <w:szCs w:val="20"/>
        </w:rPr>
        <w:t>, vojn</w:t>
      </w:r>
      <w:r w:rsidR="00861EA2">
        <w:rPr>
          <w:rFonts w:cs="Arial"/>
          <w:bCs/>
          <w:szCs w:val="20"/>
        </w:rPr>
        <w:t>o</w:t>
      </w:r>
      <w:r w:rsidR="00861EA2" w:rsidRPr="00AE58D3">
        <w:rPr>
          <w:rFonts w:cs="Arial"/>
          <w:bCs/>
          <w:szCs w:val="20"/>
        </w:rPr>
        <w:t xml:space="preserve"> ali izredn</w:t>
      </w:r>
      <w:r w:rsidR="00861EA2">
        <w:rPr>
          <w:rFonts w:cs="Arial"/>
          <w:bCs/>
          <w:szCs w:val="20"/>
        </w:rPr>
        <w:t>o</w:t>
      </w:r>
      <w:r w:rsidR="00861EA2" w:rsidRPr="00AE58D3">
        <w:rPr>
          <w:rFonts w:cs="Arial"/>
          <w:bCs/>
          <w:szCs w:val="20"/>
        </w:rPr>
        <w:t xml:space="preserve"> stanj</w:t>
      </w:r>
      <w:r w:rsidR="00861EA2">
        <w:rPr>
          <w:rFonts w:cs="Arial"/>
          <w:bCs/>
          <w:szCs w:val="20"/>
        </w:rPr>
        <w:t>e</w:t>
      </w:r>
      <w:r w:rsidR="00861EA2" w:rsidRPr="00AE58D3">
        <w:rPr>
          <w:rFonts w:cs="Arial"/>
          <w:bCs/>
          <w:szCs w:val="20"/>
        </w:rPr>
        <w:t>, drug</w:t>
      </w:r>
      <w:r w:rsidR="00861EA2">
        <w:rPr>
          <w:rFonts w:cs="Arial"/>
          <w:bCs/>
          <w:szCs w:val="20"/>
        </w:rPr>
        <w:t>e</w:t>
      </w:r>
      <w:r w:rsidR="00861EA2" w:rsidRPr="00AE58D3">
        <w:rPr>
          <w:rFonts w:cs="Arial"/>
          <w:bCs/>
          <w:szCs w:val="20"/>
        </w:rPr>
        <w:t xml:space="preserve"> izredn</w:t>
      </w:r>
      <w:r w:rsidR="00861EA2">
        <w:rPr>
          <w:rFonts w:cs="Arial"/>
          <w:bCs/>
          <w:szCs w:val="20"/>
        </w:rPr>
        <w:t>e</w:t>
      </w:r>
      <w:r w:rsidR="00861EA2" w:rsidRPr="00AE58D3">
        <w:rPr>
          <w:rFonts w:cs="Arial"/>
          <w:bCs/>
          <w:szCs w:val="20"/>
        </w:rPr>
        <w:t xml:space="preserve"> razmer</w:t>
      </w:r>
      <w:r w:rsidR="00861EA2">
        <w:rPr>
          <w:rFonts w:cs="Arial"/>
          <w:bCs/>
          <w:szCs w:val="20"/>
        </w:rPr>
        <w:t>e</w:t>
      </w:r>
      <w:r w:rsidR="00861EA2" w:rsidRPr="00AE58D3">
        <w:rPr>
          <w:rFonts w:cs="Arial"/>
          <w:bCs/>
          <w:szCs w:val="20"/>
        </w:rPr>
        <w:t>, ko je ogrožen javni red Republike Slovenije, ogroženo</w:t>
      </w:r>
      <w:r w:rsidR="00861EA2">
        <w:rPr>
          <w:rFonts w:cs="Arial"/>
          <w:bCs/>
          <w:szCs w:val="20"/>
        </w:rPr>
        <w:t>st</w:t>
      </w:r>
      <w:r w:rsidR="00861EA2" w:rsidRPr="00AE58D3">
        <w:rPr>
          <w:rFonts w:cs="Arial"/>
          <w:bCs/>
          <w:szCs w:val="20"/>
        </w:rPr>
        <w:t xml:space="preserve"> javn</w:t>
      </w:r>
      <w:r w:rsidR="00861EA2">
        <w:rPr>
          <w:rFonts w:cs="Arial"/>
          <w:bCs/>
          <w:szCs w:val="20"/>
        </w:rPr>
        <w:t>ega</w:t>
      </w:r>
      <w:r w:rsidR="00861EA2" w:rsidRPr="00AE58D3">
        <w:rPr>
          <w:rFonts w:cs="Arial"/>
          <w:bCs/>
          <w:szCs w:val="20"/>
        </w:rPr>
        <w:t xml:space="preserve"> zdravj</w:t>
      </w:r>
      <w:r w:rsidR="00861EA2">
        <w:rPr>
          <w:rFonts w:cs="Arial"/>
          <w:bCs/>
          <w:szCs w:val="20"/>
        </w:rPr>
        <w:t>a</w:t>
      </w:r>
      <w:r w:rsidR="00861EA2" w:rsidRPr="00AE58D3">
        <w:rPr>
          <w:rFonts w:cs="Arial"/>
          <w:bCs/>
          <w:szCs w:val="20"/>
        </w:rPr>
        <w:t xml:space="preserve"> ljudi in zdravj</w:t>
      </w:r>
      <w:r w:rsidR="00861EA2">
        <w:rPr>
          <w:rFonts w:cs="Arial"/>
          <w:bCs/>
          <w:szCs w:val="20"/>
        </w:rPr>
        <w:t>a</w:t>
      </w:r>
      <w:r w:rsidR="00861EA2" w:rsidRPr="00AE58D3">
        <w:rPr>
          <w:rFonts w:cs="Arial"/>
          <w:bCs/>
          <w:szCs w:val="20"/>
        </w:rPr>
        <w:t xml:space="preserve"> živali, v skladu s predpisi s področja zdravstva, pomanjkanj</w:t>
      </w:r>
      <w:r w:rsidR="00861EA2">
        <w:rPr>
          <w:rFonts w:cs="Arial"/>
          <w:bCs/>
          <w:szCs w:val="20"/>
        </w:rPr>
        <w:t>e</w:t>
      </w:r>
      <w:r w:rsidR="00861EA2" w:rsidRPr="00AE58D3">
        <w:rPr>
          <w:rFonts w:cs="Arial"/>
          <w:bCs/>
          <w:szCs w:val="20"/>
        </w:rPr>
        <w:t xml:space="preserve"> blaga na trgu</w:t>
      </w:r>
      <w:r w:rsidR="00861EA2">
        <w:rPr>
          <w:rFonts w:cs="Arial"/>
          <w:szCs w:val="20"/>
          <w:lang w:eastAsia="sl-SI"/>
        </w:rPr>
        <w:t>, kadar ni možnosti preskrbe z ustreznim nadomestnim blagom</w:t>
      </w:r>
      <w:r w:rsidRPr="00AE58D3">
        <w:rPr>
          <w:rFonts w:cs="Arial"/>
          <w:szCs w:val="20"/>
        </w:rPr>
        <w:t>);</w:t>
      </w:r>
    </w:p>
    <w:p w14:paraId="485B4556" w14:textId="2A681A5E" w:rsidR="00AE58D3" w:rsidRPr="00AE58D3" w:rsidRDefault="00AE58D3" w:rsidP="00062AD0">
      <w:pPr>
        <w:numPr>
          <w:ilvl w:val="1"/>
          <w:numId w:val="20"/>
        </w:numPr>
        <w:spacing w:line="276" w:lineRule="auto"/>
        <w:jc w:val="both"/>
        <w:rPr>
          <w:rFonts w:cs="Arial"/>
          <w:szCs w:val="20"/>
        </w:rPr>
      </w:pPr>
      <w:r w:rsidRPr="00AE58D3">
        <w:rPr>
          <w:rFonts w:cs="Arial"/>
          <w:szCs w:val="20"/>
        </w:rPr>
        <w:t xml:space="preserve">temu služijo tudi opredelitve uporabljenih izrazov, ki do </w:t>
      </w:r>
      <w:r w:rsidR="001644DB">
        <w:rPr>
          <w:rFonts w:cs="Arial"/>
          <w:szCs w:val="20"/>
        </w:rPr>
        <w:t>z</w:t>
      </w:r>
      <w:r w:rsidRPr="00AE58D3">
        <w:rPr>
          <w:rFonts w:cs="Arial"/>
          <w:szCs w:val="20"/>
        </w:rPr>
        <w:t>daj niso bili opredeljeni;</w:t>
      </w:r>
    </w:p>
    <w:p w14:paraId="707FD3FF" w14:textId="77777777" w:rsidR="00AE58D3" w:rsidRPr="00AE58D3" w:rsidRDefault="00AE58D3" w:rsidP="00062AD0">
      <w:pPr>
        <w:numPr>
          <w:ilvl w:val="0"/>
          <w:numId w:val="20"/>
        </w:numPr>
        <w:spacing w:line="276" w:lineRule="auto"/>
        <w:jc w:val="both"/>
        <w:rPr>
          <w:rFonts w:cs="Arial"/>
          <w:szCs w:val="20"/>
        </w:rPr>
      </w:pPr>
      <w:r w:rsidRPr="00AE58D3">
        <w:rPr>
          <w:rFonts w:cs="Arial"/>
          <w:szCs w:val="20"/>
        </w:rPr>
        <w:t xml:space="preserve">dodana je pravna podlaga za uporabo blagovnih rezerv kot nujno pomoč drugim državam v primeru naravnih in drugih nesreč ter ko je ogroženo javno zdravje ljudi in zdravje živali; </w:t>
      </w:r>
    </w:p>
    <w:p w14:paraId="37B889CD" w14:textId="77777777" w:rsidR="00AE58D3" w:rsidRPr="00AE58D3" w:rsidRDefault="00AE58D3" w:rsidP="00062AD0">
      <w:pPr>
        <w:numPr>
          <w:ilvl w:val="0"/>
          <w:numId w:val="20"/>
        </w:numPr>
        <w:spacing w:line="276" w:lineRule="auto"/>
        <w:jc w:val="both"/>
        <w:rPr>
          <w:rFonts w:cs="Arial"/>
          <w:szCs w:val="20"/>
        </w:rPr>
      </w:pPr>
      <w:r w:rsidRPr="00AE58D3">
        <w:rPr>
          <w:rFonts w:cs="Arial"/>
          <w:szCs w:val="20"/>
        </w:rPr>
        <w:t>načrtovanje in uporaba državnih blagovnih rezerv:</w:t>
      </w:r>
    </w:p>
    <w:p w14:paraId="3D8B49FA" w14:textId="44505A4D" w:rsidR="00AE58D3" w:rsidRPr="00AE58D3" w:rsidRDefault="00AE58D3" w:rsidP="00062AD0">
      <w:pPr>
        <w:numPr>
          <w:ilvl w:val="1"/>
          <w:numId w:val="20"/>
        </w:numPr>
        <w:spacing w:line="276" w:lineRule="auto"/>
        <w:jc w:val="both"/>
        <w:rPr>
          <w:rFonts w:cs="Arial"/>
          <w:szCs w:val="20"/>
        </w:rPr>
      </w:pPr>
      <w:r w:rsidRPr="00AE58D3">
        <w:rPr>
          <w:rFonts w:cs="Arial"/>
          <w:szCs w:val="20"/>
        </w:rPr>
        <w:t>sprejemanje programa in odločanje o uporabi je še naprej v pristojnosti vlade; predlog poda ministrstvo, pristojno za gospodarstvo;</w:t>
      </w:r>
    </w:p>
    <w:p w14:paraId="23A1C0C2" w14:textId="77777777" w:rsidR="00AE58D3" w:rsidRPr="00AE58D3" w:rsidRDefault="00AE58D3" w:rsidP="00062AD0">
      <w:pPr>
        <w:numPr>
          <w:ilvl w:val="1"/>
          <w:numId w:val="20"/>
        </w:numPr>
        <w:spacing w:line="276" w:lineRule="auto"/>
        <w:jc w:val="both"/>
        <w:rPr>
          <w:rFonts w:cs="Arial"/>
          <w:szCs w:val="20"/>
        </w:rPr>
      </w:pPr>
      <w:r w:rsidRPr="00AE58D3">
        <w:rPr>
          <w:rFonts w:cs="Arial"/>
          <w:szCs w:val="20"/>
        </w:rPr>
        <w:t>večja teža pri načrtovanju državnih blagovnih rezerv se daje resornim ministrstvom, ki spremljajo stanje na trgu na svojem področju dela in lažje podajo oceno o vrstah in količinah blaga, ki naj se hrani v državnih blagovnih rezervah;</w:t>
      </w:r>
    </w:p>
    <w:p w14:paraId="0F6C8A27" w14:textId="77777777" w:rsidR="00AE58D3" w:rsidRPr="00AE58D3" w:rsidRDefault="00AE58D3" w:rsidP="00062AD0">
      <w:pPr>
        <w:numPr>
          <w:ilvl w:val="1"/>
          <w:numId w:val="20"/>
        </w:numPr>
        <w:spacing w:line="276" w:lineRule="auto"/>
        <w:jc w:val="both"/>
        <w:rPr>
          <w:rFonts w:cs="Arial"/>
          <w:szCs w:val="20"/>
        </w:rPr>
      </w:pPr>
      <w:r w:rsidRPr="00AE58D3">
        <w:rPr>
          <w:rFonts w:cs="Arial"/>
          <w:szCs w:val="20"/>
        </w:rPr>
        <w:t>predlog zakona natančneje določa postopek uporabe državnih blagovnih rezerv. Določeno je, da se vse pobude za uporabo državnih blagovnih rezerv na ministrstvo, pristojno za gospodarstvo, posredujejo prek resornih ministrstev. Določena je tudi obvezna vsebina same pobude;</w:t>
      </w:r>
    </w:p>
    <w:p w14:paraId="51FCAC12" w14:textId="77777777" w:rsidR="00AE58D3" w:rsidRPr="00AE58D3" w:rsidRDefault="00AE58D3" w:rsidP="00062AD0">
      <w:pPr>
        <w:numPr>
          <w:ilvl w:val="1"/>
          <w:numId w:val="20"/>
        </w:numPr>
        <w:spacing w:line="276" w:lineRule="auto"/>
        <w:jc w:val="both"/>
        <w:rPr>
          <w:rFonts w:cs="Arial"/>
          <w:szCs w:val="20"/>
        </w:rPr>
      </w:pPr>
      <w:r w:rsidRPr="00AE58D3">
        <w:rPr>
          <w:rFonts w:cs="Arial"/>
          <w:szCs w:val="20"/>
        </w:rPr>
        <w:t>določena je tudi vsebina sklepa o uporabi in nadomestitvi blagovnih rezerv, ki med drugim vsebuje tudi odločitev o zagotovitvi sredstev za plačilo davčnih obveznosti v primeru neodplačne uporabe blagovnih rezerv in odločitev o ureditvi pravnega statusa uporabljenih blagovnih rezerv;</w:t>
      </w:r>
    </w:p>
    <w:p w14:paraId="65620754" w14:textId="1675BBD8" w:rsidR="00AE58D3" w:rsidRPr="00AE58D3" w:rsidRDefault="00AE58D3" w:rsidP="00062AD0">
      <w:pPr>
        <w:numPr>
          <w:ilvl w:val="1"/>
          <w:numId w:val="20"/>
        </w:numPr>
        <w:spacing w:line="276" w:lineRule="auto"/>
        <w:jc w:val="both"/>
        <w:rPr>
          <w:rFonts w:cs="Arial"/>
          <w:szCs w:val="20"/>
        </w:rPr>
      </w:pPr>
      <w:r w:rsidRPr="00AE58D3">
        <w:rPr>
          <w:rFonts w:cs="Arial"/>
          <w:szCs w:val="20"/>
        </w:rPr>
        <w:t>v okoliščinah, ko so ogrožena življenja ali premoženje ali bi lahko nastala večja škoda, lahko o uporabi blagovnih rezerv odloči tudi minister, pristojen za gospodarstvo, brez pooblastila vlade. S tem se zagotavlja hitrejše odzivanje na krizne razmere v izjemnih primerih;</w:t>
      </w:r>
    </w:p>
    <w:p w14:paraId="3499DD5B" w14:textId="5C07F4F7" w:rsidR="001E2EF2" w:rsidRDefault="001E2EF2" w:rsidP="003A6008">
      <w:pPr>
        <w:numPr>
          <w:ilvl w:val="0"/>
          <w:numId w:val="20"/>
        </w:numPr>
        <w:spacing w:line="276" w:lineRule="auto"/>
        <w:jc w:val="both"/>
        <w:rPr>
          <w:rFonts w:cs="Arial"/>
          <w:szCs w:val="20"/>
        </w:rPr>
      </w:pPr>
      <w:r>
        <w:rPr>
          <w:rFonts w:cs="Arial"/>
          <w:szCs w:val="20"/>
        </w:rPr>
        <w:lastRenderedPageBreak/>
        <w:t>u</w:t>
      </w:r>
      <w:r w:rsidRPr="001E2EF2">
        <w:rPr>
          <w:rFonts w:cs="Arial"/>
          <w:szCs w:val="20"/>
        </w:rPr>
        <w:t xml:space="preserve">reja se </w:t>
      </w:r>
      <w:r w:rsidR="003A6008">
        <w:rPr>
          <w:rFonts w:cs="Arial"/>
          <w:szCs w:val="20"/>
        </w:rPr>
        <w:t xml:space="preserve">poseben </w:t>
      </w:r>
      <w:r w:rsidRPr="001E2EF2">
        <w:rPr>
          <w:rFonts w:cs="Arial"/>
          <w:szCs w:val="20"/>
        </w:rPr>
        <w:t xml:space="preserve">postopek </w:t>
      </w:r>
      <w:r w:rsidR="003A6008" w:rsidRPr="003A6008">
        <w:rPr>
          <w:rFonts w:cs="Arial"/>
          <w:szCs w:val="20"/>
        </w:rPr>
        <w:t>prodaje stvarnega premoženja države, ki predstavlja državne blagovne rezerve</w:t>
      </w:r>
      <w:r w:rsidRPr="001E2EF2">
        <w:rPr>
          <w:rFonts w:cs="Arial"/>
          <w:szCs w:val="20"/>
        </w:rPr>
        <w:t>, kot izjema od določb predpisov, ki urejajo ravnanje s stvarnim premoženjem Republike Slovenije in samoupravnih lokalnih skupnosti;</w:t>
      </w:r>
    </w:p>
    <w:p w14:paraId="3FB4035A" w14:textId="77777777" w:rsidR="001E2EF2" w:rsidRPr="001E2EF2" w:rsidRDefault="001E2EF2" w:rsidP="003A6008">
      <w:pPr>
        <w:pStyle w:val="Odstavekseznama"/>
        <w:numPr>
          <w:ilvl w:val="0"/>
          <w:numId w:val="20"/>
        </w:numPr>
        <w:spacing w:line="276" w:lineRule="auto"/>
        <w:rPr>
          <w:rFonts w:cs="Arial"/>
          <w:szCs w:val="20"/>
        </w:rPr>
      </w:pPr>
      <w:r w:rsidRPr="001E2EF2">
        <w:rPr>
          <w:rFonts w:cs="Arial"/>
          <w:szCs w:val="20"/>
        </w:rPr>
        <w:t>skladiščenje in vzdrževanje blagovnih rezerv in varnostnih zalog:</w:t>
      </w:r>
    </w:p>
    <w:p w14:paraId="6D81F390" w14:textId="3695BBD2" w:rsidR="00AE58D3" w:rsidRPr="00AE58D3" w:rsidRDefault="00AE58D3" w:rsidP="00062AD0">
      <w:pPr>
        <w:numPr>
          <w:ilvl w:val="1"/>
          <w:numId w:val="20"/>
        </w:numPr>
        <w:spacing w:line="276" w:lineRule="auto"/>
        <w:jc w:val="both"/>
        <w:rPr>
          <w:rFonts w:cs="Arial"/>
          <w:szCs w:val="20"/>
        </w:rPr>
      </w:pPr>
      <w:r w:rsidRPr="00AE58D3">
        <w:rPr>
          <w:rFonts w:cs="Arial"/>
          <w:szCs w:val="20"/>
        </w:rPr>
        <w:t>določa</w:t>
      </w:r>
      <w:r w:rsidR="00E91237">
        <w:rPr>
          <w:rFonts w:cs="Arial"/>
          <w:szCs w:val="20"/>
        </w:rPr>
        <w:t>jo</w:t>
      </w:r>
      <w:r w:rsidRPr="00AE58D3">
        <w:rPr>
          <w:rFonts w:cs="Arial"/>
          <w:szCs w:val="20"/>
        </w:rPr>
        <w:t xml:space="preserve"> se izjeme od rednega</w:t>
      </w:r>
      <w:r w:rsidR="001E2EF2">
        <w:rPr>
          <w:rFonts w:cs="Arial"/>
          <w:szCs w:val="20"/>
        </w:rPr>
        <w:t xml:space="preserve"> vzdrževanja blagovnih rezerv</w:t>
      </w:r>
      <w:r w:rsidR="008C2AC4">
        <w:rPr>
          <w:rFonts w:cs="Arial"/>
          <w:szCs w:val="20"/>
        </w:rPr>
        <w:t xml:space="preserve"> pred iztekom roka uporabnosti</w:t>
      </w:r>
      <w:r w:rsidRPr="00AE58D3">
        <w:rPr>
          <w:rFonts w:cs="Arial"/>
          <w:szCs w:val="20"/>
        </w:rPr>
        <w:t>: možnost prodaje blag</w:t>
      </w:r>
      <w:r w:rsidR="001E2EF2">
        <w:rPr>
          <w:rFonts w:cs="Arial"/>
          <w:szCs w:val="20"/>
        </w:rPr>
        <w:t>ovnih rezerv</w:t>
      </w:r>
      <w:r w:rsidRPr="00AE58D3">
        <w:rPr>
          <w:rFonts w:cs="Arial"/>
          <w:szCs w:val="20"/>
        </w:rPr>
        <w:t xml:space="preserve"> najboljšemu ponudniku, možnost določitve obveznega odkupa blag</w:t>
      </w:r>
      <w:r w:rsidR="001E2EF2">
        <w:rPr>
          <w:rFonts w:cs="Arial"/>
          <w:szCs w:val="20"/>
        </w:rPr>
        <w:t>ovnih rezerv</w:t>
      </w:r>
      <w:r w:rsidRPr="00AE58D3">
        <w:rPr>
          <w:rFonts w:cs="Arial"/>
          <w:szCs w:val="20"/>
        </w:rPr>
        <w:t xml:space="preserve"> za pravne osebe javnega prava in možnost neodplačne razdelitve blag</w:t>
      </w:r>
      <w:r w:rsidR="001E2EF2">
        <w:rPr>
          <w:rFonts w:cs="Arial"/>
          <w:szCs w:val="20"/>
        </w:rPr>
        <w:t>ovnih rezerv</w:t>
      </w:r>
      <w:r w:rsidRPr="00AE58D3">
        <w:rPr>
          <w:rFonts w:cs="Arial"/>
          <w:szCs w:val="20"/>
        </w:rPr>
        <w:t xml:space="preserve"> pravnim osebam javnega prava</w:t>
      </w:r>
      <w:r w:rsidR="001E2EF2">
        <w:rPr>
          <w:rFonts w:cs="Arial"/>
          <w:szCs w:val="20"/>
        </w:rPr>
        <w:t xml:space="preserve"> </w:t>
      </w:r>
      <w:r w:rsidR="001E2EF2" w:rsidRPr="001E2EF2">
        <w:rPr>
          <w:rFonts w:cs="Arial"/>
          <w:szCs w:val="20"/>
        </w:rPr>
        <w:t>– pri tem vlada sprejme tudi sklep o zagotovitvi sredstev za plačilo davčnih obveznosti</w:t>
      </w:r>
      <w:r w:rsidRPr="00AE58D3">
        <w:rPr>
          <w:rFonts w:cs="Arial"/>
          <w:szCs w:val="20"/>
        </w:rPr>
        <w:t>;</w:t>
      </w:r>
    </w:p>
    <w:p w14:paraId="4E9345AB" w14:textId="3060B88D" w:rsidR="00AE58D3" w:rsidRPr="00AE58D3" w:rsidRDefault="001E2EF2" w:rsidP="00062AD0">
      <w:pPr>
        <w:numPr>
          <w:ilvl w:val="1"/>
          <w:numId w:val="20"/>
        </w:numPr>
        <w:spacing w:line="276" w:lineRule="auto"/>
        <w:jc w:val="both"/>
        <w:rPr>
          <w:rFonts w:cs="Arial"/>
          <w:szCs w:val="20"/>
        </w:rPr>
      </w:pPr>
      <w:r w:rsidRPr="001E2EF2">
        <w:rPr>
          <w:rFonts w:cs="Arial"/>
          <w:szCs w:val="20"/>
        </w:rPr>
        <w:t xml:space="preserve">določa se, da se lahko pogodba o vzdrževanju in skladiščenju blagovnih rezerv in varnostnih zalog skleneta največ za obdobje </w:t>
      </w:r>
      <w:r w:rsidR="00201519">
        <w:rPr>
          <w:rFonts w:cs="Arial"/>
          <w:szCs w:val="20"/>
        </w:rPr>
        <w:t>10</w:t>
      </w:r>
      <w:r w:rsidR="00201519" w:rsidRPr="001E2EF2">
        <w:rPr>
          <w:rFonts w:cs="Arial"/>
          <w:szCs w:val="20"/>
        </w:rPr>
        <w:t xml:space="preserve"> let</w:t>
      </w:r>
      <w:r w:rsidR="00201519">
        <w:rPr>
          <w:rFonts w:cs="Arial"/>
          <w:szCs w:val="20"/>
        </w:rPr>
        <w:t xml:space="preserve"> z namenom zagotavljanja stabilnosti zalog</w:t>
      </w:r>
      <w:r w:rsidR="00AE58D3" w:rsidRPr="00AE58D3">
        <w:rPr>
          <w:rFonts w:cs="Arial"/>
          <w:szCs w:val="20"/>
        </w:rPr>
        <w:t>;</w:t>
      </w:r>
    </w:p>
    <w:p w14:paraId="02E493E1" w14:textId="77777777" w:rsidR="00AE58D3" w:rsidRPr="00AE58D3" w:rsidRDefault="00AE58D3" w:rsidP="00062AD0">
      <w:pPr>
        <w:numPr>
          <w:ilvl w:val="0"/>
          <w:numId w:val="20"/>
        </w:numPr>
        <w:spacing w:line="276" w:lineRule="auto"/>
        <w:jc w:val="both"/>
        <w:rPr>
          <w:rFonts w:cs="Arial"/>
          <w:szCs w:val="20"/>
        </w:rPr>
      </w:pPr>
      <w:r w:rsidRPr="00AE58D3">
        <w:rPr>
          <w:rFonts w:cs="Arial"/>
          <w:szCs w:val="20"/>
        </w:rPr>
        <w:t>sprememba načina nadzora nad poslovanjem zavoda:</w:t>
      </w:r>
    </w:p>
    <w:p w14:paraId="1609E1A7" w14:textId="032259C6" w:rsidR="00AE58D3" w:rsidRPr="00AE58D3" w:rsidRDefault="00AE58D3" w:rsidP="00062AD0">
      <w:pPr>
        <w:numPr>
          <w:ilvl w:val="1"/>
          <w:numId w:val="20"/>
        </w:numPr>
        <w:spacing w:line="276" w:lineRule="auto"/>
        <w:jc w:val="both"/>
        <w:rPr>
          <w:rFonts w:cs="Arial"/>
          <w:szCs w:val="20"/>
        </w:rPr>
      </w:pPr>
      <w:r w:rsidRPr="00AE58D3">
        <w:rPr>
          <w:rFonts w:cs="Arial"/>
          <w:szCs w:val="20"/>
        </w:rPr>
        <w:t>predlaga se ukinitev predhodnih soglasij k sklepanju pogodb s strani ministrstva, pristojnega za gospodarstvo, saj se pridobitev soglasja resornega ministrstva ne zahteva od nobenega izvajalca gospodarskih javnih služb. Na podlagi črtanja predhodnih soglasij bo celoten postopek oblikovanja državnih blagovnih rezerv v pristojnosti zavoda;</w:t>
      </w:r>
    </w:p>
    <w:p w14:paraId="14227F04" w14:textId="6984E76A" w:rsidR="00AE58D3" w:rsidRPr="00AE58D3" w:rsidRDefault="00AE58D3" w:rsidP="00062AD0">
      <w:pPr>
        <w:numPr>
          <w:ilvl w:val="1"/>
          <w:numId w:val="20"/>
        </w:numPr>
        <w:spacing w:line="276" w:lineRule="auto"/>
        <w:jc w:val="both"/>
        <w:rPr>
          <w:rFonts w:cs="Arial"/>
          <w:szCs w:val="20"/>
        </w:rPr>
      </w:pPr>
      <w:r w:rsidRPr="00AE58D3">
        <w:rPr>
          <w:rFonts w:cs="Arial"/>
          <w:szCs w:val="20"/>
        </w:rPr>
        <w:t xml:space="preserve">nadzor nad stanjem državnih blagovnih rezerv se bo </w:t>
      </w:r>
      <w:r w:rsidR="00527624">
        <w:rPr>
          <w:rFonts w:cs="Arial"/>
          <w:szCs w:val="20"/>
        </w:rPr>
        <w:t>izvajal</w:t>
      </w:r>
      <w:r w:rsidR="00527624" w:rsidRPr="00AE58D3">
        <w:rPr>
          <w:rFonts w:cs="Arial"/>
          <w:szCs w:val="20"/>
        </w:rPr>
        <w:t xml:space="preserve"> </w:t>
      </w:r>
      <w:r w:rsidRPr="00AE58D3">
        <w:rPr>
          <w:rFonts w:cs="Arial"/>
          <w:szCs w:val="20"/>
        </w:rPr>
        <w:t>prek mesečnih poročil o stanju blagovnih rezerv, ki jih bo zavod moral pošiljati ministrstvu, pristojnemu za gospodarstvo, in prek pogodbe o financiranju gospodarskih javnih služb;</w:t>
      </w:r>
    </w:p>
    <w:p w14:paraId="0A6F818A" w14:textId="77777777" w:rsidR="00AE58D3" w:rsidRPr="00AE58D3" w:rsidRDefault="00AE58D3" w:rsidP="00062AD0">
      <w:pPr>
        <w:numPr>
          <w:ilvl w:val="0"/>
          <w:numId w:val="20"/>
        </w:numPr>
        <w:spacing w:line="276" w:lineRule="auto"/>
        <w:jc w:val="both"/>
        <w:rPr>
          <w:rFonts w:cs="Arial"/>
          <w:szCs w:val="20"/>
        </w:rPr>
      </w:pPr>
      <w:r w:rsidRPr="00AE58D3">
        <w:rPr>
          <w:rFonts w:cs="Arial"/>
          <w:szCs w:val="20"/>
        </w:rPr>
        <w:t>opredelitev postopka imenovanja direktorja:</w:t>
      </w:r>
    </w:p>
    <w:p w14:paraId="72C950BD" w14:textId="77777777" w:rsidR="00AE58D3" w:rsidRPr="00AE58D3" w:rsidRDefault="00AE58D3" w:rsidP="00062AD0">
      <w:pPr>
        <w:numPr>
          <w:ilvl w:val="1"/>
          <w:numId w:val="20"/>
        </w:numPr>
        <w:spacing w:line="276" w:lineRule="auto"/>
        <w:jc w:val="both"/>
        <w:rPr>
          <w:rFonts w:cs="Arial"/>
          <w:szCs w:val="20"/>
        </w:rPr>
      </w:pPr>
      <w:r w:rsidRPr="00AE58D3">
        <w:rPr>
          <w:rFonts w:cs="Arial"/>
          <w:szCs w:val="20"/>
        </w:rPr>
        <w:t>za imenovanje direktorja bo pristojna vlada na predlog ministra, pristojnega za gospodarstvo;</w:t>
      </w:r>
    </w:p>
    <w:p w14:paraId="302B590C" w14:textId="77777777" w:rsidR="00AE58D3" w:rsidRPr="00AE58D3" w:rsidRDefault="00AE58D3" w:rsidP="00062AD0">
      <w:pPr>
        <w:numPr>
          <w:ilvl w:val="1"/>
          <w:numId w:val="20"/>
        </w:numPr>
        <w:spacing w:line="276" w:lineRule="auto"/>
        <w:jc w:val="both"/>
        <w:rPr>
          <w:rFonts w:cs="Arial"/>
          <w:szCs w:val="20"/>
        </w:rPr>
      </w:pPr>
      <w:r w:rsidRPr="00AE58D3">
        <w:rPr>
          <w:rFonts w:cs="Arial"/>
          <w:szCs w:val="20"/>
        </w:rPr>
        <w:t xml:space="preserve">sam postopek javnega natečaja bo v pristojnosti upravnega odbora; </w:t>
      </w:r>
    </w:p>
    <w:p w14:paraId="0A03FAE7" w14:textId="77777777" w:rsidR="00AE58D3" w:rsidRPr="00AE58D3" w:rsidRDefault="00AE58D3" w:rsidP="00062AD0">
      <w:pPr>
        <w:numPr>
          <w:ilvl w:val="0"/>
          <w:numId w:val="20"/>
        </w:numPr>
        <w:spacing w:line="276" w:lineRule="auto"/>
        <w:jc w:val="both"/>
        <w:rPr>
          <w:rFonts w:cs="Arial"/>
          <w:szCs w:val="20"/>
        </w:rPr>
      </w:pPr>
      <w:r w:rsidRPr="00AE58D3">
        <w:rPr>
          <w:rFonts w:cs="Arial"/>
          <w:szCs w:val="20"/>
        </w:rPr>
        <w:t>financiranje gospodarskih javnih služb:</w:t>
      </w:r>
    </w:p>
    <w:p w14:paraId="55BD25B7" w14:textId="4AAF489D" w:rsidR="00AE58D3" w:rsidRPr="00AE58D3" w:rsidRDefault="00AE58D3" w:rsidP="00062AD0">
      <w:pPr>
        <w:numPr>
          <w:ilvl w:val="1"/>
          <w:numId w:val="20"/>
        </w:numPr>
        <w:spacing w:line="276" w:lineRule="auto"/>
        <w:jc w:val="both"/>
        <w:rPr>
          <w:rFonts w:cs="Arial"/>
          <w:szCs w:val="20"/>
        </w:rPr>
      </w:pPr>
      <w:r w:rsidRPr="00AE58D3">
        <w:rPr>
          <w:rFonts w:cs="Arial"/>
          <w:szCs w:val="20"/>
        </w:rPr>
        <w:t>gospodarska javna služba storitev oblikovanja, skladiščenja, vzdrževanja in uporabe blagovnih rezerv se financira iz proračuna, z upravljanjem premoženj</w:t>
      </w:r>
      <w:r w:rsidR="00DF3F0A">
        <w:rPr>
          <w:rFonts w:cs="Arial"/>
          <w:szCs w:val="20"/>
        </w:rPr>
        <w:t>a</w:t>
      </w:r>
      <w:r w:rsidRPr="00AE58D3">
        <w:rPr>
          <w:rFonts w:cs="Arial"/>
          <w:szCs w:val="20"/>
        </w:rPr>
        <w:t xml:space="preserve"> zavoda in iz drugih virov v skladu z veljavnimi predpisi;</w:t>
      </w:r>
    </w:p>
    <w:p w14:paraId="545CC75A" w14:textId="78BE4C2B" w:rsidR="00AE58D3" w:rsidRPr="00AE58D3" w:rsidRDefault="00AE58D3" w:rsidP="00062AD0">
      <w:pPr>
        <w:numPr>
          <w:ilvl w:val="1"/>
          <w:numId w:val="20"/>
        </w:numPr>
        <w:spacing w:line="276" w:lineRule="auto"/>
        <w:jc w:val="both"/>
        <w:rPr>
          <w:rFonts w:cs="Arial"/>
          <w:szCs w:val="20"/>
        </w:rPr>
      </w:pPr>
      <w:r w:rsidRPr="00AE58D3">
        <w:rPr>
          <w:rFonts w:cs="Arial"/>
          <w:szCs w:val="20"/>
        </w:rPr>
        <w:t>gospodarska javna služba storitev oblikovanja, skladiščenja, vzdrževanja in uporabe varnostnih zalog se še naprej financira iz nadomestila, ki ga plačujejo uporabniki gospodarske javne službe (subjekti, ki na ozemlje Republike Slovenije uvozijo več kot 25 ton nafte na leto). Pri tem se na novo določa, da se iz tega vira financirajo vsi stroški, povezani z izvajanjem te gospodarske javne službe, vključno s stroški dela in materialnimi stroški, kar bo znižalo izdatke iz državnega proračuna</w:t>
      </w:r>
      <w:r w:rsidR="00A37D36">
        <w:rPr>
          <w:rFonts w:cs="Arial"/>
          <w:szCs w:val="20"/>
        </w:rPr>
        <w:t xml:space="preserve"> za ta namen</w:t>
      </w:r>
      <w:r w:rsidRPr="00AE58D3">
        <w:rPr>
          <w:rFonts w:cs="Arial"/>
          <w:szCs w:val="20"/>
        </w:rPr>
        <w:t>;</w:t>
      </w:r>
    </w:p>
    <w:p w14:paraId="0658BACA" w14:textId="77777777" w:rsidR="00AE58D3" w:rsidRPr="00AE58D3" w:rsidRDefault="00AE58D3" w:rsidP="00062AD0">
      <w:pPr>
        <w:numPr>
          <w:ilvl w:val="0"/>
          <w:numId w:val="20"/>
        </w:numPr>
        <w:spacing w:line="276" w:lineRule="auto"/>
        <w:jc w:val="both"/>
        <w:rPr>
          <w:rFonts w:cs="Arial"/>
          <w:szCs w:val="20"/>
        </w:rPr>
      </w:pPr>
      <w:r w:rsidRPr="00AE58D3">
        <w:rPr>
          <w:rFonts w:cs="Arial"/>
          <w:szCs w:val="20"/>
        </w:rPr>
        <w:t xml:space="preserve">postopki ravnanja v primeru manjših ali večjih motenj pri preskrbi z nafto in naftnimi derivati so zdaj urejeni v predlogu zakona in ne več v podzakonskem predpisu: </w:t>
      </w:r>
    </w:p>
    <w:p w14:paraId="15028ADD" w14:textId="02288C13" w:rsidR="00AE58D3" w:rsidRPr="00AE58D3" w:rsidRDefault="00AE58D3" w:rsidP="00062AD0">
      <w:pPr>
        <w:numPr>
          <w:ilvl w:val="1"/>
          <w:numId w:val="20"/>
        </w:numPr>
        <w:spacing w:line="276" w:lineRule="auto"/>
        <w:jc w:val="both"/>
        <w:rPr>
          <w:rFonts w:cs="Arial"/>
          <w:szCs w:val="20"/>
        </w:rPr>
      </w:pPr>
      <w:r w:rsidRPr="00AE58D3">
        <w:rPr>
          <w:rFonts w:cs="Arial"/>
          <w:szCs w:val="20"/>
        </w:rPr>
        <w:t xml:space="preserve">ukrepi za zagotavljanje zanesljive preskrbe z nafto in naftnimi derivati se ločijo glede na čas trajanja motenj (do sedem dni </w:t>
      </w:r>
      <w:r w:rsidR="00FE6D76">
        <w:rPr>
          <w:rFonts w:cs="Arial"/>
          <w:szCs w:val="20"/>
        </w:rPr>
        <w:t>–</w:t>
      </w:r>
      <w:r w:rsidRPr="00AE58D3">
        <w:rPr>
          <w:rFonts w:cs="Arial"/>
          <w:szCs w:val="20"/>
        </w:rPr>
        <w:t xml:space="preserve"> manjša motnja);</w:t>
      </w:r>
    </w:p>
    <w:p w14:paraId="1D95EB99" w14:textId="1CAA665E" w:rsidR="00AE58D3" w:rsidRPr="00AE58D3" w:rsidRDefault="00AE58D3" w:rsidP="00E20219">
      <w:pPr>
        <w:numPr>
          <w:ilvl w:val="1"/>
          <w:numId w:val="20"/>
        </w:numPr>
        <w:spacing w:line="276" w:lineRule="auto"/>
        <w:jc w:val="both"/>
        <w:rPr>
          <w:rFonts w:cs="Arial"/>
          <w:szCs w:val="20"/>
        </w:rPr>
      </w:pPr>
      <w:r w:rsidRPr="00AE58D3">
        <w:rPr>
          <w:rFonts w:cs="Arial"/>
          <w:szCs w:val="20"/>
        </w:rPr>
        <w:t>ukrepi v primeru manjših motenj pri preskrbi so ukrepi za uvedbo omejitev porabe nafte in naftnih derivatov</w:t>
      </w:r>
      <w:r w:rsidR="002E048B">
        <w:rPr>
          <w:rFonts w:cs="Arial"/>
          <w:szCs w:val="20"/>
        </w:rPr>
        <w:t>,</w:t>
      </w:r>
      <w:r w:rsidR="002E048B" w:rsidRPr="002E048B">
        <w:rPr>
          <w:rFonts w:cs="Arial"/>
          <w:color w:val="000000"/>
          <w:szCs w:val="20"/>
          <w:lang w:eastAsia="sl-SI"/>
        </w:rPr>
        <w:t xml:space="preserve"> </w:t>
      </w:r>
      <w:r w:rsidR="002E048B" w:rsidRPr="002E048B">
        <w:rPr>
          <w:rFonts w:cs="Arial"/>
          <w:szCs w:val="20"/>
        </w:rPr>
        <w:t>ukrepi za spodbuditev povečanja proizvodnje in uvoz</w:t>
      </w:r>
      <w:r w:rsidR="00E20219">
        <w:rPr>
          <w:rFonts w:cs="Arial"/>
          <w:szCs w:val="20"/>
        </w:rPr>
        <w:t>a nafte in naftnih derivatov,</w:t>
      </w:r>
      <w:r w:rsidR="002E048B" w:rsidRPr="002E048B">
        <w:rPr>
          <w:rFonts w:cs="Arial"/>
          <w:szCs w:val="20"/>
        </w:rPr>
        <w:t xml:space="preserve"> določitev obveznosti nekaterih podjetij, da si morajo ustvariti zaloge določenih vrst nafte in naftnih derivatov</w:t>
      </w:r>
      <w:r w:rsidR="002E048B">
        <w:rPr>
          <w:rFonts w:cs="Arial"/>
          <w:szCs w:val="20"/>
        </w:rPr>
        <w:t>,</w:t>
      </w:r>
      <w:r w:rsidRPr="00AE58D3">
        <w:rPr>
          <w:rFonts w:cs="Arial"/>
          <w:szCs w:val="20"/>
        </w:rPr>
        <w:t xml:space="preserve"> </w:t>
      </w:r>
      <w:r w:rsidR="00E20219">
        <w:rPr>
          <w:rFonts w:cs="Arial"/>
          <w:szCs w:val="20"/>
        </w:rPr>
        <w:t xml:space="preserve">ter </w:t>
      </w:r>
      <w:r w:rsidR="00E20219" w:rsidRPr="00E20219">
        <w:rPr>
          <w:rFonts w:cs="Arial"/>
          <w:szCs w:val="20"/>
        </w:rPr>
        <w:t>izvedba začasnih lokacijskih premikov skladiščenih naftnih derivatov, pri čemer se količin</w:t>
      </w:r>
      <w:r w:rsidR="007E0D7D">
        <w:rPr>
          <w:rFonts w:cs="Arial"/>
          <w:szCs w:val="20"/>
        </w:rPr>
        <w:t>e</w:t>
      </w:r>
      <w:r w:rsidR="00E20219" w:rsidRPr="00E20219">
        <w:rPr>
          <w:rFonts w:cs="Arial"/>
          <w:szCs w:val="20"/>
        </w:rPr>
        <w:t xml:space="preserve"> ne sme</w:t>
      </w:r>
      <w:r w:rsidR="007E0D7D">
        <w:rPr>
          <w:rFonts w:cs="Arial"/>
          <w:szCs w:val="20"/>
        </w:rPr>
        <w:t>jo</w:t>
      </w:r>
      <w:r w:rsidR="00E20219" w:rsidRPr="00E20219">
        <w:rPr>
          <w:rFonts w:cs="Arial"/>
          <w:szCs w:val="20"/>
        </w:rPr>
        <w:t xml:space="preserve"> znižati</w:t>
      </w:r>
      <w:r w:rsidR="00E20219">
        <w:rPr>
          <w:rFonts w:cs="Arial"/>
          <w:szCs w:val="20"/>
        </w:rPr>
        <w:t>,</w:t>
      </w:r>
      <w:r w:rsidR="00E20219" w:rsidRPr="00E20219">
        <w:rPr>
          <w:rFonts w:cs="Arial"/>
          <w:szCs w:val="20"/>
        </w:rPr>
        <w:t xml:space="preserve"> </w:t>
      </w:r>
      <w:r w:rsidRPr="00AE58D3">
        <w:rPr>
          <w:rFonts w:cs="Arial"/>
          <w:szCs w:val="20"/>
        </w:rPr>
        <w:t>in jih bo določila vlada z uredbo;</w:t>
      </w:r>
    </w:p>
    <w:p w14:paraId="1B7BFF9C" w14:textId="41313233" w:rsidR="00AE58D3" w:rsidRDefault="00AE58D3" w:rsidP="00062AD0">
      <w:pPr>
        <w:numPr>
          <w:ilvl w:val="1"/>
          <w:numId w:val="20"/>
        </w:numPr>
        <w:spacing w:line="276" w:lineRule="auto"/>
        <w:jc w:val="both"/>
        <w:rPr>
          <w:rFonts w:cs="Arial"/>
          <w:szCs w:val="20"/>
        </w:rPr>
      </w:pPr>
      <w:r w:rsidRPr="00AE58D3">
        <w:rPr>
          <w:rFonts w:cs="Arial"/>
          <w:szCs w:val="20"/>
        </w:rPr>
        <w:t>v primeru večjih motenj pri preskrbi ali zaradi izpolnjevanja mednarodnih obveznosti Republike Slovenije se poleg ukrepov, ki bodo določeni v primeru manjših motenj pri preskrbi, uporabi sproščanje (uporaba) varnostnih zalog;</w:t>
      </w:r>
    </w:p>
    <w:p w14:paraId="0BEC1804" w14:textId="77777777" w:rsidR="009B61E7" w:rsidRPr="009B61E7" w:rsidRDefault="009B61E7" w:rsidP="009B61E7">
      <w:pPr>
        <w:numPr>
          <w:ilvl w:val="1"/>
          <w:numId w:val="20"/>
        </w:numPr>
        <w:spacing w:line="276" w:lineRule="auto"/>
        <w:jc w:val="both"/>
        <w:rPr>
          <w:rFonts w:cs="Arial"/>
          <w:szCs w:val="20"/>
        </w:rPr>
      </w:pPr>
      <w:r w:rsidRPr="009B61E7">
        <w:rPr>
          <w:rFonts w:cs="Arial"/>
          <w:szCs w:val="20"/>
        </w:rPr>
        <w:t>natančno se opredeljuje postopek uporabe varnostnih zalog, pri čemer vlada s sklepom o uporabi odloči tudi, ali se dajo varnostne zaloge v uporabo na podlagi prodajne ali posojilne pogodbe;</w:t>
      </w:r>
    </w:p>
    <w:p w14:paraId="7F09D1E5" w14:textId="77777777" w:rsidR="00AE58D3" w:rsidRPr="00AE58D3" w:rsidRDefault="00AE58D3" w:rsidP="00062AD0">
      <w:pPr>
        <w:numPr>
          <w:ilvl w:val="1"/>
          <w:numId w:val="20"/>
        </w:numPr>
        <w:spacing w:line="276" w:lineRule="auto"/>
        <w:jc w:val="both"/>
        <w:rPr>
          <w:rFonts w:cs="Arial"/>
          <w:szCs w:val="20"/>
        </w:rPr>
      </w:pPr>
      <w:r w:rsidRPr="00AE58D3">
        <w:rPr>
          <w:rFonts w:cs="Arial"/>
          <w:szCs w:val="20"/>
        </w:rPr>
        <w:t xml:space="preserve">ministrstvo, pristojno za energetiko, v sodelovanju z ministrstvo, pristojnim za gospodarstvo, zavodom in drugimi resornimi ministrstvi izdela intervencijski načrt, ki </w:t>
      </w:r>
      <w:r w:rsidRPr="00AE58D3">
        <w:rPr>
          <w:rFonts w:cs="Arial"/>
          <w:szCs w:val="20"/>
        </w:rPr>
        <w:lastRenderedPageBreak/>
        <w:t>se uporabi v primeru manjših in večjih motenj pri preskrbi ali zaradi izpolnitve mednarodnih obveznosti Republike Slovenije;</w:t>
      </w:r>
    </w:p>
    <w:p w14:paraId="36C6304F" w14:textId="77777777" w:rsidR="00AE58D3" w:rsidRPr="00AE58D3" w:rsidRDefault="00AE58D3" w:rsidP="00062AD0">
      <w:pPr>
        <w:numPr>
          <w:ilvl w:val="1"/>
          <w:numId w:val="20"/>
        </w:numPr>
        <w:spacing w:line="276" w:lineRule="auto"/>
        <w:jc w:val="both"/>
        <w:rPr>
          <w:rFonts w:cs="Arial"/>
          <w:szCs w:val="20"/>
        </w:rPr>
      </w:pPr>
      <w:r w:rsidRPr="00AE58D3">
        <w:rPr>
          <w:rFonts w:cs="Arial"/>
          <w:szCs w:val="20"/>
        </w:rPr>
        <w:t xml:space="preserve">z intervencijskim načrtom se določi tudi koordinacijska in posvetovalna skupina za načrtovanje in delovanje v primeru manjših in večjih motenj pri preskrbi; </w:t>
      </w:r>
    </w:p>
    <w:p w14:paraId="3E34379A" w14:textId="261D6DB6" w:rsidR="00AE58D3" w:rsidRPr="00AE58D3" w:rsidRDefault="00AE58D3" w:rsidP="00062AD0">
      <w:pPr>
        <w:numPr>
          <w:ilvl w:val="0"/>
          <w:numId w:val="20"/>
        </w:numPr>
        <w:spacing w:line="276" w:lineRule="auto"/>
        <w:jc w:val="both"/>
        <w:rPr>
          <w:rFonts w:cs="Arial"/>
          <w:szCs w:val="20"/>
        </w:rPr>
      </w:pPr>
      <w:r w:rsidRPr="00AE58D3">
        <w:rPr>
          <w:rFonts w:cs="Arial"/>
          <w:szCs w:val="20"/>
        </w:rPr>
        <w:t xml:space="preserve">določa se podrobnejša ureditev </w:t>
      </w:r>
      <w:r w:rsidR="00044C78">
        <w:rPr>
          <w:rFonts w:cs="Arial"/>
          <w:szCs w:val="20"/>
        </w:rPr>
        <w:t>glede</w:t>
      </w:r>
      <w:r w:rsidRPr="00AE58D3">
        <w:rPr>
          <w:rFonts w:cs="Arial"/>
          <w:szCs w:val="20"/>
        </w:rPr>
        <w:t xml:space="preserve"> preneseni</w:t>
      </w:r>
      <w:r w:rsidR="00044C78">
        <w:rPr>
          <w:rFonts w:cs="Arial"/>
          <w:szCs w:val="20"/>
        </w:rPr>
        <w:t>h</w:t>
      </w:r>
      <w:r w:rsidRPr="00AE58D3">
        <w:rPr>
          <w:rFonts w:cs="Arial"/>
          <w:szCs w:val="20"/>
        </w:rPr>
        <w:t xml:space="preserve"> nalog v zvezi z upravljanjem varnostnih zalog, in sicer:</w:t>
      </w:r>
    </w:p>
    <w:p w14:paraId="7445DF7E" w14:textId="31D35E07" w:rsidR="00AE58D3" w:rsidRPr="00AE58D3" w:rsidRDefault="00AE58D3" w:rsidP="00062AD0">
      <w:pPr>
        <w:numPr>
          <w:ilvl w:val="1"/>
          <w:numId w:val="20"/>
        </w:numPr>
        <w:spacing w:line="276" w:lineRule="auto"/>
        <w:jc w:val="both"/>
        <w:rPr>
          <w:rFonts w:cs="Arial"/>
          <w:szCs w:val="20"/>
        </w:rPr>
      </w:pPr>
      <w:r w:rsidRPr="00AE58D3">
        <w:rPr>
          <w:rFonts w:cs="Arial"/>
          <w:szCs w:val="20"/>
        </w:rPr>
        <w:t>zavod lahko prenese svoje naloge v zvezi z upravljanjem varnostnih zalog na drugo državo članico Evropske unije, kjer so te varnostne zaloge skladiščene</w:t>
      </w:r>
      <w:r w:rsidR="00D112DF">
        <w:rPr>
          <w:rFonts w:cs="Arial"/>
          <w:szCs w:val="20"/>
        </w:rPr>
        <w:t>,</w:t>
      </w:r>
      <w:r w:rsidRPr="00AE58D3">
        <w:rPr>
          <w:rFonts w:cs="Arial"/>
          <w:szCs w:val="20"/>
        </w:rPr>
        <w:t xml:space="preserve"> ob predhodnem soglasju ministra, pristojnega za gospodarstvo;</w:t>
      </w:r>
    </w:p>
    <w:p w14:paraId="379BC8BB" w14:textId="77777777" w:rsidR="00AE58D3" w:rsidRPr="00AE58D3" w:rsidRDefault="00AE58D3" w:rsidP="00062AD0">
      <w:pPr>
        <w:numPr>
          <w:ilvl w:val="1"/>
          <w:numId w:val="20"/>
        </w:numPr>
        <w:spacing w:line="276" w:lineRule="auto"/>
        <w:jc w:val="both"/>
        <w:rPr>
          <w:rFonts w:cs="Arial"/>
          <w:szCs w:val="20"/>
        </w:rPr>
      </w:pPr>
      <w:r w:rsidRPr="00AE58D3">
        <w:rPr>
          <w:rFonts w:cs="Arial"/>
          <w:szCs w:val="20"/>
        </w:rPr>
        <w:t xml:space="preserve">zavod lahko za drugo državo članico Evropske unije vzdržuje varnostne zaloge po predhodnem soglasju ministra, pristojnega za gospodarstvo; </w:t>
      </w:r>
    </w:p>
    <w:p w14:paraId="6E706D65" w14:textId="77777777" w:rsidR="00AE58D3" w:rsidRPr="00AE58D3" w:rsidRDefault="00AE58D3" w:rsidP="00062AD0">
      <w:pPr>
        <w:numPr>
          <w:ilvl w:val="1"/>
          <w:numId w:val="20"/>
        </w:numPr>
        <w:spacing w:line="276" w:lineRule="auto"/>
        <w:jc w:val="both"/>
        <w:rPr>
          <w:rFonts w:cs="Arial"/>
          <w:szCs w:val="20"/>
        </w:rPr>
      </w:pPr>
      <w:r w:rsidRPr="00AE58D3">
        <w:rPr>
          <w:rFonts w:cs="Arial"/>
          <w:szCs w:val="20"/>
        </w:rPr>
        <w:t>potrebno je predhodno soglasje ministra, pristojnega za gospodarstvo, če na ozemlju Republike Slovenije druga država članica Evropske unije prenese naloge na gospodarski subjekt.</w:t>
      </w:r>
    </w:p>
    <w:p w14:paraId="0FBC0AD7" w14:textId="77777777" w:rsidR="00AE58D3" w:rsidRPr="00AE58D3" w:rsidRDefault="00AE58D3" w:rsidP="00AE58D3">
      <w:pPr>
        <w:spacing w:line="276" w:lineRule="auto"/>
        <w:jc w:val="both"/>
        <w:rPr>
          <w:rFonts w:cs="Arial"/>
          <w:szCs w:val="20"/>
        </w:rPr>
      </w:pPr>
    </w:p>
    <w:p w14:paraId="3BF8833E" w14:textId="77777777" w:rsidR="00AE58D3" w:rsidRPr="00AE58D3" w:rsidRDefault="00AE58D3" w:rsidP="00AE58D3">
      <w:pPr>
        <w:spacing w:line="276" w:lineRule="auto"/>
        <w:jc w:val="both"/>
        <w:rPr>
          <w:rFonts w:cs="Arial"/>
          <w:szCs w:val="20"/>
        </w:rPr>
      </w:pPr>
      <w:r w:rsidRPr="00AE58D3">
        <w:rPr>
          <w:rFonts w:cs="Arial"/>
          <w:szCs w:val="20"/>
        </w:rPr>
        <w:t>V predlogu zakona v zvezi s prenosom Direktive 2009/11/ES še vedno ostajajo enake poglavitne rešitve, kot so bile prenesene v slovenski pravni red z ZBR, in sicer:</w:t>
      </w:r>
    </w:p>
    <w:p w14:paraId="47CFB0A6" w14:textId="77777777" w:rsidR="00AE58D3" w:rsidRPr="00AE58D3" w:rsidRDefault="00AE58D3" w:rsidP="00062AD0">
      <w:pPr>
        <w:numPr>
          <w:ilvl w:val="0"/>
          <w:numId w:val="20"/>
        </w:numPr>
        <w:spacing w:line="276" w:lineRule="auto"/>
        <w:jc w:val="both"/>
        <w:rPr>
          <w:rFonts w:cs="Arial"/>
          <w:szCs w:val="20"/>
        </w:rPr>
      </w:pPr>
      <w:r w:rsidRPr="00AE58D3">
        <w:rPr>
          <w:rFonts w:cs="Arial"/>
          <w:szCs w:val="20"/>
        </w:rPr>
        <w:t>poenotenje zakonodajnih okvirjev na področju nafte in naftnih derivatov na območju Evropske unije:</w:t>
      </w:r>
    </w:p>
    <w:p w14:paraId="05B8A2F4" w14:textId="77777777" w:rsidR="00AE58D3" w:rsidRPr="00AE58D3" w:rsidRDefault="00AE58D3" w:rsidP="00062AD0">
      <w:pPr>
        <w:numPr>
          <w:ilvl w:val="1"/>
          <w:numId w:val="20"/>
        </w:numPr>
        <w:spacing w:line="276" w:lineRule="auto"/>
        <w:jc w:val="both"/>
        <w:rPr>
          <w:rFonts w:cs="Arial"/>
          <w:szCs w:val="20"/>
        </w:rPr>
      </w:pPr>
      <w:r w:rsidRPr="00AE58D3">
        <w:rPr>
          <w:rFonts w:cs="Arial"/>
          <w:szCs w:val="20"/>
        </w:rPr>
        <w:t>izboljšanje in poenotenje različnih vidikov prakse skladiščenja zalog nafte in naftnih derivatov v Evropski uniji;</w:t>
      </w:r>
    </w:p>
    <w:p w14:paraId="17502B88" w14:textId="77777777" w:rsidR="00AE58D3" w:rsidRPr="00AE58D3" w:rsidRDefault="00AE58D3" w:rsidP="00062AD0">
      <w:pPr>
        <w:numPr>
          <w:ilvl w:val="1"/>
          <w:numId w:val="20"/>
        </w:numPr>
        <w:spacing w:line="276" w:lineRule="auto"/>
        <w:jc w:val="both"/>
        <w:rPr>
          <w:rFonts w:cs="Arial"/>
          <w:szCs w:val="20"/>
        </w:rPr>
      </w:pPr>
      <w:r w:rsidRPr="00AE58D3">
        <w:rPr>
          <w:rFonts w:cs="Arial"/>
          <w:szCs w:val="20"/>
        </w:rPr>
        <w:t>vzpostavitev preglednih mehanizmov, temelječih na solidarnosti med državami članicami Evropske unije, za odpravljanje morebitnega resnega pomanjkanja nafte in naftnih derivatov zaradi izrednih razmer;</w:t>
      </w:r>
    </w:p>
    <w:p w14:paraId="79A2BF6B" w14:textId="77777777" w:rsidR="00AE58D3" w:rsidRPr="00AE58D3" w:rsidRDefault="00AE58D3" w:rsidP="00062AD0">
      <w:pPr>
        <w:numPr>
          <w:ilvl w:val="0"/>
          <w:numId w:val="20"/>
        </w:numPr>
        <w:spacing w:line="276" w:lineRule="auto"/>
        <w:jc w:val="both"/>
        <w:rPr>
          <w:rFonts w:cs="Arial"/>
          <w:szCs w:val="20"/>
        </w:rPr>
      </w:pPr>
      <w:r w:rsidRPr="00AE58D3">
        <w:rPr>
          <w:rFonts w:cs="Arial"/>
          <w:szCs w:val="20"/>
        </w:rPr>
        <w:t>zagotavljanje večje razpoložljivosti varnostnih zalog in posledično hitrejši odziv na izredne razmere, ki bi zahtevale sproščanje teh varnostnih zalog z ustanovitvijo osrednjih organov za vzdrževanje varnostnih zalog, ki so lastniki varnostnih zalog in katerih ključne naloge so vzdrževanje, prodaja in pridobivanje varnostnih zalog. Naloge osrednjega organa v Republiki Sloveniji že opravlja zavod;</w:t>
      </w:r>
    </w:p>
    <w:p w14:paraId="739662DB" w14:textId="77777777" w:rsidR="00AE58D3" w:rsidRPr="00AE58D3" w:rsidRDefault="00AE58D3" w:rsidP="00062AD0">
      <w:pPr>
        <w:numPr>
          <w:ilvl w:val="0"/>
          <w:numId w:val="20"/>
        </w:numPr>
        <w:spacing w:line="276" w:lineRule="auto"/>
        <w:jc w:val="both"/>
        <w:rPr>
          <w:rFonts w:cs="Arial"/>
          <w:szCs w:val="20"/>
        </w:rPr>
      </w:pPr>
      <w:r w:rsidRPr="00AE58D3">
        <w:rPr>
          <w:rFonts w:cs="Arial"/>
          <w:szCs w:val="20"/>
        </w:rPr>
        <w:t>možnost vzpostavljanja t. i. posebnih zalog nafte in naftnih derivatov (v nadaljnjem besedilu: posebne zaloge);</w:t>
      </w:r>
    </w:p>
    <w:p w14:paraId="6B5B567B" w14:textId="77777777" w:rsidR="00AE58D3" w:rsidRPr="002E5DE2" w:rsidRDefault="00AE58D3" w:rsidP="00062AD0">
      <w:pPr>
        <w:pStyle w:val="Odstavekseznama"/>
        <w:numPr>
          <w:ilvl w:val="0"/>
          <w:numId w:val="20"/>
        </w:numPr>
        <w:spacing w:line="276" w:lineRule="auto"/>
        <w:jc w:val="both"/>
        <w:rPr>
          <w:rFonts w:cs="Arial"/>
          <w:szCs w:val="20"/>
        </w:rPr>
      </w:pPr>
      <w:r w:rsidRPr="002E5DE2">
        <w:rPr>
          <w:rFonts w:cs="Arial"/>
          <w:szCs w:val="20"/>
        </w:rPr>
        <w:t xml:space="preserve">obvezno poročanje Evropski komisiji o stanju varnostnih zalog nafte in naftnih derivatov in omogočanje predstavnikom Evropske komisije, da pregledajo pripravljenost države na izredne razmere. </w:t>
      </w:r>
    </w:p>
    <w:p w14:paraId="2A118E51" w14:textId="77777777" w:rsidR="00AE58D3" w:rsidRPr="00AE58D3" w:rsidRDefault="00AE58D3" w:rsidP="00AE58D3">
      <w:pPr>
        <w:spacing w:line="276" w:lineRule="auto"/>
        <w:jc w:val="both"/>
        <w:rPr>
          <w:rFonts w:cs="Arial"/>
          <w:b/>
          <w:szCs w:val="20"/>
        </w:rPr>
      </w:pPr>
    </w:p>
    <w:p w14:paraId="7E8D86F9" w14:textId="77777777" w:rsidR="00AE58D3" w:rsidRPr="00AE58D3" w:rsidRDefault="00AE58D3" w:rsidP="00AE58D3">
      <w:pPr>
        <w:spacing w:line="276" w:lineRule="auto"/>
        <w:jc w:val="both"/>
        <w:rPr>
          <w:rFonts w:cs="Arial"/>
          <w:b/>
          <w:szCs w:val="20"/>
        </w:rPr>
      </w:pPr>
      <w:r w:rsidRPr="00AE58D3">
        <w:rPr>
          <w:rFonts w:cs="Arial"/>
          <w:b/>
          <w:szCs w:val="20"/>
        </w:rPr>
        <w:t>b) Način reševanja:</w:t>
      </w:r>
    </w:p>
    <w:p w14:paraId="167FFE96" w14:textId="77777777" w:rsidR="00AE58D3" w:rsidRPr="00AE58D3" w:rsidRDefault="00AE58D3" w:rsidP="00AE58D3">
      <w:pPr>
        <w:spacing w:line="276" w:lineRule="auto"/>
        <w:jc w:val="both"/>
        <w:rPr>
          <w:rFonts w:cs="Arial"/>
          <w:b/>
          <w:szCs w:val="20"/>
        </w:rPr>
      </w:pPr>
    </w:p>
    <w:p w14:paraId="47568B58" w14:textId="77777777" w:rsidR="00AE58D3" w:rsidRPr="00AE58D3" w:rsidRDefault="00AE58D3" w:rsidP="00062AD0">
      <w:pPr>
        <w:numPr>
          <w:ilvl w:val="0"/>
          <w:numId w:val="24"/>
        </w:numPr>
        <w:spacing w:line="276" w:lineRule="auto"/>
        <w:jc w:val="both"/>
        <w:rPr>
          <w:rFonts w:cs="Arial"/>
          <w:szCs w:val="20"/>
          <w:u w:val="single"/>
        </w:rPr>
      </w:pPr>
      <w:r w:rsidRPr="00AE58D3">
        <w:rPr>
          <w:rFonts w:cs="Arial"/>
          <w:szCs w:val="20"/>
          <w:u w:val="single"/>
        </w:rPr>
        <w:t>vprašanja, ki se bodo urejala s predlaganim zakonom</w:t>
      </w:r>
    </w:p>
    <w:p w14:paraId="5E2C9A6A" w14:textId="77777777" w:rsidR="00AE58D3" w:rsidRPr="00AE58D3" w:rsidRDefault="00AE58D3" w:rsidP="00AE58D3">
      <w:pPr>
        <w:spacing w:line="276" w:lineRule="auto"/>
        <w:jc w:val="both"/>
        <w:rPr>
          <w:rFonts w:cs="Arial"/>
          <w:szCs w:val="20"/>
        </w:rPr>
      </w:pPr>
    </w:p>
    <w:p w14:paraId="702CC07A" w14:textId="0345327F" w:rsidR="00AE58D3" w:rsidRPr="00AE58D3" w:rsidRDefault="00AE58D3" w:rsidP="00AE58D3">
      <w:pPr>
        <w:spacing w:line="276" w:lineRule="auto"/>
        <w:jc w:val="both"/>
        <w:rPr>
          <w:rFonts w:cs="Arial"/>
          <w:szCs w:val="20"/>
        </w:rPr>
      </w:pPr>
      <w:r w:rsidRPr="00AE58D3">
        <w:rPr>
          <w:rFonts w:cs="Arial"/>
          <w:szCs w:val="20"/>
        </w:rPr>
        <w:t xml:space="preserve">V predlogu zakona je spremenjena struktura poglavij. Predlog zakona ima </w:t>
      </w:r>
      <w:r w:rsidR="00D419B9">
        <w:rPr>
          <w:rFonts w:cs="Arial"/>
          <w:szCs w:val="20"/>
        </w:rPr>
        <w:t>devet</w:t>
      </w:r>
      <w:r w:rsidRPr="00AE58D3">
        <w:rPr>
          <w:rFonts w:cs="Arial"/>
          <w:szCs w:val="20"/>
        </w:rPr>
        <w:t xml:space="preserve"> poglavij. Predlagana struktura je bolj pregledna in združuje v posameznih poglavjih določila, vezana na istovrstno vsebino.</w:t>
      </w:r>
    </w:p>
    <w:p w14:paraId="7FE0FEB4" w14:textId="77777777" w:rsidR="00AE58D3" w:rsidRPr="00AE58D3" w:rsidRDefault="00AE58D3" w:rsidP="00AE58D3">
      <w:pPr>
        <w:spacing w:line="276" w:lineRule="auto"/>
        <w:jc w:val="both"/>
        <w:rPr>
          <w:rFonts w:cs="Arial"/>
          <w:szCs w:val="20"/>
        </w:rPr>
      </w:pPr>
    </w:p>
    <w:p w14:paraId="75983F4A" w14:textId="68E961CB" w:rsidR="00AE58D3" w:rsidRPr="00AE58D3" w:rsidRDefault="00AE58D3" w:rsidP="00AE58D3">
      <w:pPr>
        <w:spacing w:line="276" w:lineRule="auto"/>
        <w:jc w:val="both"/>
        <w:rPr>
          <w:rFonts w:cs="Arial"/>
          <w:szCs w:val="20"/>
        </w:rPr>
      </w:pPr>
      <w:r w:rsidRPr="00AE58D3">
        <w:rPr>
          <w:rFonts w:cs="Arial"/>
          <w:szCs w:val="20"/>
        </w:rPr>
        <w:t xml:space="preserve">V prvem poglavju o splošnih določbah je poleg definicij izrazov določeno tudi, da se s predlogom zakona v pravni red Republike Slovenije prenaša Direktiva 2009/119/ES </w:t>
      </w:r>
      <w:r w:rsidR="00D419B9">
        <w:rPr>
          <w:rFonts w:cs="Arial"/>
          <w:szCs w:val="20"/>
        </w:rPr>
        <w:t>in</w:t>
      </w:r>
      <w:r w:rsidR="00D419B9" w:rsidRPr="00AE58D3">
        <w:rPr>
          <w:rFonts w:cs="Arial"/>
          <w:szCs w:val="20"/>
        </w:rPr>
        <w:t xml:space="preserve"> </w:t>
      </w:r>
      <w:r w:rsidRPr="00AE58D3">
        <w:rPr>
          <w:rFonts w:cs="Arial"/>
          <w:szCs w:val="20"/>
        </w:rPr>
        <w:t>da se s predlogom zakona ureja tudi izvajanje Uredbe 2018/1999/EU. V prvem poglavju je natančno določen tudi namen državnih blagovnih rezerv, in sicer posebej namen blagovnih rezerv ter namen varnostnih zalog. Prav tako se s prvim poglavjem ureja opredelitev gospodarske javne službe ter razmerje do nekaterih drugih predpisov</w:t>
      </w:r>
      <w:r w:rsidR="00B06323">
        <w:rPr>
          <w:rFonts w:cs="Arial"/>
          <w:szCs w:val="20"/>
        </w:rPr>
        <w:t>.</w:t>
      </w:r>
    </w:p>
    <w:p w14:paraId="6CC0FC7B" w14:textId="77777777" w:rsidR="00AE58D3" w:rsidRPr="00AE58D3" w:rsidRDefault="00AE58D3" w:rsidP="00AE58D3">
      <w:pPr>
        <w:spacing w:line="276" w:lineRule="auto"/>
        <w:jc w:val="both"/>
        <w:rPr>
          <w:rFonts w:cs="Arial"/>
          <w:szCs w:val="20"/>
        </w:rPr>
      </w:pPr>
    </w:p>
    <w:p w14:paraId="42A2EB9A" w14:textId="7BE3504E" w:rsidR="00AE58D3" w:rsidRPr="00AE58D3" w:rsidRDefault="00AE58D3" w:rsidP="00AE58D3">
      <w:pPr>
        <w:spacing w:line="276" w:lineRule="auto"/>
        <w:jc w:val="both"/>
        <w:rPr>
          <w:rFonts w:cs="Arial"/>
          <w:szCs w:val="20"/>
        </w:rPr>
      </w:pPr>
      <w:r w:rsidRPr="00AE58D3">
        <w:rPr>
          <w:rFonts w:cs="Arial"/>
          <w:szCs w:val="20"/>
        </w:rPr>
        <w:t xml:space="preserve">Drugo poglavje je namenjeno zavodu, ki je pristojen za državne blagovne rezerve, to je Zavod Republike Slovenije za blagovne rezerve, ki izvaja obe gospodarski javni službi, in sicer gospodarsko javno službo storitev oblikovanja, skladiščenja, vzdrževanja in uporabe blagovnih </w:t>
      </w:r>
      <w:r w:rsidRPr="00AE58D3">
        <w:rPr>
          <w:rFonts w:cs="Arial"/>
          <w:szCs w:val="20"/>
        </w:rPr>
        <w:lastRenderedPageBreak/>
        <w:t xml:space="preserve">rezerv ter gospodarsko javno službo storitev oblikovanja, skladiščenja, vzdrževanja in uporabe varnostnih zalog. V tem poglavju so določbe, ki se nanašajo na zavod, in sicer je določeno, da je ustanoviteljica zavoda Republika Slovenija, da ustanoviteljske obveznosti in pravice izvršuje vlada in da ministrstvo, pristojno za gospodarstvo, opravlja dela, ki so potrebna za izvrševanje pravic in obveznosti vlade. Prav tako so določeni organi zavoda (upravni odbor in direktor) in opredeljen je postopek imenovanja </w:t>
      </w:r>
      <w:r w:rsidR="00211C12">
        <w:rPr>
          <w:rFonts w:cs="Arial"/>
          <w:szCs w:val="20"/>
        </w:rPr>
        <w:t xml:space="preserve">in razrešitve </w:t>
      </w:r>
      <w:r w:rsidRPr="00AE58D3">
        <w:rPr>
          <w:rFonts w:cs="Arial"/>
          <w:szCs w:val="20"/>
        </w:rPr>
        <w:t>direktorja zavoda.</w:t>
      </w:r>
    </w:p>
    <w:p w14:paraId="39489E48" w14:textId="7EDC20AB" w:rsidR="00AE58D3" w:rsidRPr="00AE58D3" w:rsidRDefault="00B06323" w:rsidP="00AE58D3">
      <w:pPr>
        <w:spacing w:line="276" w:lineRule="auto"/>
        <w:jc w:val="both"/>
        <w:rPr>
          <w:rFonts w:cs="Arial"/>
          <w:szCs w:val="20"/>
        </w:rPr>
      </w:pPr>
      <w:r>
        <w:rPr>
          <w:rFonts w:cs="Arial"/>
          <w:szCs w:val="20"/>
        </w:rPr>
        <w:t>Drugo poglavje</w:t>
      </w:r>
      <w:r w:rsidR="00AE58D3" w:rsidRPr="00AE58D3">
        <w:rPr>
          <w:rFonts w:cs="Arial"/>
          <w:szCs w:val="20"/>
        </w:rPr>
        <w:t xml:space="preserve"> podrobneje ureja </w:t>
      </w:r>
      <w:r>
        <w:rPr>
          <w:rFonts w:cs="Arial"/>
          <w:szCs w:val="20"/>
        </w:rPr>
        <w:t xml:space="preserve">tudi </w:t>
      </w:r>
      <w:r w:rsidR="00AE58D3" w:rsidRPr="00AE58D3">
        <w:rPr>
          <w:rFonts w:cs="Arial"/>
          <w:szCs w:val="20"/>
        </w:rPr>
        <w:t>financiranje zavoda, in sicer je financiranje ločeno glede na posamezno gospodarsko javno službo. Gospodarska javna služba storitev oblikovanja, skladiščenja, vzdrževanja in uporabe blagovnih rezerv se financira s sredstvi državnega proračuna, s sredstvi, pridobljenimi z upravljanjem premoženja, in iz drugih virov v skladu z veljavnimi predpisi. Financiranje gospodarske javne službe storitve oblikovanja, skladiščenja, vzdrževanja in uporabe varnostnih zalog pa se financira iz nadomestila za oblikovanje varnostnih zalog. Ob tem je določeno, da direktor upravnemu odboru v spreje</w:t>
      </w:r>
      <w:r w:rsidR="00830223">
        <w:rPr>
          <w:rFonts w:cs="Arial"/>
          <w:szCs w:val="20"/>
        </w:rPr>
        <w:t>tje</w:t>
      </w:r>
      <w:r w:rsidR="00AE58D3" w:rsidRPr="00AE58D3">
        <w:rPr>
          <w:rFonts w:cs="Arial"/>
          <w:szCs w:val="20"/>
        </w:rPr>
        <w:t xml:space="preserve"> predloži interni akt, ki določa način razdelitve skupnih stroškov zavoda, ki so povezani z izvajanjem obeh gospodarskih javnih služb. Poleg navedenega </w:t>
      </w:r>
      <w:r>
        <w:rPr>
          <w:rFonts w:cs="Arial"/>
          <w:szCs w:val="20"/>
        </w:rPr>
        <w:t>se</w:t>
      </w:r>
      <w:r w:rsidR="00AE58D3" w:rsidRPr="00AE58D3">
        <w:rPr>
          <w:rFonts w:cs="Arial"/>
          <w:szCs w:val="20"/>
        </w:rPr>
        <w:t xml:space="preserve"> v drugem poglavju ureja</w:t>
      </w:r>
      <w:r w:rsidR="00791428">
        <w:rPr>
          <w:rFonts w:cs="Arial"/>
          <w:szCs w:val="20"/>
        </w:rPr>
        <w:t>jo</w:t>
      </w:r>
      <w:r w:rsidR="00AE58D3" w:rsidRPr="00AE58D3">
        <w:rPr>
          <w:rFonts w:cs="Arial"/>
          <w:szCs w:val="20"/>
        </w:rPr>
        <w:t xml:space="preserve"> tudi najemanje posojil, donacije, vodenje računovodstva, ravnanje s presežkom prihodkov nad odhodki, lastništvo sredstev, obremenitev in odtujitev premoženja, prepoved izvršbe na državne blagovne rezerve ter dopustnost omejitve lastninske pravice na nepremičnem premoženju zavoda.</w:t>
      </w:r>
    </w:p>
    <w:p w14:paraId="31ECFAB6" w14:textId="77777777" w:rsidR="00AE58D3" w:rsidRPr="00AE58D3" w:rsidRDefault="00AE58D3" w:rsidP="00AE58D3">
      <w:pPr>
        <w:spacing w:line="276" w:lineRule="auto"/>
        <w:jc w:val="both"/>
        <w:rPr>
          <w:rFonts w:cs="Arial"/>
          <w:szCs w:val="20"/>
        </w:rPr>
      </w:pPr>
    </w:p>
    <w:p w14:paraId="6B5AE7B0" w14:textId="71BB2274" w:rsidR="00AE58D3" w:rsidRPr="00AE58D3" w:rsidRDefault="00B06323" w:rsidP="00AE58D3">
      <w:pPr>
        <w:spacing w:line="276" w:lineRule="auto"/>
        <w:jc w:val="both"/>
        <w:rPr>
          <w:rFonts w:cs="Arial"/>
          <w:szCs w:val="20"/>
        </w:rPr>
      </w:pPr>
      <w:r>
        <w:rPr>
          <w:rFonts w:cs="Arial"/>
          <w:szCs w:val="20"/>
        </w:rPr>
        <w:t>Tretje</w:t>
      </w:r>
      <w:r w:rsidR="00AE58D3" w:rsidRPr="00AE58D3">
        <w:rPr>
          <w:rFonts w:cs="Arial"/>
          <w:szCs w:val="20"/>
        </w:rPr>
        <w:t xml:space="preserve"> poglavje ureja sestavo in načrtovanje državnih blagovnih rezerv. Državne blagovne rezerve oblikuje zavod. Vlada sprejme program državnih blagovnih rezerv za obdobje petih let. Trenutno je </w:t>
      </w:r>
      <w:r w:rsidR="00211C12">
        <w:rPr>
          <w:rFonts w:cs="Arial"/>
          <w:szCs w:val="20"/>
        </w:rPr>
        <w:t>veljaven</w:t>
      </w:r>
      <w:r w:rsidR="00AE58D3" w:rsidRPr="00AE58D3">
        <w:rPr>
          <w:rFonts w:cs="Arial"/>
          <w:szCs w:val="20"/>
        </w:rPr>
        <w:t xml:space="preserve"> program za obdobje od 2019 do 2023, v katerem je poudarek na vzdrževanju in dopolnjevanju zalog državnih blagovnih rezerv, ki povečujejo varnost prebivalstva. Težišče oblikovanja državnih blagovnih rezerv je usmerjeno v oblikovanje zalog življenjsko pomembnih proizvodov, in sicer prehrambnih živil osnovne preskrbe, energentov, proizvodov za potrebe zdravstva in veterine, sredstev in opreme za dopolnitev </w:t>
      </w:r>
      <w:proofErr w:type="spellStart"/>
      <w:r w:rsidR="00AE58D3" w:rsidRPr="00AE58D3">
        <w:rPr>
          <w:rFonts w:cs="Arial"/>
          <w:szCs w:val="20"/>
        </w:rPr>
        <w:t>stacionarija</w:t>
      </w:r>
      <w:proofErr w:type="spellEnd"/>
      <w:r w:rsidR="00AE58D3" w:rsidRPr="00AE58D3">
        <w:rPr>
          <w:rFonts w:cs="Arial"/>
          <w:szCs w:val="20"/>
        </w:rPr>
        <w:t xml:space="preserve"> za namestitev poškodovanih ter sredstev za osebno in kolektivno zaščito. Obvezne zaloge nafte in naftnih derivatov pa v programskem obdobju 2019</w:t>
      </w:r>
      <w:r w:rsidR="00791428">
        <w:rPr>
          <w:rFonts w:cs="Arial"/>
          <w:szCs w:val="20"/>
        </w:rPr>
        <w:t>–</w:t>
      </w:r>
      <w:r w:rsidR="00AE58D3" w:rsidRPr="00AE58D3">
        <w:rPr>
          <w:rFonts w:cs="Arial"/>
          <w:szCs w:val="20"/>
        </w:rPr>
        <w:t>2023 sledijo uresničevanju zastavljenih ciljev tako, da se za zagotavljanja varne preskrbe z nafto in naftnimi derivati v primeru motenj pri preskrbi oblikuje ciljna struktura varnostnih zalog v višini in na način, da je v skladu z zahtevami Evropske unije in Mednarodne agencije za energijo (IEA), kar omogoča ustrezno razpoložljivost nafte in naftnih derivatov v primeru izrednih razmer. Tako so v okviru državnih blagovnih rezerv oblikovane zaloge različnih živilskih (žita in proizvodi iz žit, meso in mesni izdelki, mleko, sir, sladkor, olje, sol, voda) in neživilskih proizvodov (proizvodi za potrebe humane medicine, proizvodi za potrebe veterine, proizvodi za zaščito in reševanje) ter varnostne zaloge, ki omogočajo odziv države v primeru izrednih okoliščin.</w:t>
      </w:r>
    </w:p>
    <w:p w14:paraId="19774765" w14:textId="77777777" w:rsidR="00AE58D3" w:rsidRPr="00AE58D3" w:rsidRDefault="00AE58D3" w:rsidP="00AE58D3">
      <w:pPr>
        <w:spacing w:line="276" w:lineRule="auto"/>
        <w:jc w:val="both"/>
        <w:rPr>
          <w:rFonts w:cs="Arial"/>
          <w:szCs w:val="20"/>
        </w:rPr>
      </w:pPr>
    </w:p>
    <w:p w14:paraId="0E09F159" w14:textId="7B8A0969" w:rsidR="00211C12" w:rsidRPr="00AE58D3" w:rsidRDefault="00211C12" w:rsidP="00211C12">
      <w:pPr>
        <w:spacing w:line="276" w:lineRule="auto"/>
        <w:jc w:val="both"/>
        <w:rPr>
          <w:rFonts w:cs="Arial"/>
          <w:szCs w:val="20"/>
        </w:rPr>
      </w:pPr>
      <w:r>
        <w:rPr>
          <w:rFonts w:cs="Arial"/>
          <w:szCs w:val="20"/>
        </w:rPr>
        <w:t>Četrto</w:t>
      </w:r>
      <w:r w:rsidRPr="00AE58D3">
        <w:rPr>
          <w:rFonts w:cs="Arial"/>
          <w:szCs w:val="20"/>
        </w:rPr>
        <w:t xml:space="preserve"> poglavje ureja </w:t>
      </w:r>
      <w:r>
        <w:rPr>
          <w:rFonts w:cs="Arial"/>
          <w:szCs w:val="20"/>
        </w:rPr>
        <w:t>prodajo državnih blagovnih r</w:t>
      </w:r>
      <w:r w:rsidRPr="00AE58D3">
        <w:rPr>
          <w:rFonts w:cs="Arial"/>
          <w:szCs w:val="20"/>
        </w:rPr>
        <w:t>ezerv.</w:t>
      </w:r>
      <w:r>
        <w:rPr>
          <w:rFonts w:cs="Arial"/>
          <w:szCs w:val="20"/>
        </w:rPr>
        <w:t xml:space="preserve"> Zaradi specifike državnih blagovnih rezerv se glede prodaje državnih blagovnih rezerv ne uporablja Zakon o stvarnem premoženju države in samoupravnih lokalnih skupnosti, razen splošnih načel, temveč se v Zakonu o državnih blagovnih rezervah ureja poseben postop</w:t>
      </w:r>
      <w:r w:rsidR="00537FC9">
        <w:rPr>
          <w:rFonts w:cs="Arial"/>
          <w:szCs w:val="20"/>
        </w:rPr>
        <w:t>e</w:t>
      </w:r>
      <w:r>
        <w:rPr>
          <w:rFonts w:cs="Arial"/>
          <w:szCs w:val="20"/>
        </w:rPr>
        <w:t xml:space="preserve">k. Določa se način opredelitve državnih blagovnih rezerv v prodajni pogodbi, določitev orientacijske vrednosti ter podrobneje urejata postopek prodaje državnih blagovnih rezerv po metodi javnega zbiranja ponudb in </w:t>
      </w:r>
      <w:r w:rsidRPr="00096324">
        <w:rPr>
          <w:rFonts w:cs="Arial"/>
          <w:szCs w:val="20"/>
        </w:rPr>
        <w:t xml:space="preserve">postopek prodaje državnih blagovnih rezerv </w:t>
      </w:r>
      <w:r>
        <w:rPr>
          <w:rFonts w:cs="Arial"/>
          <w:szCs w:val="20"/>
        </w:rPr>
        <w:t>po metodi sklenitve neposredne pogodbe. Določena je tudi prepoved ustanavljanja predkupne pravice na državnih blagovnih rezervah.</w:t>
      </w:r>
    </w:p>
    <w:p w14:paraId="2116517B" w14:textId="77777777" w:rsidR="00AE58D3" w:rsidRPr="00AE58D3" w:rsidRDefault="00AE58D3" w:rsidP="00AE58D3">
      <w:pPr>
        <w:spacing w:line="276" w:lineRule="auto"/>
        <w:jc w:val="both"/>
        <w:rPr>
          <w:rFonts w:cs="Arial"/>
          <w:szCs w:val="20"/>
        </w:rPr>
      </w:pPr>
    </w:p>
    <w:p w14:paraId="7040930E" w14:textId="2EAC3B9D" w:rsidR="00AE58D3" w:rsidRPr="00AE58D3" w:rsidRDefault="00B06323" w:rsidP="00AE58D3">
      <w:pPr>
        <w:spacing w:line="276" w:lineRule="auto"/>
        <w:jc w:val="both"/>
        <w:rPr>
          <w:rFonts w:cs="Arial"/>
          <w:szCs w:val="20"/>
        </w:rPr>
      </w:pPr>
      <w:r>
        <w:rPr>
          <w:rFonts w:cs="Arial"/>
          <w:szCs w:val="20"/>
        </w:rPr>
        <w:t>Peto</w:t>
      </w:r>
      <w:r w:rsidR="00AE58D3" w:rsidRPr="00AE58D3">
        <w:rPr>
          <w:rFonts w:cs="Arial"/>
          <w:szCs w:val="20"/>
        </w:rPr>
        <w:t xml:space="preserve"> poglavje podrobneje ur</w:t>
      </w:r>
      <w:r>
        <w:rPr>
          <w:rFonts w:cs="Arial"/>
          <w:szCs w:val="20"/>
        </w:rPr>
        <w:t xml:space="preserve">eja blagovne rezerve, in sicer </w:t>
      </w:r>
      <w:r w:rsidR="00AE58D3" w:rsidRPr="00AE58D3">
        <w:rPr>
          <w:rFonts w:cs="Arial"/>
          <w:szCs w:val="20"/>
        </w:rPr>
        <w:t>skladiščenje, vzdrževanje, uporabo ter nadomestitev blagovnih rezerv. Predlog zakona tudi podrobneje ureja resorne organe, ki lahko podajo pobudo za uporabo in nadomestitev blagovnih rezerv, vsebino pobude za uporabo in nadomestitev blagovnih rezerv, postopek odločanja o uporabi in nadomestitvi blagovnih rezerv ter postopek uporabe blagovnih rezerv.</w:t>
      </w:r>
    </w:p>
    <w:p w14:paraId="785662D7" w14:textId="77777777" w:rsidR="00AE58D3" w:rsidRPr="00AE58D3" w:rsidRDefault="00AE58D3" w:rsidP="00AE58D3">
      <w:pPr>
        <w:spacing w:line="276" w:lineRule="auto"/>
        <w:jc w:val="both"/>
        <w:rPr>
          <w:rFonts w:cs="Arial"/>
          <w:szCs w:val="20"/>
        </w:rPr>
      </w:pPr>
    </w:p>
    <w:p w14:paraId="251ABB88" w14:textId="575E337A" w:rsidR="00AE58D3" w:rsidRPr="00AE58D3" w:rsidRDefault="00B06323" w:rsidP="00AE58D3">
      <w:pPr>
        <w:spacing w:line="276" w:lineRule="auto"/>
        <w:jc w:val="both"/>
        <w:rPr>
          <w:rFonts w:cs="Arial"/>
          <w:szCs w:val="20"/>
        </w:rPr>
      </w:pPr>
      <w:r>
        <w:rPr>
          <w:rFonts w:cs="Arial"/>
          <w:szCs w:val="20"/>
        </w:rPr>
        <w:lastRenderedPageBreak/>
        <w:t>Šesto</w:t>
      </w:r>
      <w:r w:rsidR="00AE58D3" w:rsidRPr="00AE58D3">
        <w:rPr>
          <w:rFonts w:cs="Arial"/>
          <w:szCs w:val="20"/>
        </w:rPr>
        <w:t xml:space="preserve"> poglavje ureja varnostne in posebne zaloge. Ker Republika Slovenija nima lastne proizvodnje (črpanje) surove nafte in ne industrije za njeno predelavo (rafinerije), mora zagotavljati minimalne varnostne zaloge v višini najmanj 90-dnevnega povprečnega dnevnega neto uvoza preteklega leta. Zavod zagotavlja tri glavne vrste naftnih derivatov, in sicer NMB 95, DG in KOEL, saj so to derivati, ki imajo v celotni porabi naftnih derivatov v Republiki Sloveniji več kot 90</w:t>
      </w:r>
      <w:r w:rsidR="00162E38">
        <w:rPr>
          <w:rFonts w:cs="Arial"/>
          <w:szCs w:val="20"/>
        </w:rPr>
        <w:t>-</w:t>
      </w:r>
      <w:r w:rsidR="00AE58D3" w:rsidRPr="00AE58D3">
        <w:rPr>
          <w:rFonts w:cs="Arial"/>
          <w:szCs w:val="20"/>
        </w:rPr>
        <w:t xml:space="preserve">% delež. </w:t>
      </w:r>
      <w:r w:rsidR="00940A17">
        <w:rPr>
          <w:rFonts w:cs="Arial"/>
          <w:szCs w:val="20"/>
        </w:rPr>
        <w:t xml:space="preserve">Šesto </w:t>
      </w:r>
      <w:r w:rsidR="00AE58D3" w:rsidRPr="00AE58D3">
        <w:rPr>
          <w:rFonts w:cs="Arial"/>
          <w:szCs w:val="20"/>
        </w:rPr>
        <w:t>poglavje vsebuje določbe glede oblikovanja, skladiščenja in vzdrževanja varnostnih in posebnih zalog, določbe glede postopkov ravnanja v primeru manjših ali večjih motenj pri preskrbi, določbe glede prenesenih nalog ter določbe glede poročanja Evropski komisiji, statističnih poročil, vzpostavitve sistema ter seznamov varnostnih in posebnih zalog, ki jih mora Republika Slovenija vzdrževati.</w:t>
      </w:r>
    </w:p>
    <w:p w14:paraId="0D9919C4" w14:textId="77777777" w:rsidR="00AE58D3" w:rsidRPr="00AE58D3" w:rsidRDefault="00AE58D3" w:rsidP="00AE58D3">
      <w:pPr>
        <w:spacing w:line="276" w:lineRule="auto"/>
        <w:jc w:val="both"/>
        <w:rPr>
          <w:rFonts w:cs="Arial"/>
          <w:szCs w:val="20"/>
        </w:rPr>
      </w:pPr>
    </w:p>
    <w:p w14:paraId="3EE41A92" w14:textId="5F857EBC" w:rsidR="00211C12" w:rsidRDefault="00211C12" w:rsidP="00211C12">
      <w:pPr>
        <w:spacing w:line="276" w:lineRule="auto"/>
        <w:jc w:val="both"/>
        <w:rPr>
          <w:rFonts w:cs="Arial"/>
          <w:szCs w:val="20"/>
        </w:rPr>
      </w:pPr>
      <w:r>
        <w:rPr>
          <w:rFonts w:cs="Arial"/>
          <w:szCs w:val="20"/>
        </w:rPr>
        <w:t xml:space="preserve">V sedmem </w:t>
      </w:r>
      <w:r w:rsidRPr="00AE58D3">
        <w:rPr>
          <w:rFonts w:cs="Arial"/>
          <w:szCs w:val="20"/>
        </w:rPr>
        <w:t>poglavju je urejen nadzor nad stanjem državnih blagovnih rezerv, in sicer ministrstvo, pristojno za gospodarstvo, izvaja nadzor nad stanjem državnih blagovnih rezerv. Nad izvajanjem določenih določb predloga zakona inšpekcijski nadzor izvaja Tržni inšpektorat R</w:t>
      </w:r>
      <w:r w:rsidR="001E245B">
        <w:rPr>
          <w:rFonts w:cs="Arial"/>
          <w:szCs w:val="20"/>
        </w:rPr>
        <w:t xml:space="preserve">epublike </w:t>
      </w:r>
      <w:r w:rsidRPr="00AE58D3">
        <w:rPr>
          <w:rFonts w:cs="Arial"/>
          <w:szCs w:val="20"/>
        </w:rPr>
        <w:t>S</w:t>
      </w:r>
      <w:r w:rsidR="001E245B">
        <w:rPr>
          <w:rFonts w:cs="Arial"/>
          <w:szCs w:val="20"/>
        </w:rPr>
        <w:t>lovenije</w:t>
      </w:r>
      <w:r>
        <w:rPr>
          <w:rFonts w:cs="Arial"/>
          <w:szCs w:val="20"/>
        </w:rPr>
        <w:t>, v preostalem delu pa nadzor izvaja ministrstvo, pristojno za gospodarstvo</w:t>
      </w:r>
      <w:r w:rsidRPr="00AE58D3">
        <w:rPr>
          <w:rFonts w:cs="Arial"/>
          <w:szCs w:val="20"/>
        </w:rPr>
        <w:t>.</w:t>
      </w:r>
    </w:p>
    <w:p w14:paraId="211BF327" w14:textId="491DF383" w:rsidR="00B06323" w:rsidRDefault="00B06323" w:rsidP="00AE58D3">
      <w:pPr>
        <w:spacing w:line="276" w:lineRule="auto"/>
        <w:jc w:val="both"/>
        <w:rPr>
          <w:rFonts w:cs="Arial"/>
          <w:szCs w:val="20"/>
        </w:rPr>
      </w:pPr>
    </w:p>
    <w:p w14:paraId="28AFEBE5" w14:textId="77777777" w:rsidR="00B06323" w:rsidRDefault="00B06323" w:rsidP="00B06323">
      <w:pPr>
        <w:suppressAutoHyphens/>
        <w:overflowPunct w:val="0"/>
        <w:autoSpaceDE w:val="0"/>
        <w:autoSpaceDN w:val="0"/>
        <w:adjustRightInd w:val="0"/>
        <w:jc w:val="both"/>
        <w:textAlignment w:val="baseline"/>
        <w:rPr>
          <w:rFonts w:cs="Arial"/>
          <w:szCs w:val="20"/>
          <w:lang w:eastAsia="sl-SI"/>
        </w:rPr>
      </w:pPr>
      <w:r>
        <w:rPr>
          <w:rFonts w:cs="Arial"/>
          <w:szCs w:val="20"/>
          <w:lang w:eastAsia="sl-SI"/>
        </w:rPr>
        <w:t>Osmo poglavje vsebuje kazenske določbe, deveto poglavje pa prehodne in končne določbe.</w:t>
      </w:r>
    </w:p>
    <w:p w14:paraId="12C53B65" w14:textId="77777777" w:rsidR="00AE58D3" w:rsidRPr="00AE58D3" w:rsidRDefault="00AE58D3" w:rsidP="00AE58D3">
      <w:pPr>
        <w:spacing w:line="276" w:lineRule="auto"/>
        <w:jc w:val="both"/>
        <w:rPr>
          <w:rFonts w:cs="Arial"/>
          <w:szCs w:val="20"/>
        </w:rPr>
      </w:pPr>
    </w:p>
    <w:p w14:paraId="33845A39" w14:textId="77777777" w:rsidR="00AE58D3" w:rsidRPr="00AE58D3" w:rsidRDefault="00AE58D3" w:rsidP="00062AD0">
      <w:pPr>
        <w:numPr>
          <w:ilvl w:val="0"/>
          <w:numId w:val="24"/>
        </w:numPr>
        <w:spacing w:line="276" w:lineRule="auto"/>
        <w:jc w:val="both"/>
        <w:rPr>
          <w:rFonts w:cs="Arial"/>
          <w:szCs w:val="20"/>
          <w:u w:val="single"/>
        </w:rPr>
      </w:pPr>
      <w:r w:rsidRPr="00AE58D3">
        <w:rPr>
          <w:rFonts w:cs="Arial"/>
          <w:szCs w:val="20"/>
          <w:u w:val="single"/>
        </w:rPr>
        <w:t>vprašanja, ki se bodo urejala z izvršilnimi predpisi, in seznam izvršilnih predpisov, ki bodo prenehali veljati</w:t>
      </w:r>
    </w:p>
    <w:p w14:paraId="77860FF3" w14:textId="77777777" w:rsidR="00AE58D3" w:rsidRPr="00AE58D3" w:rsidRDefault="00AE58D3" w:rsidP="00AE58D3">
      <w:pPr>
        <w:spacing w:line="276" w:lineRule="auto"/>
        <w:jc w:val="both"/>
        <w:rPr>
          <w:rFonts w:cs="Arial"/>
          <w:szCs w:val="20"/>
        </w:rPr>
      </w:pPr>
    </w:p>
    <w:p w14:paraId="6D1ED5E9" w14:textId="77777777" w:rsidR="00AE58D3" w:rsidRPr="00AE58D3" w:rsidRDefault="00AE58D3" w:rsidP="00AE58D3">
      <w:pPr>
        <w:spacing w:line="276" w:lineRule="auto"/>
        <w:jc w:val="both"/>
        <w:rPr>
          <w:rFonts w:cs="Arial"/>
          <w:szCs w:val="20"/>
        </w:rPr>
      </w:pPr>
      <w:r w:rsidRPr="00AE58D3">
        <w:rPr>
          <w:rFonts w:cs="Arial"/>
          <w:szCs w:val="20"/>
        </w:rPr>
        <w:t xml:space="preserve">Predlog zakona določa tudi sprejetje štirih podzakonskih predpisov, tako vlade kot tudi ministra, pristojnega za gospodarstvo. </w:t>
      </w:r>
    </w:p>
    <w:p w14:paraId="53013691" w14:textId="77777777" w:rsidR="00AE58D3" w:rsidRPr="00AE58D3" w:rsidRDefault="00AE58D3" w:rsidP="00AE58D3">
      <w:pPr>
        <w:spacing w:line="276" w:lineRule="auto"/>
        <w:jc w:val="both"/>
        <w:rPr>
          <w:rFonts w:cs="Arial"/>
          <w:szCs w:val="20"/>
        </w:rPr>
      </w:pPr>
    </w:p>
    <w:p w14:paraId="70973A4E" w14:textId="77777777" w:rsidR="00AE58D3" w:rsidRPr="00AE58D3" w:rsidRDefault="00AE58D3" w:rsidP="00AE58D3">
      <w:pPr>
        <w:spacing w:line="276" w:lineRule="auto"/>
        <w:jc w:val="both"/>
        <w:rPr>
          <w:rFonts w:cs="Arial"/>
          <w:szCs w:val="20"/>
        </w:rPr>
      </w:pPr>
      <w:r w:rsidRPr="00AE58D3">
        <w:rPr>
          <w:rFonts w:cs="Arial"/>
          <w:szCs w:val="20"/>
        </w:rPr>
        <w:t>Podzakonski predpisi vlade so naslednji:</w:t>
      </w:r>
    </w:p>
    <w:p w14:paraId="74A4B62C" w14:textId="578FE1D4" w:rsidR="00AE58D3" w:rsidRPr="00AE58D3" w:rsidRDefault="00AE58D3" w:rsidP="00062AD0">
      <w:pPr>
        <w:numPr>
          <w:ilvl w:val="0"/>
          <w:numId w:val="17"/>
        </w:numPr>
        <w:spacing w:line="276" w:lineRule="auto"/>
        <w:jc w:val="both"/>
        <w:rPr>
          <w:rFonts w:cs="Arial"/>
          <w:szCs w:val="20"/>
        </w:rPr>
      </w:pPr>
      <w:r w:rsidRPr="00AE58D3">
        <w:rPr>
          <w:rFonts w:cs="Arial"/>
          <w:szCs w:val="20"/>
        </w:rPr>
        <w:t xml:space="preserve">vlada z uredbo določi varnostne zaloge, za katere se plačuje nadomestilo za oblikovanje varnostnih zalog, višino nadomestila za oblikovanje varnostnih zalog, način njegovega obračunavanja in plačevanja ter obrazec, na katerem morajo uporabniki varnostnih zalog zavodu </w:t>
      </w:r>
      <w:r w:rsidR="00516C40">
        <w:rPr>
          <w:rFonts w:cs="Arial"/>
          <w:szCs w:val="20"/>
        </w:rPr>
        <w:t>sporočiti</w:t>
      </w:r>
      <w:r w:rsidR="00516C40" w:rsidRPr="00AE58D3">
        <w:rPr>
          <w:rFonts w:cs="Arial"/>
          <w:szCs w:val="20"/>
        </w:rPr>
        <w:t xml:space="preserve"> </w:t>
      </w:r>
      <w:r w:rsidRPr="00AE58D3">
        <w:rPr>
          <w:rFonts w:cs="Arial"/>
          <w:szCs w:val="20"/>
        </w:rPr>
        <w:t>podatke, ki so potrebni za obračun nadomestil</w:t>
      </w:r>
      <w:r w:rsidR="00EC0176">
        <w:rPr>
          <w:rFonts w:cs="Arial"/>
          <w:szCs w:val="20"/>
        </w:rPr>
        <w:t xml:space="preserve">a za oblikovanje zalog </w:t>
      </w:r>
      <w:r w:rsidR="00A2476E">
        <w:rPr>
          <w:rFonts w:cs="Arial"/>
          <w:szCs w:val="20"/>
        </w:rPr>
        <w:t xml:space="preserve">in za prijavo o letnem nadomestilu za oblikovanje varnostnih zalog </w:t>
      </w:r>
      <w:r w:rsidR="00EC0176">
        <w:rPr>
          <w:rFonts w:cs="Arial"/>
          <w:szCs w:val="20"/>
        </w:rPr>
        <w:t>(drugi,</w:t>
      </w:r>
      <w:r w:rsidRPr="00AE58D3">
        <w:rPr>
          <w:rFonts w:cs="Arial"/>
          <w:szCs w:val="20"/>
        </w:rPr>
        <w:t xml:space="preserve"> tretji </w:t>
      </w:r>
      <w:r w:rsidR="00EC0176">
        <w:rPr>
          <w:rFonts w:cs="Arial"/>
          <w:szCs w:val="20"/>
        </w:rPr>
        <w:t xml:space="preserve">in četrti </w:t>
      </w:r>
      <w:r w:rsidR="003D6F55">
        <w:rPr>
          <w:rFonts w:cs="Arial"/>
          <w:szCs w:val="20"/>
        </w:rPr>
        <w:t>odstavek 5</w:t>
      </w:r>
      <w:r w:rsidR="00A52264">
        <w:rPr>
          <w:rFonts w:cs="Arial"/>
          <w:szCs w:val="20"/>
        </w:rPr>
        <w:t>3</w:t>
      </w:r>
      <w:r w:rsidRPr="00AE58D3">
        <w:rPr>
          <w:rFonts w:cs="Arial"/>
          <w:szCs w:val="20"/>
        </w:rPr>
        <w:t>. člena predloga zakona);</w:t>
      </w:r>
    </w:p>
    <w:p w14:paraId="6DEDAF4A" w14:textId="459E184A" w:rsidR="00AE58D3" w:rsidRPr="00AE58D3" w:rsidRDefault="00AE58D3" w:rsidP="00062AD0">
      <w:pPr>
        <w:numPr>
          <w:ilvl w:val="0"/>
          <w:numId w:val="17"/>
        </w:numPr>
        <w:spacing w:line="276" w:lineRule="auto"/>
        <w:jc w:val="both"/>
        <w:rPr>
          <w:rFonts w:cs="Arial"/>
          <w:szCs w:val="20"/>
        </w:rPr>
      </w:pPr>
      <w:r w:rsidRPr="00AE58D3">
        <w:rPr>
          <w:rFonts w:cs="Arial"/>
          <w:szCs w:val="20"/>
        </w:rPr>
        <w:t>vlada z uredbo določi ukrepe za zagotavljanje zanesljive preskrbe z nafto in naftnimi derivati v primeru manjših in večjih mote</w:t>
      </w:r>
      <w:r w:rsidR="003D6F55">
        <w:rPr>
          <w:rFonts w:cs="Arial"/>
          <w:szCs w:val="20"/>
        </w:rPr>
        <w:t>nj pri preskrbi (peti odstavek 5</w:t>
      </w:r>
      <w:r w:rsidR="00A52264">
        <w:rPr>
          <w:rFonts w:cs="Arial"/>
          <w:szCs w:val="20"/>
        </w:rPr>
        <w:t>6</w:t>
      </w:r>
      <w:r w:rsidRPr="00AE58D3">
        <w:rPr>
          <w:rFonts w:cs="Arial"/>
          <w:szCs w:val="20"/>
        </w:rPr>
        <w:t>. člena predloga zakona).</w:t>
      </w:r>
    </w:p>
    <w:p w14:paraId="526AAD15" w14:textId="77777777" w:rsidR="00AE58D3" w:rsidRPr="00AE58D3" w:rsidRDefault="00AE58D3" w:rsidP="00AE58D3">
      <w:pPr>
        <w:spacing w:line="276" w:lineRule="auto"/>
        <w:jc w:val="both"/>
        <w:rPr>
          <w:rFonts w:cs="Arial"/>
          <w:szCs w:val="20"/>
        </w:rPr>
      </w:pPr>
    </w:p>
    <w:p w14:paraId="617EDA90" w14:textId="62422DD4" w:rsidR="00AE58D3" w:rsidRPr="00AE58D3" w:rsidRDefault="00AE58D3" w:rsidP="00AE58D3">
      <w:pPr>
        <w:spacing w:line="276" w:lineRule="auto"/>
        <w:jc w:val="both"/>
        <w:rPr>
          <w:rFonts w:cs="Arial"/>
          <w:szCs w:val="20"/>
        </w:rPr>
      </w:pPr>
      <w:r w:rsidRPr="00AE58D3">
        <w:rPr>
          <w:rFonts w:cs="Arial"/>
          <w:szCs w:val="20"/>
        </w:rPr>
        <w:t>Podzakonski predpisi ministra, pristojnega za gospodarstvo, pa so:</w:t>
      </w:r>
    </w:p>
    <w:p w14:paraId="5A93C1A5" w14:textId="5FF1669C" w:rsidR="00AE58D3" w:rsidRPr="00AE58D3" w:rsidRDefault="00AE58D3" w:rsidP="00062AD0">
      <w:pPr>
        <w:numPr>
          <w:ilvl w:val="0"/>
          <w:numId w:val="18"/>
        </w:numPr>
        <w:spacing w:line="276" w:lineRule="auto"/>
        <w:jc w:val="both"/>
        <w:rPr>
          <w:rFonts w:cs="Arial"/>
          <w:szCs w:val="20"/>
        </w:rPr>
      </w:pPr>
      <w:r w:rsidRPr="00AE58D3">
        <w:rPr>
          <w:rFonts w:cs="Arial"/>
          <w:szCs w:val="20"/>
        </w:rPr>
        <w:t>minister predpiše metode in postopke za izračun količin varnostnih ter posebnih zalog, ki jih je treba vzdrževati, izračun povprečnega dnevnega neto uvoza, izračun povprečne dnevne domače porabe ter standarde in normative s področja skladiščenja in</w:t>
      </w:r>
      <w:r w:rsidR="003D6F55">
        <w:rPr>
          <w:rFonts w:cs="Arial"/>
          <w:szCs w:val="20"/>
        </w:rPr>
        <w:t xml:space="preserve"> vzdrževanja varnostnih zalog (</w:t>
      </w:r>
      <w:r w:rsidR="00A52264">
        <w:rPr>
          <w:rFonts w:cs="Arial"/>
          <w:szCs w:val="20"/>
        </w:rPr>
        <w:t>50</w:t>
      </w:r>
      <w:r w:rsidRPr="00AE58D3">
        <w:rPr>
          <w:rFonts w:cs="Arial"/>
          <w:szCs w:val="20"/>
        </w:rPr>
        <w:t>. člen predloga zakona)</w:t>
      </w:r>
      <w:r w:rsidR="00BF1FE4">
        <w:rPr>
          <w:rFonts w:cs="Arial"/>
          <w:szCs w:val="20"/>
        </w:rPr>
        <w:t>.</w:t>
      </w:r>
    </w:p>
    <w:p w14:paraId="3E05FB9F" w14:textId="77777777" w:rsidR="00AE58D3" w:rsidRPr="00AE58D3" w:rsidRDefault="00AE58D3" w:rsidP="00AE58D3">
      <w:pPr>
        <w:spacing w:line="276" w:lineRule="auto"/>
        <w:jc w:val="both"/>
        <w:rPr>
          <w:rFonts w:cs="Arial"/>
          <w:szCs w:val="20"/>
        </w:rPr>
      </w:pPr>
    </w:p>
    <w:p w14:paraId="0692DF01" w14:textId="77777777" w:rsidR="00AE58D3" w:rsidRPr="00AE58D3" w:rsidRDefault="00AE58D3" w:rsidP="00AE58D3">
      <w:pPr>
        <w:spacing w:line="276" w:lineRule="auto"/>
        <w:jc w:val="both"/>
        <w:rPr>
          <w:rFonts w:cs="Arial"/>
          <w:szCs w:val="20"/>
        </w:rPr>
      </w:pPr>
      <w:r w:rsidRPr="00AE58D3">
        <w:rPr>
          <w:rFonts w:cs="Arial"/>
          <w:szCs w:val="20"/>
        </w:rPr>
        <w:t>Z dnem uveljavitve predloga zakona prenehajo veljati naslednji podzakonski predpisi, ki se uporabljajo do uveljavitve novih, in sicer:</w:t>
      </w:r>
    </w:p>
    <w:p w14:paraId="4B81CD7A" w14:textId="77777777" w:rsidR="00AE58D3" w:rsidRPr="00AE58D3" w:rsidRDefault="00AE58D3" w:rsidP="00062AD0">
      <w:pPr>
        <w:numPr>
          <w:ilvl w:val="0"/>
          <w:numId w:val="18"/>
        </w:numPr>
        <w:spacing w:line="276" w:lineRule="auto"/>
        <w:jc w:val="both"/>
        <w:rPr>
          <w:rFonts w:cs="Arial"/>
          <w:szCs w:val="20"/>
        </w:rPr>
      </w:pPr>
      <w:r w:rsidRPr="00AE58D3">
        <w:rPr>
          <w:rFonts w:cs="Arial"/>
          <w:szCs w:val="20"/>
        </w:rPr>
        <w:t>Pravilnik o izračunavanju in poročanju o stanju rezerv nafte in naftnih derivatov (Uradni list RS, št. 102/12, 11/15 in 25/19);</w:t>
      </w:r>
    </w:p>
    <w:p w14:paraId="4DB4B04A" w14:textId="77777777" w:rsidR="00AE58D3" w:rsidRPr="00AE58D3" w:rsidRDefault="00AE58D3" w:rsidP="00062AD0">
      <w:pPr>
        <w:numPr>
          <w:ilvl w:val="0"/>
          <w:numId w:val="18"/>
        </w:numPr>
        <w:spacing w:line="276" w:lineRule="auto"/>
        <w:jc w:val="both"/>
        <w:rPr>
          <w:rFonts w:cs="Arial"/>
          <w:szCs w:val="20"/>
        </w:rPr>
      </w:pPr>
      <w:r w:rsidRPr="00AE58D3">
        <w:rPr>
          <w:rFonts w:cs="Arial"/>
          <w:szCs w:val="20"/>
        </w:rPr>
        <w:t>Uredba o postopkih ravnanja v primeru motenj in nestabilnosti na trgu pri preskrbi z nafto in naftnimi derivati (Uradni list RS, št. 33/13 in 9/15);</w:t>
      </w:r>
    </w:p>
    <w:p w14:paraId="27DBE119" w14:textId="77777777" w:rsidR="00AE58D3" w:rsidRPr="00AE58D3" w:rsidRDefault="00AE58D3" w:rsidP="00062AD0">
      <w:pPr>
        <w:numPr>
          <w:ilvl w:val="0"/>
          <w:numId w:val="18"/>
        </w:numPr>
        <w:spacing w:line="276" w:lineRule="auto"/>
        <w:jc w:val="both"/>
        <w:rPr>
          <w:rFonts w:cs="Arial"/>
          <w:szCs w:val="20"/>
        </w:rPr>
      </w:pPr>
      <w:r w:rsidRPr="00AE58D3">
        <w:rPr>
          <w:rFonts w:cs="Arial"/>
          <w:szCs w:val="20"/>
        </w:rPr>
        <w:t>Uredba o določiti in načinu obračunavanja posebnega nadomestila za izvrševanje gospodarske javne službe oblikovanja obveznih rezerv nafte in njenih derivatov (Uradni list RS, št. 96/99, 29/00, 102/00, 85/01, 39/03, 55/04, 26/06, 41/08, 34/09, 22/10, 39/15 in 39/19);</w:t>
      </w:r>
    </w:p>
    <w:p w14:paraId="39574A3C" w14:textId="77777777" w:rsidR="00AE58D3" w:rsidRPr="00AE58D3" w:rsidRDefault="00AE58D3" w:rsidP="00062AD0">
      <w:pPr>
        <w:numPr>
          <w:ilvl w:val="0"/>
          <w:numId w:val="18"/>
        </w:numPr>
        <w:spacing w:line="276" w:lineRule="auto"/>
        <w:jc w:val="both"/>
        <w:rPr>
          <w:rFonts w:cs="Arial"/>
          <w:szCs w:val="20"/>
        </w:rPr>
      </w:pPr>
      <w:r w:rsidRPr="00AE58D3">
        <w:rPr>
          <w:rFonts w:cs="Arial"/>
          <w:szCs w:val="20"/>
        </w:rPr>
        <w:t>Pravilnik o obrazcu za posredovanje podatkov, ki so potrebni za določanje vrste in količine obveznih rezerv nafte in njenih derivatov ter za prijavo o članarini (Uradni list RS, št. 59/04, 57/15 in 57/19);</w:t>
      </w:r>
    </w:p>
    <w:p w14:paraId="64C7A494" w14:textId="77777777" w:rsidR="00AE58D3" w:rsidRPr="00AE58D3" w:rsidRDefault="00AE58D3" w:rsidP="00062AD0">
      <w:pPr>
        <w:numPr>
          <w:ilvl w:val="0"/>
          <w:numId w:val="18"/>
        </w:numPr>
        <w:spacing w:line="276" w:lineRule="auto"/>
        <w:jc w:val="both"/>
        <w:rPr>
          <w:rFonts w:cs="Arial"/>
          <w:szCs w:val="20"/>
        </w:rPr>
      </w:pPr>
      <w:r w:rsidRPr="00AE58D3">
        <w:rPr>
          <w:rFonts w:cs="Arial"/>
          <w:szCs w:val="20"/>
        </w:rPr>
        <w:lastRenderedPageBreak/>
        <w:t>Pravilnik o določitvi pogojev, ki jih morajo izpolnjevati rezervoarji, namenjeni skladiščenju naftnih derivatov za državne blagovne rezerve (Uradni list RS, št. 53/02).</w:t>
      </w:r>
    </w:p>
    <w:p w14:paraId="5A01B83A" w14:textId="77777777" w:rsidR="00AE58D3" w:rsidRPr="00AE58D3" w:rsidRDefault="00AE58D3" w:rsidP="00AE58D3">
      <w:pPr>
        <w:spacing w:line="276" w:lineRule="auto"/>
        <w:jc w:val="both"/>
        <w:rPr>
          <w:rFonts w:cs="Arial"/>
          <w:b/>
          <w:szCs w:val="20"/>
        </w:rPr>
      </w:pPr>
    </w:p>
    <w:p w14:paraId="0F056995" w14:textId="77777777" w:rsidR="00AE58D3" w:rsidRPr="00AE58D3" w:rsidRDefault="00AE58D3" w:rsidP="00AE58D3">
      <w:pPr>
        <w:spacing w:line="276" w:lineRule="auto"/>
        <w:jc w:val="both"/>
        <w:rPr>
          <w:rFonts w:cs="Arial"/>
          <w:b/>
          <w:szCs w:val="20"/>
        </w:rPr>
      </w:pPr>
      <w:r w:rsidRPr="00AE58D3">
        <w:rPr>
          <w:rFonts w:cs="Arial"/>
          <w:b/>
          <w:szCs w:val="20"/>
        </w:rPr>
        <w:t>c) Normativna usklajenost predloga zakona:</w:t>
      </w:r>
    </w:p>
    <w:p w14:paraId="5DB02ACE" w14:textId="77777777" w:rsidR="00AE58D3" w:rsidRPr="00AE58D3" w:rsidRDefault="00AE58D3" w:rsidP="00AE58D3">
      <w:pPr>
        <w:spacing w:line="276" w:lineRule="auto"/>
        <w:jc w:val="both"/>
        <w:rPr>
          <w:rFonts w:cs="Arial"/>
          <w:szCs w:val="20"/>
        </w:rPr>
      </w:pPr>
    </w:p>
    <w:p w14:paraId="4A670B15" w14:textId="2BB6A869" w:rsidR="00AE58D3" w:rsidRPr="00AE58D3" w:rsidRDefault="00AE58D3" w:rsidP="00AE58D3">
      <w:pPr>
        <w:spacing w:line="276" w:lineRule="auto"/>
        <w:jc w:val="both"/>
        <w:rPr>
          <w:rFonts w:cs="Arial"/>
          <w:szCs w:val="20"/>
        </w:rPr>
      </w:pPr>
      <w:r w:rsidRPr="00AE58D3">
        <w:rPr>
          <w:rFonts w:cs="Arial"/>
          <w:szCs w:val="20"/>
        </w:rPr>
        <w:t>Predlog zakona je usklajen z veljavnim pravnim redom Republike Slovenije in veljavnim pravnim redom Evropske unije. S predlogom zakona se v pravni red Republike Slovenije prenašata:</w:t>
      </w:r>
    </w:p>
    <w:p w14:paraId="6E211432" w14:textId="77777777" w:rsidR="00AE58D3" w:rsidRPr="00AE58D3" w:rsidRDefault="00AE58D3" w:rsidP="00062AD0">
      <w:pPr>
        <w:numPr>
          <w:ilvl w:val="0"/>
          <w:numId w:val="16"/>
        </w:numPr>
        <w:spacing w:line="276" w:lineRule="auto"/>
        <w:jc w:val="both"/>
        <w:rPr>
          <w:rFonts w:cs="Arial"/>
          <w:szCs w:val="20"/>
        </w:rPr>
      </w:pPr>
      <w:r w:rsidRPr="00AE58D3">
        <w:rPr>
          <w:rFonts w:cs="Arial"/>
          <w:szCs w:val="20"/>
        </w:rPr>
        <w:t>Direktiva Sveta 2009/119/ES z dne 14. septembra 2009 o obveznosti držav članic glede vzdrževanja minimalnih zalog surove nafte in/ali naftnih derivatov (UL L št. 265 z dne 9. 10. 2009, str. 9) in</w:t>
      </w:r>
    </w:p>
    <w:p w14:paraId="0610ADC4" w14:textId="052EF136" w:rsidR="00AE58D3" w:rsidRPr="00AE58D3" w:rsidRDefault="00AE58D3" w:rsidP="00062AD0">
      <w:pPr>
        <w:numPr>
          <w:ilvl w:val="0"/>
          <w:numId w:val="16"/>
        </w:numPr>
        <w:spacing w:line="276" w:lineRule="auto"/>
        <w:jc w:val="both"/>
        <w:rPr>
          <w:rFonts w:cs="Arial"/>
          <w:szCs w:val="20"/>
        </w:rPr>
      </w:pPr>
      <w:r w:rsidRPr="00AE58D3">
        <w:rPr>
          <w:rFonts w:cs="Arial"/>
          <w:szCs w:val="20"/>
        </w:rPr>
        <w:t>Izvedbena direktiva Komisije (EU) 2018/1581 z dne 19. oktobra 2018 o spremembi Direktive Sveta 2009/119/ES v zvezi z metodami izračunavanja obveznosti vzdrževanja zalog (UL L št. 263 z dne 22.</w:t>
      </w:r>
      <w:r w:rsidR="009C7BEA">
        <w:rPr>
          <w:rFonts w:cs="Arial"/>
          <w:szCs w:val="20"/>
        </w:rPr>
        <w:t> </w:t>
      </w:r>
      <w:r w:rsidRPr="00AE58D3">
        <w:rPr>
          <w:rFonts w:cs="Arial"/>
          <w:szCs w:val="20"/>
        </w:rPr>
        <w:t>10.</w:t>
      </w:r>
      <w:r w:rsidR="009C7BEA">
        <w:rPr>
          <w:rFonts w:cs="Arial"/>
          <w:szCs w:val="20"/>
        </w:rPr>
        <w:t> </w:t>
      </w:r>
      <w:r w:rsidRPr="00AE58D3">
        <w:rPr>
          <w:rFonts w:cs="Arial"/>
          <w:szCs w:val="20"/>
        </w:rPr>
        <w:t>2018, str. 57).</w:t>
      </w:r>
    </w:p>
    <w:p w14:paraId="48E6E562" w14:textId="77777777" w:rsidR="00AE58D3" w:rsidRPr="00AE58D3" w:rsidRDefault="00AE58D3" w:rsidP="00AE58D3">
      <w:pPr>
        <w:spacing w:line="276" w:lineRule="auto"/>
        <w:jc w:val="both"/>
        <w:rPr>
          <w:rFonts w:cs="Arial"/>
          <w:szCs w:val="20"/>
        </w:rPr>
      </w:pPr>
    </w:p>
    <w:p w14:paraId="5CFACEBF" w14:textId="77777777" w:rsidR="00AE58D3" w:rsidRPr="00AE58D3" w:rsidRDefault="00AE58D3" w:rsidP="00AE58D3">
      <w:pPr>
        <w:spacing w:line="276" w:lineRule="auto"/>
        <w:jc w:val="both"/>
        <w:rPr>
          <w:rFonts w:cs="Arial"/>
          <w:szCs w:val="20"/>
        </w:rPr>
      </w:pPr>
      <w:r w:rsidRPr="00AE58D3">
        <w:rPr>
          <w:rFonts w:cs="Arial"/>
          <w:szCs w:val="20"/>
        </w:rPr>
        <w:t>Namen Direktive 2009/119/ES, ki nadomešča vso veljavno zakonodajo Evropske unije na tem področju, in sicer Direktivo Sveta 73/238/EGS z dne 24. julija 1973 o ukrepih za ublažitev učinkov težav pri preskrbi s surovo nafto in naftnimi derivati, Direktivo Sveta 2006/67/ES z dne 24. julija 2006 o obveznosti držav članic glede vzdrževanja minimalnih zalog surove nafte in/ali naftnih derivatov in Odločbo Sveta 68/416/EGS z dne 20. decembra 1968 o sklenitvi in izvajanju posameznih sporazumov med vladami v zvezi z obveznostjo držav članic, da vzdržujejo minimalne zaloge surove nafte in/ali naftnih derivatov, je izboljšanje delovanja mehanizmov na področju varnostnih zalog ter ublažitev posledic, ki bi jih imelo morebitno pomanjkanje nafte in naftnih derivatov v primeru izrednih razmer.</w:t>
      </w:r>
    </w:p>
    <w:p w14:paraId="1CDA4FAE" w14:textId="77777777" w:rsidR="00AE58D3" w:rsidRPr="00AE58D3" w:rsidRDefault="00AE58D3" w:rsidP="00AE58D3">
      <w:pPr>
        <w:spacing w:line="276" w:lineRule="auto"/>
        <w:jc w:val="both"/>
        <w:rPr>
          <w:rFonts w:cs="Arial"/>
          <w:szCs w:val="20"/>
        </w:rPr>
      </w:pPr>
    </w:p>
    <w:p w14:paraId="7E2F74F6" w14:textId="1E2BFEA4" w:rsidR="00AE58D3" w:rsidRPr="00AE58D3" w:rsidRDefault="00AE58D3" w:rsidP="00AE58D3">
      <w:pPr>
        <w:spacing w:line="276" w:lineRule="auto"/>
        <w:jc w:val="both"/>
        <w:rPr>
          <w:rFonts w:cs="Arial"/>
          <w:szCs w:val="20"/>
        </w:rPr>
      </w:pPr>
      <w:r w:rsidRPr="00AE58D3">
        <w:rPr>
          <w:rFonts w:cs="Arial"/>
          <w:szCs w:val="20"/>
        </w:rPr>
        <w:t>S predlogom zakona se ureja tudi izvajanje 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w:t>
      </w:r>
      <w:r w:rsidR="0080104E">
        <w:rPr>
          <w:rFonts w:cs="Arial"/>
          <w:szCs w:val="20"/>
        </w:rPr>
        <w:t> </w:t>
      </w:r>
      <w:r w:rsidRPr="00AE58D3">
        <w:rPr>
          <w:rFonts w:cs="Arial"/>
          <w:szCs w:val="20"/>
        </w:rPr>
        <w:t>12</w:t>
      </w:r>
      <w:r w:rsidR="0080104E">
        <w:rPr>
          <w:rFonts w:cs="Arial"/>
          <w:szCs w:val="20"/>
        </w:rPr>
        <w:t>. </w:t>
      </w:r>
      <w:r w:rsidRPr="00AE58D3">
        <w:rPr>
          <w:rFonts w:cs="Arial"/>
          <w:szCs w:val="20"/>
        </w:rPr>
        <w:t>2018, str. 1).</w:t>
      </w:r>
    </w:p>
    <w:p w14:paraId="7DA70EC1" w14:textId="77777777" w:rsidR="00AE58D3" w:rsidRPr="00AE58D3" w:rsidRDefault="00AE58D3" w:rsidP="00AE58D3">
      <w:pPr>
        <w:spacing w:line="276" w:lineRule="auto"/>
        <w:jc w:val="both"/>
        <w:rPr>
          <w:rFonts w:cs="Arial"/>
          <w:szCs w:val="20"/>
        </w:rPr>
      </w:pPr>
    </w:p>
    <w:p w14:paraId="0CEDF907" w14:textId="4329A44F" w:rsidR="00AE58D3" w:rsidRPr="00AE58D3" w:rsidRDefault="00AE58D3" w:rsidP="00AE58D3">
      <w:pPr>
        <w:spacing w:line="276" w:lineRule="auto"/>
        <w:jc w:val="both"/>
        <w:rPr>
          <w:rFonts w:cs="Arial"/>
          <w:szCs w:val="20"/>
        </w:rPr>
      </w:pPr>
      <w:r w:rsidRPr="00AE58D3">
        <w:rPr>
          <w:rFonts w:cs="Arial"/>
          <w:szCs w:val="20"/>
        </w:rPr>
        <w:t xml:space="preserve">Predlog zakona je usklajen z veljavnim pravnim redom in splošno veljavnimi načeli mednarodnega prava </w:t>
      </w:r>
      <w:r w:rsidR="0080104E">
        <w:rPr>
          <w:rFonts w:cs="Arial"/>
          <w:szCs w:val="20"/>
        </w:rPr>
        <w:t>ter</w:t>
      </w:r>
      <w:r w:rsidR="0080104E" w:rsidRPr="00AE58D3">
        <w:rPr>
          <w:rFonts w:cs="Arial"/>
          <w:szCs w:val="20"/>
        </w:rPr>
        <w:t xml:space="preserve"> </w:t>
      </w:r>
      <w:r w:rsidRPr="00AE58D3">
        <w:rPr>
          <w:rFonts w:cs="Arial"/>
          <w:szCs w:val="20"/>
        </w:rPr>
        <w:t xml:space="preserve">mednarodnimi pogodbami, ki obvezujejo Republiko Slovenijo. </w:t>
      </w:r>
    </w:p>
    <w:p w14:paraId="20773F36" w14:textId="77777777" w:rsidR="00AE58D3" w:rsidRPr="00AE58D3" w:rsidRDefault="00AE58D3" w:rsidP="00AE58D3">
      <w:pPr>
        <w:spacing w:line="276" w:lineRule="auto"/>
        <w:jc w:val="both"/>
        <w:rPr>
          <w:rFonts w:cs="Arial"/>
          <w:szCs w:val="20"/>
        </w:rPr>
      </w:pPr>
    </w:p>
    <w:p w14:paraId="19C0C0E7" w14:textId="77777777" w:rsidR="00AE58D3" w:rsidRPr="00AE58D3" w:rsidRDefault="00AE58D3" w:rsidP="00AE58D3">
      <w:pPr>
        <w:spacing w:line="276" w:lineRule="auto"/>
        <w:jc w:val="both"/>
        <w:rPr>
          <w:rFonts w:cs="Arial"/>
          <w:b/>
          <w:szCs w:val="20"/>
        </w:rPr>
      </w:pPr>
      <w:r w:rsidRPr="00AE58D3">
        <w:rPr>
          <w:rFonts w:cs="Arial"/>
          <w:b/>
          <w:szCs w:val="20"/>
        </w:rPr>
        <w:t>č) Usklajenost predloga zakona:</w:t>
      </w:r>
    </w:p>
    <w:p w14:paraId="12B51FEF" w14:textId="77777777" w:rsidR="00AE58D3" w:rsidRPr="00AE58D3" w:rsidRDefault="00AE58D3" w:rsidP="00AE58D3">
      <w:pPr>
        <w:spacing w:line="276" w:lineRule="auto"/>
        <w:jc w:val="both"/>
        <w:rPr>
          <w:rFonts w:cs="Arial"/>
          <w:szCs w:val="20"/>
        </w:rPr>
      </w:pPr>
    </w:p>
    <w:p w14:paraId="4996C846" w14:textId="64B69D2F" w:rsidR="00AE58D3" w:rsidRPr="00AE58D3" w:rsidRDefault="00AE58D3" w:rsidP="00AE58D3">
      <w:pPr>
        <w:spacing w:line="276" w:lineRule="auto"/>
        <w:jc w:val="both"/>
        <w:rPr>
          <w:rFonts w:cs="Arial"/>
          <w:szCs w:val="20"/>
        </w:rPr>
      </w:pPr>
      <w:r w:rsidRPr="00AE58D3">
        <w:rPr>
          <w:rFonts w:cs="Arial"/>
          <w:szCs w:val="20"/>
        </w:rPr>
        <w:t xml:space="preserve">Predlog zakona je </w:t>
      </w:r>
      <w:r w:rsidR="0080104E">
        <w:rPr>
          <w:rFonts w:cs="Arial"/>
          <w:szCs w:val="20"/>
        </w:rPr>
        <w:t>pretežno</w:t>
      </w:r>
      <w:r w:rsidRPr="00AE58D3">
        <w:rPr>
          <w:rFonts w:cs="Arial"/>
          <w:szCs w:val="20"/>
        </w:rPr>
        <w:t xml:space="preserve"> usklajen z deležniki, na katere se predpis nanaša. Večjih nerešenih vprašanj ni. </w:t>
      </w:r>
    </w:p>
    <w:p w14:paraId="388E04F7" w14:textId="77777777" w:rsidR="00AE58D3" w:rsidRPr="00AE58D3" w:rsidRDefault="00AE58D3" w:rsidP="00AE58D3">
      <w:pPr>
        <w:spacing w:line="276" w:lineRule="auto"/>
        <w:jc w:val="both"/>
        <w:rPr>
          <w:rFonts w:cs="Arial"/>
          <w:szCs w:val="20"/>
        </w:rPr>
      </w:pPr>
    </w:p>
    <w:p w14:paraId="3B6141E9" w14:textId="77777777" w:rsidR="00AE58D3" w:rsidRPr="00AE58D3" w:rsidRDefault="00AE58D3" w:rsidP="00AE58D3">
      <w:pPr>
        <w:spacing w:line="276" w:lineRule="auto"/>
        <w:jc w:val="both"/>
        <w:rPr>
          <w:rFonts w:cs="Arial"/>
          <w:szCs w:val="20"/>
        </w:rPr>
      </w:pPr>
      <w:r w:rsidRPr="00AE58D3">
        <w:rPr>
          <w:rFonts w:cs="Arial"/>
          <w:szCs w:val="20"/>
        </w:rPr>
        <w:t>Predlagatelj pri pripravi zakona ni neposredno sodeloval z znanstvenimi in strokovnimi institucijami.</w:t>
      </w:r>
    </w:p>
    <w:p w14:paraId="1D2A5ABE" w14:textId="77777777" w:rsidR="00AE58D3" w:rsidRPr="00AE58D3" w:rsidRDefault="00AE58D3" w:rsidP="00AE58D3">
      <w:pPr>
        <w:spacing w:line="276" w:lineRule="auto"/>
        <w:jc w:val="both"/>
        <w:rPr>
          <w:rFonts w:cs="Arial"/>
          <w:szCs w:val="20"/>
        </w:rPr>
      </w:pPr>
    </w:p>
    <w:p w14:paraId="7CE7EF5B" w14:textId="77777777" w:rsidR="00AE58D3" w:rsidRPr="00AE58D3" w:rsidRDefault="00AE58D3" w:rsidP="00AE58D3">
      <w:pPr>
        <w:spacing w:line="276" w:lineRule="auto"/>
        <w:jc w:val="both"/>
        <w:rPr>
          <w:rFonts w:cs="Arial"/>
          <w:szCs w:val="20"/>
        </w:rPr>
      </w:pPr>
      <w:r w:rsidRPr="00AE58D3">
        <w:rPr>
          <w:rFonts w:cs="Arial"/>
          <w:szCs w:val="20"/>
        </w:rPr>
        <w:t>Pri pripravi predloga zakona je sodeloval Zavod Republike Slovenije za blagovne rezerve. Prav tako je usklajevanje predloga zakona potekalo v okviru javne obravnave.</w:t>
      </w:r>
    </w:p>
    <w:p w14:paraId="68D66912" w14:textId="77777777" w:rsidR="00AE58D3" w:rsidRPr="00AE58D3" w:rsidRDefault="00AE58D3" w:rsidP="00AE58D3">
      <w:pPr>
        <w:spacing w:line="276" w:lineRule="auto"/>
        <w:jc w:val="both"/>
        <w:rPr>
          <w:rFonts w:cs="Arial"/>
          <w:szCs w:val="20"/>
        </w:rPr>
      </w:pPr>
    </w:p>
    <w:p w14:paraId="0489D0DA" w14:textId="77777777" w:rsidR="00AE58D3" w:rsidRPr="00AE58D3" w:rsidRDefault="00AE58D3" w:rsidP="00AE58D3">
      <w:pPr>
        <w:spacing w:line="276" w:lineRule="auto"/>
        <w:jc w:val="both"/>
        <w:rPr>
          <w:rFonts w:cs="Arial"/>
          <w:b/>
          <w:szCs w:val="20"/>
        </w:rPr>
      </w:pPr>
      <w:r w:rsidRPr="00AE58D3">
        <w:rPr>
          <w:rFonts w:cs="Arial"/>
          <w:b/>
          <w:szCs w:val="20"/>
        </w:rPr>
        <w:t>3. OCENA FINANČNIH POSLEDIC PREDLOGA ZAKONA ZA DRŽAVNI PRORAČUN IN DRUGA JAVNA FINANČNA SREDSTVA</w:t>
      </w:r>
    </w:p>
    <w:p w14:paraId="361DF198" w14:textId="77777777" w:rsidR="00AE58D3" w:rsidRPr="00AE58D3" w:rsidRDefault="00AE58D3" w:rsidP="00AE58D3">
      <w:pPr>
        <w:spacing w:line="276" w:lineRule="auto"/>
        <w:jc w:val="both"/>
        <w:rPr>
          <w:rFonts w:cs="Arial"/>
          <w:b/>
          <w:szCs w:val="20"/>
        </w:rPr>
      </w:pPr>
    </w:p>
    <w:p w14:paraId="35CA291D" w14:textId="03E6E0ED" w:rsidR="00AE58D3" w:rsidRDefault="00E60D66" w:rsidP="00AE58D3">
      <w:pPr>
        <w:spacing w:line="276" w:lineRule="auto"/>
        <w:jc w:val="both"/>
        <w:rPr>
          <w:rFonts w:cs="Arial"/>
          <w:szCs w:val="20"/>
        </w:rPr>
      </w:pPr>
      <w:bookmarkStart w:id="2" w:name="_Hlk147226938"/>
      <w:r>
        <w:rPr>
          <w:rFonts w:cs="Arial"/>
          <w:szCs w:val="20"/>
        </w:rPr>
        <w:t>Z</w:t>
      </w:r>
      <w:r w:rsidR="00245889">
        <w:rPr>
          <w:rFonts w:cs="Arial"/>
          <w:szCs w:val="20"/>
        </w:rPr>
        <w:t>akon ima finančne posledice za državni proračun. Z</w:t>
      </w:r>
      <w:r>
        <w:rPr>
          <w:rFonts w:cs="Arial"/>
          <w:szCs w:val="20"/>
        </w:rPr>
        <w:t xml:space="preserve"> izvajanje</w:t>
      </w:r>
      <w:r w:rsidR="00245889">
        <w:rPr>
          <w:rFonts w:cs="Arial"/>
          <w:szCs w:val="20"/>
        </w:rPr>
        <w:t>m</w:t>
      </w:r>
      <w:r>
        <w:rPr>
          <w:rFonts w:cs="Arial"/>
          <w:szCs w:val="20"/>
        </w:rPr>
        <w:t xml:space="preserve"> gospodarske javne službe</w:t>
      </w:r>
      <w:r w:rsidRPr="00E60D66">
        <w:rPr>
          <w:rFonts w:cs="Arial"/>
          <w:szCs w:val="20"/>
        </w:rPr>
        <w:t xml:space="preserve"> </w:t>
      </w:r>
      <w:r w:rsidRPr="004E56C7">
        <w:rPr>
          <w:rFonts w:cs="Arial"/>
          <w:szCs w:val="20"/>
        </w:rPr>
        <w:t>storitev oblikovanja, skladiščenja, vzdrževanja in uporabe blagovnih rezerv</w:t>
      </w:r>
      <w:r>
        <w:rPr>
          <w:rFonts w:cs="Arial"/>
          <w:szCs w:val="20"/>
        </w:rPr>
        <w:t xml:space="preserve"> je v veljavnem državnem proračunu za leto 2023 predvidenih 11.700.969,00 EUR, v sprejetem državnem proračunu za leto 2024 pa je predvidenih 13.300.000,00 EUR.</w:t>
      </w:r>
    </w:p>
    <w:p w14:paraId="27980FA9" w14:textId="7296847A" w:rsidR="00AE58D3" w:rsidRPr="00245889" w:rsidRDefault="00245889" w:rsidP="00AE58D3">
      <w:pPr>
        <w:spacing w:line="276" w:lineRule="auto"/>
        <w:jc w:val="both"/>
        <w:rPr>
          <w:rFonts w:cs="Arial"/>
          <w:szCs w:val="20"/>
        </w:rPr>
      </w:pPr>
      <w:r>
        <w:rPr>
          <w:rFonts w:ascii="Arial CE" w:hAnsi="Arial CE" w:cs="Arial CE"/>
          <w:szCs w:val="20"/>
        </w:rPr>
        <w:t xml:space="preserve">Zakon </w:t>
      </w:r>
      <w:r>
        <w:rPr>
          <w:rFonts w:ascii="Arial CE" w:hAnsi="Arial CE" w:cs="Arial CE"/>
          <w:szCs w:val="20"/>
        </w:rPr>
        <w:t>nima finančnih posledic za druga javna finančna sredstva.</w:t>
      </w:r>
      <w:bookmarkEnd w:id="2"/>
    </w:p>
    <w:p w14:paraId="0F9D7CDF" w14:textId="77777777" w:rsidR="00AE58D3" w:rsidRPr="00AE58D3" w:rsidRDefault="00AE58D3" w:rsidP="00AE58D3">
      <w:pPr>
        <w:spacing w:line="276" w:lineRule="auto"/>
        <w:jc w:val="both"/>
        <w:rPr>
          <w:rFonts w:cs="Arial"/>
          <w:b/>
          <w:szCs w:val="20"/>
        </w:rPr>
      </w:pPr>
      <w:r w:rsidRPr="00AE58D3">
        <w:rPr>
          <w:rFonts w:cs="Arial"/>
          <w:b/>
          <w:szCs w:val="20"/>
        </w:rPr>
        <w:lastRenderedPageBreak/>
        <w:t>4. NAVEDBA, DA SO SREDSTVA ZA IZVAJANJE ZAKONA V DRŽAVNEM PRORAČUNU ZAGOTOVLJENA, ČE PREDLOG ZAKONA PREDVIDEVA PORABO PRORAČUNSKIH SREDSTEV V OBDOBJU, ZA KATERO JE BIL DRŽAVNI PRORAČUN ŽE SPREJET</w:t>
      </w:r>
    </w:p>
    <w:p w14:paraId="27CC2C83" w14:textId="77777777" w:rsidR="00AE58D3" w:rsidRPr="00AE58D3" w:rsidRDefault="00AE58D3" w:rsidP="00AE58D3">
      <w:pPr>
        <w:spacing w:line="276" w:lineRule="auto"/>
        <w:jc w:val="both"/>
        <w:rPr>
          <w:rFonts w:cs="Arial"/>
          <w:b/>
          <w:szCs w:val="20"/>
        </w:rPr>
      </w:pPr>
    </w:p>
    <w:p w14:paraId="5ED46B97" w14:textId="2836E1D7" w:rsidR="00AE58D3" w:rsidRPr="00AE58D3" w:rsidRDefault="00AE58D3" w:rsidP="00AE58D3">
      <w:pPr>
        <w:spacing w:line="276" w:lineRule="auto"/>
        <w:jc w:val="both"/>
        <w:rPr>
          <w:rFonts w:cs="Arial"/>
          <w:szCs w:val="20"/>
        </w:rPr>
      </w:pPr>
      <w:r w:rsidRPr="00AE58D3">
        <w:rPr>
          <w:rFonts w:cs="Arial"/>
          <w:szCs w:val="20"/>
        </w:rPr>
        <w:t>Predlog zakona ne predvideva dodatne porabe proračunskih sredstev v obdobju, za kater</w:t>
      </w:r>
      <w:r w:rsidR="00873DDC">
        <w:rPr>
          <w:rFonts w:cs="Arial"/>
          <w:szCs w:val="20"/>
        </w:rPr>
        <w:t>o</w:t>
      </w:r>
      <w:r w:rsidRPr="00AE58D3">
        <w:rPr>
          <w:rFonts w:cs="Arial"/>
          <w:szCs w:val="20"/>
        </w:rPr>
        <w:t xml:space="preserve"> je bil državni proračun že sprejet, zato v že sprejetem državnem proračunu dodatnih sredstev ni treba zagotoviti.</w:t>
      </w:r>
    </w:p>
    <w:p w14:paraId="16305D12" w14:textId="77777777" w:rsidR="00AE58D3" w:rsidRPr="00AE58D3" w:rsidRDefault="00AE58D3" w:rsidP="00AE58D3">
      <w:pPr>
        <w:spacing w:line="276" w:lineRule="auto"/>
        <w:jc w:val="both"/>
        <w:rPr>
          <w:rFonts w:cs="Arial"/>
          <w:b/>
          <w:szCs w:val="20"/>
        </w:rPr>
      </w:pPr>
      <w:r w:rsidRPr="00AE58D3">
        <w:rPr>
          <w:rFonts w:cs="Arial"/>
          <w:b/>
          <w:szCs w:val="20"/>
        </w:rPr>
        <w:t xml:space="preserve"> </w:t>
      </w:r>
    </w:p>
    <w:p w14:paraId="586F2D84" w14:textId="77777777" w:rsidR="00AE58D3" w:rsidRPr="00AE58D3" w:rsidRDefault="00AE58D3" w:rsidP="00AE58D3">
      <w:pPr>
        <w:spacing w:line="276" w:lineRule="auto"/>
        <w:jc w:val="both"/>
        <w:rPr>
          <w:rFonts w:cs="Arial"/>
          <w:b/>
          <w:szCs w:val="20"/>
        </w:rPr>
      </w:pPr>
      <w:r w:rsidRPr="00AE58D3">
        <w:rPr>
          <w:rFonts w:cs="Arial"/>
          <w:b/>
          <w:szCs w:val="20"/>
        </w:rPr>
        <w:t>5. PRIKAZ UREDITVE V DRUGIH PRAVNIH SISTEMIH IN PRILAGOJENOSTI PREDLAGANE UREDITVE PRAVU EVROPSKE UNIJE</w:t>
      </w:r>
    </w:p>
    <w:p w14:paraId="3C3200B6" w14:textId="77777777" w:rsidR="00AE58D3" w:rsidRPr="00AE58D3" w:rsidRDefault="00AE58D3" w:rsidP="00AE58D3">
      <w:pPr>
        <w:spacing w:line="276" w:lineRule="auto"/>
        <w:jc w:val="both"/>
        <w:rPr>
          <w:rFonts w:cs="Arial"/>
          <w:b/>
          <w:szCs w:val="20"/>
        </w:rPr>
      </w:pPr>
    </w:p>
    <w:p w14:paraId="65522533" w14:textId="77777777" w:rsidR="00AE58D3" w:rsidRPr="00AE58D3" w:rsidRDefault="00AE58D3" w:rsidP="00AE58D3">
      <w:pPr>
        <w:spacing w:line="276" w:lineRule="auto"/>
        <w:jc w:val="both"/>
        <w:rPr>
          <w:rFonts w:cs="Arial"/>
          <w:szCs w:val="20"/>
        </w:rPr>
      </w:pPr>
      <w:r w:rsidRPr="00AE58D3">
        <w:rPr>
          <w:rFonts w:cs="Arial"/>
          <w:szCs w:val="20"/>
        </w:rPr>
        <w:t>Proučitev ureditve sistema preskrbe z živilskim in neživilskim blagom, vključno z varnostnimi zalogami, v drugih državah članicah Evropske unije kaže, da so sistemi v državah članicah Evropske unije organizacijsko in funkcionalno lahko organizirani v okviru ministrstev, pristojnih za notranje zadeve, gospodarstvo, energijo ali preskrbo s hrano, v mnogih primerih pa tudi kot posebne skupne ali ločene agencije oziroma zavodi na ravni vlade posamezne države članice Evropske unije.</w:t>
      </w:r>
    </w:p>
    <w:p w14:paraId="1B6A02A0" w14:textId="77777777" w:rsidR="00AE58D3" w:rsidRPr="00AE58D3" w:rsidRDefault="00AE58D3" w:rsidP="00AE58D3">
      <w:pPr>
        <w:spacing w:line="276" w:lineRule="auto"/>
        <w:jc w:val="both"/>
        <w:rPr>
          <w:rFonts w:cs="Arial"/>
          <w:szCs w:val="20"/>
        </w:rPr>
      </w:pPr>
    </w:p>
    <w:p w14:paraId="4CF37995" w14:textId="6B153580" w:rsidR="00AE58D3" w:rsidRPr="00AE58D3" w:rsidRDefault="00AE58D3" w:rsidP="00AE58D3">
      <w:pPr>
        <w:spacing w:line="276" w:lineRule="auto"/>
        <w:jc w:val="both"/>
        <w:rPr>
          <w:rFonts w:cs="Arial"/>
          <w:szCs w:val="20"/>
        </w:rPr>
      </w:pPr>
      <w:r w:rsidRPr="00AE58D3">
        <w:rPr>
          <w:rFonts w:cs="Arial"/>
          <w:szCs w:val="20"/>
        </w:rPr>
        <w:t>Sistem blagovnih rezerv, kot ga poznamo v Republiki Sloveniji, s celovito sistemsko in organizacijsko strukturo v glavnem obstaja v državah srednje in vzhodne Evrope, kjer je bil že v preteklosti pogojevan s konceptom totalne obrambe in vseobsegajočega planiranja sistema nacionalne varnosti in obrambe, zlasti za odziv na vojaške grožnje. V državah zahodne Evrope sistemi blagovnih rezerv niso institucionalizirani preko vladnih agencij ali zavodov, temveč že iz preteklosti temeljijo na poglobljenem javno</w:t>
      </w:r>
      <w:r w:rsidR="00154774">
        <w:rPr>
          <w:rFonts w:cs="Arial"/>
          <w:szCs w:val="20"/>
        </w:rPr>
        <w:t>-</w:t>
      </w:r>
      <w:r w:rsidRPr="00AE58D3">
        <w:rPr>
          <w:rFonts w:cs="Arial"/>
          <w:szCs w:val="20"/>
        </w:rPr>
        <w:t xml:space="preserve">zasebnem partnerstvu ter sodelovanju in soodgovornosti zasebnega sektorja pri zagotavljanju celovite varnosti prebivalcev in obrambe države. </w:t>
      </w:r>
    </w:p>
    <w:p w14:paraId="338C3194" w14:textId="77777777" w:rsidR="00AE58D3" w:rsidRPr="00AE58D3" w:rsidRDefault="00AE58D3" w:rsidP="00AE58D3">
      <w:pPr>
        <w:spacing w:line="276" w:lineRule="auto"/>
        <w:jc w:val="both"/>
        <w:rPr>
          <w:rFonts w:cs="Arial"/>
          <w:szCs w:val="20"/>
        </w:rPr>
      </w:pPr>
    </w:p>
    <w:p w14:paraId="2456DC8D" w14:textId="7311406D" w:rsidR="00AE58D3" w:rsidRPr="00AE58D3" w:rsidRDefault="00AE58D3" w:rsidP="00AE58D3">
      <w:pPr>
        <w:spacing w:line="276" w:lineRule="auto"/>
        <w:jc w:val="both"/>
        <w:rPr>
          <w:rFonts w:cs="Arial"/>
          <w:szCs w:val="20"/>
        </w:rPr>
      </w:pPr>
      <w:r w:rsidRPr="00AE58D3">
        <w:rPr>
          <w:rFonts w:cs="Arial"/>
          <w:szCs w:val="20"/>
        </w:rPr>
        <w:t>Ureditev v posameznih državah članicah Evropske unije je odvisna od položaja in umestitve sistema kriznega upravljanja v nacionaln</w:t>
      </w:r>
      <w:r w:rsidR="00C24456">
        <w:rPr>
          <w:rFonts w:cs="Arial"/>
          <w:szCs w:val="20"/>
        </w:rPr>
        <w:t>i</w:t>
      </w:r>
      <w:r w:rsidRPr="00AE58D3">
        <w:rPr>
          <w:rFonts w:cs="Arial"/>
          <w:szCs w:val="20"/>
        </w:rPr>
        <w:t xml:space="preserve"> varnostni sistem in gospodarsko strukturo posamezne države članice Evropske unije. Nekatere države članice Evropske unije z visoko razvitim sistemom kriznega upravljanja (Finska, Češka) združujejo sistema preskrbe z živilskim in neživilskim blagom znotraj enotne organizacijske strukture, ne glede na različne vire in načine zagotavljanja finančnih sredstev za njihovo oblikovanje in vzdrževanje. Enotna organizacijska struktura omogoča celostno odzivanje na izredne okoliščine, racionalizacijo finančnih sredstev ter kadrovskih, materialnih in logističnih virov za organizacijo sistema in izvajanje priprav za morebitno odzivanje na izredne okoliščine. V drugem primeru pa države članice Evropske unije sistema preskrbe z živilskim in neživilskim blagom, vključno z varnostnimi zalogami, obravnavajo ločeno, zlasti zaradi razvoja posameznih sistemov v različnih časovnih obdobjih ter specifičnih zahtev in oblik gospodarske strukture in upravljanja posameznih sistemov.</w:t>
      </w:r>
    </w:p>
    <w:p w14:paraId="3357C246" w14:textId="77777777" w:rsidR="00AE58D3" w:rsidRPr="00AE58D3" w:rsidRDefault="00AE58D3" w:rsidP="00AE58D3">
      <w:pPr>
        <w:spacing w:line="276" w:lineRule="auto"/>
        <w:jc w:val="both"/>
        <w:rPr>
          <w:rFonts w:cs="Arial"/>
          <w:szCs w:val="20"/>
        </w:rPr>
      </w:pPr>
    </w:p>
    <w:p w14:paraId="48C4C1FC" w14:textId="008AE28D" w:rsidR="00AE58D3" w:rsidRPr="00AE58D3" w:rsidRDefault="00AE58D3" w:rsidP="00AE58D3">
      <w:pPr>
        <w:spacing w:line="276" w:lineRule="auto"/>
        <w:jc w:val="both"/>
        <w:rPr>
          <w:rFonts w:cs="Arial"/>
          <w:szCs w:val="20"/>
        </w:rPr>
      </w:pPr>
      <w:r w:rsidRPr="00AE58D3">
        <w:rPr>
          <w:rFonts w:cs="Arial"/>
          <w:szCs w:val="20"/>
        </w:rPr>
        <w:t>Za vse pristope k oblikovanju sistemov varnosti preskrbe v izrednih okoliščinah z živilskim in neživilskim blagom, vključno z energenti (še posebej nafto in naftnimi derivati), pa velja, da imajo vlade posameznih držav članic Evrop</w:t>
      </w:r>
      <w:r w:rsidR="002E5DE2">
        <w:rPr>
          <w:rFonts w:cs="Arial"/>
          <w:szCs w:val="20"/>
        </w:rPr>
        <w:t>s</w:t>
      </w:r>
      <w:r w:rsidRPr="00AE58D3">
        <w:rPr>
          <w:rFonts w:cs="Arial"/>
          <w:szCs w:val="20"/>
        </w:rPr>
        <w:t>ke unije absolutni nadzor nad oblikovanjem politike ter upravljanjem in razpolaganjem z blagovnimi rezervami.</w:t>
      </w:r>
    </w:p>
    <w:p w14:paraId="3F52B01F" w14:textId="77777777" w:rsidR="00AE58D3" w:rsidRPr="00AE58D3" w:rsidRDefault="00AE58D3" w:rsidP="00AE58D3">
      <w:pPr>
        <w:spacing w:line="276" w:lineRule="auto"/>
        <w:jc w:val="both"/>
        <w:rPr>
          <w:rFonts w:cs="Arial"/>
          <w:szCs w:val="20"/>
        </w:rPr>
      </w:pPr>
    </w:p>
    <w:p w14:paraId="623B6B5A" w14:textId="77777777" w:rsidR="00AE58D3" w:rsidRPr="00AE58D3" w:rsidRDefault="00AE58D3" w:rsidP="00AE58D3">
      <w:pPr>
        <w:spacing w:line="276" w:lineRule="auto"/>
        <w:jc w:val="both"/>
        <w:rPr>
          <w:rFonts w:cs="Arial"/>
          <w:szCs w:val="20"/>
        </w:rPr>
      </w:pPr>
      <w:r w:rsidRPr="00AE58D3">
        <w:rPr>
          <w:rFonts w:cs="Arial"/>
          <w:szCs w:val="20"/>
        </w:rPr>
        <w:t xml:space="preserve">Predlog zakona je v celoti usklajen z evropskim pravnim redom, saj v slovenski pravni red prenaša Direktivo 2009/119/ES, ki določa obveznosti držav članic Evropske unije glede vzdrževanja varnostnih zalog ter vzpostavitev postopkov in ukrepov za ublažitev posledic v primeru motenj pri preskrbi z nafto in naftnimi derivati. Prav tako se s predlogom zakona ureja izvajanje Uredbe (EU) </w:t>
      </w:r>
      <w:r w:rsidRPr="00AE58D3">
        <w:rPr>
          <w:rFonts w:cs="Arial"/>
          <w:bCs/>
          <w:szCs w:val="20"/>
        </w:rPr>
        <w:t xml:space="preserve">2018/1999. </w:t>
      </w:r>
    </w:p>
    <w:p w14:paraId="1C925096" w14:textId="77777777" w:rsidR="00AE58D3" w:rsidRPr="00AE58D3" w:rsidRDefault="00AE58D3" w:rsidP="00AE58D3">
      <w:pPr>
        <w:spacing w:line="276" w:lineRule="auto"/>
        <w:jc w:val="both"/>
        <w:rPr>
          <w:rFonts w:cs="Arial"/>
          <w:szCs w:val="20"/>
        </w:rPr>
      </w:pPr>
    </w:p>
    <w:p w14:paraId="342A4BC1" w14:textId="77777777" w:rsidR="00AE58D3" w:rsidRPr="00AE58D3" w:rsidRDefault="00AE58D3" w:rsidP="00AE58D3">
      <w:pPr>
        <w:spacing w:line="276" w:lineRule="auto"/>
        <w:jc w:val="both"/>
        <w:rPr>
          <w:rFonts w:cs="Arial"/>
          <w:szCs w:val="20"/>
        </w:rPr>
      </w:pPr>
      <w:r w:rsidRPr="00AE58D3">
        <w:rPr>
          <w:rFonts w:cs="Arial"/>
          <w:szCs w:val="20"/>
        </w:rPr>
        <w:t>V nadaljevanju je predstavljena ureditev v drugih pravnih sistemih na področju blagovnih rezerv in na področju vzdrževanja varnostnih zalog.</w:t>
      </w:r>
    </w:p>
    <w:p w14:paraId="51636879" w14:textId="77777777" w:rsidR="00AE58D3" w:rsidRPr="00AE58D3" w:rsidRDefault="00AE58D3" w:rsidP="00AE58D3">
      <w:pPr>
        <w:spacing w:line="276" w:lineRule="auto"/>
        <w:jc w:val="both"/>
        <w:rPr>
          <w:rFonts w:cs="Arial"/>
          <w:b/>
          <w:szCs w:val="20"/>
        </w:rPr>
      </w:pPr>
      <w:r w:rsidRPr="00AE58D3">
        <w:rPr>
          <w:rFonts w:cs="Arial"/>
          <w:b/>
          <w:szCs w:val="20"/>
        </w:rPr>
        <w:lastRenderedPageBreak/>
        <w:t>5.1 ZVEZNA REPUBLIKA NEMČIJA</w:t>
      </w:r>
    </w:p>
    <w:p w14:paraId="6DABD6C0" w14:textId="77777777" w:rsidR="00AE58D3" w:rsidRPr="00AE58D3" w:rsidRDefault="00AE58D3" w:rsidP="00AE58D3">
      <w:pPr>
        <w:spacing w:line="276" w:lineRule="auto"/>
        <w:jc w:val="both"/>
        <w:rPr>
          <w:rFonts w:cs="Arial"/>
          <w:b/>
          <w:szCs w:val="20"/>
        </w:rPr>
      </w:pPr>
    </w:p>
    <w:p w14:paraId="745A7A0F" w14:textId="77777777" w:rsidR="00AE58D3" w:rsidRPr="00AE58D3" w:rsidRDefault="00AE58D3" w:rsidP="00AE58D3">
      <w:pPr>
        <w:spacing w:line="276" w:lineRule="auto"/>
        <w:jc w:val="both"/>
        <w:rPr>
          <w:rFonts w:cs="Arial"/>
          <w:szCs w:val="20"/>
        </w:rPr>
      </w:pPr>
      <w:r w:rsidRPr="00AE58D3">
        <w:rPr>
          <w:rFonts w:cs="Arial"/>
          <w:szCs w:val="20"/>
        </w:rPr>
        <w:t>Področje blagovnih rezerv:</w:t>
      </w:r>
    </w:p>
    <w:p w14:paraId="4E098A75" w14:textId="77777777" w:rsidR="00AE58D3" w:rsidRPr="00AE58D3" w:rsidRDefault="00AE58D3" w:rsidP="00AE58D3">
      <w:pPr>
        <w:spacing w:line="276" w:lineRule="auto"/>
        <w:jc w:val="both"/>
        <w:rPr>
          <w:rFonts w:cs="Arial"/>
          <w:b/>
          <w:szCs w:val="20"/>
        </w:rPr>
      </w:pPr>
    </w:p>
    <w:p w14:paraId="5F1191D4" w14:textId="77777777" w:rsidR="00AE58D3" w:rsidRPr="00AE58D3" w:rsidRDefault="00AE58D3" w:rsidP="00AE58D3">
      <w:pPr>
        <w:spacing w:line="276" w:lineRule="auto"/>
        <w:jc w:val="both"/>
        <w:rPr>
          <w:rFonts w:cs="Arial"/>
          <w:szCs w:val="20"/>
        </w:rPr>
      </w:pPr>
      <w:r w:rsidRPr="00AE58D3">
        <w:rPr>
          <w:rFonts w:cs="Arial"/>
          <w:szCs w:val="20"/>
        </w:rPr>
        <w:t>Nemčija nima enotnega sistema preskrbe v kriznih razmerah, ki bi organizacijsko in funkcionalno povezoval različna področja preskrbe znotraj ene organizacijske pravne entitete.</w:t>
      </w:r>
    </w:p>
    <w:p w14:paraId="40145E5D" w14:textId="77777777" w:rsidR="00AE58D3" w:rsidRPr="00AE58D3" w:rsidRDefault="00AE58D3" w:rsidP="00AE58D3">
      <w:pPr>
        <w:spacing w:line="276" w:lineRule="auto"/>
        <w:jc w:val="both"/>
        <w:rPr>
          <w:rFonts w:cs="Arial"/>
          <w:szCs w:val="20"/>
        </w:rPr>
      </w:pPr>
    </w:p>
    <w:p w14:paraId="6874E249" w14:textId="279A0BB8" w:rsidR="00AE58D3" w:rsidRPr="00AE58D3" w:rsidRDefault="00AE58D3" w:rsidP="00AE58D3">
      <w:pPr>
        <w:spacing w:line="276" w:lineRule="auto"/>
        <w:jc w:val="both"/>
        <w:rPr>
          <w:rFonts w:cs="Arial"/>
          <w:szCs w:val="20"/>
        </w:rPr>
      </w:pPr>
      <w:r w:rsidRPr="00AE58D3">
        <w:rPr>
          <w:rFonts w:cs="Arial"/>
          <w:szCs w:val="20"/>
        </w:rPr>
        <w:t>Preskrbo z živilskim in neživilskim blagom osnovne preskrbe urejata Zakon o preskrbi z živili (</w:t>
      </w:r>
      <w:proofErr w:type="spellStart"/>
      <w:r w:rsidRPr="00AE58D3">
        <w:rPr>
          <w:rFonts w:cs="Arial"/>
          <w:szCs w:val="20"/>
        </w:rPr>
        <w:t>Ernährungsvorsorgegesetz</w:t>
      </w:r>
      <w:proofErr w:type="spellEnd"/>
      <w:r w:rsidRPr="00AE58D3">
        <w:rPr>
          <w:rFonts w:cs="Arial"/>
          <w:szCs w:val="20"/>
        </w:rPr>
        <w:t xml:space="preserve"> </w:t>
      </w:r>
      <w:proofErr w:type="spellStart"/>
      <w:r w:rsidRPr="00AE58D3">
        <w:rPr>
          <w:rFonts w:cs="Arial"/>
          <w:szCs w:val="20"/>
        </w:rPr>
        <w:t>vom</w:t>
      </w:r>
      <w:proofErr w:type="spellEnd"/>
      <w:r w:rsidRPr="00AE58D3">
        <w:rPr>
          <w:rFonts w:cs="Arial"/>
          <w:szCs w:val="20"/>
        </w:rPr>
        <w:t xml:space="preserve"> 20. </w:t>
      </w:r>
      <w:proofErr w:type="spellStart"/>
      <w:r w:rsidRPr="00AE58D3">
        <w:rPr>
          <w:rFonts w:cs="Arial"/>
          <w:szCs w:val="20"/>
        </w:rPr>
        <w:t>August</w:t>
      </w:r>
      <w:proofErr w:type="spellEnd"/>
      <w:r w:rsidRPr="00AE58D3">
        <w:rPr>
          <w:rFonts w:cs="Arial"/>
          <w:szCs w:val="20"/>
        </w:rPr>
        <w:t xml:space="preserve"> 1990 (</w:t>
      </w:r>
      <w:proofErr w:type="spellStart"/>
      <w:r w:rsidRPr="00AE58D3">
        <w:rPr>
          <w:rFonts w:cs="Arial"/>
          <w:szCs w:val="20"/>
        </w:rPr>
        <w:t>BGBl</w:t>
      </w:r>
      <w:proofErr w:type="spellEnd"/>
      <w:r w:rsidRPr="00AE58D3">
        <w:rPr>
          <w:rFonts w:cs="Arial"/>
          <w:szCs w:val="20"/>
        </w:rPr>
        <w:t xml:space="preserve">. I S. 1766), </w:t>
      </w:r>
      <w:proofErr w:type="spellStart"/>
      <w:r w:rsidRPr="00AE58D3">
        <w:rPr>
          <w:rFonts w:cs="Arial"/>
          <w:szCs w:val="20"/>
        </w:rPr>
        <w:t>zuletzt</w:t>
      </w:r>
      <w:proofErr w:type="spellEnd"/>
      <w:r w:rsidRPr="00AE58D3">
        <w:rPr>
          <w:rFonts w:cs="Arial"/>
          <w:szCs w:val="20"/>
        </w:rPr>
        <w:t xml:space="preserve"> </w:t>
      </w:r>
      <w:proofErr w:type="spellStart"/>
      <w:r w:rsidRPr="00AE58D3">
        <w:rPr>
          <w:rFonts w:cs="Arial"/>
          <w:szCs w:val="20"/>
        </w:rPr>
        <w:t>geändert</w:t>
      </w:r>
      <w:proofErr w:type="spellEnd"/>
      <w:r w:rsidRPr="00AE58D3">
        <w:rPr>
          <w:rFonts w:cs="Arial"/>
          <w:szCs w:val="20"/>
        </w:rPr>
        <w:t xml:space="preserve"> </w:t>
      </w:r>
      <w:proofErr w:type="spellStart"/>
      <w:r w:rsidRPr="00AE58D3">
        <w:rPr>
          <w:rFonts w:cs="Arial"/>
          <w:szCs w:val="20"/>
        </w:rPr>
        <w:t>durch</w:t>
      </w:r>
      <w:proofErr w:type="spellEnd"/>
      <w:r w:rsidRPr="00AE58D3">
        <w:rPr>
          <w:rFonts w:cs="Arial"/>
          <w:szCs w:val="20"/>
        </w:rPr>
        <w:t xml:space="preserve"> Artikel 186 der </w:t>
      </w:r>
      <w:proofErr w:type="spellStart"/>
      <w:r w:rsidRPr="00AE58D3">
        <w:rPr>
          <w:rFonts w:cs="Arial"/>
          <w:szCs w:val="20"/>
        </w:rPr>
        <w:t>Verordnung</w:t>
      </w:r>
      <w:proofErr w:type="spellEnd"/>
      <w:r w:rsidRPr="00AE58D3">
        <w:rPr>
          <w:rFonts w:cs="Arial"/>
          <w:szCs w:val="20"/>
        </w:rPr>
        <w:t xml:space="preserve"> </w:t>
      </w:r>
      <w:proofErr w:type="spellStart"/>
      <w:r w:rsidRPr="00AE58D3">
        <w:rPr>
          <w:rFonts w:cs="Arial"/>
          <w:szCs w:val="20"/>
        </w:rPr>
        <w:t>vom</w:t>
      </w:r>
      <w:proofErr w:type="spellEnd"/>
      <w:r w:rsidRPr="00AE58D3">
        <w:rPr>
          <w:rFonts w:cs="Arial"/>
          <w:szCs w:val="20"/>
        </w:rPr>
        <w:t xml:space="preserve"> 31. Oktober 2006 (</w:t>
      </w:r>
      <w:proofErr w:type="spellStart"/>
      <w:r w:rsidRPr="00AE58D3">
        <w:rPr>
          <w:rFonts w:cs="Arial"/>
          <w:szCs w:val="20"/>
        </w:rPr>
        <w:t>BGBl</w:t>
      </w:r>
      <w:proofErr w:type="spellEnd"/>
      <w:r w:rsidRPr="00AE58D3">
        <w:rPr>
          <w:rFonts w:cs="Arial"/>
          <w:szCs w:val="20"/>
        </w:rPr>
        <w:t>. I S. 2407)) in Zakon o zagotavljanju hrane (</w:t>
      </w:r>
      <w:proofErr w:type="spellStart"/>
      <w:r w:rsidRPr="00AE58D3">
        <w:rPr>
          <w:rFonts w:cs="Arial"/>
          <w:szCs w:val="20"/>
        </w:rPr>
        <w:t>Ernährungssicherstellungsgesetz</w:t>
      </w:r>
      <w:proofErr w:type="spellEnd"/>
      <w:r w:rsidRPr="00AE58D3">
        <w:rPr>
          <w:rFonts w:cs="Arial"/>
          <w:szCs w:val="20"/>
        </w:rPr>
        <w:t xml:space="preserve"> in der </w:t>
      </w:r>
      <w:proofErr w:type="spellStart"/>
      <w:r w:rsidRPr="00AE58D3">
        <w:rPr>
          <w:rFonts w:cs="Arial"/>
          <w:szCs w:val="20"/>
        </w:rPr>
        <w:t>Fassung</w:t>
      </w:r>
      <w:proofErr w:type="spellEnd"/>
      <w:r w:rsidRPr="00AE58D3">
        <w:rPr>
          <w:rFonts w:cs="Arial"/>
          <w:szCs w:val="20"/>
        </w:rPr>
        <w:t xml:space="preserve"> der </w:t>
      </w:r>
      <w:proofErr w:type="spellStart"/>
      <w:r w:rsidRPr="00AE58D3">
        <w:rPr>
          <w:rFonts w:cs="Arial"/>
          <w:szCs w:val="20"/>
        </w:rPr>
        <w:t>Bekanntmachung</w:t>
      </w:r>
      <w:proofErr w:type="spellEnd"/>
      <w:r w:rsidRPr="00AE58D3">
        <w:rPr>
          <w:rFonts w:cs="Arial"/>
          <w:szCs w:val="20"/>
        </w:rPr>
        <w:t xml:space="preserve"> </w:t>
      </w:r>
      <w:proofErr w:type="spellStart"/>
      <w:r w:rsidRPr="00AE58D3">
        <w:rPr>
          <w:rFonts w:cs="Arial"/>
          <w:szCs w:val="20"/>
        </w:rPr>
        <w:t>vom</w:t>
      </w:r>
      <w:proofErr w:type="spellEnd"/>
      <w:r w:rsidRPr="00AE58D3">
        <w:rPr>
          <w:rFonts w:cs="Arial"/>
          <w:szCs w:val="20"/>
        </w:rPr>
        <w:t xml:space="preserve"> 27. </w:t>
      </w:r>
      <w:proofErr w:type="spellStart"/>
      <w:r w:rsidRPr="00AE58D3">
        <w:rPr>
          <w:rFonts w:cs="Arial"/>
          <w:szCs w:val="20"/>
        </w:rPr>
        <w:t>August</w:t>
      </w:r>
      <w:proofErr w:type="spellEnd"/>
      <w:r w:rsidRPr="00AE58D3">
        <w:rPr>
          <w:rFonts w:cs="Arial"/>
          <w:szCs w:val="20"/>
        </w:rPr>
        <w:t xml:space="preserve"> 1990 (</w:t>
      </w:r>
      <w:proofErr w:type="spellStart"/>
      <w:r w:rsidRPr="00AE58D3">
        <w:rPr>
          <w:rFonts w:cs="Arial"/>
          <w:szCs w:val="20"/>
        </w:rPr>
        <w:t>BGBl</w:t>
      </w:r>
      <w:proofErr w:type="spellEnd"/>
      <w:r w:rsidRPr="00AE58D3">
        <w:rPr>
          <w:rFonts w:cs="Arial"/>
          <w:szCs w:val="20"/>
        </w:rPr>
        <w:t xml:space="preserve">. I S. 1802), </w:t>
      </w:r>
      <w:proofErr w:type="spellStart"/>
      <w:r w:rsidRPr="00AE58D3">
        <w:rPr>
          <w:rFonts w:cs="Arial"/>
          <w:szCs w:val="20"/>
        </w:rPr>
        <w:t>zuletzt</w:t>
      </w:r>
      <w:proofErr w:type="spellEnd"/>
      <w:r w:rsidRPr="00AE58D3">
        <w:rPr>
          <w:rFonts w:cs="Arial"/>
          <w:szCs w:val="20"/>
        </w:rPr>
        <w:t xml:space="preserve"> </w:t>
      </w:r>
      <w:proofErr w:type="spellStart"/>
      <w:r w:rsidRPr="00AE58D3">
        <w:rPr>
          <w:rFonts w:cs="Arial"/>
          <w:szCs w:val="20"/>
        </w:rPr>
        <w:t>geändert</w:t>
      </w:r>
      <w:proofErr w:type="spellEnd"/>
      <w:r w:rsidRPr="00AE58D3">
        <w:rPr>
          <w:rFonts w:cs="Arial"/>
          <w:szCs w:val="20"/>
        </w:rPr>
        <w:t xml:space="preserve"> </w:t>
      </w:r>
      <w:proofErr w:type="spellStart"/>
      <w:r w:rsidRPr="00AE58D3">
        <w:rPr>
          <w:rFonts w:cs="Arial"/>
          <w:szCs w:val="20"/>
        </w:rPr>
        <w:t>durch</w:t>
      </w:r>
      <w:proofErr w:type="spellEnd"/>
      <w:r w:rsidRPr="00AE58D3">
        <w:rPr>
          <w:rFonts w:cs="Arial"/>
          <w:szCs w:val="20"/>
        </w:rPr>
        <w:t xml:space="preserve"> Artikel 182 der </w:t>
      </w:r>
      <w:proofErr w:type="spellStart"/>
      <w:r w:rsidRPr="00AE58D3">
        <w:rPr>
          <w:rFonts w:cs="Arial"/>
          <w:szCs w:val="20"/>
        </w:rPr>
        <w:t>Verordnung</w:t>
      </w:r>
      <w:proofErr w:type="spellEnd"/>
      <w:r w:rsidRPr="00AE58D3">
        <w:rPr>
          <w:rFonts w:cs="Arial"/>
          <w:szCs w:val="20"/>
        </w:rPr>
        <w:t xml:space="preserve"> </w:t>
      </w:r>
      <w:proofErr w:type="spellStart"/>
      <w:r w:rsidRPr="00AE58D3">
        <w:rPr>
          <w:rFonts w:cs="Arial"/>
          <w:szCs w:val="20"/>
        </w:rPr>
        <w:t>vom</w:t>
      </w:r>
      <w:proofErr w:type="spellEnd"/>
      <w:r w:rsidRPr="00AE58D3">
        <w:rPr>
          <w:rFonts w:cs="Arial"/>
          <w:szCs w:val="20"/>
        </w:rPr>
        <w:t xml:space="preserve"> 31. Oktober 2006 (</w:t>
      </w:r>
      <w:proofErr w:type="spellStart"/>
      <w:r w:rsidRPr="00AE58D3">
        <w:rPr>
          <w:rFonts w:cs="Arial"/>
          <w:szCs w:val="20"/>
        </w:rPr>
        <w:t>BGBl</w:t>
      </w:r>
      <w:proofErr w:type="spellEnd"/>
      <w:r w:rsidRPr="00AE58D3">
        <w:rPr>
          <w:rFonts w:cs="Arial"/>
          <w:szCs w:val="20"/>
        </w:rPr>
        <w:t>. I S. 2407)), ki opredeljujeta sistem preskrbe v razmerah, kadar je pokritje potreb po življenjsko pomembnih proizvodih v večjih delih ozemlja resno ogroženo in te ogroženosti ni možno rešiti s tržnimi ukrepi oziroma jih ni možno rešiti pravočasno ali jih je možno rešiti samo z nesorazmernimi sredstvi. Sistem preskrbe v kriznih razmerah je v času priprav v celoti prepuščen tržnim načelom in varovanju konkurenčnosti, v primeru nastopa kriznih razmer pa se le</w:t>
      </w:r>
      <w:r w:rsidR="00460C77">
        <w:rPr>
          <w:rFonts w:cs="Arial"/>
          <w:szCs w:val="20"/>
        </w:rPr>
        <w:t>-</w:t>
      </w:r>
      <w:r w:rsidRPr="00AE58D3">
        <w:rPr>
          <w:rFonts w:cs="Arial"/>
          <w:szCs w:val="20"/>
        </w:rPr>
        <w:t xml:space="preserve">ta regulira z oblastnimi posegi in ukrepi, ki usmerjajo povpraševanje, </w:t>
      </w:r>
      <w:r w:rsidR="002013AA">
        <w:rPr>
          <w:rFonts w:cs="Arial"/>
          <w:szCs w:val="20"/>
        </w:rPr>
        <w:t>s</w:t>
      </w:r>
      <w:r w:rsidRPr="00AE58D3">
        <w:rPr>
          <w:rFonts w:cs="Arial"/>
          <w:szCs w:val="20"/>
        </w:rPr>
        <w:t>podbujajo uvoz in njegovo diverzifikacijo, preusmerjajo produkcijo, omejujejo promet z določenim blagom glede na količino ali kakovost, določajo posebne pogoje za promet s posameznim blagom ali vrstami blaga, določajo obveznosti, da se mora</w:t>
      </w:r>
      <w:r w:rsidR="00460C77">
        <w:rPr>
          <w:rFonts w:cs="Arial"/>
          <w:szCs w:val="20"/>
        </w:rPr>
        <w:t>jo</w:t>
      </w:r>
      <w:r w:rsidRPr="00AE58D3">
        <w:rPr>
          <w:rFonts w:cs="Arial"/>
          <w:szCs w:val="20"/>
        </w:rPr>
        <w:t xml:space="preserve"> dati v promet določene količine ali vrste blaga in da ga morajo podjetja dati na razpolago ali dobaviti določenim uporabnikom ali uporabnikom po določenem vrstnem redu, ter določajo obveznosti, da si morajo določena podjetja in proizvajalci ustvariti rezerve in v njih hraniti določene količine in vrste blaga. </w:t>
      </w:r>
    </w:p>
    <w:p w14:paraId="6719F5D1" w14:textId="77777777" w:rsidR="00AE58D3" w:rsidRPr="00AE58D3" w:rsidRDefault="00AE58D3" w:rsidP="00AE58D3">
      <w:pPr>
        <w:spacing w:line="276" w:lineRule="auto"/>
        <w:jc w:val="both"/>
        <w:rPr>
          <w:rFonts w:cs="Arial"/>
          <w:b/>
          <w:szCs w:val="20"/>
        </w:rPr>
      </w:pPr>
    </w:p>
    <w:p w14:paraId="69F830F5" w14:textId="77777777" w:rsidR="00AE58D3" w:rsidRPr="00AE58D3" w:rsidRDefault="00AE58D3" w:rsidP="00AE58D3">
      <w:pPr>
        <w:spacing w:line="276" w:lineRule="auto"/>
        <w:jc w:val="both"/>
        <w:rPr>
          <w:rFonts w:cs="Arial"/>
          <w:b/>
          <w:bCs/>
          <w:szCs w:val="20"/>
        </w:rPr>
      </w:pPr>
      <w:r w:rsidRPr="00AE58D3">
        <w:rPr>
          <w:rFonts w:cs="Arial"/>
          <w:szCs w:val="20"/>
        </w:rPr>
        <w:t xml:space="preserve">Področje </w:t>
      </w:r>
      <w:r w:rsidRPr="00AE58D3">
        <w:rPr>
          <w:rFonts w:cs="Arial"/>
          <w:bCs/>
          <w:szCs w:val="20"/>
        </w:rPr>
        <w:t>vzdrževanja varnostnih zalog:</w:t>
      </w:r>
    </w:p>
    <w:p w14:paraId="717B25A1" w14:textId="77777777" w:rsidR="00AE58D3" w:rsidRPr="00AE58D3" w:rsidRDefault="00AE58D3" w:rsidP="00AE58D3">
      <w:pPr>
        <w:spacing w:line="276" w:lineRule="auto"/>
        <w:jc w:val="both"/>
        <w:rPr>
          <w:rFonts w:cs="Arial"/>
          <w:szCs w:val="20"/>
        </w:rPr>
      </w:pPr>
    </w:p>
    <w:p w14:paraId="1C5F90A5" w14:textId="63240808" w:rsidR="00AE58D3" w:rsidRPr="00AE58D3" w:rsidRDefault="00AE58D3" w:rsidP="00AE58D3">
      <w:pPr>
        <w:spacing w:line="276" w:lineRule="auto"/>
        <w:jc w:val="both"/>
        <w:rPr>
          <w:rFonts w:cs="Arial"/>
          <w:szCs w:val="20"/>
        </w:rPr>
      </w:pPr>
      <w:r w:rsidRPr="00AE58D3">
        <w:rPr>
          <w:rFonts w:cs="Arial"/>
          <w:szCs w:val="20"/>
        </w:rPr>
        <w:t>Zvezna republika Nemčija ima področje vzdrževanja varnostnih zalog urejeno z Zakonom o spremenjeni različici Zakona o vzdrževanju zalog nafte, o spremembi Zakona o zbiranju informacij na področju naftne industrije in o spremembi Zakona o energetiki (</w:t>
      </w:r>
      <w:proofErr w:type="spellStart"/>
      <w:r w:rsidRPr="00AE58D3">
        <w:rPr>
          <w:rFonts w:cs="Arial"/>
          <w:szCs w:val="20"/>
        </w:rPr>
        <w:t>Gesetz</w:t>
      </w:r>
      <w:proofErr w:type="spellEnd"/>
      <w:r w:rsidRPr="00AE58D3">
        <w:rPr>
          <w:rFonts w:cs="Arial"/>
          <w:szCs w:val="20"/>
        </w:rPr>
        <w:t xml:space="preserve"> </w:t>
      </w:r>
      <w:proofErr w:type="spellStart"/>
      <w:r w:rsidRPr="00AE58D3">
        <w:rPr>
          <w:rFonts w:cs="Arial"/>
          <w:szCs w:val="20"/>
        </w:rPr>
        <w:t>zur</w:t>
      </w:r>
      <w:proofErr w:type="spellEnd"/>
      <w:r w:rsidRPr="00AE58D3">
        <w:rPr>
          <w:rFonts w:cs="Arial"/>
          <w:szCs w:val="20"/>
        </w:rPr>
        <w:t xml:space="preserve"> </w:t>
      </w:r>
      <w:proofErr w:type="spellStart"/>
      <w:r w:rsidRPr="00AE58D3">
        <w:rPr>
          <w:rFonts w:cs="Arial"/>
          <w:szCs w:val="20"/>
        </w:rPr>
        <w:t>Neufassung</w:t>
      </w:r>
      <w:proofErr w:type="spellEnd"/>
      <w:r w:rsidRPr="00AE58D3">
        <w:rPr>
          <w:rFonts w:cs="Arial"/>
          <w:szCs w:val="20"/>
        </w:rPr>
        <w:t xml:space="preserve"> des </w:t>
      </w:r>
      <w:proofErr w:type="spellStart"/>
      <w:r w:rsidRPr="00AE58D3">
        <w:rPr>
          <w:rFonts w:cs="Arial"/>
          <w:szCs w:val="20"/>
        </w:rPr>
        <w:t>Erdölbevorratungsgesetzes</w:t>
      </w:r>
      <w:proofErr w:type="spellEnd"/>
      <w:r w:rsidRPr="00AE58D3">
        <w:rPr>
          <w:rFonts w:cs="Arial"/>
          <w:szCs w:val="20"/>
        </w:rPr>
        <w:t xml:space="preserve">, </w:t>
      </w:r>
      <w:proofErr w:type="spellStart"/>
      <w:r w:rsidRPr="00AE58D3">
        <w:rPr>
          <w:rFonts w:cs="Arial"/>
          <w:szCs w:val="20"/>
        </w:rPr>
        <w:t>zur</w:t>
      </w:r>
      <w:proofErr w:type="spellEnd"/>
      <w:r w:rsidRPr="00AE58D3">
        <w:rPr>
          <w:rFonts w:cs="Arial"/>
          <w:szCs w:val="20"/>
        </w:rPr>
        <w:t xml:space="preserve"> </w:t>
      </w:r>
      <w:proofErr w:type="spellStart"/>
      <w:r w:rsidRPr="00AE58D3">
        <w:rPr>
          <w:rFonts w:cs="Arial"/>
          <w:szCs w:val="20"/>
        </w:rPr>
        <w:t>Änderung</w:t>
      </w:r>
      <w:proofErr w:type="spellEnd"/>
      <w:r w:rsidRPr="00AE58D3">
        <w:rPr>
          <w:rFonts w:cs="Arial"/>
          <w:szCs w:val="20"/>
        </w:rPr>
        <w:t xml:space="preserve"> des </w:t>
      </w:r>
      <w:proofErr w:type="spellStart"/>
      <w:r w:rsidRPr="00AE58D3">
        <w:rPr>
          <w:rFonts w:cs="Arial"/>
          <w:szCs w:val="20"/>
        </w:rPr>
        <w:t>Mineralöldatengesetzes</w:t>
      </w:r>
      <w:proofErr w:type="spellEnd"/>
      <w:r w:rsidRPr="00AE58D3">
        <w:rPr>
          <w:rFonts w:cs="Arial"/>
          <w:szCs w:val="20"/>
        </w:rPr>
        <w:t xml:space="preserve"> </w:t>
      </w:r>
      <w:proofErr w:type="spellStart"/>
      <w:r w:rsidRPr="00AE58D3">
        <w:rPr>
          <w:rFonts w:cs="Arial"/>
          <w:szCs w:val="20"/>
        </w:rPr>
        <w:t>und</w:t>
      </w:r>
      <w:proofErr w:type="spellEnd"/>
      <w:r w:rsidRPr="00AE58D3">
        <w:rPr>
          <w:rFonts w:cs="Arial"/>
          <w:szCs w:val="20"/>
        </w:rPr>
        <w:t xml:space="preserve"> </w:t>
      </w:r>
      <w:proofErr w:type="spellStart"/>
      <w:r w:rsidRPr="00AE58D3">
        <w:rPr>
          <w:rFonts w:cs="Arial"/>
          <w:szCs w:val="20"/>
        </w:rPr>
        <w:t>zur</w:t>
      </w:r>
      <w:proofErr w:type="spellEnd"/>
      <w:r w:rsidRPr="00AE58D3">
        <w:rPr>
          <w:rFonts w:cs="Arial"/>
          <w:szCs w:val="20"/>
        </w:rPr>
        <w:t xml:space="preserve"> </w:t>
      </w:r>
      <w:proofErr w:type="spellStart"/>
      <w:r w:rsidRPr="00AE58D3">
        <w:rPr>
          <w:rFonts w:cs="Arial"/>
          <w:szCs w:val="20"/>
        </w:rPr>
        <w:t>Änderung</w:t>
      </w:r>
      <w:proofErr w:type="spellEnd"/>
      <w:r w:rsidRPr="00AE58D3">
        <w:rPr>
          <w:rFonts w:cs="Arial"/>
          <w:szCs w:val="20"/>
        </w:rPr>
        <w:t xml:space="preserve"> des </w:t>
      </w:r>
      <w:proofErr w:type="spellStart"/>
      <w:r w:rsidRPr="00AE58D3">
        <w:rPr>
          <w:rFonts w:cs="Arial"/>
          <w:szCs w:val="20"/>
        </w:rPr>
        <w:t>Energiewirtschaftsgesetzes</w:t>
      </w:r>
      <w:proofErr w:type="spellEnd"/>
      <w:r w:rsidRPr="00AE58D3">
        <w:rPr>
          <w:rFonts w:cs="Arial"/>
          <w:szCs w:val="20"/>
        </w:rPr>
        <w:t xml:space="preserve">). Z navedenim zakonom je v nacionalni pravni red prenesla Direktivo 2009/119/ES, in sicer </w:t>
      </w:r>
      <w:r w:rsidR="002013AA">
        <w:rPr>
          <w:rFonts w:cs="Arial"/>
          <w:szCs w:val="20"/>
        </w:rPr>
        <w:t>podobno</w:t>
      </w:r>
      <w:r w:rsidRPr="00AE58D3">
        <w:rPr>
          <w:rFonts w:cs="Arial"/>
          <w:szCs w:val="20"/>
        </w:rPr>
        <w:t xml:space="preserve">, kot imamo </w:t>
      </w:r>
      <w:r w:rsidR="002013AA">
        <w:rPr>
          <w:rFonts w:cs="Arial"/>
          <w:szCs w:val="20"/>
        </w:rPr>
        <w:t xml:space="preserve">to </w:t>
      </w:r>
      <w:r w:rsidRPr="00AE58D3">
        <w:rPr>
          <w:rFonts w:cs="Arial"/>
          <w:szCs w:val="20"/>
        </w:rPr>
        <w:t xml:space="preserve">urejeno v Republiki Sloveniji. Zakon je stopil v veljavo 1. 4. 2012 in z njim so bile v celoti prenesene nove določbe Direktive 2009/119/ES, istočasno pa so bili prilagojeni tudi vsi podzakonski akti, ki se nanašajo na vzdrževanje varnostnih zalog (Statut Združenja za skladiščenje nafte in njenih derivatov, Statut o članarini, Uredba o glasovalni pravici članov združenja …). V zakonu so tako opredeljene naloge Združenja za skladiščenje nafte in njenih derivatov, člani, organi in statut združenja, gospodarsko upravljanje (prispevki), postopek sproščanja varnostnih zalog, nadzor ter obveznost poročanja in obveščanja. Osrednji organ za vzdrževanje varnostnih zalog je Združenje za skladiščenje zalog nafte in njenih derivatov (Der </w:t>
      </w:r>
      <w:proofErr w:type="spellStart"/>
      <w:r w:rsidRPr="00AE58D3">
        <w:rPr>
          <w:rFonts w:cs="Arial"/>
          <w:szCs w:val="20"/>
        </w:rPr>
        <w:t>Erdölbevorratungsverband</w:t>
      </w:r>
      <w:proofErr w:type="spellEnd"/>
      <w:r w:rsidRPr="00AE58D3">
        <w:rPr>
          <w:rFonts w:cs="Arial"/>
          <w:szCs w:val="20"/>
        </w:rPr>
        <w:t xml:space="preserve"> – EBV), ki je neposredni zvezni subjekt javnega prava. Z zakonom je bila na novo določena definicija izračuna višine obveznosti in izračuna količin varnostnih zalog, ki se po novem izračunavata v ekvivalentu surove nafte. Uvaja se tudi možnost posebnih zalog, začasnega prenosa obveznosti vzdrževanja varnostnih zalog na gospodarske subjekte ter natančno določa</w:t>
      </w:r>
      <w:r w:rsidR="004C5727">
        <w:rPr>
          <w:rFonts w:cs="Arial"/>
          <w:szCs w:val="20"/>
        </w:rPr>
        <w:t>ta</w:t>
      </w:r>
      <w:r w:rsidRPr="00AE58D3">
        <w:rPr>
          <w:rFonts w:cs="Arial"/>
          <w:szCs w:val="20"/>
        </w:rPr>
        <w:t xml:space="preserve"> višin</w:t>
      </w:r>
      <w:r w:rsidR="004C5727">
        <w:rPr>
          <w:rFonts w:cs="Arial"/>
          <w:szCs w:val="20"/>
        </w:rPr>
        <w:t>a</w:t>
      </w:r>
      <w:r w:rsidRPr="00AE58D3">
        <w:rPr>
          <w:rFonts w:cs="Arial"/>
          <w:szCs w:val="20"/>
        </w:rPr>
        <w:t xml:space="preserve"> in način najema delegiranih zalog. Zakon tudi določa sprostitev varnostnih zalog, in sicer opredeljuje naloge zveznega ministrstva, pristojnega za gospodarstvo, obveščanje Evropske komisije o sprostitvi varnostnih zalog ter obveznost priprave in vzdrževanja intervencijskih načrtov ter organizacijskih ukrepov v primeru večje motnje pri preskrbi z nafto in naftnimi derivati. Določeno je tudi, da se sredstva, ki so potrebna za izvajanje nalog Združenja za skladiščenje zalog nafte in njenih derivatov, zagotavljajo s prispevki njegovih članov, katerih podrobnejša vsebina je urejena s statutom. Zakon vsebuje tudi obveznost glede poročanja, in sicer obveznost predložitve seznama varnostnih zalog Evropski komisiji in stalno posodabljanje popisa svojih varnostnih zalog ter vodenje seznama varnostnih zalog, ki </w:t>
      </w:r>
      <w:r w:rsidRPr="00AE58D3">
        <w:rPr>
          <w:rFonts w:cs="Arial"/>
          <w:szCs w:val="20"/>
        </w:rPr>
        <w:lastRenderedPageBreak/>
        <w:t xml:space="preserve">omogočajo nadzor in preglednost nad varnostnimi zalogami. Opredeljeno je tudi mesečno poročanje združenja Zveznemu uradu za gospodarstvo in nadzor, in sicer za vsak pretekli mesec o svojih varnostnih zalogah ob koncu meseca. </w:t>
      </w:r>
      <w:bookmarkStart w:id="3" w:name="FIELD_DE"/>
    </w:p>
    <w:bookmarkEnd w:id="3"/>
    <w:p w14:paraId="193CC6DC" w14:textId="77777777" w:rsidR="00AE58D3" w:rsidRPr="00AE58D3" w:rsidRDefault="00AE58D3" w:rsidP="00AE58D3">
      <w:pPr>
        <w:spacing w:line="276" w:lineRule="auto"/>
        <w:jc w:val="both"/>
        <w:rPr>
          <w:rFonts w:cs="Arial"/>
          <w:b/>
          <w:szCs w:val="20"/>
        </w:rPr>
      </w:pPr>
    </w:p>
    <w:p w14:paraId="4BA5B33F" w14:textId="77777777" w:rsidR="00AE58D3" w:rsidRPr="00AE58D3" w:rsidRDefault="00AE58D3" w:rsidP="00AE58D3">
      <w:pPr>
        <w:spacing w:line="276" w:lineRule="auto"/>
        <w:jc w:val="both"/>
        <w:rPr>
          <w:rFonts w:cs="Arial"/>
          <w:b/>
          <w:szCs w:val="20"/>
        </w:rPr>
      </w:pPr>
      <w:r w:rsidRPr="00AE58D3">
        <w:rPr>
          <w:rFonts w:cs="Arial"/>
          <w:b/>
          <w:szCs w:val="20"/>
        </w:rPr>
        <w:t>5.2 LATVIJA</w:t>
      </w:r>
    </w:p>
    <w:p w14:paraId="2EDA631C" w14:textId="77777777" w:rsidR="00AE58D3" w:rsidRPr="00AE58D3" w:rsidRDefault="00AE58D3" w:rsidP="00AE58D3">
      <w:pPr>
        <w:spacing w:line="276" w:lineRule="auto"/>
        <w:jc w:val="both"/>
        <w:rPr>
          <w:rFonts w:cs="Arial"/>
          <w:b/>
          <w:szCs w:val="20"/>
        </w:rPr>
      </w:pPr>
    </w:p>
    <w:p w14:paraId="0B19003E" w14:textId="77777777" w:rsidR="00AE58D3" w:rsidRPr="00AE58D3" w:rsidRDefault="00AE58D3" w:rsidP="00AE58D3">
      <w:pPr>
        <w:spacing w:line="276" w:lineRule="auto"/>
        <w:jc w:val="both"/>
        <w:rPr>
          <w:rFonts w:cs="Arial"/>
          <w:b/>
          <w:bCs/>
          <w:szCs w:val="20"/>
        </w:rPr>
      </w:pPr>
      <w:r w:rsidRPr="00AE58D3">
        <w:rPr>
          <w:rFonts w:cs="Arial"/>
          <w:szCs w:val="20"/>
        </w:rPr>
        <w:t xml:space="preserve">Področje </w:t>
      </w:r>
      <w:r w:rsidRPr="00AE58D3">
        <w:rPr>
          <w:rFonts w:cs="Arial"/>
          <w:bCs/>
          <w:szCs w:val="20"/>
        </w:rPr>
        <w:t>vzdrževanja varnostnih zalog:</w:t>
      </w:r>
    </w:p>
    <w:p w14:paraId="592B008C" w14:textId="77777777" w:rsidR="00AE58D3" w:rsidRPr="00AE58D3" w:rsidRDefault="00AE58D3" w:rsidP="00AE58D3">
      <w:pPr>
        <w:spacing w:line="276" w:lineRule="auto"/>
        <w:jc w:val="both"/>
        <w:rPr>
          <w:rFonts w:cs="Arial"/>
          <w:szCs w:val="20"/>
        </w:rPr>
      </w:pPr>
    </w:p>
    <w:p w14:paraId="61C0D346" w14:textId="232A70B2" w:rsidR="00AE58D3" w:rsidRPr="00AE58D3" w:rsidRDefault="00AE58D3" w:rsidP="00AE58D3">
      <w:pPr>
        <w:spacing w:line="276" w:lineRule="auto"/>
        <w:jc w:val="both"/>
        <w:rPr>
          <w:rFonts w:cs="Arial"/>
          <w:szCs w:val="20"/>
        </w:rPr>
      </w:pPr>
      <w:r w:rsidRPr="00AE58D3">
        <w:rPr>
          <w:rFonts w:cs="Arial"/>
          <w:szCs w:val="20"/>
        </w:rPr>
        <w:t>Latvija je v nacionalni pravni red Direktivo 2009/119/ES prenesla podobno kot Republika Slovenija. Gre za spremembe energetskega zakona (</w:t>
      </w:r>
      <w:proofErr w:type="spellStart"/>
      <w:r w:rsidRPr="00AE58D3">
        <w:rPr>
          <w:rFonts w:cs="Arial"/>
          <w:szCs w:val="20"/>
        </w:rPr>
        <w:t>Enerģētikas</w:t>
      </w:r>
      <w:proofErr w:type="spellEnd"/>
      <w:r w:rsidRPr="00AE58D3">
        <w:rPr>
          <w:rFonts w:cs="Arial"/>
          <w:szCs w:val="20"/>
        </w:rPr>
        <w:t xml:space="preserve"> </w:t>
      </w:r>
      <w:proofErr w:type="spellStart"/>
      <w:r w:rsidRPr="00AE58D3">
        <w:rPr>
          <w:rFonts w:cs="Arial"/>
          <w:szCs w:val="20"/>
        </w:rPr>
        <w:t>likums</w:t>
      </w:r>
      <w:proofErr w:type="spellEnd"/>
      <w:r w:rsidRPr="00AE58D3">
        <w:rPr>
          <w:rFonts w:cs="Arial"/>
          <w:szCs w:val="20"/>
        </w:rPr>
        <w:t xml:space="preserve"> — Legal </w:t>
      </w:r>
      <w:proofErr w:type="spellStart"/>
      <w:r w:rsidRPr="00AE58D3">
        <w:rPr>
          <w:rFonts w:cs="Arial"/>
          <w:szCs w:val="20"/>
        </w:rPr>
        <w:t>act</w:t>
      </w:r>
      <w:proofErr w:type="spellEnd"/>
      <w:r w:rsidRPr="00AE58D3">
        <w:rPr>
          <w:rFonts w:cs="Arial"/>
          <w:szCs w:val="20"/>
        </w:rPr>
        <w:t xml:space="preserve">: </w:t>
      </w:r>
      <w:proofErr w:type="spellStart"/>
      <w:r w:rsidRPr="00AE58D3">
        <w:rPr>
          <w:rFonts w:cs="Arial"/>
          <w:szCs w:val="20"/>
        </w:rPr>
        <w:t>Likums</w:t>
      </w:r>
      <w:proofErr w:type="spellEnd"/>
      <w:r w:rsidRPr="00AE58D3">
        <w:rPr>
          <w:rFonts w:cs="Arial"/>
          <w:szCs w:val="20"/>
        </w:rPr>
        <w:t xml:space="preserve">; </w:t>
      </w:r>
      <w:proofErr w:type="spellStart"/>
      <w:r w:rsidRPr="00AE58D3">
        <w:rPr>
          <w:rFonts w:cs="Arial"/>
          <w:szCs w:val="20"/>
        </w:rPr>
        <w:t>Official</w:t>
      </w:r>
      <w:proofErr w:type="spellEnd"/>
      <w:r w:rsidRPr="00AE58D3">
        <w:rPr>
          <w:rFonts w:cs="Arial"/>
          <w:szCs w:val="20"/>
        </w:rPr>
        <w:t xml:space="preserve"> </w:t>
      </w:r>
      <w:proofErr w:type="spellStart"/>
      <w:r w:rsidRPr="00AE58D3">
        <w:rPr>
          <w:rFonts w:cs="Arial"/>
          <w:szCs w:val="20"/>
        </w:rPr>
        <w:t>Journal</w:t>
      </w:r>
      <w:proofErr w:type="spellEnd"/>
      <w:r w:rsidRPr="00AE58D3">
        <w:rPr>
          <w:rFonts w:cs="Arial"/>
          <w:szCs w:val="20"/>
        </w:rPr>
        <w:t xml:space="preserve">: </w:t>
      </w:r>
      <w:proofErr w:type="spellStart"/>
      <w:r w:rsidRPr="00AE58D3">
        <w:rPr>
          <w:rFonts w:cs="Arial"/>
          <w:szCs w:val="20"/>
        </w:rPr>
        <w:t>Latvijas</w:t>
      </w:r>
      <w:proofErr w:type="spellEnd"/>
      <w:r w:rsidRPr="00AE58D3">
        <w:rPr>
          <w:rFonts w:cs="Arial"/>
          <w:szCs w:val="20"/>
        </w:rPr>
        <w:t xml:space="preserve"> </w:t>
      </w:r>
      <w:proofErr w:type="spellStart"/>
      <w:r w:rsidRPr="00AE58D3">
        <w:rPr>
          <w:rFonts w:cs="Arial"/>
          <w:szCs w:val="20"/>
        </w:rPr>
        <w:t>Vēstnesis</w:t>
      </w:r>
      <w:proofErr w:type="spellEnd"/>
      <w:r w:rsidRPr="00AE58D3">
        <w:rPr>
          <w:rFonts w:cs="Arial"/>
          <w:szCs w:val="20"/>
        </w:rPr>
        <w:t xml:space="preserve">, </w:t>
      </w:r>
      <w:proofErr w:type="spellStart"/>
      <w:r w:rsidRPr="00AE58D3">
        <w:rPr>
          <w:rFonts w:cs="Arial"/>
          <w:szCs w:val="20"/>
        </w:rPr>
        <w:t>number</w:t>
      </w:r>
      <w:proofErr w:type="spellEnd"/>
      <w:r w:rsidRPr="00AE58D3">
        <w:rPr>
          <w:rFonts w:cs="Arial"/>
          <w:szCs w:val="20"/>
        </w:rPr>
        <w:t xml:space="preserve">: 273/275 (1334/1336), </w:t>
      </w:r>
      <w:proofErr w:type="spellStart"/>
      <w:r w:rsidRPr="00AE58D3">
        <w:rPr>
          <w:rFonts w:cs="Arial"/>
          <w:szCs w:val="20"/>
        </w:rPr>
        <w:t>Publication</w:t>
      </w:r>
      <w:proofErr w:type="spellEnd"/>
      <w:r w:rsidRPr="00AE58D3">
        <w:rPr>
          <w:rFonts w:cs="Arial"/>
          <w:szCs w:val="20"/>
        </w:rPr>
        <w:t xml:space="preserve"> date: 22/09/1998, </w:t>
      </w:r>
      <w:proofErr w:type="spellStart"/>
      <w:r w:rsidRPr="00AE58D3">
        <w:rPr>
          <w:rFonts w:cs="Arial"/>
          <w:szCs w:val="20"/>
        </w:rPr>
        <w:t>Entry</w:t>
      </w:r>
      <w:proofErr w:type="spellEnd"/>
      <w:r w:rsidRPr="00AE58D3">
        <w:rPr>
          <w:rFonts w:cs="Arial"/>
          <w:szCs w:val="20"/>
        </w:rPr>
        <w:t xml:space="preserve"> </w:t>
      </w:r>
      <w:proofErr w:type="spellStart"/>
      <w:r w:rsidRPr="00AE58D3">
        <w:rPr>
          <w:rFonts w:cs="Arial"/>
          <w:szCs w:val="20"/>
        </w:rPr>
        <w:t>into</w:t>
      </w:r>
      <w:proofErr w:type="spellEnd"/>
      <w:r w:rsidRPr="00AE58D3">
        <w:rPr>
          <w:rFonts w:cs="Arial"/>
          <w:szCs w:val="20"/>
        </w:rPr>
        <w:t xml:space="preserve"> </w:t>
      </w:r>
      <w:proofErr w:type="spellStart"/>
      <w:r w:rsidRPr="00AE58D3">
        <w:rPr>
          <w:rFonts w:cs="Arial"/>
          <w:szCs w:val="20"/>
        </w:rPr>
        <w:t>force</w:t>
      </w:r>
      <w:proofErr w:type="spellEnd"/>
      <w:r w:rsidRPr="00AE58D3">
        <w:rPr>
          <w:rFonts w:cs="Arial"/>
          <w:szCs w:val="20"/>
        </w:rPr>
        <w:t xml:space="preserve">: 06/10/1998; Reference: (MNE(2011)52515)) in več področnih podzakonskih aktov. Ministrstvo za gospodarstvo je osrednji organ za vzdrževanje varnostnih zalog, ki skrbi za pridobivanje, vzdrževanje in prodajo varnostnih zalog. </w:t>
      </w:r>
    </w:p>
    <w:p w14:paraId="3D760B28" w14:textId="77777777" w:rsidR="00AE58D3" w:rsidRPr="00AE58D3" w:rsidRDefault="00AE58D3" w:rsidP="00AE58D3">
      <w:pPr>
        <w:spacing w:line="276" w:lineRule="auto"/>
        <w:jc w:val="both"/>
        <w:rPr>
          <w:rFonts w:cs="Arial"/>
          <w:szCs w:val="20"/>
        </w:rPr>
      </w:pPr>
    </w:p>
    <w:p w14:paraId="7496D87E" w14:textId="77777777" w:rsidR="00AE58D3" w:rsidRPr="00AE58D3" w:rsidRDefault="00AE58D3" w:rsidP="00AE58D3">
      <w:pPr>
        <w:spacing w:line="276" w:lineRule="auto"/>
        <w:jc w:val="both"/>
        <w:rPr>
          <w:rFonts w:cs="Arial"/>
          <w:szCs w:val="20"/>
        </w:rPr>
      </w:pPr>
      <w:r w:rsidRPr="00AE58D3">
        <w:rPr>
          <w:rFonts w:cs="Arial"/>
          <w:szCs w:val="20"/>
        </w:rPr>
        <w:t>Vzdrževanje varnostnih zalog je tako v pristojnosti Ministrstva za gospodarstvo kot osrednjega organa za vzdrževanje varnostnih zalog. Varnostne zaloge pristojno ministrstvo kupuje od gospodarskih subjektov, podjetja, od katerih se varnostne zaloge kupujejo, pa so izbrana na podlagi javnega razpisa. Potrebna sredstva za nakup varnostnih zalog so zagotovljena prek dajatev.</w:t>
      </w:r>
    </w:p>
    <w:p w14:paraId="59FC473E" w14:textId="77777777" w:rsidR="00AE58D3" w:rsidRPr="00AE58D3" w:rsidRDefault="00AE58D3" w:rsidP="00AE58D3">
      <w:pPr>
        <w:spacing w:line="276" w:lineRule="auto"/>
        <w:jc w:val="both"/>
        <w:rPr>
          <w:rFonts w:cs="Arial"/>
          <w:b/>
          <w:szCs w:val="20"/>
        </w:rPr>
      </w:pPr>
    </w:p>
    <w:p w14:paraId="3E45FDE6" w14:textId="77777777" w:rsidR="00AE58D3" w:rsidRPr="00AE58D3" w:rsidRDefault="00AE58D3" w:rsidP="00AE58D3">
      <w:pPr>
        <w:spacing w:line="276" w:lineRule="auto"/>
        <w:jc w:val="both"/>
        <w:rPr>
          <w:rFonts w:cs="Arial"/>
          <w:b/>
          <w:szCs w:val="20"/>
        </w:rPr>
      </w:pPr>
      <w:r w:rsidRPr="00AE58D3">
        <w:rPr>
          <w:rFonts w:cs="Arial"/>
          <w:b/>
          <w:szCs w:val="20"/>
        </w:rPr>
        <w:t>5.3 REPUBLIKA IRSKA</w:t>
      </w:r>
    </w:p>
    <w:p w14:paraId="1E2A3B5F" w14:textId="77777777" w:rsidR="00AE58D3" w:rsidRPr="00AE58D3" w:rsidRDefault="00AE58D3" w:rsidP="00AE58D3">
      <w:pPr>
        <w:spacing w:line="276" w:lineRule="auto"/>
        <w:jc w:val="both"/>
        <w:rPr>
          <w:rFonts w:cs="Arial"/>
          <w:b/>
          <w:szCs w:val="20"/>
        </w:rPr>
      </w:pPr>
    </w:p>
    <w:p w14:paraId="553464AE" w14:textId="77777777" w:rsidR="00AE58D3" w:rsidRPr="00AE58D3" w:rsidRDefault="00AE58D3" w:rsidP="00AE58D3">
      <w:pPr>
        <w:spacing w:line="276" w:lineRule="auto"/>
        <w:jc w:val="both"/>
        <w:rPr>
          <w:rFonts w:cs="Arial"/>
          <w:b/>
          <w:bCs/>
          <w:szCs w:val="20"/>
        </w:rPr>
      </w:pPr>
      <w:r w:rsidRPr="00AE58D3">
        <w:rPr>
          <w:rFonts w:cs="Arial"/>
          <w:szCs w:val="20"/>
        </w:rPr>
        <w:t xml:space="preserve">Področje </w:t>
      </w:r>
      <w:r w:rsidRPr="00AE58D3">
        <w:rPr>
          <w:rFonts w:cs="Arial"/>
          <w:bCs/>
          <w:szCs w:val="20"/>
        </w:rPr>
        <w:t>vzdrževanja varnostnih zalog:</w:t>
      </w:r>
    </w:p>
    <w:p w14:paraId="560757C1" w14:textId="77777777" w:rsidR="00AE58D3" w:rsidRPr="00AE58D3" w:rsidRDefault="00AE58D3" w:rsidP="00AE58D3">
      <w:pPr>
        <w:spacing w:line="276" w:lineRule="auto"/>
        <w:jc w:val="both"/>
        <w:rPr>
          <w:rFonts w:cs="Arial"/>
          <w:szCs w:val="20"/>
        </w:rPr>
      </w:pPr>
    </w:p>
    <w:p w14:paraId="72BE5A35" w14:textId="77777777" w:rsidR="00AE58D3" w:rsidRPr="00AE58D3" w:rsidRDefault="00AE58D3" w:rsidP="00AE58D3">
      <w:pPr>
        <w:spacing w:line="276" w:lineRule="auto"/>
        <w:jc w:val="both"/>
        <w:rPr>
          <w:rFonts w:cs="Arial"/>
          <w:szCs w:val="20"/>
        </w:rPr>
      </w:pPr>
      <w:r w:rsidRPr="00AE58D3">
        <w:rPr>
          <w:rFonts w:cs="Arial"/>
          <w:szCs w:val="20"/>
        </w:rPr>
        <w:t>Direktivo 2009/119/ES je Republika Irska prenesla v nacionalni pravni red s spremembami in dopolnitvami Zakona o nacionalni agenciji za naftne rezerve (</w:t>
      </w:r>
      <w:proofErr w:type="spellStart"/>
      <w:r w:rsidRPr="00AE58D3">
        <w:rPr>
          <w:rFonts w:cs="Arial"/>
          <w:szCs w:val="20"/>
        </w:rPr>
        <w:t>National</w:t>
      </w:r>
      <w:proofErr w:type="spellEnd"/>
      <w:r w:rsidRPr="00AE58D3">
        <w:rPr>
          <w:rFonts w:cs="Arial"/>
          <w:szCs w:val="20"/>
        </w:rPr>
        <w:t xml:space="preserve"> </w:t>
      </w:r>
      <w:proofErr w:type="spellStart"/>
      <w:r w:rsidRPr="00AE58D3">
        <w:rPr>
          <w:rFonts w:cs="Arial"/>
          <w:szCs w:val="20"/>
        </w:rPr>
        <w:t>Oil</w:t>
      </w:r>
      <w:proofErr w:type="spellEnd"/>
      <w:r w:rsidRPr="00AE58D3">
        <w:rPr>
          <w:rFonts w:cs="Arial"/>
          <w:szCs w:val="20"/>
        </w:rPr>
        <w:t xml:space="preserve"> </w:t>
      </w:r>
      <w:proofErr w:type="spellStart"/>
      <w:r w:rsidRPr="00AE58D3">
        <w:rPr>
          <w:rFonts w:cs="Arial"/>
          <w:szCs w:val="20"/>
        </w:rPr>
        <w:t>Reserves</w:t>
      </w:r>
      <w:proofErr w:type="spellEnd"/>
      <w:r w:rsidRPr="00AE58D3">
        <w:rPr>
          <w:rFonts w:cs="Arial"/>
          <w:szCs w:val="20"/>
        </w:rPr>
        <w:t xml:space="preserve"> </w:t>
      </w:r>
      <w:proofErr w:type="spellStart"/>
      <w:r w:rsidRPr="00AE58D3">
        <w:rPr>
          <w:rFonts w:cs="Arial"/>
          <w:szCs w:val="20"/>
        </w:rPr>
        <w:t>Agency</w:t>
      </w:r>
      <w:proofErr w:type="spellEnd"/>
      <w:r w:rsidRPr="00AE58D3">
        <w:rPr>
          <w:rFonts w:cs="Arial"/>
          <w:szCs w:val="20"/>
        </w:rPr>
        <w:t xml:space="preserve"> </w:t>
      </w:r>
      <w:proofErr w:type="spellStart"/>
      <w:r w:rsidRPr="00AE58D3">
        <w:rPr>
          <w:rFonts w:cs="Arial"/>
          <w:szCs w:val="20"/>
        </w:rPr>
        <w:t>Act</w:t>
      </w:r>
      <w:proofErr w:type="spellEnd"/>
      <w:r w:rsidRPr="00AE58D3">
        <w:rPr>
          <w:rFonts w:cs="Arial"/>
          <w:szCs w:val="20"/>
        </w:rPr>
        <w:t xml:space="preserve">, </w:t>
      </w:r>
      <w:proofErr w:type="spellStart"/>
      <w:r w:rsidRPr="00AE58D3">
        <w:rPr>
          <w:rFonts w:cs="Arial"/>
          <w:szCs w:val="20"/>
        </w:rPr>
        <w:t>Number</w:t>
      </w:r>
      <w:proofErr w:type="spellEnd"/>
      <w:r w:rsidRPr="00AE58D3">
        <w:rPr>
          <w:rFonts w:cs="Arial"/>
          <w:szCs w:val="20"/>
        </w:rPr>
        <w:t xml:space="preserve"> 7 </w:t>
      </w:r>
      <w:proofErr w:type="spellStart"/>
      <w:r w:rsidRPr="00AE58D3">
        <w:rPr>
          <w:rFonts w:cs="Arial"/>
          <w:szCs w:val="20"/>
        </w:rPr>
        <w:t>of</w:t>
      </w:r>
      <w:proofErr w:type="spellEnd"/>
      <w:r w:rsidRPr="00AE58D3">
        <w:rPr>
          <w:rFonts w:cs="Arial"/>
          <w:szCs w:val="20"/>
        </w:rPr>
        <w:t xml:space="preserve"> 2007). Funkcijo osrednjega organa za vzdrževanje varnostnih zalog in funkcijo pridobivanja, vzdrževanja in prodaje varnostnih zalog opravlja Nacionalna agencija za naftne rezerve (</w:t>
      </w:r>
      <w:proofErr w:type="spellStart"/>
      <w:r w:rsidRPr="00AE58D3">
        <w:rPr>
          <w:rFonts w:cs="Arial"/>
          <w:szCs w:val="20"/>
        </w:rPr>
        <w:t>National</w:t>
      </w:r>
      <w:proofErr w:type="spellEnd"/>
      <w:r w:rsidRPr="00AE58D3">
        <w:rPr>
          <w:rFonts w:cs="Arial"/>
          <w:szCs w:val="20"/>
        </w:rPr>
        <w:t xml:space="preserve"> </w:t>
      </w:r>
      <w:proofErr w:type="spellStart"/>
      <w:r w:rsidRPr="00AE58D3">
        <w:rPr>
          <w:rFonts w:cs="Arial"/>
          <w:szCs w:val="20"/>
        </w:rPr>
        <w:t>Oil</w:t>
      </w:r>
      <w:proofErr w:type="spellEnd"/>
      <w:r w:rsidRPr="00AE58D3">
        <w:rPr>
          <w:rFonts w:cs="Arial"/>
          <w:szCs w:val="20"/>
        </w:rPr>
        <w:t xml:space="preserve"> Rezerve </w:t>
      </w:r>
      <w:proofErr w:type="spellStart"/>
      <w:r w:rsidRPr="00AE58D3">
        <w:rPr>
          <w:rFonts w:cs="Arial"/>
          <w:szCs w:val="20"/>
        </w:rPr>
        <w:t>Agency</w:t>
      </w:r>
      <w:proofErr w:type="spellEnd"/>
      <w:r w:rsidRPr="00AE58D3">
        <w:rPr>
          <w:rFonts w:cs="Arial"/>
          <w:szCs w:val="20"/>
        </w:rPr>
        <w:t xml:space="preserve"> — NORA), ki je bila ustanovljena z zakonom leta 2007 kot državna agencija pod okriljem Ministrstva za komunikacije, energijo in naravne vire. Določbe zakona so glede zagotovitve nacionalnih strateških zalog nafte in naftnih derivatov, njihovega lastništva, lokacije skladiščenja in financiranja večinoma ostale nespremenjene oziroma so se le uskladile z določbami Direktive 2009/119/ES. Tako kakor Republika Slovenija ima tudi NORA v lasti večino svojih varnostnih zalog, majhen odstotek pa ima tudi v obliki komercialnih zalog. NORA svoje obveznosti glede vzdrževanja varnostnih zalog večinoma izpolnjuje na Irskem, v tujini (v drugih državah članicah Evropske unije) in v obliki delegiranih zalog.</w:t>
      </w:r>
    </w:p>
    <w:p w14:paraId="0B978DF5" w14:textId="77777777" w:rsidR="00AE58D3" w:rsidRPr="00AE58D3" w:rsidRDefault="00AE58D3" w:rsidP="00AE58D3">
      <w:pPr>
        <w:spacing w:line="276" w:lineRule="auto"/>
        <w:jc w:val="both"/>
        <w:rPr>
          <w:rFonts w:cs="Arial"/>
          <w:szCs w:val="20"/>
        </w:rPr>
      </w:pPr>
    </w:p>
    <w:p w14:paraId="502D964B" w14:textId="77777777" w:rsidR="00AE58D3" w:rsidRPr="00AE58D3" w:rsidRDefault="00AE58D3" w:rsidP="00AE58D3">
      <w:pPr>
        <w:spacing w:line="276" w:lineRule="auto"/>
        <w:jc w:val="both"/>
        <w:rPr>
          <w:rFonts w:cs="Arial"/>
          <w:b/>
          <w:bCs/>
          <w:szCs w:val="20"/>
        </w:rPr>
      </w:pPr>
      <w:r w:rsidRPr="00AE58D3">
        <w:rPr>
          <w:rFonts w:cs="Arial"/>
          <w:b/>
          <w:bCs/>
          <w:szCs w:val="20"/>
        </w:rPr>
        <w:t>5.4 AVSTRIJA</w:t>
      </w:r>
    </w:p>
    <w:p w14:paraId="7FEB8E1D" w14:textId="77777777" w:rsidR="00AE58D3" w:rsidRPr="00AE58D3" w:rsidRDefault="00AE58D3" w:rsidP="00AE58D3">
      <w:pPr>
        <w:spacing w:line="276" w:lineRule="auto"/>
        <w:jc w:val="both"/>
        <w:rPr>
          <w:rFonts w:cs="Arial"/>
          <w:b/>
          <w:bCs/>
          <w:szCs w:val="20"/>
        </w:rPr>
      </w:pPr>
    </w:p>
    <w:p w14:paraId="0AB7EAB2" w14:textId="77777777" w:rsidR="00AE58D3" w:rsidRPr="00AE58D3" w:rsidRDefault="00AE58D3" w:rsidP="00AE58D3">
      <w:pPr>
        <w:spacing w:line="276" w:lineRule="auto"/>
        <w:jc w:val="both"/>
        <w:rPr>
          <w:rFonts w:cs="Arial"/>
          <w:bCs/>
          <w:szCs w:val="20"/>
        </w:rPr>
      </w:pPr>
      <w:r w:rsidRPr="00AE58D3">
        <w:rPr>
          <w:rFonts w:cs="Arial"/>
          <w:bCs/>
          <w:szCs w:val="20"/>
        </w:rPr>
        <w:t>Področje ureditve blagovnih rezerv:</w:t>
      </w:r>
    </w:p>
    <w:p w14:paraId="4CB36164" w14:textId="77777777" w:rsidR="00AE58D3" w:rsidRPr="00AE58D3" w:rsidRDefault="00AE58D3" w:rsidP="00AE58D3">
      <w:pPr>
        <w:spacing w:line="276" w:lineRule="auto"/>
        <w:jc w:val="both"/>
        <w:rPr>
          <w:rFonts w:cs="Arial"/>
          <w:bCs/>
          <w:szCs w:val="20"/>
        </w:rPr>
      </w:pPr>
    </w:p>
    <w:p w14:paraId="18AC120C" w14:textId="5E733A85" w:rsidR="00AE58D3" w:rsidRPr="00AE58D3" w:rsidRDefault="00AE58D3" w:rsidP="00AE58D3">
      <w:pPr>
        <w:spacing w:line="276" w:lineRule="auto"/>
        <w:jc w:val="both"/>
        <w:rPr>
          <w:rFonts w:cs="Arial"/>
          <w:bCs/>
          <w:szCs w:val="20"/>
        </w:rPr>
      </w:pPr>
      <w:r w:rsidRPr="00AE58D3">
        <w:rPr>
          <w:rFonts w:cs="Arial"/>
          <w:szCs w:val="20"/>
        </w:rPr>
        <w:t xml:space="preserve">Podlaga za ureditev pristojnosti in sistemsko ureditev preskrbe z osnovnimi živili za primer kriznih razmer, naravnih nesreč in drugih izrednih okoliščin predstavlja Zakon o gospodarjenju z živili iz leta 1997. Pristojnost za usmerjanje kriznih ukrepov in s tem pristojnost za pripravo zalog hrane </w:t>
      </w:r>
      <w:r w:rsidRPr="00AE58D3">
        <w:rPr>
          <w:rFonts w:cs="Arial"/>
          <w:color w:val="000000" w:themeColor="text1"/>
          <w:szCs w:val="20"/>
        </w:rPr>
        <w:t xml:space="preserve">za krizne razmere ima Ministrstvo za kmetijstvo, regije in turizem. Za realizacijo ukrepov pa je pristojna </w:t>
      </w:r>
      <w:hyperlink r:id="rId40" w:history="1">
        <w:proofErr w:type="spellStart"/>
        <w:r w:rsidRPr="00AE58D3">
          <w:rPr>
            <w:rStyle w:val="Hiperpovezava"/>
            <w:rFonts w:cs="Arial"/>
            <w:color w:val="000000" w:themeColor="text1"/>
            <w:szCs w:val="20"/>
          </w:rPr>
          <w:t>Agrarmarkt</w:t>
        </w:r>
        <w:proofErr w:type="spellEnd"/>
        <w:r w:rsidRPr="00AE58D3">
          <w:rPr>
            <w:rStyle w:val="Hiperpovezava"/>
            <w:rFonts w:cs="Arial"/>
            <w:color w:val="000000" w:themeColor="text1"/>
            <w:szCs w:val="20"/>
          </w:rPr>
          <w:t xml:space="preserve"> </w:t>
        </w:r>
        <w:proofErr w:type="spellStart"/>
        <w:r w:rsidRPr="00AE58D3">
          <w:rPr>
            <w:rStyle w:val="Hiperpovezava"/>
            <w:rFonts w:cs="Arial"/>
            <w:color w:val="000000" w:themeColor="text1"/>
            <w:szCs w:val="20"/>
          </w:rPr>
          <w:t>Austria</w:t>
        </w:r>
        <w:proofErr w:type="spellEnd"/>
      </w:hyperlink>
      <w:r w:rsidRPr="00AE58D3">
        <w:rPr>
          <w:rFonts w:cs="Arial"/>
          <w:color w:val="000000" w:themeColor="text1"/>
          <w:szCs w:val="20"/>
        </w:rPr>
        <w:t xml:space="preserve"> (AMA), ki je bila ustanovljena kot državna institucija z zveznim zakonom in je pravna oseba javnega prava. Kot posvetovalno telo je bil ustanovljen Usmerjevalni odbor, v katerem sodeluje tudi Avstrijska </w:t>
      </w:r>
      <w:r w:rsidRPr="00AE58D3">
        <w:rPr>
          <w:rFonts w:cs="Arial"/>
          <w:szCs w:val="20"/>
        </w:rPr>
        <w:t xml:space="preserve">gospodarska zbornica. </w:t>
      </w:r>
    </w:p>
    <w:p w14:paraId="1C3D0C3C" w14:textId="7C5ED086" w:rsidR="00AE58D3" w:rsidRDefault="00AE58D3" w:rsidP="00AE58D3">
      <w:pPr>
        <w:spacing w:line="276" w:lineRule="auto"/>
        <w:jc w:val="both"/>
        <w:rPr>
          <w:rFonts w:cs="Arial"/>
          <w:bCs/>
          <w:szCs w:val="20"/>
        </w:rPr>
      </w:pPr>
    </w:p>
    <w:p w14:paraId="5C72A674" w14:textId="3568A10F" w:rsidR="002D4DE3" w:rsidRDefault="002D4DE3" w:rsidP="00AE58D3">
      <w:pPr>
        <w:spacing w:line="276" w:lineRule="auto"/>
        <w:jc w:val="both"/>
        <w:rPr>
          <w:rFonts w:cs="Arial"/>
          <w:bCs/>
          <w:szCs w:val="20"/>
        </w:rPr>
      </w:pPr>
    </w:p>
    <w:p w14:paraId="09F78C07" w14:textId="78C39845" w:rsidR="002D4DE3" w:rsidRDefault="002D4DE3" w:rsidP="00AE58D3">
      <w:pPr>
        <w:spacing w:line="276" w:lineRule="auto"/>
        <w:jc w:val="both"/>
        <w:rPr>
          <w:rFonts w:cs="Arial"/>
          <w:bCs/>
          <w:szCs w:val="20"/>
        </w:rPr>
      </w:pPr>
    </w:p>
    <w:p w14:paraId="02B583F5" w14:textId="77777777" w:rsidR="002D4DE3" w:rsidRPr="00AE58D3" w:rsidRDefault="002D4DE3" w:rsidP="00AE58D3">
      <w:pPr>
        <w:spacing w:line="276" w:lineRule="auto"/>
        <w:jc w:val="both"/>
        <w:rPr>
          <w:rFonts w:cs="Arial"/>
          <w:bCs/>
          <w:szCs w:val="20"/>
        </w:rPr>
      </w:pPr>
    </w:p>
    <w:p w14:paraId="6D0B2446" w14:textId="77777777" w:rsidR="00AE58D3" w:rsidRPr="00AE58D3" w:rsidRDefault="00AE58D3" w:rsidP="00AE58D3">
      <w:pPr>
        <w:spacing w:line="276" w:lineRule="auto"/>
        <w:jc w:val="both"/>
        <w:rPr>
          <w:rFonts w:cs="Arial"/>
          <w:bCs/>
          <w:szCs w:val="20"/>
        </w:rPr>
      </w:pPr>
      <w:r w:rsidRPr="00AE58D3">
        <w:rPr>
          <w:rFonts w:cs="Arial"/>
          <w:szCs w:val="20"/>
        </w:rPr>
        <w:lastRenderedPageBreak/>
        <w:t xml:space="preserve">Področje </w:t>
      </w:r>
      <w:r w:rsidRPr="00AE58D3">
        <w:rPr>
          <w:rFonts w:cs="Arial"/>
          <w:bCs/>
          <w:szCs w:val="20"/>
        </w:rPr>
        <w:t>vzdrževanja varnostnih zalog:</w:t>
      </w:r>
    </w:p>
    <w:p w14:paraId="5F7B8066" w14:textId="77777777" w:rsidR="00AE58D3" w:rsidRPr="00AE58D3" w:rsidRDefault="00AE58D3" w:rsidP="00AE58D3">
      <w:pPr>
        <w:spacing w:line="276" w:lineRule="auto"/>
        <w:jc w:val="both"/>
        <w:rPr>
          <w:rFonts w:cs="Arial"/>
          <w:b/>
          <w:bCs/>
          <w:szCs w:val="20"/>
        </w:rPr>
      </w:pPr>
    </w:p>
    <w:p w14:paraId="1FF9A358" w14:textId="5450B833" w:rsidR="00AE58D3" w:rsidRPr="00AE58D3" w:rsidRDefault="00AE58D3" w:rsidP="00AE58D3">
      <w:pPr>
        <w:spacing w:line="276" w:lineRule="auto"/>
        <w:jc w:val="both"/>
        <w:rPr>
          <w:rFonts w:cs="Arial"/>
          <w:szCs w:val="20"/>
        </w:rPr>
      </w:pPr>
      <w:proofErr w:type="spellStart"/>
      <w:r w:rsidRPr="00AE58D3">
        <w:rPr>
          <w:rFonts w:cs="Arial"/>
          <w:szCs w:val="20"/>
        </w:rPr>
        <w:t>Erdöl-Lagergesellschaft</w:t>
      </w:r>
      <w:proofErr w:type="spellEnd"/>
      <w:r w:rsidRPr="00AE58D3">
        <w:rPr>
          <w:rFonts w:cs="Arial"/>
          <w:szCs w:val="20"/>
        </w:rPr>
        <w:t xml:space="preserve"> </w:t>
      </w:r>
      <w:proofErr w:type="spellStart"/>
      <w:r w:rsidRPr="00AE58D3">
        <w:rPr>
          <w:rFonts w:cs="Arial"/>
          <w:szCs w:val="20"/>
        </w:rPr>
        <w:t>m.b.H</w:t>
      </w:r>
      <w:proofErr w:type="spellEnd"/>
      <w:r w:rsidRPr="00AE58D3">
        <w:rPr>
          <w:rFonts w:cs="Arial"/>
          <w:szCs w:val="20"/>
        </w:rPr>
        <w:t xml:space="preserve">. (ELG) </w:t>
      </w:r>
      <w:r w:rsidR="008A57D0">
        <w:rPr>
          <w:rFonts w:cs="Arial"/>
          <w:szCs w:val="20"/>
        </w:rPr>
        <w:t>–</w:t>
      </w:r>
      <w:r w:rsidRPr="00AE58D3">
        <w:rPr>
          <w:rFonts w:cs="Arial"/>
          <w:szCs w:val="20"/>
        </w:rPr>
        <w:t xml:space="preserve"> Zavod za obvezne rezerve nafte in njenih derivatov je osrednji organ za vzdrževanje varnostnih zalog. Kot tak ima pomembno vlogo pri izpolnjevanju zavez države glede 90-dnevnih varnostnih zalog in tako ohranja varnost oskrbe z energijo v izrednih razmerah.</w:t>
      </w:r>
    </w:p>
    <w:p w14:paraId="46FC3C16" w14:textId="77777777" w:rsidR="00AE58D3" w:rsidRPr="00AE58D3" w:rsidRDefault="00AE58D3" w:rsidP="00AE58D3">
      <w:pPr>
        <w:spacing w:line="276" w:lineRule="auto"/>
        <w:jc w:val="both"/>
        <w:rPr>
          <w:rFonts w:cs="Arial"/>
          <w:szCs w:val="20"/>
        </w:rPr>
      </w:pPr>
      <w:r w:rsidRPr="00AE58D3">
        <w:rPr>
          <w:rFonts w:cs="Arial"/>
          <w:szCs w:val="20"/>
        </w:rPr>
        <w:t xml:space="preserve"> </w:t>
      </w:r>
    </w:p>
    <w:p w14:paraId="5599FF05" w14:textId="0E7C3A13" w:rsidR="00AE58D3" w:rsidRPr="00AE58D3" w:rsidRDefault="00AE58D3" w:rsidP="00AE58D3">
      <w:pPr>
        <w:spacing w:line="276" w:lineRule="auto"/>
        <w:jc w:val="both"/>
        <w:rPr>
          <w:rFonts w:cs="Arial"/>
          <w:szCs w:val="20"/>
        </w:rPr>
      </w:pPr>
      <w:r w:rsidRPr="00AE58D3">
        <w:rPr>
          <w:rFonts w:cs="Arial"/>
          <w:szCs w:val="20"/>
        </w:rPr>
        <w:t>Zavod za obvezne rezerve nafte in njenih derivatov nima državnega statusa tako kot Zavod R</w:t>
      </w:r>
      <w:r w:rsidR="008A57D0">
        <w:rPr>
          <w:rFonts w:cs="Arial"/>
          <w:szCs w:val="20"/>
        </w:rPr>
        <w:t xml:space="preserve">epublike </w:t>
      </w:r>
      <w:r w:rsidRPr="00AE58D3">
        <w:rPr>
          <w:rFonts w:cs="Arial"/>
          <w:szCs w:val="20"/>
        </w:rPr>
        <w:t>S</w:t>
      </w:r>
      <w:r w:rsidR="008A57D0">
        <w:rPr>
          <w:rFonts w:cs="Arial"/>
          <w:szCs w:val="20"/>
        </w:rPr>
        <w:t>lovenije</w:t>
      </w:r>
      <w:r w:rsidRPr="00AE58D3">
        <w:rPr>
          <w:rFonts w:cs="Arial"/>
          <w:szCs w:val="20"/>
        </w:rPr>
        <w:t xml:space="preserve"> za blagovne rezerve ali </w:t>
      </w:r>
      <w:proofErr w:type="spellStart"/>
      <w:r w:rsidRPr="00AE58D3">
        <w:rPr>
          <w:rFonts w:cs="Arial"/>
          <w:szCs w:val="20"/>
        </w:rPr>
        <w:t>Erdoelbevorratungsverband</w:t>
      </w:r>
      <w:proofErr w:type="spellEnd"/>
      <w:r w:rsidRPr="00AE58D3">
        <w:rPr>
          <w:rFonts w:cs="Arial"/>
          <w:szCs w:val="20"/>
        </w:rPr>
        <w:t xml:space="preserve"> (EBV) v Nemčiji, temveč ima zasebni status – osrednji organ za vzdrževanje varnostnih zalog mora biti kapitalska družba s sedežem v Avstriji, katere poslovni namen je prevzem obveznosti vzdrževanja varnostnih zalog. Družba mora imeti nadzorni svet, katerega člana morata biti predstavnik Ministrstva za gospodarstvo ter predstavnik Združenja za trgovanje z energijo. V primeru ustvarjenega dobička sme družba dobiček uporabiti izključno za oblikovanje ali krepitev lastniškega kapitala. Družba ne sme opravljati poslov, ki neposredno ali posredno ne služijo poslovnemu namenu družbe.</w:t>
      </w:r>
    </w:p>
    <w:p w14:paraId="0FD9334B" w14:textId="77777777" w:rsidR="00AE58D3" w:rsidRPr="00AE58D3" w:rsidRDefault="00AE58D3" w:rsidP="00AE58D3">
      <w:pPr>
        <w:spacing w:line="276" w:lineRule="auto"/>
        <w:jc w:val="both"/>
        <w:rPr>
          <w:rFonts w:cs="Arial"/>
          <w:szCs w:val="20"/>
        </w:rPr>
      </w:pPr>
    </w:p>
    <w:p w14:paraId="1A917ADF" w14:textId="5A10E843" w:rsidR="00AE58D3" w:rsidRPr="00AE58D3" w:rsidRDefault="00AE58D3" w:rsidP="00AE58D3">
      <w:pPr>
        <w:spacing w:line="276" w:lineRule="auto"/>
        <w:jc w:val="both"/>
        <w:rPr>
          <w:rFonts w:cs="Arial"/>
          <w:szCs w:val="20"/>
        </w:rPr>
      </w:pPr>
      <w:r w:rsidRPr="00AE58D3">
        <w:rPr>
          <w:rFonts w:cs="Arial"/>
          <w:szCs w:val="20"/>
        </w:rPr>
        <w:t xml:space="preserve">Pravna podlaga za dejavnost družbe je </w:t>
      </w:r>
      <w:proofErr w:type="spellStart"/>
      <w:r w:rsidRPr="00AE58D3">
        <w:rPr>
          <w:rFonts w:cs="Arial"/>
          <w:szCs w:val="20"/>
        </w:rPr>
        <w:t>Erdölbevorratungsgesetz</w:t>
      </w:r>
      <w:proofErr w:type="spellEnd"/>
      <w:r w:rsidRPr="00AE58D3">
        <w:rPr>
          <w:rFonts w:cs="Arial"/>
          <w:szCs w:val="20"/>
        </w:rPr>
        <w:t xml:space="preserve"> 2012 </w:t>
      </w:r>
      <w:r w:rsidR="001E1AB0">
        <w:rPr>
          <w:rFonts w:cs="Arial"/>
          <w:szCs w:val="20"/>
        </w:rPr>
        <w:t>–</w:t>
      </w:r>
      <w:r w:rsidRPr="00AE58D3">
        <w:rPr>
          <w:rFonts w:cs="Arial"/>
          <w:szCs w:val="20"/>
        </w:rPr>
        <w:t xml:space="preserve"> Zakon o vzdrževanju zalog nafte iz leta 2012, ki zahteva hranjenje minimalnih varnostnih zalog, ki ustrezajo 90-dnevnemu povprečnemu dnevnemu neto uvozu. S tem zakonom se je prenesla tudi Direktiva 2009/119/ES. Vzdrževanje varnostnih zalog se doseže tako, da se uvozniki surove nafte, naftnih derivatov, </w:t>
      </w:r>
      <w:proofErr w:type="spellStart"/>
      <w:r w:rsidRPr="00AE58D3">
        <w:rPr>
          <w:rFonts w:cs="Arial"/>
          <w:szCs w:val="20"/>
        </w:rPr>
        <w:t>biogoriv</w:t>
      </w:r>
      <w:proofErr w:type="spellEnd"/>
      <w:r w:rsidRPr="00AE58D3">
        <w:rPr>
          <w:rFonts w:cs="Arial"/>
          <w:szCs w:val="20"/>
        </w:rPr>
        <w:t xml:space="preserve"> ali surovin za neposredno proizvodnjo </w:t>
      </w:r>
      <w:proofErr w:type="spellStart"/>
      <w:r w:rsidRPr="00AE58D3">
        <w:rPr>
          <w:rFonts w:cs="Arial"/>
          <w:szCs w:val="20"/>
        </w:rPr>
        <w:t>biogoriv</w:t>
      </w:r>
      <w:proofErr w:type="spellEnd"/>
      <w:r w:rsidRPr="00AE58D3">
        <w:rPr>
          <w:rFonts w:cs="Arial"/>
          <w:szCs w:val="20"/>
        </w:rPr>
        <w:t xml:space="preserve"> (</w:t>
      </w:r>
      <w:r w:rsidRPr="00AE58D3">
        <w:rPr>
          <w:rFonts w:cs="Arial"/>
          <w:bCs/>
          <w:szCs w:val="20"/>
        </w:rPr>
        <w:t>zavezanci za vzdrževanje varnostnih zalog</w:t>
      </w:r>
      <w:r w:rsidRPr="00AE58D3">
        <w:rPr>
          <w:rFonts w:cs="Arial"/>
          <w:szCs w:val="20"/>
        </w:rPr>
        <w:t>) zavežejo, da imajo zaloge, ki ustrezajo 25 % njihovega uvoza, kot obvezne varnostne zaloge, kar pomeni, da morajo zavezanci za vzdrževanje varnostnih zalog 25 % uvoza zadržati v državi kot obvezne varnostne zaloge).</w:t>
      </w:r>
    </w:p>
    <w:p w14:paraId="5A238072" w14:textId="77777777" w:rsidR="00AE58D3" w:rsidRPr="00AE58D3" w:rsidRDefault="00AE58D3" w:rsidP="00AE58D3">
      <w:pPr>
        <w:spacing w:line="276" w:lineRule="auto"/>
        <w:jc w:val="both"/>
        <w:rPr>
          <w:rFonts w:cs="Arial"/>
          <w:szCs w:val="20"/>
        </w:rPr>
      </w:pPr>
    </w:p>
    <w:p w14:paraId="1F03818A" w14:textId="77777777" w:rsidR="00AE58D3" w:rsidRPr="00AE58D3" w:rsidRDefault="00AE58D3" w:rsidP="00AE58D3">
      <w:pPr>
        <w:spacing w:line="276" w:lineRule="auto"/>
        <w:jc w:val="both"/>
        <w:rPr>
          <w:rFonts w:cs="Arial"/>
          <w:szCs w:val="20"/>
        </w:rPr>
      </w:pPr>
      <w:r w:rsidRPr="00AE58D3">
        <w:rPr>
          <w:rFonts w:cs="Arial"/>
          <w:szCs w:val="20"/>
        </w:rPr>
        <w:t>Zavezanec za vzdrževanje varnostnih zalog ima na izbiro naslednje možnosti za izpolnitev obveznosti vzdrževanja varnostnih zalog:</w:t>
      </w:r>
    </w:p>
    <w:p w14:paraId="648D42BA" w14:textId="77777777" w:rsidR="00AE58D3" w:rsidRPr="00AE58D3" w:rsidRDefault="00AE58D3" w:rsidP="00062AD0">
      <w:pPr>
        <w:numPr>
          <w:ilvl w:val="0"/>
          <w:numId w:val="21"/>
        </w:numPr>
        <w:spacing w:line="276" w:lineRule="auto"/>
        <w:jc w:val="both"/>
        <w:rPr>
          <w:rFonts w:cs="Arial"/>
          <w:szCs w:val="20"/>
        </w:rPr>
      </w:pPr>
      <w:r w:rsidRPr="00AE58D3">
        <w:rPr>
          <w:rFonts w:cs="Arial"/>
          <w:szCs w:val="20"/>
        </w:rPr>
        <w:t xml:space="preserve">sam vzdržuje oziroma hrani varnostne zaloge, </w:t>
      </w:r>
    </w:p>
    <w:p w14:paraId="1A45D13C" w14:textId="77777777" w:rsidR="00AE58D3" w:rsidRPr="00AE58D3" w:rsidRDefault="00AE58D3" w:rsidP="00062AD0">
      <w:pPr>
        <w:numPr>
          <w:ilvl w:val="0"/>
          <w:numId w:val="21"/>
        </w:numPr>
        <w:spacing w:line="276" w:lineRule="auto"/>
        <w:jc w:val="both"/>
        <w:rPr>
          <w:rFonts w:cs="Arial"/>
          <w:szCs w:val="20"/>
        </w:rPr>
      </w:pPr>
      <w:r w:rsidRPr="00AE58D3">
        <w:rPr>
          <w:rFonts w:cs="Arial"/>
          <w:szCs w:val="20"/>
        </w:rPr>
        <w:t xml:space="preserve">dva ali več zavezancev skupaj vzdržujejo varnostne zaloge, </w:t>
      </w:r>
    </w:p>
    <w:p w14:paraId="0378A159" w14:textId="77777777" w:rsidR="00AE58D3" w:rsidRPr="00AE58D3" w:rsidRDefault="00AE58D3" w:rsidP="00062AD0">
      <w:pPr>
        <w:numPr>
          <w:ilvl w:val="0"/>
          <w:numId w:val="21"/>
        </w:numPr>
        <w:spacing w:line="276" w:lineRule="auto"/>
        <w:jc w:val="both"/>
        <w:rPr>
          <w:rFonts w:cs="Arial"/>
          <w:szCs w:val="20"/>
        </w:rPr>
      </w:pPr>
      <w:r w:rsidRPr="00AE58D3">
        <w:rPr>
          <w:rFonts w:cs="Arial"/>
          <w:szCs w:val="20"/>
        </w:rPr>
        <w:t xml:space="preserve">zavezanec da varnostne zaloge v vzdrževanje nekemu tretjemu zasebnemu podjetju, vendar morajo biti te količine v lasti zavezanca, ali </w:t>
      </w:r>
    </w:p>
    <w:p w14:paraId="45D28FCD" w14:textId="77777777" w:rsidR="00AE58D3" w:rsidRPr="00AE58D3" w:rsidRDefault="00AE58D3" w:rsidP="00062AD0">
      <w:pPr>
        <w:numPr>
          <w:ilvl w:val="0"/>
          <w:numId w:val="21"/>
        </w:numPr>
        <w:spacing w:line="276" w:lineRule="auto"/>
        <w:jc w:val="both"/>
        <w:rPr>
          <w:rFonts w:cs="Arial"/>
          <w:szCs w:val="20"/>
        </w:rPr>
      </w:pPr>
      <w:r w:rsidRPr="00AE58D3">
        <w:rPr>
          <w:rFonts w:cs="Arial"/>
          <w:szCs w:val="20"/>
        </w:rPr>
        <w:t xml:space="preserve">obveznost vzdrževanja varnostnih zalog prevzame imetnik skladišča (v celoti ali deloma), pri čemer imetnik skladišča za izvajanje te dejavnosti potrebuje dovoljenje ministra za gospodarstvo, saj so določeni pogoji, ki jih mora imetnik skladišča izpolnjevati, da pridobi to dovoljenje. </w:t>
      </w:r>
    </w:p>
    <w:p w14:paraId="39E3755A" w14:textId="77777777" w:rsidR="00AE58D3" w:rsidRPr="00AE58D3" w:rsidRDefault="00AE58D3" w:rsidP="00AE58D3">
      <w:pPr>
        <w:spacing w:line="276" w:lineRule="auto"/>
        <w:jc w:val="both"/>
        <w:rPr>
          <w:rFonts w:cs="Arial"/>
          <w:szCs w:val="20"/>
        </w:rPr>
      </w:pPr>
    </w:p>
    <w:p w14:paraId="6619DB47" w14:textId="77777777" w:rsidR="00AE58D3" w:rsidRPr="00AE58D3" w:rsidRDefault="00AE58D3" w:rsidP="00AE58D3">
      <w:pPr>
        <w:spacing w:line="276" w:lineRule="auto"/>
        <w:jc w:val="both"/>
        <w:rPr>
          <w:rFonts w:cs="Arial"/>
          <w:szCs w:val="20"/>
        </w:rPr>
      </w:pPr>
      <w:r w:rsidRPr="00AE58D3">
        <w:rPr>
          <w:rFonts w:cs="Arial"/>
          <w:b/>
          <w:szCs w:val="20"/>
        </w:rPr>
        <w:t>5.5</w:t>
      </w:r>
      <w:r w:rsidRPr="00AE58D3">
        <w:rPr>
          <w:rFonts w:cs="Arial"/>
          <w:szCs w:val="20"/>
        </w:rPr>
        <w:t xml:space="preserve"> </w:t>
      </w:r>
      <w:r w:rsidRPr="00AE58D3">
        <w:rPr>
          <w:rFonts w:cs="Arial"/>
          <w:b/>
          <w:szCs w:val="20"/>
        </w:rPr>
        <w:t>BOLGARIJA</w:t>
      </w:r>
    </w:p>
    <w:p w14:paraId="08FE2DFB" w14:textId="77777777" w:rsidR="00AE58D3" w:rsidRPr="00AE58D3" w:rsidRDefault="00AE58D3" w:rsidP="00AE58D3">
      <w:pPr>
        <w:spacing w:line="276" w:lineRule="auto"/>
        <w:jc w:val="both"/>
        <w:rPr>
          <w:rFonts w:cs="Arial"/>
          <w:szCs w:val="20"/>
        </w:rPr>
      </w:pPr>
    </w:p>
    <w:p w14:paraId="1A369AFA" w14:textId="77777777" w:rsidR="00AE58D3" w:rsidRPr="00AE58D3" w:rsidRDefault="00AE58D3" w:rsidP="00AE58D3">
      <w:pPr>
        <w:spacing w:line="276" w:lineRule="auto"/>
        <w:jc w:val="both"/>
        <w:rPr>
          <w:rFonts w:cs="Arial"/>
          <w:szCs w:val="20"/>
        </w:rPr>
      </w:pPr>
      <w:r w:rsidRPr="00AE58D3">
        <w:rPr>
          <w:rFonts w:cs="Arial"/>
          <w:szCs w:val="20"/>
        </w:rPr>
        <w:t xml:space="preserve">Področje ureditve blagovnih rezerv in </w:t>
      </w:r>
      <w:r w:rsidRPr="00AE58D3">
        <w:rPr>
          <w:rFonts w:cs="Arial"/>
          <w:bCs/>
          <w:szCs w:val="20"/>
        </w:rPr>
        <w:t>vzdrževanja varnostnih zalog</w:t>
      </w:r>
      <w:r w:rsidRPr="00AE58D3">
        <w:rPr>
          <w:rFonts w:cs="Arial"/>
          <w:szCs w:val="20"/>
        </w:rPr>
        <w:t>:</w:t>
      </w:r>
    </w:p>
    <w:p w14:paraId="3BE4236A" w14:textId="77777777" w:rsidR="00AE58D3" w:rsidRPr="00AE58D3" w:rsidRDefault="00AE58D3" w:rsidP="00AE58D3">
      <w:pPr>
        <w:spacing w:line="276" w:lineRule="auto"/>
        <w:jc w:val="both"/>
        <w:rPr>
          <w:rFonts w:cs="Arial"/>
          <w:szCs w:val="20"/>
        </w:rPr>
      </w:pPr>
    </w:p>
    <w:p w14:paraId="3A2F74FF" w14:textId="683378B7" w:rsidR="00AE58D3" w:rsidRPr="00AE58D3" w:rsidRDefault="00AE58D3" w:rsidP="00AE58D3">
      <w:pPr>
        <w:spacing w:line="276" w:lineRule="auto"/>
        <w:jc w:val="both"/>
        <w:rPr>
          <w:rFonts w:cs="Arial"/>
          <w:szCs w:val="20"/>
        </w:rPr>
      </w:pPr>
      <w:r w:rsidRPr="00AE58D3">
        <w:rPr>
          <w:rFonts w:cs="Arial"/>
          <w:szCs w:val="20"/>
        </w:rPr>
        <w:t xml:space="preserve">Bolgarska vladna agencija Državne rezerve in zaloge za vojno </w:t>
      </w:r>
      <w:r w:rsidRPr="00866C65">
        <w:rPr>
          <w:rFonts w:cs="Arial"/>
          <w:szCs w:val="20"/>
        </w:rPr>
        <w:t>(</w:t>
      </w:r>
      <w:proofErr w:type="spellStart"/>
      <w:r w:rsidRPr="00866C65">
        <w:rPr>
          <w:rFonts w:cs="Arial"/>
          <w:szCs w:val="20"/>
        </w:rPr>
        <w:t>fltp^KaBeH</w:t>
      </w:r>
      <w:proofErr w:type="spellEnd"/>
      <w:r w:rsidRPr="00866C65">
        <w:rPr>
          <w:rFonts w:cs="Arial"/>
          <w:szCs w:val="20"/>
        </w:rPr>
        <w:t xml:space="preserve"> pe3epB h 3anacn/</w:t>
      </w:r>
      <w:proofErr w:type="spellStart"/>
      <w:r w:rsidRPr="00866C65">
        <w:rPr>
          <w:rFonts w:cs="Arial"/>
          <w:szCs w:val="20"/>
        </w:rPr>
        <w:t>State</w:t>
      </w:r>
      <w:proofErr w:type="spellEnd"/>
      <w:r w:rsidRPr="00866C65">
        <w:rPr>
          <w:rFonts w:cs="Arial"/>
          <w:szCs w:val="20"/>
        </w:rPr>
        <w:t xml:space="preserve"> </w:t>
      </w:r>
      <w:proofErr w:type="spellStart"/>
      <w:r w:rsidRPr="00866C65">
        <w:rPr>
          <w:rFonts w:cs="Arial"/>
          <w:szCs w:val="20"/>
        </w:rPr>
        <w:t>Reserve</w:t>
      </w:r>
      <w:proofErr w:type="spellEnd"/>
      <w:r w:rsidRPr="00866C65">
        <w:rPr>
          <w:rFonts w:cs="Arial"/>
          <w:szCs w:val="20"/>
        </w:rPr>
        <w:t xml:space="preserve"> </w:t>
      </w:r>
      <w:proofErr w:type="spellStart"/>
      <w:r w:rsidRPr="00866C65">
        <w:rPr>
          <w:rFonts w:cs="Arial"/>
          <w:szCs w:val="20"/>
        </w:rPr>
        <w:t>and</w:t>
      </w:r>
      <w:proofErr w:type="spellEnd"/>
      <w:r w:rsidRPr="00866C65">
        <w:rPr>
          <w:rFonts w:cs="Arial"/>
          <w:szCs w:val="20"/>
        </w:rPr>
        <w:t xml:space="preserve"> </w:t>
      </w:r>
      <w:proofErr w:type="spellStart"/>
      <w:r w:rsidRPr="00866C65">
        <w:rPr>
          <w:rFonts w:cs="Arial"/>
          <w:szCs w:val="20"/>
        </w:rPr>
        <w:t>War</w:t>
      </w:r>
      <w:proofErr w:type="spellEnd"/>
      <w:r w:rsidRPr="00866C65">
        <w:rPr>
          <w:rFonts w:cs="Arial"/>
          <w:szCs w:val="20"/>
        </w:rPr>
        <w:t xml:space="preserve">-time </w:t>
      </w:r>
      <w:proofErr w:type="spellStart"/>
      <w:r w:rsidRPr="00866C65">
        <w:rPr>
          <w:rFonts w:cs="Arial"/>
          <w:szCs w:val="20"/>
        </w:rPr>
        <w:t>Stocks</w:t>
      </w:r>
      <w:proofErr w:type="spellEnd"/>
      <w:r w:rsidRPr="00866C65">
        <w:rPr>
          <w:rFonts w:cs="Arial"/>
          <w:szCs w:val="20"/>
        </w:rPr>
        <w:t>)</w:t>
      </w:r>
      <w:r w:rsidRPr="00AE58D3">
        <w:rPr>
          <w:rFonts w:cs="Arial"/>
          <w:szCs w:val="20"/>
        </w:rPr>
        <w:t xml:space="preserve"> je odgovorna za izvajanje politike varne preskrbe v kriznih razmerah s celotnim spektrom blagovnih rezerv, vključno </w:t>
      </w:r>
      <w:r w:rsidR="00F36679">
        <w:rPr>
          <w:rFonts w:cs="Arial"/>
          <w:szCs w:val="20"/>
        </w:rPr>
        <w:t>s</w:t>
      </w:r>
      <w:r w:rsidRPr="00AE58D3">
        <w:rPr>
          <w:rFonts w:cs="Arial"/>
          <w:szCs w:val="20"/>
        </w:rPr>
        <w:t xml:space="preserve"> strateškimi energenti, kot so nafta in njeni derivati. Z zakonom so ji podeljene pristojnosti oblikovanja, vzdrževanja, obnavljanja in uporabe državnih blagovnih rezerv in zalog, posebej oblikovanih za vojno v skladu z nacionalnimi varnostnimi interesi in odločitvijo vlade.</w:t>
      </w:r>
    </w:p>
    <w:p w14:paraId="49A82C29" w14:textId="77777777" w:rsidR="00AE58D3" w:rsidRPr="00AE58D3" w:rsidRDefault="00AE58D3" w:rsidP="00AE58D3">
      <w:pPr>
        <w:spacing w:line="276" w:lineRule="auto"/>
        <w:jc w:val="both"/>
        <w:rPr>
          <w:rFonts w:cs="Arial"/>
          <w:szCs w:val="20"/>
        </w:rPr>
      </w:pPr>
    </w:p>
    <w:p w14:paraId="53B2EC59" w14:textId="6DE8A71D" w:rsidR="00AE58D3" w:rsidRPr="00AE58D3" w:rsidRDefault="00AE58D3" w:rsidP="00AE58D3">
      <w:pPr>
        <w:spacing w:line="276" w:lineRule="auto"/>
        <w:jc w:val="both"/>
        <w:rPr>
          <w:rFonts w:cs="Arial"/>
          <w:szCs w:val="20"/>
        </w:rPr>
      </w:pPr>
      <w:r w:rsidRPr="00AE58D3">
        <w:rPr>
          <w:rFonts w:cs="Arial"/>
          <w:szCs w:val="20"/>
        </w:rPr>
        <w:t xml:space="preserve">Pomembnejše blago v državnih blagovnih rezervah so nafta in njeni derivati, strateške kemikalije, prehrambno blago, izdelki in polizdelki, železove in </w:t>
      </w:r>
      <w:proofErr w:type="spellStart"/>
      <w:r w:rsidRPr="00AE58D3">
        <w:rPr>
          <w:rFonts w:cs="Arial"/>
          <w:szCs w:val="20"/>
        </w:rPr>
        <w:t>neželezove</w:t>
      </w:r>
      <w:proofErr w:type="spellEnd"/>
      <w:r w:rsidRPr="00AE58D3">
        <w:rPr>
          <w:rFonts w:cs="Arial"/>
          <w:szCs w:val="20"/>
        </w:rPr>
        <w:t xml:space="preserve"> kovine, posamezni pomembnejši nadomestni deli, les in papir, zdravila in medicinski pripomočki, gospodinjski aparati ter orodje.</w:t>
      </w:r>
    </w:p>
    <w:p w14:paraId="1221E8CD" w14:textId="77777777" w:rsidR="00AE58D3" w:rsidRPr="00AE58D3" w:rsidRDefault="00AE58D3" w:rsidP="00AE58D3">
      <w:pPr>
        <w:spacing w:line="276" w:lineRule="auto"/>
        <w:jc w:val="both"/>
        <w:rPr>
          <w:rFonts w:cs="Arial"/>
          <w:szCs w:val="20"/>
        </w:rPr>
      </w:pPr>
    </w:p>
    <w:p w14:paraId="39ECCB7A" w14:textId="48E7B542" w:rsidR="00AE58D3" w:rsidRPr="00AE58D3" w:rsidRDefault="00AE58D3" w:rsidP="00AE58D3">
      <w:pPr>
        <w:spacing w:line="276" w:lineRule="auto"/>
        <w:jc w:val="both"/>
        <w:rPr>
          <w:rFonts w:cs="Arial"/>
          <w:szCs w:val="20"/>
        </w:rPr>
      </w:pPr>
      <w:r w:rsidRPr="00AE58D3">
        <w:rPr>
          <w:rFonts w:cs="Arial"/>
          <w:szCs w:val="20"/>
        </w:rPr>
        <w:lastRenderedPageBreak/>
        <w:t>Sistem je reguliran z Zakonom o obveznih zalogah nafte in njenih produktov, Zakonom o državnih rezervah in zalogah, posebej oblikovanih za potrebe vojne, ter s Strukturno regulativo o oblikovanju in delovanju agencije.</w:t>
      </w:r>
    </w:p>
    <w:p w14:paraId="4C46DA57" w14:textId="77777777" w:rsidR="00AE58D3" w:rsidRPr="00AE58D3" w:rsidRDefault="00AE58D3" w:rsidP="00AE58D3">
      <w:pPr>
        <w:spacing w:line="276" w:lineRule="auto"/>
        <w:jc w:val="both"/>
        <w:rPr>
          <w:rFonts w:cs="Arial"/>
          <w:szCs w:val="20"/>
        </w:rPr>
      </w:pPr>
    </w:p>
    <w:p w14:paraId="55331F56" w14:textId="77777777" w:rsidR="00AE58D3" w:rsidRPr="00AE58D3" w:rsidRDefault="00AE58D3" w:rsidP="00AE58D3">
      <w:pPr>
        <w:spacing w:line="276" w:lineRule="auto"/>
        <w:jc w:val="both"/>
        <w:rPr>
          <w:rFonts w:cs="Arial"/>
          <w:szCs w:val="20"/>
        </w:rPr>
      </w:pPr>
      <w:r w:rsidRPr="00AE58D3">
        <w:rPr>
          <w:rFonts w:cs="Arial"/>
          <w:szCs w:val="20"/>
        </w:rPr>
        <w:t>Financiranje državnih blagovnih rezerv, vključno s strateškimi energenti, se zagotavlja preko državnega proračuna.</w:t>
      </w:r>
    </w:p>
    <w:p w14:paraId="2545F704" w14:textId="77777777" w:rsidR="00AE58D3" w:rsidRPr="00AE58D3" w:rsidRDefault="00AE58D3" w:rsidP="00AE58D3">
      <w:pPr>
        <w:spacing w:line="276" w:lineRule="auto"/>
        <w:jc w:val="both"/>
        <w:rPr>
          <w:rFonts w:cs="Arial"/>
          <w:szCs w:val="20"/>
        </w:rPr>
      </w:pPr>
    </w:p>
    <w:p w14:paraId="082226F4" w14:textId="77777777" w:rsidR="00AE58D3" w:rsidRPr="00AE58D3" w:rsidRDefault="00AE58D3" w:rsidP="00AE58D3">
      <w:pPr>
        <w:spacing w:line="276" w:lineRule="auto"/>
        <w:jc w:val="both"/>
        <w:rPr>
          <w:rFonts w:cs="Arial"/>
          <w:szCs w:val="20"/>
        </w:rPr>
      </w:pPr>
      <w:r w:rsidRPr="00AE58D3">
        <w:rPr>
          <w:rFonts w:cs="Arial"/>
          <w:b/>
          <w:szCs w:val="20"/>
        </w:rPr>
        <w:t>5.6</w:t>
      </w:r>
      <w:r w:rsidRPr="00AE58D3">
        <w:rPr>
          <w:rFonts w:cs="Arial"/>
          <w:szCs w:val="20"/>
        </w:rPr>
        <w:t xml:space="preserve"> </w:t>
      </w:r>
      <w:r w:rsidRPr="00AE58D3">
        <w:rPr>
          <w:rFonts w:cs="Arial"/>
          <w:b/>
          <w:szCs w:val="20"/>
        </w:rPr>
        <w:t>ČEŠKA REPUBLIKA</w:t>
      </w:r>
    </w:p>
    <w:p w14:paraId="213D1198" w14:textId="77777777" w:rsidR="00AE58D3" w:rsidRPr="00AE58D3" w:rsidRDefault="00AE58D3" w:rsidP="00AE58D3">
      <w:pPr>
        <w:spacing w:line="276" w:lineRule="auto"/>
        <w:jc w:val="both"/>
        <w:rPr>
          <w:rFonts w:cs="Arial"/>
          <w:szCs w:val="20"/>
        </w:rPr>
      </w:pPr>
    </w:p>
    <w:p w14:paraId="3ED8BB7A" w14:textId="77777777" w:rsidR="00AE58D3" w:rsidRPr="00AE58D3" w:rsidRDefault="00AE58D3" w:rsidP="00AE58D3">
      <w:pPr>
        <w:spacing w:line="276" w:lineRule="auto"/>
        <w:jc w:val="both"/>
        <w:rPr>
          <w:rFonts w:cs="Arial"/>
          <w:szCs w:val="20"/>
        </w:rPr>
      </w:pPr>
      <w:r w:rsidRPr="00AE58D3">
        <w:rPr>
          <w:rFonts w:cs="Arial"/>
          <w:szCs w:val="20"/>
        </w:rPr>
        <w:t>Področje ureditve blagovnih rezerv</w:t>
      </w:r>
      <w:r w:rsidRPr="00AE58D3">
        <w:rPr>
          <w:rFonts w:cs="Arial"/>
          <w:bCs/>
          <w:szCs w:val="20"/>
        </w:rPr>
        <w:t xml:space="preserve"> in vzdrževanja varnostnih zalog</w:t>
      </w:r>
      <w:r w:rsidRPr="00AE58D3">
        <w:rPr>
          <w:rFonts w:cs="Arial"/>
          <w:szCs w:val="20"/>
        </w:rPr>
        <w:t>:</w:t>
      </w:r>
    </w:p>
    <w:p w14:paraId="1B9D0732" w14:textId="77777777" w:rsidR="00AE58D3" w:rsidRPr="00AE58D3" w:rsidRDefault="00AE58D3" w:rsidP="00AE58D3">
      <w:pPr>
        <w:spacing w:line="276" w:lineRule="auto"/>
        <w:jc w:val="both"/>
        <w:rPr>
          <w:rFonts w:cs="Arial"/>
          <w:szCs w:val="20"/>
        </w:rPr>
      </w:pPr>
    </w:p>
    <w:p w14:paraId="7229D4C4" w14:textId="105EFA09" w:rsidR="00AE58D3" w:rsidRPr="00AE58D3" w:rsidRDefault="00AE58D3" w:rsidP="00AE58D3">
      <w:pPr>
        <w:spacing w:line="276" w:lineRule="auto"/>
        <w:jc w:val="both"/>
        <w:rPr>
          <w:rFonts w:cs="Arial"/>
          <w:szCs w:val="20"/>
        </w:rPr>
      </w:pPr>
      <w:r w:rsidRPr="00AE58D3">
        <w:rPr>
          <w:rFonts w:cs="Arial"/>
          <w:szCs w:val="20"/>
        </w:rPr>
        <w:t xml:space="preserve">Uprava za državne blagovne rezerve Češke republike (Správa </w:t>
      </w:r>
      <w:proofErr w:type="spellStart"/>
      <w:r w:rsidRPr="00AE58D3">
        <w:rPr>
          <w:rFonts w:cs="Arial"/>
          <w:szCs w:val="20"/>
        </w:rPr>
        <w:t>státních</w:t>
      </w:r>
      <w:proofErr w:type="spellEnd"/>
      <w:r w:rsidRPr="00AE58D3">
        <w:rPr>
          <w:rFonts w:cs="Arial"/>
          <w:szCs w:val="20"/>
        </w:rPr>
        <w:t xml:space="preserve"> </w:t>
      </w:r>
      <w:proofErr w:type="spellStart"/>
      <w:r w:rsidRPr="00AE58D3">
        <w:rPr>
          <w:rFonts w:cs="Arial"/>
          <w:szCs w:val="20"/>
        </w:rPr>
        <w:t>hmotných</w:t>
      </w:r>
      <w:proofErr w:type="spellEnd"/>
      <w:r w:rsidRPr="00AE58D3">
        <w:rPr>
          <w:rFonts w:cs="Arial"/>
          <w:szCs w:val="20"/>
        </w:rPr>
        <w:t xml:space="preserve"> rezerv </w:t>
      </w:r>
      <w:r w:rsidR="002408FB">
        <w:rPr>
          <w:rFonts w:cs="Arial"/>
          <w:szCs w:val="20"/>
        </w:rPr>
        <w:t>–</w:t>
      </w:r>
      <w:r w:rsidRPr="00AE58D3">
        <w:rPr>
          <w:rFonts w:cs="Arial"/>
          <w:szCs w:val="20"/>
        </w:rPr>
        <w:t xml:space="preserve"> SSHR) je centralna vladna agencija, organizirana za področje gospodarskih ukrepov za primer naravnih in drugih nesreč, za področje varnosti preskrbe z nafto in njenimi derivati </w:t>
      </w:r>
      <w:r w:rsidR="002408FB">
        <w:rPr>
          <w:rFonts w:cs="Arial"/>
          <w:szCs w:val="20"/>
        </w:rPr>
        <w:t>ter</w:t>
      </w:r>
      <w:r w:rsidR="002408FB" w:rsidRPr="00AE58D3">
        <w:rPr>
          <w:rFonts w:cs="Arial"/>
          <w:szCs w:val="20"/>
        </w:rPr>
        <w:t xml:space="preserve"> </w:t>
      </w:r>
      <w:r w:rsidRPr="00AE58D3">
        <w:rPr>
          <w:rFonts w:cs="Arial"/>
          <w:szCs w:val="20"/>
        </w:rPr>
        <w:t>za področje državnih blagovnih rezerv. SSHR ima tudi pristojnost operativnega delovanja v odzivih na motnje pri preskrbi z živilskim blagom, vključno z nafto in naftnimi derivati. Naloga SSHR je skladiščenje rezerv in zagotavljanje zanesljivosti oskrbe s temeljnimi dobrinami, ki so nujne za zaščito javnega interesa v kriznih časih. Rezerve SSHR zajemajo kmetijske pridelke, strateške energetske surovine, kovine in industrijske materiale, toda 60 % vseh rezerv predstavljajo nafta in naftni derivati. Podlaga za krizno ukrepanje ob motnjah in nestabilnostih pri preskrbi v Češki republiki je Zakon št. 97 iz leta 1993, ki vzpostavlja SSHR in definira njeno delovanje, Zakon št. 189 iz leta 1999, ki določa pristojnosti SSHR v primeru naftne krize, in Zakon št. 241 iz leta 2000, ki definira gospodarske ukrepe za krizne razmere, vključno z oblikovanjem in uporabo državnih blagovnih rezerv. Politika odzivanja na krizne razmere je naslednja: najprej se na motnje in nestabilnosti na trgu odzove gospodarstvo, začnejo se posvetovanja in prostovoljne dejavnosti. Če bi bili ukrepi nezadostni za ureditev razmer, lahko vlada razglasi izredne razmere in odobri sprostitev posameznih ali vseh državnih blagovnih rezerv, odvisno od vrste in narave krize. Istočasno bi se glede na resnost in predvideno trajanje krize uvedli ukrepi za omejevanje povpraševanja. Sredstva za oblikovanje, obnavljanje in vzdrževanje državnih blagovnih rezerv se zagotavljajo v državnem proračunu in s sredstvi, pridobljenimi s poslovanjem z blagom.</w:t>
      </w:r>
    </w:p>
    <w:p w14:paraId="49D4479B" w14:textId="77777777" w:rsidR="00AE58D3" w:rsidRPr="00AE58D3" w:rsidRDefault="00AE58D3" w:rsidP="00AE58D3">
      <w:pPr>
        <w:spacing w:line="276" w:lineRule="auto"/>
        <w:jc w:val="both"/>
        <w:rPr>
          <w:rFonts w:cs="Arial"/>
          <w:szCs w:val="20"/>
        </w:rPr>
      </w:pPr>
    </w:p>
    <w:p w14:paraId="6FCBEE6E" w14:textId="77777777" w:rsidR="00AE58D3" w:rsidRPr="00AE58D3" w:rsidRDefault="00AE58D3" w:rsidP="00AE58D3">
      <w:pPr>
        <w:spacing w:line="276" w:lineRule="auto"/>
        <w:jc w:val="both"/>
        <w:rPr>
          <w:rFonts w:cs="Arial"/>
          <w:szCs w:val="20"/>
        </w:rPr>
      </w:pPr>
      <w:r w:rsidRPr="00AE58D3">
        <w:rPr>
          <w:rFonts w:cs="Arial"/>
          <w:b/>
          <w:szCs w:val="20"/>
        </w:rPr>
        <w:t>5.7</w:t>
      </w:r>
      <w:r w:rsidRPr="00AE58D3">
        <w:rPr>
          <w:rFonts w:cs="Arial"/>
          <w:szCs w:val="20"/>
        </w:rPr>
        <w:t xml:space="preserve"> </w:t>
      </w:r>
      <w:r w:rsidRPr="00AE58D3">
        <w:rPr>
          <w:rFonts w:cs="Arial"/>
          <w:b/>
          <w:szCs w:val="20"/>
        </w:rPr>
        <w:t>FINSKA</w:t>
      </w:r>
    </w:p>
    <w:p w14:paraId="7D86EC17" w14:textId="77777777" w:rsidR="00AE58D3" w:rsidRPr="00AE58D3" w:rsidRDefault="00AE58D3" w:rsidP="00AE58D3">
      <w:pPr>
        <w:spacing w:line="276" w:lineRule="auto"/>
        <w:jc w:val="both"/>
        <w:rPr>
          <w:rFonts w:cs="Arial"/>
          <w:szCs w:val="20"/>
        </w:rPr>
      </w:pPr>
    </w:p>
    <w:p w14:paraId="3C1C318E" w14:textId="77777777" w:rsidR="00AE58D3" w:rsidRPr="00AE58D3" w:rsidRDefault="00AE58D3" w:rsidP="00AE58D3">
      <w:pPr>
        <w:spacing w:line="276" w:lineRule="auto"/>
        <w:jc w:val="both"/>
        <w:rPr>
          <w:rFonts w:cs="Arial"/>
          <w:szCs w:val="20"/>
        </w:rPr>
      </w:pPr>
      <w:r w:rsidRPr="00AE58D3">
        <w:rPr>
          <w:rFonts w:cs="Arial"/>
          <w:szCs w:val="20"/>
        </w:rPr>
        <w:t>Področje ureditve blagovnih rezerv</w:t>
      </w:r>
      <w:r w:rsidRPr="00AE58D3">
        <w:rPr>
          <w:rFonts w:cs="Arial"/>
          <w:bCs/>
          <w:szCs w:val="20"/>
        </w:rPr>
        <w:t xml:space="preserve"> in vzdrževanja varnostnih zalog</w:t>
      </w:r>
      <w:r w:rsidRPr="00AE58D3">
        <w:rPr>
          <w:rFonts w:cs="Arial"/>
          <w:szCs w:val="20"/>
        </w:rPr>
        <w:t>:</w:t>
      </w:r>
    </w:p>
    <w:p w14:paraId="20A5F086" w14:textId="77777777" w:rsidR="00AE58D3" w:rsidRPr="00AE58D3" w:rsidRDefault="00AE58D3" w:rsidP="00AE58D3">
      <w:pPr>
        <w:spacing w:line="276" w:lineRule="auto"/>
        <w:jc w:val="both"/>
        <w:rPr>
          <w:rFonts w:cs="Arial"/>
          <w:szCs w:val="20"/>
        </w:rPr>
      </w:pPr>
    </w:p>
    <w:p w14:paraId="190919A7" w14:textId="687428C5" w:rsidR="00AE58D3" w:rsidRPr="00AE58D3" w:rsidRDefault="00AE58D3" w:rsidP="00AE58D3">
      <w:pPr>
        <w:spacing w:line="276" w:lineRule="auto"/>
        <w:jc w:val="both"/>
        <w:rPr>
          <w:rFonts w:cs="Arial"/>
          <w:szCs w:val="20"/>
        </w:rPr>
      </w:pPr>
      <w:r w:rsidRPr="00AE58D3">
        <w:rPr>
          <w:rFonts w:cs="Arial"/>
          <w:szCs w:val="20"/>
        </w:rPr>
        <w:t xml:space="preserve">Sistem varnosti preskrbe na nacionalni ravni je zagotovljen </w:t>
      </w:r>
      <w:r w:rsidR="00D61864">
        <w:rPr>
          <w:rFonts w:cs="Arial"/>
          <w:szCs w:val="20"/>
        </w:rPr>
        <w:t>v</w:t>
      </w:r>
      <w:r w:rsidR="00D61864" w:rsidRPr="00AE58D3">
        <w:rPr>
          <w:rFonts w:cs="Arial"/>
          <w:szCs w:val="20"/>
        </w:rPr>
        <w:t xml:space="preserve"> </w:t>
      </w:r>
      <w:r w:rsidRPr="00AE58D3">
        <w:rPr>
          <w:rFonts w:cs="Arial"/>
          <w:szCs w:val="20"/>
        </w:rPr>
        <w:t>javno</w:t>
      </w:r>
      <w:r w:rsidR="00D61864">
        <w:rPr>
          <w:rFonts w:cs="Arial"/>
          <w:szCs w:val="20"/>
        </w:rPr>
        <w:t>-</w:t>
      </w:r>
      <w:r w:rsidRPr="00AE58D3">
        <w:rPr>
          <w:rFonts w:cs="Arial"/>
          <w:szCs w:val="20"/>
        </w:rPr>
        <w:t>zasebn</w:t>
      </w:r>
      <w:r w:rsidR="00D61864">
        <w:rPr>
          <w:rFonts w:cs="Arial"/>
          <w:szCs w:val="20"/>
        </w:rPr>
        <w:t>em</w:t>
      </w:r>
      <w:r w:rsidRPr="00AE58D3">
        <w:rPr>
          <w:rFonts w:cs="Arial"/>
          <w:szCs w:val="20"/>
        </w:rPr>
        <w:t xml:space="preserve"> partnerstv</w:t>
      </w:r>
      <w:r w:rsidR="00D61864">
        <w:rPr>
          <w:rFonts w:cs="Arial"/>
          <w:szCs w:val="20"/>
        </w:rPr>
        <w:t>u</w:t>
      </w:r>
      <w:r w:rsidRPr="00AE58D3">
        <w:rPr>
          <w:rFonts w:cs="Arial"/>
          <w:szCs w:val="20"/>
        </w:rPr>
        <w:t>. Aktivnosti koordinira Nacionalna agencija za preskrbo v krizi (</w:t>
      </w:r>
      <w:proofErr w:type="spellStart"/>
      <w:r w:rsidRPr="00AE58D3">
        <w:rPr>
          <w:rFonts w:cs="Arial"/>
          <w:szCs w:val="20"/>
        </w:rPr>
        <w:t>National</w:t>
      </w:r>
      <w:proofErr w:type="spellEnd"/>
      <w:r w:rsidRPr="00AE58D3">
        <w:rPr>
          <w:rFonts w:cs="Arial"/>
          <w:szCs w:val="20"/>
        </w:rPr>
        <w:t xml:space="preserve"> </w:t>
      </w:r>
      <w:proofErr w:type="spellStart"/>
      <w:r w:rsidRPr="00AE58D3">
        <w:rPr>
          <w:rFonts w:cs="Arial"/>
          <w:szCs w:val="20"/>
        </w:rPr>
        <w:t>Emergency</w:t>
      </w:r>
      <w:proofErr w:type="spellEnd"/>
      <w:r w:rsidRPr="00AE58D3">
        <w:rPr>
          <w:rFonts w:cs="Arial"/>
          <w:szCs w:val="20"/>
        </w:rPr>
        <w:t xml:space="preserve"> </w:t>
      </w:r>
      <w:proofErr w:type="spellStart"/>
      <w:r w:rsidRPr="00AE58D3">
        <w:rPr>
          <w:rFonts w:cs="Arial"/>
          <w:szCs w:val="20"/>
        </w:rPr>
        <w:t>Supply</w:t>
      </w:r>
      <w:proofErr w:type="spellEnd"/>
      <w:r w:rsidRPr="00AE58D3">
        <w:rPr>
          <w:rFonts w:cs="Arial"/>
          <w:szCs w:val="20"/>
        </w:rPr>
        <w:t xml:space="preserve"> </w:t>
      </w:r>
      <w:proofErr w:type="spellStart"/>
      <w:r w:rsidRPr="00AE58D3">
        <w:rPr>
          <w:rFonts w:cs="Arial"/>
          <w:szCs w:val="20"/>
        </w:rPr>
        <w:t>Agency</w:t>
      </w:r>
      <w:proofErr w:type="spellEnd"/>
      <w:r w:rsidRPr="00AE58D3">
        <w:rPr>
          <w:rFonts w:cs="Arial"/>
          <w:szCs w:val="20"/>
        </w:rPr>
        <w:t xml:space="preserve"> </w:t>
      </w:r>
      <w:r w:rsidR="00D61864">
        <w:rPr>
          <w:rFonts w:cs="Arial"/>
          <w:szCs w:val="20"/>
        </w:rPr>
        <w:t>–</w:t>
      </w:r>
      <w:r w:rsidRPr="00AE58D3">
        <w:rPr>
          <w:rFonts w:cs="Arial"/>
          <w:szCs w:val="20"/>
        </w:rPr>
        <w:t xml:space="preserve"> NESA). Na splošno so pod pojmom varnost preskrbe razumljene zmožnosti vzdrževanja temeljnih družbenih aktivnosti in kritične infrastrukture, ki je nepogrešljiva za zagotavljanje varnosti življenjskih pogojev prebivalcev, ter vzdrževanje temeljnih funkcij družbe in krepitev materialnih pogojev za učinkovito nacionalno obrambo v primerih resnih motenj in drugih kriznih situacij.</w:t>
      </w:r>
    </w:p>
    <w:p w14:paraId="0D29CE66" w14:textId="77777777" w:rsidR="00AE58D3" w:rsidRPr="00AE58D3" w:rsidRDefault="00AE58D3" w:rsidP="00AE58D3">
      <w:pPr>
        <w:spacing w:line="276" w:lineRule="auto"/>
        <w:jc w:val="both"/>
        <w:rPr>
          <w:rFonts w:cs="Arial"/>
          <w:szCs w:val="20"/>
        </w:rPr>
      </w:pPr>
    </w:p>
    <w:p w14:paraId="17DFD169" w14:textId="77777777" w:rsidR="00AE58D3" w:rsidRPr="00AE58D3" w:rsidRDefault="00AE58D3" w:rsidP="00AE58D3">
      <w:pPr>
        <w:spacing w:line="276" w:lineRule="auto"/>
        <w:jc w:val="both"/>
        <w:rPr>
          <w:rFonts w:cs="Arial"/>
          <w:szCs w:val="20"/>
        </w:rPr>
      </w:pPr>
      <w:r w:rsidRPr="00AE58D3">
        <w:rPr>
          <w:rFonts w:cs="Arial"/>
          <w:szCs w:val="20"/>
        </w:rPr>
        <w:t>Finski model varnosti preskrbe z živilskim in neživilskim blagom, vključno z nafto in naftnimi derivati, temelji na sodelovanju med javnim sektorjem in gospodarstvom. Priprave na odzivanje v kriznih razmerah zajemajo širok spekter nacionalnega gospodarstva in vključujejo vse gospodarske in druge dejavnosti za zagotovitev celovite varnosti preskrbe. Sistem varnosti preskrbe temelji na Zakonu o zagotavljanju nemotene preskrbe iz leta 1992 in drugih izvedbenih predpisih.</w:t>
      </w:r>
    </w:p>
    <w:p w14:paraId="00715F06" w14:textId="08940F45" w:rsidR="00AE58D3" w:rsidRDefault="00AE58D3" w:rsidP="00AE58D3">
      <w:pPr>
        <w:spacing w:line="276" w:lineRule="auto"/>
        <w:jc w:val="both"/>
        <w:rPr>
          <w:rFonts w:cs="Arial"/>
          <w:szCs w:val="20"/>
        </w:rPr>
      </w:pPr>
    </w:p>
    <w:p w14:paraId="331A8590" w14:textId="1B82B854" w:rsidR="002D4DE3" w:rsidRDefault="002D4DE3" w:rsidP="00AE58D3">
      <w:pPr>
        <w:spacing w:line="276" w:lineRule="auto"/>
        <w:jc w:val="both"/>
        <w:rPr>
          <w:rFonts w:cs="Arial"/>
          <w:szCs w:val="20"/>
        </w:rPr>
      </w:pPr>
    </w:p>
    <w:p w14:paraId="00E61CA3" w14:textId="77777777" w:rsidR="002D4DE3" w:rsidRPr="00AE58D3" w:rsidRDefault="002D4DE3" w:rsidP="00AE58D3">
      <w:pPr>
        <w:spacing w:line="276" w:lineRule="auto"/>
        <w:jc w:val="both"/>
        <w:rPr>
          <w:rFonts w:cs="Arial"/>
          <w:szCs w:val="20"/>
        </w:rPr>
      </w:pPr>
    </w:p>
    <w:p w14:paraId="18570D4C" w14:textId="77777777" w:rsidR="00AE58D3" w:rsidRPr="00AE58D3" w:rsidRDefault="00AE58D3" w:rsidP="00AE58D3">
      <w:pPr>
        <w:spacing w:line="276" w:lineRule="auto"/>
        <w:jc w:val="both"/>
        <w:rPr>
          <w:rFonts w:cs="Arial"/>
          <w:szCs w:val="20"/>
        </w:rPr>
      </w:pPr>
      <w:r w:rsidRPr="00AE58D3">
        <w:rPr>
          <w:rFonts w:cs="Arial"/>
          <w:szCs w:val="20"/>
        </w:rPr>
        <w:lastRenderedPageBreak/>
        <w:t>Ministrstvo za zaposlovanje in gospodarstvo je odgovorno za politiko nemotene preskrbe v običajnih in kriznih razmerah in za vzpostavljanje pogojev za delovanje sistema preskrbe v kriznih razmerah. V oblikovanje politike so vključena tudi druga ministrstva, pristojna za promet, elektronske komunikacije, notranje zadeve, obrambo, zunanje zadeve, zdravje in finance. NESA kot samostojna vladna agencija pod nadzorom Ministrstva za zaposlovanje in gospodarstvo podpira, načrtuje, vodi in koordinira razvoj aktivnosti za varnost preskrbe prebivalcev države v kriznih razmerah.</w:t>
      </w:r>
    </w:p>
    <w:p w14:paraId="7775301F" w14:textId="77777777" w:rsidR="002D4DE3" w:rsidRDefault="002D4DE3" w:rsidP="00AE58D3">
      <w:pPr>
        <w:spacing w:line="276" w:lineRule="auto"/>
        <w:jc w:val="both"/>
        <w:rPr>
          <w:rFonts w:cs="Arial"/>
          <w:szCs w:val="20"/>
        </w:rPr>
      </w:pPr>
    </w:p>
    <w:p w14:paraId="1D5754B3" w14:textId="16E55832" w:rsidR="00AE58D3" w:rsidRPr="00AE58D3" w:rsidRDefault="00AE58D3" w:rsidP="00AE58D3">
      <w:pPr>
        <w:spacing w:line="276" w:lineRule="auto"/>
        <w:jc w:val="both"/>
        <w:rPr>
          <w:rFonts w:cs="Arial"/>
          <w:szCs w:val="20"/>
        </w:rPr>
      </w:pPr>
      <w:r w:rsidRPr="00AE58D3">
        <w:rPr>
          <w:rFonts w:cs="Arial"/>
          <w:szCs w:val="20"/>
        </w:rPr>
        <w:t>NESA upravlja Sklad za varnost preskrbe, ki predstavlja neodvisen vir financiranja izven državnega proračuna. Sklad za varnost preskrbe je namenjen za financiranje celovitega sistema varnosti preskrbe, vključno z oblikovanjem, obnavljanjem in vzdrževanjem blagovnih rezerv, kot so zaloge energetskih strateških virov, prehrambnega blaga osnovne preskrbe, zdravil in medicinskih pripomočkov ter drugega blaga v podporo nacionalni obrambi. Sredstva se v Sklad za varnost preskrbe stekajo iz nadomestil za delovanje sistema varnosti preskrbe, ki se izkazuje in plačuje v delu maloprodajne cene posameznega energenta (NMB, dizel, težko olj</w:t>
      </w:r>
      <w:r w:rsidR="008D35E8">
        <w:rPr>
          <w:rFonts w:cs="Arial"/>
          <w:szCs w:val="20"/>
        </w:rPr>
        <w:t>e</w:t>
      </w:r>
      <w:r w:rsidRPr="00AE58D3">
        <w:rPr>
          <w:rFonts w:cs="Arial"/>
          <w:szCs w:val="20"/>
        </w:rPr>
        <w:t>, električna energija, premog in zemeljski plin).</w:t>
      </w:r>
    </w:p>
    <w:p w14:paraId="3A590D6D" w14:textId="77777777" w:rsidR="00AE58D3" w:rsidRPr="00AE58D3" w:rsidRDefault="00AE58D3" w:rsidP="00AE58D3">
      <w:pPr>
        <w:spacing w:line="276" w:lineRule="auto"/>
        <w:jc w:val="both"/>
        <w:rPr>
          <w:rFonts w:cs="Arial"/>
          <w:szCs w:val="20"/>
        </w:rPr>
      </w:pPr>
    </w:p>
    <w:p w14:paraId="0564E37F" w14:textId="77777777" w:rsidR="00AE58D3" w:rsidRPr="00AE58D3" w:rsidRDefault="00AE58D3" w:rsidP="00AE58D3">
      <w:pPr>
        <w:spacing w:line="276" w:lineRule="auto"/>
        <w:jc w:val="both"/>
        <w:rPr>
          <w:rFonts w:cs="Arial"/>
          <w:szCs w:val="20"/>
        </w:rPr>
      </w:pPr>
      <w:r w:rsidRPr="00AE58D3">
        <w:rPr>
          <w:rFonts w:cs="Arial"/>
          <w:b/>
          <w:szCs w:val="20"/>
        </w:rPr>
        <w:t>5.8</w:t>
      </w:r>
      <w:r w:rsidRPr="00AE58D3">
        <w:rPr>
          <w:rFonts w:cs="Arial"/>
          <w:szCs w:val="20"/>
        </w:rPr>
        <w:t xml:space="preserve"> </w:t>
      </w:r>
      <w:r w:rsidRPr="00AE58D3">
        <w:rPr>
          <w:rFonts w:cs="Arial"/>
          <w:b/>
          <w:szCs w:val="20"/>
        </w:rPr>
        <w:t>MADŽARSKA</w:t>
      </w:r>
    </w:p>
    <w:p w14:paraId="0A782AE6" w14:textId="77777777" w:rsidR="00AE58D3" w:rsidRPr="00AE58D3" w:rsidRDefault="00AE58D3" w:rsidP="00AE58D3">
      <w:pPr>
        <w:spacing w:line="276" w:lineRule="auto"/>
        <w:jc w:val="both"/>
        <w:rPr>
          <w:rFonts w:cs="Arial"/>
          <w:szCs w:val="20"/>
        </w:rPr>
      </w:pPr>
    </w:p>
    <w:p w14:paraId="3F127007" w14:textId="77777777" w:rsidR="00AE58D3" w:rsidRPr="00AE58D3" w:rsidRDefault="00AE58D3" w:rsidP="00AE58D3">
      <w:pPr>
        <w:spacing w:line="276" w:lineRule="auto"/>
        <w:jc w:val="both"/>
        <w:rPr>
          <w:rFonts w:cs="Arial"/>
          <w:szCs w:val="20"/>
        </w:rPr>
      </w:pPr>
      <w:r w:rsidRPr="00AE58D3">
        <w:rPr>
          <w:rFonts w:cs="Arial"/>
          <w:szCs w:val="20"/>
        </w:rPr>
        <w:t>Področje ureditve blagovnih rezerv</w:t>
      </w:r>
      <w:r w:rsidRPr="00AE58D3">
        <w:rPr>
          <w:rFonts w:cs="Arial"/>
          <w:bCs/>
          <w:szCs w:val="20"/>
        </w:rPr>
        <w:t xml:space="preserve"> in vzdrževanja varnostnih zalog</w:t>
      </w:r>
      <w:r w:rsidRPr="00AE58D3">
        <w:rPr>
          <w:rFonts w:cs="Arial"/>
          <w:szCs w:val="20"/>
        </w:rPr>
        <w:t>:</w:t>
      </w:r>
    </w:p>
    <w:p w14:paraId="41609868" w14:textId="77777777" w:rsidR="00AE58D3" w:rsidRPr="00AE58D3" w:rsidRDefault="00AE58D3" w:rsidP="00AE58D3">
      <w:pPr>
        <w:spacing w:line="276" w:lineRule="auto"/>
        <w:jc w:val="both"/>
        <w:rPr>
          <w:rFonts w:cs="Arial"/>
          <w:szCs w:val="20"/>
        </w:rPr>
      </w:pPr>
    </w:p>
    <w:p w14:paraId="31C39BC8" w14:textId="77777777" w:rsidR="00AE58D3" w:rsidRPr="00AE58D3" w:rsidRDefault="00AE58D3" w:rsidP="00AE58D3">
      <w:pPr>
        <w:spacing w:line="276" w:lineRule="auto"/>
        <w:jc w:val="both"/>
        <w:rPr>
          <w:rFonts w:cs="Arial"/>
          <w:szCs w:val="20"/>
        </w:rPr>
      </w:pPr>
      <w:r w:rsidRPr="00AE58D3">
        <w:rPr>
          <w:rFonts w:cs="Arial"/>
          <w:szCs w:val="20"/>
        </w:rPr>
        <w:t>Madžarska ima za potrebe preskrbe v kriznih razmerah z živilskim in neživilskim blagom ter energenti (nafta in naftni derivati, zemeljski plin) ločena organizacijska in funkcionalna sistema oblikovanja, vzdrževanja, obnavljanja in uporabe blagovnih rezerv.</w:t>
      </w:r>
    </w:p>
    <w:p w14:paraId="383C24DE" w14:textId="77777777" w:rsidR="00AE58D3" w:rsidRPr="00AE58D3" w:rsidRDefault="00AE58D3" w:rsidP="00AE58D3">
      <w:pPr>
        <w:spacing w:line="276" w:lineRule="auto"/>
        <w:jc w:val="both"/>
        <w:rPr>
          <w:rFonts w:cs="Arial"/>
          <w:szCs w:val="20"/>
        </w:rPr>
      </w:pPr>
    </w:p>
    <w:p w14:paraId="765F30FC" w14:textId="2C4BC1AA" w:rsidR="00AE58D3" w:rsidRPr="00AE58D3" w:rsidRDefault="00AE58D3" w:rsidP="00AE58D3">
      <w:pPr>
        <w:spacing w:line="276" w:lineRule="auto"/>
        <w:jc w:val="both"/>
        <w:rPr>
          <w:rFonts w:cs="Arial"/>
          <w:szCs w:val="20"/>
        </w:rPr>
      </w:pPr>
      <w:r w:rsidRPr="00AE58D3">
        <w:rPr>
          <w:rFonts w:cs="Arial"/>
          <w:szCs w:val="20"/>
        </w:rPr>
        <w:t>Za namen upravljanja blag</w:t>
      </w:r>
      <w:r w:rsidR="00D13830">
        <w:rPr>
          <w:rFonts w:cs="Arial"/>
          <w:szCs w:val="20"/>
        </w:rPr>
        <w:t>a</w:t>
      </w:r>
      <w:r w:rsidRPr="00AE58D3">
        <w:rPr>
          <w:rFonts w:cs="Arial"/>
          <w:szCs w:val="20"/>
        </w:rPr>
        <w:t xml:space="preserve"> osnovne preskrbe v kriznih razmerah je madžarska vlada 1. januarja 1995 ustanovila Družbo za upravljanje blagovnih rezerv (</w:t>
      </w:r>
      <w:proofErr w:type="spellStart"/>
      <w:r w:rsidRPr="00AE58D3">
        <w:rPr>
          <w:rFonts w:cs="Arial"/>
          <w:szCs w:val="20"/>
        </w:rPr>
        <w:t>Tartalékgazdálkodási</w:t>
      </w:r>
      <w:proofErr w:type="spellEnd"/>
      <w:r w:rsidRPr="00AE58D3">
        <w:rPr>
          <w:rFonts w:cs="Arial"/>
          <w:szCs w:val="20"/>
        </w:rPr>
        <w:t xml:space="preserve"> </w:t>
      </w:r>
      <w:proofErr w:type="spellStart"/>
      <w:r w:rsidRPr="00AE58D3">
        <w:rPr>
          <w:rFonts w:cs="Arial"/>
          <w:szCs w:val="20"/>
        </w:rPr>
        <w:t>Közhasznú</w:t>
      </w:r>
      <w:proofErr w:type="spellEnd"/>
      <w:r w:rsidRPr="00AE58D3">
        <w:rPr>
          <w:rFonts w:cs="Arial"/>
          <w:szCs w:val="20"/>
        </w:rPr>
        <w:t xml:space="preserve"> </w:t>
      </w:r>
      <w:proofErr w:type="spellStart"/>
      <w:r w:rsidRPr="00AE58D3">
        <w:rPr>
          <w:rFonts w:cs="Arial"/>
          <w:szCs w:val="20"/>
        </w:rPr>
        <w:t>Társaság</w:t>
      </w:r>
      <w:proofErr w:type="spellEnd"/>
      <w:r w:rsidRPr="00AE58D3">
        <w:rPr>
          <w:rFonts w:cs="Arial"/>
          <w:szCs w:val="20"/>
        </w:rPr>
        <w:t>) kot neprofitno organizacijo. Odgovorna je zlasti za vzdrževanje in upravljanje blagovnih rezerv kot jedra ekonomske varnosti Madžarske ter za upravljanje premičnin in nepremičnin blagovnih rezerv. Oblikovane blagovne rezerve so namenjene osnovni preskrbi civilnega prebivalstva v primerih nestabilnosti in motenj na trgu, povzročenih iz številnih možnih razlogov, vključno z naravnimi in od človeka povzročenimi nesrečami. Medministrski komite za blagovne rezerve je formalna struktura, ustanovljena s strani madžarske vlade, ki odloča o količini, sestavi in uporabi vseh oblikovanih blagovnih rezerv. Družba za upravljanje blagovnih rezerv je odgovorna za nakup, skladiščenje in upravljanje blaga, kot so pšenica, moka, sladkor, semena, premog in druga materialna sredstva za potrebe obrambe in v primeru naravnih in drugih nesreč večjega obsega. Družba za upravljanje blagovnih rezerv je pristojna tudi za po potrebi interventno skladiščenje zalog pšenice. Financiranje je zagotovljeno s sredstvi državnega proračuna.</w:t>
      </w:r>
    </w:p>
    <w:p w14:paraId="3CE739AB" w14:textId="77777777" w:rsidR="00AE58D3" w:rsidRPr="00AE58D3" w:rsidRDefault="00AE58D3" w:rsidP="00AE58D3">
      <w:pPr>
        <w:spacing w:line="276" w:lineRule="auto"/>
        <w:jc w:val="both"/>
        <w:rPr>
          <w:rFonts w:cs="Arial"/>
          <w:szCs w:val="20"/>
        </w:rPr>
      </w:pPr>
    </w:p>
    <w:p w14:paraId="0D9C345C" w14:textId="3B745290" w:rsidR="00AE58D3" w:rsidRPr="00AE58D3" w:rsidRDefault="00AE58D3" w:rsidP="00AE58D3">
      <w:pPr>
        <w:spacing w:line="276" w:lineRule="auto"/>
        <w:jc w:val="both"/>
        <w:rPr>
          <w:rFonts w:cs="Arial"/>
          <w:szCs w:val="20"/>
        </w:rPr>
      </w:pPr>
      <w:r w:rsidRPr="00AE58D3">
        <w:rPr>
          <w:rFonts w:cs="Arial"/>
          <w:szCs w:val="20"/>
        </w:rPr>
        <w:t>Na področju nemotene preskrbe z nafto in naftnimi derivati je za vse vidike priprav in odzivanja na krizne razmere odgovorno Ministrstvo za promet, telekomunikacije in energijo. Na podlagi zakona iz leta 1993 je bilo ustanovljeno tudi Madžarsko združenje za rezerve ogljikovodikov (</w:t>
      </w:r>
      <w:proofErr w:type="spellStart"/>
      <w:r w:rsidRPr="00AE58D3">
        <w:rPr>
          <w:rFonts w:cs="Arial"/>
          <w:szCs w:val="20"/>
        </w:rPr>
        <w:t>Magyar</w:t>
      </w:r>
      <w:proofErr w:type="spellEnd"/>
      <w:r w:rsidRPr="00AE58D3">
        <w:rPr>
          <w:rFonts w:cs="Arial"/>
          <w:szCs w:val="20"/>
        </w:rPr>
        <w:t xml:space="preserve"> </w:t>
      </w:r>
      <w:proofErr w:type="spellStart"/>
      <w:r w:rsidRPr="00AE58D3">
        <w:rPr>
          <w:rFonts w:cs="Arial"/>
          <w:szCs w:val="20"/>
        </w:rPr>
        <w:t>Szénhidrogén</w:t>
      </w:r>
      <w:proofErr w:type="spellEnd"/>
      <w:r w:rsidRPr="00AE58D3">
        <w:rPr>
          <w:rFonts w:cs="Arial"/>
          <w:szCs w:val="20"/>
        </w:rPr>
        <w:t xml:space="preserve"> </w:t>
      </w:r>
      <w:proofErr w:type="spellStart"/>
      <w:r w:rsidRPr="00AE58D3">
        <w:rPr>
          <w:rFonts w:cs="Arial"/>
          <w:szCs w:val="20"/>
        </w:rPr>
        <w:t>Készletező</w:t>
      </w:r>
      <w:proofErr w:type="spellEnd"/>
      <w:r w:rsidRPr="00AE58D3">
        <w:rPr>
          <w:rFonts w:cs="Arial"/>
          <w:szCs w:val="20"/>
        </w:rPr>
        <w:t xml:space="preserve"> </w:t>
      </w:r>
      <w:proofErr w:type="spellStart"/>
      <w:r w:rsidRPr="00AE58D3">
        <w:rPr>
          <w:rFonts w:cs="Arial"/>
          <w:szCs w:val="20"/>
        </w:rPr>
        <w:t>Szövetség</w:t>
      </w:r>
      <w:proofErr w:type="spellEnd"/>
      <w:r w:rsidRPr="00AE58D3">
        <w:rPr>
          <w:rFonts w:cs="Arial"/>
          <w:szCs w:val="20"/>
        </w:rPr>
        <w:t xml:space="preserve">), ki izvaja naloge v zvezi z oblikovanjem in vzdrževanjem varnostnih zalog. Madžarsko združenje za rezerve ogljikovodikov se financira iz obveznih članarin, ki jih plačujejo podjetja, ki so obvezni člani Madžarskega združenja za rezerve ogljikovodikov na podlagi uvoženih količin nafte in njenih derivatov. V kriznih razmerah ima minister za promet, telekomunikacije in energijo obsežna pooblastila za sprejemanje odločitev o uporabi varnostnih zalog Madžarskega združenja za rezerve ogljikovodikov. Odločitve glede kriznih ukrepov se sprejemajo v posvetovanju z upravnim odborom Madžarskega združenja za rezerve ogljikovodikov, v katerem so predstavniki madžarskih in </w:t>
      </w:r>
      <w:proofErr w:type="spellStart"/>
      <w:r w:rsidRPr="00AE58D3">
        <w:rPr>
          <w:rFonts w:cs="Arial"/>
          <w:szCs w:val="20"/>
        </w:rPr>
        <w:t>multinacionalnih</w:t>
      </w:r>
      <w:proofErr w:type="spellEnd"/>
      <w:r w:rsidRPr="00AE58D3">
        <w:rPr>
          <w:rFonts w:cs="Arial"/>
          <w:szCs w:val="20"/>
        </w:rPr>
        <w:t xml:space="preserve"> naftnih družb, Ministrstva za finance </w:t>
      </w:r>
      <w:r w:rsidR="00BB403F">
        <w:rPr>
          <w:rFonts w:cs="Arial"/>
          <w:szCs w:val="20"/>
        </w:rPr>
        <w:t>ter</w:t>
      </w:r>
      <w:r w:rsidR="00BB403F" w:rsidRPr="00AE58D3">
        <w:rPr>
          <w:rFonts w:cs="Arial"/>
          <w:szCs w:val="20"/>
        </w:rPr>
        <w:t xml:space="preserve"> </w:t>
      </w:r>
      <w:r w:rsidRPr="00AE58D3">
        <w:rPr>
          <w:rFonts w:cs="Arial"/>
          <w:szCs w:val="20"/>
        </w:rPr>
        <w:t>Ministrstva za promet, telekomunikacije in energijo.</w:t>
      </w:r>
    </w:p>
    <w:p w14:paraId="3C915BBA" w14:textId="4E23596B" w:rsidR="00AE58D3" w:rsidRDefault="00AE58D3" w:rsidP="00AE58D3">
      <w:pPr>
        <w:spacing w:line="276" w:lineRule="auto"/>
        <w:jc w:val="both"/>
        <w:rPr>
          <w:rFonts w:cs="Arial"/>
          <w:szCs w:val="20"/>
        </w:rPr>
      </w:pPr>
    </w:p>
    <w:p w14:paraId="3D2A29C6" w14:textId="77777777" w:rsidR="00DD5A20" w:rsidRPr="00AE58D3" w:rsidRDefault="00DD5A20" w:rsidP="00AE58D3">
      <w:pPr>
        <w:spacing w:line="276" w:lineRule="auto"/>
        <w:jc w:val="both"/>
        <w:rPr>
          <w:rFonts w:cs="Arial"/>
          <w:szCs w:val="20"/>
        </w:rPr>
      </w:pPr>
    </w:p>
    <w:p w14:paraId="2F78D227" w14:textId="77777777" w:rsidR="00AE58D3" w:rsidRPr="00AE58D3" w:rsidRDefault="00AE58D3" w:rsidP="00AE58D3">
      <w:pPr>
        <w:spacing w:line="276" w:lineRule="auto"/>
        <w:jc w:val="both"/>
        <w:rPr>
          <w:rFonts w:cs="Arial"/>
          <w:b/>
          <w:szCs w:val="20"/>
        </w:rPr>
      </w:pPr>
      <w:r w:rsidRPr="00AE58D3">
        <w:rPr>
          <w:rFonts w:cs="Arial"/>
          <w:b/>
          <w:szCs w:val="20"/>
        </w:rPr>
        <w:lastRenderedPageBreak/>
        <w:t>5.9 NIZOZEMSKA</w:t>
      </w:r>
    </w:p>
    <w:p w14:paraId="4922E501" w14:textId="77777777" w:rsidR="00AE58D3" w:rsidRPr="00AE58D3" w:rsidRDefault="00AE58D3" w:rsidP="00AE58D3">
      <w:pPr>
        <w:spacing w:line="276" w:lineRule="auto"/>
        <w:jc w:val="both"/>
        <w:rPr>
          <w:rFonts w:cs="Arial"/>
          <w:szCs w:val="20"/>
        </w:rPr>
      </w:pPr>
    </w:p>
    <w:p w14:paraId="5AB8321A" w14:textId="77777777" w:rsidR="00AE58D3" w:rsidRPr="00AE58D3" w:rsidRDefault="00AE58D3" w:rsidP="00AE58D3">
      <w:pPr>
        <w:spacing w:line="276" w:lineRule="auto"/>
        <w:jc w:val="both"/>
        <w:rPr>
          <w:rFonts w:cs="Arial"/>
          <w:szCs w:val="20"/>
        </w:rPr>
      </w:pPr>
      <w:r w:rsidRPr="00AE58D3">
        <w:rPr>
          <w:rFonts w:cs="Arial"/>
          <w:szCs w:val="20"/>
        </w:rPr>
        <w:t xml:space="preserve">Področje ureditve blagovnih rezerv </w:t>
      </w:r>
      <w:r w:rsidRPr="00AE58D3">
        <w:rPr>
          <w:rFonts w:cs="Arial"/>
          <w:bCs/>
          <w:szCs w:val="20"/>
        </w:rPr>
        <w:t>in vzdrževanja varnostnih zalog</w:t>
      </w:r>
      <w:r w:rsidRPr="00AE58D3">
        <w:rPr>
          <w:rFonts w:cs="Arial"/>
          <w:szCs w:val="20"/>
        </w:rPr>
        <w:t>:</w:t>
      </w:r>
    </w:p>
    <w:p w14:paraId="6766E802" w14:textId="77777777" w:rsidR="00AE58D3" w:rsidRPr="00AE58D3" w:rsidRDefault="00AE58D3" w:rsidP="00AE58D3">
      <w:pPr>
        <w:spacing w:line="276" w:lineRule="auto"/>
        <w:jc w:val="both"/>
        <w:rPr>
          <w:rFonts w:cs="Arial"/>
          <w:szCs w:val="20"/>
        </w:rPr>
      </w:pPr>
    </w:p>
    <w:p w14:paraId="71DF8963" w14:textId="77777777" w:rsidR="00AE58D3" w:rsidRPr="00AE58D3" w:rsidRDefault="00AE58D3" w:rsidP="00AE58D3">
      <w:pPr>
        <w:spacing w:line="276" w:lineRule="auto"/>
        <w:jc w:val="both"/>
        <w:rPr>
          <w:rFonts w:cs="Arial"/>
          <w:szCs w:val="20"/>
        </w:rPr>
      </w:pPr>
      <w:r w:rsidRPr="00AE58D3">
        <w:rPr>
          <w:rFonts w:cs="Arial"/>
          <w:szCs w:val="20"/>
        </w:rPr>
        <w:t>Nizozemska ne pozna primerljivega sistema preskrbe z živilskim in neživilskim blagom v kriznih razmerah. Sistem, ki je vzpostavljen, temelji na intenzivnem sodelovanju javnega in zasebnega sektorja, v katerem je obveznost za oblikovanje blagovnih rezerv prenesena na zasebni sektor kot povečanje komercialnih zalog ter podprta z vrsto državnih vzpodbud in stimulacij. Sistem je reguliran s številnimi področnimi zakoni in v osnovi ni financiran iz državnega proračuna.</w:t>
      </w:r>
    </w:p>
    <w:p w14:paraId="3C8A7E94" w14:textId="77777777" w:rsidR="00AE58D3" w:rsidRPr="00AE58D3" w:rsidRDefault="00AE58D3" w:rsidP="00AE58D3">
      <w:pPr>
        <w:spacing w:line="276" w:lineRule="auto"/>
        <w:jc w:val="both"/>
        <w:rPr>
          <w:rFonts w:cs="Arial"/>
          <w:szCs w:val="20"/>
        </w:rPr>
      </w:pPr>
      <w:r w:rsidRPr="00AE58D3">
        <w:rPr>
          <w:rFonts w:cs="Arial"/>
          <w:szCs w:val="20"/>
        </w:rPr>
        <w:t>Za potrebe oblikovanja varnostnih zalog je Nizozemska z Zakonom o skladiščenju obveznih rezerv (</w:t>
      </w:r>
      <w:proofErr w:type="spellStart"/>
      <w:r w:rsidRPr="00AE58D3">
        <w:rPr>
          <w:rFonts w:cs="Arial"/>
          <w:szCs w:val="20"/>
        </w:rPr>
        <w:t>Oil</w:t>
      </w:r>
      <w:proofErr w:type="spellEnd"/>
      <w:r w:rsidRPr="00AE58D3">
        <w:rPr>
          <w:rFonts w:cs="Arial"/>
          <w:szCs w:val="20"/>
        </w:rPr>
        <w:t xml:space="preserve"> </w:t>
      </w:r>
      <w:proofErr w:type="spellStart"/>
      <w:r w:rsidRPr="00AE58D3">
        <w:rPr>
          <w:rFonts w:cs="Arial"/>
          <w:szCs w:val="20"/>
        </w:rPr>
        <w:t>Stockpiling</w:t>
      </w:r>
      <w:proofErr w:type="spellEnd"/>
      <w:r w:rsidRPr="00AE58D3">
        <w:rPr>
          <w:rFonts w:cs="Arial"/>
          <w:szCs w:val="20"/>
        </w:rPr>
        <w:t xml:space="preserve"> </w:t>
      </w:r>
      <w:proofErr w:type="spellStart"/>
      <w:r w:rsidRPr="00AE58D3">
        <w:rPr>
          <w:rFonts w:cs="Arial"/>
          <w:szCs w:val="20"/>
        </w:rPr>
        <w:t>Act</w:t>
      </w:r>
      <w:proofErr w:type="spellEnd"/>
      <w:r w:rsidRPr="00AE58D3">
        <w:rPr>
          <w:rFonts w:cs="Arial"/>
          <w:szCs w:val="20"/>
        </w:rPr>
        <w:t>, 2001) ustanovila Centralno agencijo za skladiščenje obveznih rezerv (</w:t>
      </w:r>
      <w:proofErr w:type="spellStart"/>
      <w:r w:rsidRPr="00AE58D3">
        <w:rPr>
          <w:rFonts w:cs="Arial"/>
          <w:szCs w:val="20"/>
        </w:rPr>
        <w:t>Centraal</w:t>
      </w:r>
      <w:proofErr w:type="spellEnd"/>
      <w:r w:rsidRPr="00AE58D3">
        <w:rPr>
          <w:rFonts w:cs="Arial"/>
          <w:szCs w:val="20"/>
        </w:rPr>
        <w:t xml:space="preserve"> </w:t>
      </w:r>
      <w:proofErr w:type="spellStart"/>
      <w:r w:rsidRPr="00AE58D3">
        <w:rPr>
          <w:rFonts w:cs="Arial"/>
          <w:szCs w:val="20"/>
        </w:rPr>
        <w:t>Orgaan</w:t>
      </w:r>
      <w:proofErr w:type="spellEnd"/>
      <w:r w:rsidRPr="00AE58D3">
        <w:rPr>
          <w:rFonts w:cs="Arial"/>
          <w:szCs w:val="20"/>
        </w:rPr>
        <w:t xml:space="preserve"> </w:t>
      </w:r>
      <w:proofErr w:type="spellStart"/>
      <w:r w:rsidRPr="00AE58D3">
        <w:rPr>
          <w:rFonts w:cs="Arial"/>
          <w:szCs w:val="20"/>
        </w:rPr>
        <w:t>Voorraad</w:t>
      </w:r>
      <w:proofErr w:type="spellEnd"/>
      <w:r w:rsidRPr="00AE58D3">
        <w:rPr>
          <w:rFonts w:cs="Arial"/>
          <w:szCs w:val="20"/>
        </w:rPr>
        <w:t xml:space="preserve"> </w:t>
      </w:r>
      <w:proofErr w:type="spellStart"/>
      <w:r w:rsidRPr="00AE58D3">
        <w:rPr>
          <w:rFonts w:cs="Arial"/>
          <w:szCs w:val="20"/>
        </w:rPr>
        <w:t>Vorming</w:t>
      </w:r>
      <w:proofErr w:type="spellEnd"/>
      <w:r w:rsidRPr="00AE58D3">
        <w:rPr>
          <w:rFonts w:cs="Arial"/>
          <w:szCs w:val="20"/>
        </w:rPr>
        <w:t xml:space="preserve"> </w:t>
      </w:r>
      <w:proofErr w:type="spellStart"/>
      <w:r w:rsidRPr="00AE58D3">
        <w:rPr>
          <w:rFonts w:cs="Arial"/>
          <w:szCs w:val="20"/>
        </w:rPr>
        <w:t>Aardolieproducten</w:t>
      </w:r>
      <w:proofErr w:type="spellEnd"/>
      <w:r w:rsidRPr="00AE58D3">
        <w:rPr>
          <w:rFonts w:cs="Arial"/>
          <w:szCs w:val="20"/>
        </w:rPr>
        <w:t>), ki je pristojna za izvajanje nalog na tem področju.</w:t>
      </w:r>
    </w:p>
    <w:p w14:paraId="2826D506" w14:textId="77777777" w:rsidR="00AE58D3" w:rsidRPr="00AE58D3" w:rsidRDefault="00AE58D3" w:rsidP="00AE58D3">
      <w:pPr>
        <w:spacing w:line="276" w:lineRule="auto"/>
        <w:jc w:val="both"/>
        <w:rPr>
          <w:rFonts w:cs="Arial"/>
          <w:szCs w:val="20"/>
        </w:rPr>
      </w:pPr>
    </w:p>
    <w:p w14:paraId="74C7182D" w14:textId="35921E12" w:rsidR="00AE58D3" w:rsidRPr="00AE58D3" w:rsidRDefault="00AE58D3" w:rsidP="00AE58D3">
      <w:pPr>
        <w:spacing w:line="276" w:lineRule="auto"/>
        <w:jc w:val="both"/>
        <w:rPr>
          <w:rFonts w:cs="Arial"/>
          <w:szCs w:val="20"/>
        </w:rPr>
      </w:pPr>
      <w:r w:rsidRPr="00AE58D3">
        <w:rPr>
          <w:rFonts w:cs="Arial"/>
          <w:szCs w:val="20"/>
        </w:rPr>
        <w:t xml:space="preserve">Centralna agencija za skladiščenje obveznih rezerv je neprofitna in neodvisna nacionalna organizacija, odgovorna za strateške zaloge nafte in naftnih derivatov. Njene naloge so na podlagi pooblastila in podeljenega mandata s strani Ministrstva za ekonomske zadeve nabava, prodaja in skladiščenje surove nafte in naftnih derivatov na </w:t>
      </w:r>
      <w:r w:rsidR="009A2F6C">
        <w:rPr>
          <w:rFonts w:cs="Arial"/>
          <w:szCs w:val="20"/>
        </w:rPr>
        <w:t>podlagi</w:t>
      </w:r>
      <w:r w:rsidR="009A2F6C" w:rsidRPr="00AE58D3">
        <w:rPr>
          <w:rFonts w:cs="Arial"/>
          <w:szCs w:val="20"/>
        </w:rPr>
        <w:t xml:space="preserve"> </w:t>
      </w:r>
      <w:r w:rsidRPr="00AE58D3">
        <w:rPr>
          <w:rFonts w:cs="Arial"/>
          <w:szCs w:val="20"/>
        </w:rPr>
        <w:t>zahtev, prevzetih s članstvom v Evropski uniji in Mednarodni agenciji za energijo. Zagotavlja potrebne količine varnostnih zalog na podlagi predpisov tako v surovi nafti kot v naftnih produktih po najnižjih možnih stroških.</w:t>
      </w:r>
    </w:p>
    <w:p w14:paraId="14F75DC0" w14:textId="77777777" w:rsidR="00AE58D3" w:rsidRPr="00AE58D3" w:rsidRDefault="00AE58D3" w:rsidP="00AE58D3">
      <w:pPr>
        <w:spacing w:line="276" w:lineRule="auto"/>
        <w:jc w:val="both"/>
        <w:rPr>
          <w:rFonts w:cs="Arial"/>
          <w:szCs w:val="20"/>
        </w:rPr>
      </w:pPr>
    </w:p>
    <w:p w14:paraId="1DCED0C6" w14:textId="7923DD99" w:rsidR="00AE58D3" w:rsidRDefault="00AE58D3" w:rsidP="00AE58D3">
      <w:pPr>
        <w:spacing w:line="276" w:lineRule="auto"/>
        <w:jc w:val="both"/>
        <w:rPr>
          <w:rFonts w:cs="Arial"/>
          <w:szCs w:val="20"/>
        </w:rPr>
      </w:pPr>
      <w:r w:rsidRPr="00AE58D3">
        <w:rPr>
          <w:rFonts w:cs="Arial"/>
          <w:szCs w:val="20"/>
        </w:rPr>
        <w:t xml:space="preserve">Centralna agencija za skladiščenje obveznih rezerv se financira prek posebnega nadomestila, ki se določi glede na prodane količine proizvodov, ki v skladu z evropskimi direktivami </w:t>
      </w:r>
      <w:r w:rsidR="009A2F6C">
        <w:rPr>
          <w:rFonts w:cs="Arial"/>
          <w:szCs w:val="20"/>
        </w:rPr>
        <w:t>spadajo</w:t>
      </w:r>
      <w:r w:rsidR="009A2F6C" w:rsidRPr="00AE58D3">
        <w:rPr>
          <w:rFonts w:cs="Arial"/>
          <w:szCs w:val="20"/>
        </w:rPr>
        <w:t xml:space="preserve"> </w:t>
      </w:r>
      <w:r w:rsidRPr="00AE58D3">
        <w:rPr>
          <w:rFonts w:cs="Arial"/>
          <w:szCs w:val="20"/>
        </w:rPr>
        <w:t xml:space="preserve">v eno od skupin, za katere je </w:t>
      </w:r>
      <w:r w:rsidR="009A2F6C">
        <w:rPr>
          <w:rFonts w:cs="Arial"/>
          <w:szCs w:val="20"/>
        </w:rPr>
        <w:t>treba</w:t>
      </w:r>
      <w:r w:rsidR="009A2F6C" w:rsidRPr="00AE58D3">
        <w:rPr>
          <w:rFonts w:cs="Arial"/>
          <w:szCs w:val="20"/>
        </w:rPr>
        <w:t xml:space="preserve"> </w:t>
      </w:r>
      <w:r w:rsidRPr="00AE58D3">
        <w:rPr>
          <w:rFonts w:cs="Arial"/>
          <w:szCs w:val="20"/>
        </w:rPr>
        <w:t>oblikovati varnostne zaloge. Vsa podjetja, ki uvažajo surovo nafto ali naftne derivate in presežejo z zakonom določeno mejo, zapadejo pod obveznost zagotavljanja varnostnih zalog. Podjetja mesečno poročajo Ministrstvu za ekonomske zadeve o količinskem stanju zalog, ki jih skladiščijo kot varnostne zaloge. Čeprav ima gospodarstvo svetovalno vlogo in sodeluje pri pripravi in izvajanju posameznih ukrepov odzivanja na motnje in nestabilnosti na trgu (na primer sproščanje varnostnih zalog in ukrepi, vezani na rafinerijsko dejavnost), pa ne sodeluje pri sprejemanju odločitev v zvezi z varnostnimi zalogami na vladni ravni.</w:t>
      </w:r>
    </w:p>
    <w:p w14:paraId="7835E756" w14:textId="76EEC88B" w:rsidR="00022F5F" w:rsidRDefault="00022F5F" w:rsidP="00AE58D3">
      <w:pPr>
        <w:spacing w:line="276" w:lineRule="auto"/>
        <w:jc w:val="both"/>
        <w:rPr>
          <w:rFonts w:cs="Arial"/>
          <w:szCs w:val="20"/>
        </w:rPr>
      </w:pPr>
    </w:p>
    <w:p w14:paraId="222C0164" w14:textId="77777777" w:rsidR="00AE58D3" w:rsidRPr="00AE58D3" w:rsidRDefault="00AE58D3" w:rsidP="00AE58D3">
      <w:pPr>
        <w:spacing w:line="276" w:lineRule="auto"/>
        <w:jc w:val="both"/>
        <w:rPr>
          <w:rFonts w:cs="Arial"/>
          <w:b/>
          <w:szCs w:val="20"/>
        </w:rPr>
      </w:pPr>
      <w:r w:rsidRPr="00AE58D3">
        <w:rPr>
          <w:rFonts w:cs="Arial"/>
          <w:b/>
          <w:szCs w:val="20"/>
        </w:rPr>
        <w:t>6. PRESOJA POSLEDIC, KI JIH BO IMEL SPREJEM ZAKONA</w:t>
      </w:r>
    </w:p>
    <w:p w14:paraId="0D3E1B6B" w14:textId="77777777" w:rsidR="00AE58D3" w:rsidRPr="00AE58D3" w:rsidRDefault="00AE58D3" w:rsidP="00AE58D3">
      <w:pPr>
        <w:spacing w:line="276" w:lineRule="auto"/>
        <w:jc w:val="both"/>
        <w:rPr>
          <w:rFonts w:cs="Arial"/>
          <w:b/>
          <w:szCs w:val="20"/>
        </w:rPr>
      </w:pPr>
    </w:p>
    <w:p w14:paraId="22AE934B" w14:textId="77777777" w:rsidR="00AE58D3" w:rsidRPr="00AE58D3" w:rsidRDefault="00AE58D3" w:rsidP="00AE58D3">
      <w:pPr>
        <w:spacing w:line="276" w:lineRule="auto"/>
        <w:jc w:val="both"/>
        <w:rPr>
          <w:rFonts w:cs="Arial"/>
          <w:b/>
          <w:szCs w:val="20"/>
        </w:rPr>
      </w:pPr>
      <w:r w:rsidRPr="00AE58D3">
        <w:rPr>
          <w:rFonts w:cs="Arial"/>
          <w:b/>
          <w:szCs w:val="20"/>
        </w:rPr>
        <w:t xml:space="preserve">6.1 Presoja administrativnih posledic </w:t>
      </w:r>
    </w:p>
    <w:p w14:paraId="1E55594C" w14:textId="77777777" w:rsidR="00AE58D3" w:rsidRPr="00AE58D3" w:rsidRDefault="00AE58D3" w:rsidP="00AE58D3">
      <w:pPr>
        <w:spacing w:line="276" w:lineRule="auto"/>
        <w:jc w:val="both"/>
        <w:rPr>
          <w:rFonts w:cs="Arial"/>
          <w:b/>
          <w:szCs w:val="20"/>
        </w:rPr>
      </w:pPr>
    </w:p>
    <w:p w14:paraId="4B4F832A" w14:textId="77777777" w:rsidR="00AE58D3" w:rsidRPr="00AE58D3" w:rsidRDefault="00AE58D3" w:rsidP="00AE58D3">
      <w:pPr>
        <w:spacing w:line="276" w:lineRule="auto"/>
        <w:jc w:val="both"/>
        <w:rPr>
          <w:rFonts w:cs="Arial"/>
          <w:b/>
          <w:szCs w:val="20"/>
        </w:rPr>
      </w:pPr>
      <w:r w:rsidRPr="00AE58D3">
        <w:rPr>
          <w:rFonts w:cs="Arial"/>
          <w:b/>
          <w:szCs w:val="20"/>
        </w:rPr>
        <w:t xml:space="preserve">a) v postopkih oziroma poslovanju javne uprave ali pravosodnih organov: </w:t>
      </w:r>
    </w:p>
    <w:p w14:paraId="4467B1D5" w14:textId="77777777" w:rsidR="00AE58D3" w:rsidRPr="00AE58D3" w:rsidRDefault="00AE58D3" w:rsidP="00AE58D3">
      <w:pPr>
        <w:spacing w:line="276" w:lineRule="auto"/>
        <w:jc w:val="both"/>
        <w:rPr>
          <w:rFonts w:cs="Arial"/>
          <w:szCs w:val="20"/>
        </w:rPr>
      </w:pPr>
    </w:p>
    <w:p w14:paraId="591E0E78" w14:textId="77777777" w:rsidR="00AE58D3" w:rsidRPr="00AE58D3" w:rsidRDefault="00AE58D3" w:rsidP="00AE58D3">
      <w:pPr>
        <w:spacing w:line="276" w:lineRule="auto"/>
        <w:jc w:val="both"/>
        <w:rPr>
          <w:rFonts w:cs="Arial"/>
          <w:szCs w:val="20"/>
        </w:rPr>
      </w:pPr>
      <w:r w:rsidRPr="00AE58D3">
        <w:rPr>
          <w:rFonts w:cs="Arial"/>
          <w:szCs w:val="20"/>
        </w:rPr>
        <w:t xml:space="preserve">Predlog zakona ne bo imel posledic na področju poslovanja javne uprave ali pravosodnih organov. </w:t>
      </w:r>
    </w:p>
    <w:p w14:paraId="711E067B" w14:textId="77777777" w:rsidR="00AE58D3" w:rsidRPr="00AE58D3" w:rsidRDefault="00AE58D3" w:rsidP="00AE58D3">
      <w:pPr>
        <w:spacing w:line="276" w:lineRule="auto"/>
        <w:jc w:val="both"/>
        <w:rPr>
          <w:rFonts w:cs="Arial"/>
          <w:b/>
          <w:szCs w:val="20"/>
        </w:rPr>
      </w:pPr>
    </w:p>
    <w:p w14:paraId="27EB8450" w14:textId="77777777" w:rsidR="00AE58D3" w:rsidRPr="00AE58D3" w:rsidRDefault="00AE58D3" w:rsidP="00AE58D3">
      <w:pPr>
        <w:spacing w:line="276" w:lineRule="auto"/>
        <w:jc w:val="both"/>
        <w:rPr>
          <w:rFonts w:cs="Arial"/>
          <w:b/>
          <w:szCs w:val="20"/>
        </w:rPr>
      </w:pPr>
      <w:r w:rsidRPr="00AE58D3">
        <w:rPr>
          <w:rFonts w:cs="Arial"/>
          <w:b/>
          <w:szCs w:val="20"/>
        </w:rPr>
        <w:t>b) pri obveznostih strank do javne uprave ali pravosodnih organov:</w:t>
      </w:r>
    </w:p>
    <w:p w14:paraId="113FACA2" w14:textId="77777777" w:rsidR="00AE58D3" w:rsidRPr="00AE58D3" w:rsidRDefault="00AE58D3" w:rsidP="00AE58D3">
      <w:pPr>
        <w:spacing w:line="276" w:lineRule="auto"/>
        <w:jc w:val="both"/>
        <w:rPr>
          <w:rFonts w:cs="Arial"/>
          <w:b/>
          <w:szCs w:val="20"/>
        </w:rPr>
      </w:pPr>
    </w:p>
    <w:p w14:paraId="52CE85D6" w14:textId="77777777" w:rsidR="00AE58D3" w:rsidRPr="00AE58D3" w:rsidRDefault="00AE58D3" w:rsidP="00AE58D3">
      <w:pPr>
        <w:spacing w:line="276" w:lineRule="auto"/>
        <w:jc w:val="both"/>
        <w:rPr>
          <w:rFonts w:cs="Arial"/>
          <w:szCs w:val="20"/>
        </w:rPr>
      </w:pPr>
      <w:r w:rsidRPr="00AE58D3">
        <w:rPr>
          <w:rFonts w:cs="Arial"/>
          <w:szCs w:val="20"/>
        </w:rPr>
        <w:t>Predlog zakona ne bo imel posledic za obveznosti stranke do javne uprave ali pravosodnih organov.</w:t>
      </w:r>
    </w:p>
    <w:p w14:paraId="57F14B6A" w14:textId="77777777" w:rsidR="00AE58D3" w:rsidRPr="00AE58D3" w:rsidRDefault="00AE58D3" w:rsidP="00AE58D3">
      <w:pPr>
        <w:spacing w:line="276" w:lineRule="auto"/>
        <w:jc w:val="both"/>
        <w:rPr>
          <w:rFonts w:cs="Arial"/>
          <w:b/>
          <w:szCs w:val="20"/>
        </w:rPr>
      </w:pPr>
    </w:p>
    <w:p w14:paraId="5EE71831" w14:textId="77777777" w:rsidR="00AE58D3" w:rsidRPr="00AE58D3" w:rsidRDefault="00AE58D3" w:rsidP="00AE58D3">
      <w:pPr>
        <w:spacing w:line="276" w:lineRule="auto"/>
        <w:jc w:val="both"/>
        <w:rPr>
          <w:rFonts w:cs="Arial"/>
          <w:b/>
          <w:szCs w:val="20"/>
        </w:rPr>
      </w:pPr>
      <w:r w:rsidRPr="00AE58D3">
        <w:rPr>
          <w:rFonts w:cs="Arial"/>
          <w:b/>
          <w:szCs w:val="20"/>
        </w:rPr>
        <w:t>6.2 Presoja posledic za okolje, vključno s prostorskimi in varstvenimi vidiki</w:t>
      </w:r>
    </w:p>
    <w:p w14:paraId="62980536" w14:textId="77777777" w:rsidR="00AE58D3" w:rsidRPr="00AE58D3" w:rsidRDefault="00AE58D3" w:rsidP="00AE58D3">
      <w:pPr>
        <w:spacing w:line="276" w:lineRule="auto"/>
        <w:jc w:val="both"/>
        <w:rPr>
          <w:rFonts w:cs="Arial"/>
          <w:b/>
          <w:szCs w:val="20"/>
        </w:rPr>
      </w:pPr>
    </w:p>
    <w:p w14:paraId="7D0CDAA8" w14:textId="77777777" w:rsidR="00AE58D3" w:rsidRPr="00AE58D3" w:rsidRDefault="00AE58D3" w:rsidP="00AE58D3">
      <w:pPr>
        <w:spacing w:line="276" w:lineRule="auto"/>
        <w:jc w:val="both"/>
        <w:rPr>
          <w:rFonts w:cs="Arial"/>
          <w:szCs w:val="20"/>
        </w:rPr>
      </w:pPr>
      <w:r w:rsidRPr="00AE58D3">
        <w:rPr>
          <w:rFonts w:cs="Arial"/>
          <w:szCs w:val="20"/>
        </w:rPr>
        <w:t>Predlog zakona ne bo imel posledic za okolje.</w:t>
      </w:r>
    </w:p>
    <w:p w14:paraId="712D4A67" w14:textId="77777777" w:rsidR="00AE58D3" w:rsidRPr="00AE58D3" w:rsidRDefault="00AE58D3" w:rsidP="00AE58D3">
      <w:pPr>
        <w:spacing w:line="276" w:lineRule="auto"/>
        <w:jc w:val="both"/>
        <w:rPr>
          <w:rFonts w:cs="Arial"/>
          <w:szCs w:val="20"/>
        </w:rPr>
      </w:pPr>
    </w:p>
    <w:p w14:paraId="718C367E" w14:textId="77777777" w:rsidR="00AE58D3" w:rsidRPr="00AE58D3" w:rsidRDefault="00AE58D3" w:rsidP="00AE58D3">
      <w:pPr>
        <w:spacing w:line="276" w:lineRule="auto"/>
        <w:jc w:val="both"/>
        <w:rPr>
          <w:rFonts w:cs="Arial"/>
          <w:b/>
          <w:szCs w:val="20"/>
        </w:rPr>
      </w:pPr>
      <w:r w:rsidRPr="00AE58D3">
        <w:rPr>
          <w:rFonts w:cs="Arial"/>
          <w:b/>
          <w:szCs w:val="20"/>
        </w:rPr>
        <w:t>6.3 Presoja posledic za gospodarstvo</w:t>
      </w:r>
    </w:p>
    <w:p w14:paraId="2B138153" w14:textId="77777777" w:rsidR="00AE58D3" w:rsidRPr="00AE58D3" w:rsidRDefault="00AE58D3" w:rsidP="00AE58D3">
      <w:pPr>
        <w:spacing w:line="276" w:lineRule="auto"/>
        <w:jc w:val="both"/>
        <w:rPr>
          <w:rFonts w:cs="Arial"/>
          <w:b/>
          <w:szCs w:val="20"/>
        </w:rPr>
      </w:pPr>
    </w:p>
    <w:p w14:paraId="2655293E" w14:textId="77777777" w:rsidR="00AE58D3" w:rsidRPr="00AE58D3" w:rsidRDefault="00AE58D3" w:rsidP="00AE58D3">
      <w:pPr>
        <w:spacing w:line="276" w:lineRule="auto"/>
        <w:jc w:val="both"/>
        <w:rPr>
          <w:rFonts w:cs="Arial"/>
          <w:szCs w:val="20"/>
        </w:rPr>
      </w:pPr>
      <w:r w:rsidRPr="00AE58D3">
        <w:rPr>
          <w:rFonts w:cs="Arial"/>
          <w:szCs w:val="20"/>
        </w:rPr>
        <w:lastRenderedPageBreak/>
        <w:t>Sposobnost države, da se odzove na vsako morebitno motnjo pri preskrbi, mora biti del politike vsake države. Državne blagovne rezerve bodo dodatno okrepile sposobnost Republike Slovenije, da se odzove na vsako morebitno motnjo pri preskrbi, saj omogočajo pomembno varnost v primeru nenapovedanih prekinitev oskrbe. V najhujšem možnem primeru bi morala Republika Slovenija izrabiti svoje državne blagovne rezerve, da prepreči dejansko fizično pomanjkanje, ki bi ohromilo nekatere ali vse sektorje gospodarstva in ogrozilo njene vojaške zmogljivosti. V tem pogledu je ohranjanje državnih blagovnih rezerv del temeljne nacionalne varnosti in bistvenih gospodarskih interesov, ki so pomembni na ozemlju Republike Slovenije in na območju celotne Evropske unije.</w:t>
      </w:r>
    </w:p>
    <w:p w14:paraId="2C1BEC11" w14:textId="77777777" w:rsidR="00AE58D3" w:rsidRPr="00AE58D3" w:rsidRDefault="00AE58D3" w:rsidP="00AE58D3">
      <w:pPr>
        <w:spacing w:line="276" w:lineRule="auto"/>
        <w:jc w:val="both"/>
        <w:rPr>
          <w:rFonts w:cs="Arial"/>
          <w:szCs w:val="20"/>
        </w:rPr>
      </w:pPr>
    </w:p>
    <w:p w14:paraId="463C1906" w14:textId="4BDB1171" w:rsidR="00AE58D3" w:rsidRDefault="00AE58D3" w:rsidP="00AE58D3">
      <w:pPr>
        <w:spacing w:line="276" w:lineRule="auto"/>
        <w:jc w:val="both"/>
        <w:rPr>
          <w:rFonts w:cs="Arial"/>
          <w:szCs w:val="20"/>
        </w:rPr>
      </w:pPr>
      <w:r w:rsidRPr="00AE58D3">
        <w:rPr>
          <w:rFonts w:cs="Arial"/>
          <w:szCs w:val="20"/>
        </w:rPr>
        <w:t>Predlog zakona za gospodarstvo ne prinaša bistvenih sprememb, saj povzema ključne rešitve veljavnega ZBR. Storitev oblikovanja, skladiščenja, vzdrževanja in uporabe varnostnih zalog se še naprej izvaja kot gospodarska javna služba, za katero skrbi zavod, in se še naprej financira iz nadomestila za oblikovanje varnostnih zalog, ki ga zavodu plačujejo uporabniki varnostnih zalog (fizične in pravne osebe, ki so v posameznem koledarskem letu proizvedle ali vnesle na ozemlje Republike Slovenije več kot 25 ton nafte in naftnih derivatov). Ker pa je nadomestilo za oblikovanje varnostnih zalog že všteto v prodajno ceno naftnih derivatov, ki jo uporabnikom varnostnih zalog plačajo končni uporabniki, nadomestilo za oblikovanje varnostnih zalog še naprej dejansko plačujejo končni uporabniki, uporabniki varnostnih zalog pa so zgolj zavezani, da prejeta sredstva po</w:t>
      </w:r>
      <w:r w:rsidR="00B3598E">
        <w:rPr>
          <w:rFonts w:cs="Arial"/>
          <w:szCs w:val="20"/>
        </w:rPr>
        <w:t>šljejo</w:t>
      </w:r>
      <w:r w:rsidRPr="00AE58D3">
        <w:rPr>
          <w:rFonts w:cs="Arial"/>
          <w:szCs w:val="20"/>
        </w:rPr>
        <w:t xml:space="preserve"> zavodu. </w:t>
      </w:r>
    </w:p>
    <w:p w14:paraId="2E390849" w14:textId="77777777" w:rsidR="001123A3" w:rsidRPr="00AE58D3" w:rsidRDefault="001123A3" w:rsidP="00AE58D3">
      <w:pPr>
        <w:spacing w:line="276" w:lineRule="auto"/>
        <w:jc w:val="both"/>
        <w:rPr>
          <w:rFonts w:cs="Arial"/>
          <w:szCs w:val="20"/>
        </w:rPr>
      </w:pPr>
    </w:p>
    <w:p w14:paraId="0A98D4A6" w14:textId="265D4A2B" w:rsidR="00AE58D3" w:rsidRPr="00AE58D3" w:rsidRDefault="00AE58D3" w:rsidP="00AE58D3">
      <w:pPr>
        <w:spacing w:line="276" w:lineRule="auto"/>
        <w:jc w:val="both"/>
        <w:rPr>
          <w:rFonts w:cs="Arial"/>
          <w:szCs w:val="20"/>
        </w:rPr>
      </w:pPr>
      <w:r w:rsidRPr="00AE58D3">
        <w:rPr>
          <w:rFonts w:cs="Arial"/>
          <w:szCs w:val="20"/>
        </w:rPr>
        <w:t>Z</w:t>
      </w:r>
      <w:r w:rsidR="00B3598E">
        <w:rPr>
          <w:rFonts w:cs="Arial"/>
          <w:szCs w:val="20"/>
        </w:rPr>
        <w:t>aradi</w:t>
      </w:r>
      <w:r w:rsidRPr="00AE58D3">
        <w:rPr>
          <w:rFonts w:cs="Arial"/>
          <w:szCs w:val="20"/>
        </w:rPr>
        <w:t xml:space="preserve"> kontrole točnosti pos</w:t>
      </w:r>
      <w:r w:rsidR="00B3598E">
        <w:rPr>
          <w:rFonts w:cs="Arial"/>
          <w:szCs w:val="20"/>
        </w:rPr>
        <w:t>lanih</w:t>
      </w:r>
      <w:r w:rsidRPr="00AE58D3">
        <w:rPr>
          <w:rFonts w:cs="Arial"/>
          <w:szCs w:val="20"/>
        </w:rPr>
        <w:t xml:space="preserve"> podatkov in sredstev predlog zakona dodatno določa, da morajo uporabniki varnostnih zalog do 31. avgusta tekočega leta na zavod in ministrstvo, pristojno za gospodarstvo, poslati izjavo neodvisnega zunanjega revizorja poslovanja uporabnika varnostnih zalog o pravilnosti izračuna, obračuna in plačila nadomestila za oblikovanje varnostnih zalog za preteklo leto.</w:t>
      </w:r>
    </w:p>
    <w:p w14:paraId="24229323" w14:textId="77777777" w:rsidR="00AE58D3" w:rsidRPr="00AE58D3" w:rsidRDefault="00AE58D3" w:rsidP="00AE58D3">
      <w:pPr>
        <w:spacing w:line="276" w:lineRule="auto"/>
        <w:jc w:val="both"/>
        <w:rPr>
          <w:rFonts w:cs="Arial"/>
          <w:szCs w:val="20"/>
        </w:rPr>
      </w:pPr>
    </w:p>
    <w:p w14:paraId="220524F7" w14:textId="77777777" w:rsidR="00AE58D3" w:rsidRPr="00AE58D3" w:rsidRDefault="00AE58D3" w:rsidP="00AE58D3">
      <w:pPr>
        <w:spacing w:line="276" w:lineRule="auto"/>
        <w:jc w:val="both"/>
        <w:rPr>
          <w:rFonts w:cs="Arial"/>
          <w:b/>
          <w:szCs w:val="20"/>
        </w:rPr>
      </w:pPr>
      <w:r w:rsidRPr="00AE58D3">
        <w:rPr>
          <w:rFonts w:cs="Arial"/>
          <w:b/>
          <w:szCs w:val="20"/>
        </w:rPr>
        <w:t>6.4 Presoja posledic za socialno področje</w:t>
      </w:r>
    </w:p>
    <w:p w14:paraId="3A67D133" w14:textId="77777777" w:rsidR="00AE58D3" w:rsidRPr="00AE58D3" w:rsidRDefault="00AE58D3" w:rsidP="00AE58D3">
      <w:pPr>
        <w:spacing w:line="276" w:lineRule="auto"/>
        <w:jc w:val="both"/>
        <w:rPr>
          <w:rFonts w:cs="Arial"/>
          <w:b/>
          <w:szCs w:val="20"/>
        </w:rPr>
      </w:pPr>
    </w:p>
    <w:p w14:paraId="3BD17795" w14:textId="77777777" w:rsidR="00AE58D3" w:rsidRPr="00AE58D3" w:rsidRDefault="00AE58D3" w:rsidP="00AE58D3">
      <w:pPr>
        <w:spacing w:line="276" w:lineRule="auto"/>
        <w:jc w:val="both"/>
        <w:rPr>
          <w:rFonts w:cs="Arial"/>
          <w:szCs w:val="20"/>
        </w:rPr>
      </w:pPr>
      <w:r w:rsidRPr="00AE58D3">
        <w:rPr>
          <w:rFonts w:cs="Arial"/>
          <w:szCs w:val="20"/>
        </w:rPr>
        <w:t xml:space="preserve">Predlog zakona ne bo imel posledic na socialnem področju. </w:t>
      </w:r>
    </w:p>
    <w:p w14:paraId="6DE551BD" w14:textId="77777777" w:rsidR="00AE58D3" w:rsidRPr="00AE58D3" w:rsidRDefault="00AE58D3" w:rsidP="00AE58D3">
      <w:pPr>
        <w:spacing w:line="276" w:lineRule="auto"/>
        <w:jc w:val="both"/>
        <w:rPr>
          <w:rFonts w:cs="Arial"/>
          <w:b/>
          <w:szCs w:val="20"/>
        </w:rPr>
      </w:pPr>
    </w:p>
    <w:p w14:paraId="117DABDC" w14:textId="77777777" w:rsidR="00AE58D3" w:rsidRPr="00AE58D3" w:rsidRDefault="00AE58D3" w:rsidP="00AE58D3">
      <w:pPr>
        <w:spacing w:line="276" w:lineRule="auto"/>
        <w:jc w:val="both"/>
        <w:rPr>
          <w:rFonts w:cs="Arial"/>
          <w:b/>
          <w:szCs w:val="20"/>
        </w:rPr>
      </w:pPr>
      <w:r w:rsidRPr="00AE58D3">
        <w:rPr>
          <w:rFonts w:cs="Arial"/>
          <w:b/>
          <w:szCs w:val="20"/>
        </w:rPr>
        <w:t>6.5 Presoja posledic za dokumente razvojnega načrtovanja</w:t>
      </w:r>
    </w:p>
    <w:p w14:paraId="67A0DB9A" w14:textId="77777777" w:rsidR="00EF120E" w:rsidRDefault="00EF120E" w:rsidP="00AE58D3">
      <w:pPr>
        <w:spacing w:line="276" w:lineRule="auto"/>
        <w:jc w:val="both"/>
        <w:rPr>
          <w:rFonts w:cs="Arial"/>
          <w:szCs w:val="20"/>
        </w:rPr>
      </w:pPr>
    </w:p>
    <w:p w14:paraId="1D36D57D" w14:textId="73049E4C" w:rsidR="00AE58D3" w:rsidRDefault="00AE58D3" w:rsidP="00AE58D3">
      <w:pPr>
        <w:spacing w:line="276" w:lineRule="auto"/>
        <w:jc w:val="both"/>
        <w:rPr>
          <w:rFonts w:cs="Arial"/>
          <w:szCs w:val="20"/>
        </w:rPr>
      </w:pPr>
      <w:r w:rsidRPr="00AE58D3">
        <w:rPr>
          <w:rFonts w:cs="Arial"/>
          <w:szCs w:val="20"/>
        </w:rPr>
        <w:t>Predlog zakona ne bo imel posledic za dokumente razvojnega načrtovanja.</w:t>
      </w:r>
    </w:p>
    <w:p w14:paraId="1339B309" w14:textId="77777777" w:rsidR="00217327" w:rsidRPr="00AE58D3" w:rsidRDefault="00217327" w:rsidP="00AE58D3">
      <w:pPr>
        <w:spacing w:line="276" w:lineRule="auto"/>
        <w:jc w:val="both"/>
        <w:rPr>
          <w:rFonts w:cs="Arial"/>
          <w:szCs w:val="20"/>
        </w:rPr>
      </w:pPr>
    </w:p>
    <w:p w14:paraId="388F3D9A" w14:textId="77777777" w:rsidR="00AE58D3" w:rsidRPr="00AE58D3" w:rsidRDefault="00AE58D3" w:rsidP="00AE58D3">
      <w:pPr>
        <w:spacing w:line="276" w:lineRule="auto"/>
        <w:jc w:val="both"/>
        <w:rPr>
          <w:rFonts w:cs="Arial"/>
          <w:b/>
          <w:szCs w:val="20"/>
        </w:rPr>
      </w:pPr>
      <w:r w:rsidRPr="00AE58D3">
        <w:rPr>
          <w:rFonts w:cs="Arial"/>
          <w:b/>
          <w:szCs w:val="20"/>
        </w:rPr>
        <w:t>6.6 Presoja posledic za druga področja</w:t>
      </w:r>
    </w:p>
    <w:p w14:paraId="6A3B1895" w14:textId="77777777" w:rsidR="00AE58D3" w:rsidRPr="00AE58D3" w:rsidRDefault="00AE58D3" w:rsidP="00AE58D3">
      <w:pPr>
        <w:spacing w:line="276" w:lineRule="auto"/>
        <w:jc w:val="both"/>
        <w:rPr>
          <w:rFonts w:cs="Arial"/>
          <w:b/>
          <w:szCs w:val="20"/>
        </w:rPr>
      </w:pPr>
    </w:p>
    <w:p w14:paraId="782AEB96" w14:textId="77777777" w:rsidR="00AE58D3" w:rsidRPr="00AE58D3" w:rsidRDefault="00AE58D3" w:rsidP="00AE58D3">
      <w:pPr>
        <w:spacing w:line="276" w:lineRule="auto"/>
        <w:jc w:val="both"/>
        <w:rPr>
          <w:rFonts w:cs="Arial"/>
          <w:szCs w:val="20"/>
        </w:rPr>
      </w:pPr>
      <w:r w:rsidRPr="00AE58D3">
        <w:rPr>
          <w:rFonts w:cs="Arial"/>
          <w:szCs w:val="20"/>
        </w:rPr>
        <w:t>Predlog zakona ne bo imel posledic na drugih področjih.</w:t>
      </w:r>
    </w:p>
    <w:p w14:paraId="219CC311" w14:textId="77777777" w:rsidR="00AE58D3" w:rsidRPr="00AE58D3" w:rsidRDefault="00AE58D3" w:rsidP="00AE58D3">
      <w:pPr>
        <w:spacing w:line="276" w:lineRule="auto"/>
        <w:jc w:val="both"/>
        <w:rPr>
          <w:rFonts w:cs="Arial"/>
          <w:b/>
          <w:szCs w:val="20"/>
        </w:rPr>
      </w:pPr>
    </w:p>
    <w:p w14:paraId="15F43A78" w14:textId="77777777" w:rsidR="00AE58D3" w:rsidRPr="00AE58D3" w:rsidRDefault="00AE58D3" w:rsidP="00AE58D3">
      <w:pPr>
        <w:spacing w:line="276" w:lineRule="auto"/>
        <w:jc w:val="both"/>
        <w:rPr>
          <w:rFonts w:cs="Arial"/>
          <w:b/>
          <w:szCs w:val="20"/>
        </w:rPr>
      </w:pPr>
      <w:r w:rsidRPr="00AE58D3">
        <w:rPr>
          <w:rFonts w:cs="Arial"/>
          <w:b/>
          <w:szCs w:val="20"/>
        </w:rPr>
        <w:t>6.7 Izvajanje sprejetega predpisa:</w:t>
      </w:r>
    </w:p>
    <w:p w14:paraId="5573D885" w14:textId="77777777" w:rsidR="00AE58D3" w:rsidRPr="00AE58D3" w:rsidRDefault="00AE58D3" w:rsidP="00AE58D3">
      <w:pPr>
        <w:spacing w:line="276" w:lineRule="auto"/>
        <w:jc w:val="both"/>
        <w:rPr>
          <w:rFonts w:cs="Arial"/>
          <w:b/>
          <w:szCs w:val="20"/>
        </w:rPr>
      </w:pPr>
    </w:p>
    <w:p w14:paraId="584658BB" w14:textId="348B2F80" w:rsidR="00AE58D3" w:rsidRPr="006159AD" w:rsidRDefault="00AE58D3" w:rsidP="00AE58D3">
      <w:pPr>
        <w:spacing w:line="276" w:lineRule="auto"/>
        <w:jc w:val="both"/>
        <w:rPr>
          <w:rFonts w:cs="Arial"/>
          <w:b/>
          <w:szCs w:val="20"/>
        </w:rPr>
      </w:pPr>
      <w:r w:rsidRPr="006159AD">
        <w:rPr>
          <w:rFonts w:cs="Arial"/>
          <w:b/>
          <w:szCs w:val="20"/>
        </w:rPr>
        <w:t>a)</w:t>
      </w:r>
      <w:r w:rsidR="006159AD">
        <w:rPr>
          <w:rFonts w:cs="Arial"/>
          <w:b/>
          <w:szCs w:val="20"/>
        </w:rPr>
        <w:t xml:space="preserve"> </w:t>
      </w:r>
      <w:r w:rsidRPr="006159AD">
        <w:rPr>
          <w:rFonts w:cs="Arial"/>
          <w:b/>
          <w:szCs w:val="20"/>
        </w:rPr>
        <w:t>Predstavitev sprejetega zakona:</w:t>
      </w:r>
    </w:p>
    <w:p w14:paraId="5583D9A6" w14:textId="77777777" w:rsidR="006159AD" w:rsidRDefault="006159AD" w:rsidP="00AE58D3">
      <w:pPr>
        <w:spacing w:line="276" w:lineRule="auto"/>
        <w:jc w:val="both"/>
        <w:rPr>
          <w:rFonts w:cs="Arial"/>
          <w:szCs w:val="20"/>
        </w:rPr>
      </w:pPr>
    </w:p>
    <w:p w14:paraId="1DC6E5C9" w14:textId="166FAE71" w:rsidR="00AE58D3" w:rsidRPr="00AE58D3" w:rsidRDefault="00AE58D3" w:rsidP="00AE58D3">
      <w:pPr>
        <w:spacing w:line="276" w:lineRule="auto"/>
        <w:jc w:val="both"/>
        <w:rPr>
          <w:rFonts w:cs="Arial"/>
          <w:szCs w:val="20"/>
        </w:rPr>
      </w:pPr>
      <w:r w:rsidRPr="00AE58D3">
        <w:rPr>
          <w:rFonts w:cs="Arial"/>
          <w:szCs w:val="20"/>
        </w:rPr>
        <w:t xml:space="preserve">Sprejeti zakona bo objavljen na spletni strani Ministrstva za gospodarstvo, turizem in šport. </w:t>
      </w:r>
    </w:p>
    <w:p w14:paraId="726A206A" w14:textId="77777777" w:rsidR="00AE58D3" w:rsidRPr="00AE58D3" w:rsidRDefault="00AE58D3" w:rsidP="00AE58D3">
      <w:pPr>
        <w:spacing w:line="276" w:lineRule="auto"/>
        <w:jc w:val="both"/>
        <w:rPr>
          <w:rFonts w:cs="Arial"/>
          <w:szCs w:val="20"/>
        </w:rPr>
      </w:pPr>
    </w:p>
    <w:p w14:paraId="6C6A7EE3" w14:textId="642D0FEF" w:rsidR="00AE58D3" w:rsidRPr="006159AD" w:rsidRDefault="006159AD" w:rsidP="00AE58D3">
      <w:pPr>
        <w:spacing w:line="276" w:lineRule="auto"/>
        <w:jc w:val="both"/>
        <w:rPr>
          <w:rFonts w:cs="Arial"/>
          <w:b/>
          <w:szCs w:val="20"/>
        </w:rPr>
      </w:pPr>
      <w:r>
        <w:rPr>
          <w:rFonts w:cs="Arial"/>
          <w:b/>
          <w:szCs w:val="20"/>
        </w:rPr>
        <w:t xml:space="preserve">b) </w:t>
      </w:r>
      <w:r w:rsidR="00AE58D3" w:rsidRPr="006159AD">
        <w:rPr>
          <w:rFonts w:cs="Arial"/>
          <w:b/>
          <w:szCs w:val="20"/>
        </w:rPr>
        <w:t>Spremljanje izvajanja sprejetega predpisa:</w:t>
      </w:r>
    </w:p>
    <w:p w14:paraId="2A17E1AD" w14:textId="77777777" w:rsidR="006159AD" w:rsidRDefault="006159AD" w:rsidP="00AE58D3">
      <w:pPr>
        <w:spacing w:line="276" w:lineRule="auto"/>
        <w:jc w:val="both"/>
        <w:rPr>
          <w:rFonts w:cs="Arial"/>
          <w:szCs w:val="20"/>
        </w:rPr>
      </w:pPr>
    </w:p>
    <w:p w14:paraId="4C92B862" w14:textId="5676E40E" w:rsidR="00AE58D3" w:rsidRPr="00AE58D3" w:rsidRDefault="00AE58D3" w:rsidP="00AE58D3">
      <w:pPr>
        <w:spacing w:line="276" w:lineRule="auto"/>
        <w:jc w:val="both"/>
        <w:rPr>
          <w:rFonts w:cs="Arial"/>
          <w:szCs w:val="20"/>
        </w:rPr>
      </w:pPr>
      <w:r w:rsidRPr="00AE58D3">
        <w:rPr>
          <w:rFonts w:cs="Arial"/>
          <w:szCs w:val="20"/>
        </w:rPr>
        <w:t xml:space="preserve">Ministrstvo za gospodarstvo, turizem in šport bo spremljalo izvajanje zakona in podzakonskih predpisov. </w:t>
      </w:r>
    </w:p>
    <w:p w14:paraId="33B8736D" w14:textId="77777777" w:rsidR="00AE58D3" w:rsidRPr="00AE58D3" w:rsidRDefault="00AE58D3" w:rsidP="00AE58D3">
      <w:pPr>
        <w:spacing w:line="276" w:lineRule="auto"/>
        <w:jc w:val="both"/>
        <w:rPr>
          <w:rFonts w:cs="Arial"/>
          <w:szCs w:val="20"/>
        </w:rPr>
      </w:pPr>
    </w:p>
    <w:p w14:paraId="4630DEAF" w14:textId="77777777" w:rsidR="00AE58D3" w:rsidRPr="00AE58D3" w:rsidRDefault="00AE58D3" w:rsidP="00AE58D3">
      <w:pPr>
        <w:spacing w:line="276" w:lineRule="auto"/>
        <w:jc w:val="both"/>
        <w:rPr>
          <w:rFonts w:cs="Arial"/>
          <w:szCs w:val="20"/>
        </w:rPr>
      </w:pPr>
      <w:r w:rsidRPr="00AE58D3">
        <w:rPr>
          <w:rFonts w:cs="Arial"/>
          <w:szCs w:val="20"/>
        </w:rPr>
        <w:t xml:space="preserve">Za nadzor nad stanjem državnih blagovnih rezerv bo pristojno Ministrstvo za gospodarstvo, turizem in šport, za opravljanje revizij pravilnosti in smotrnosti poslovanja zavoda bo pristojno </w:t>
      </w:r>
      <w:r w:rsidRPr="00AE58D3">
        <w:rPr>
          <w:rFonts w:cs="Arial"/>
          <w:szCs w:val="20"/>
        </w:rPr>
        <w:lastRenderedPageBreak/>
        <w:t>Računsko sodišče Republike Slovenije, za inšpekcijski nadzor nad izvajanjem določb tega zakona pa Tržni inšpektorat Republike Slovenije.</w:t>
      </w:r>
    </w:p>
    <w:p w14:paraId="5BDBC15B" w14:textId="77777777" w:rsidR="00AE58D3" w:rsidRPr="00AE58D3" w:rsidRDefault="00AE58D3" w:rsidP="00AE58D3">
      <w:pPr>
        <w:spacing w:line="276" w:lineRule="auto"/>
        <w:jc w:val="both"/>
        <w:rPr>
          <w:rFonts w:cs="Arial"/>
          <w:b/>
          <w:szCs w:val="20"/>
        </w:rPr>
      </w:pPr>
    </w:p>
    <w:p w14:paraId="18959B79" w14:textId="77777777" w:rsidR="00AE58D3" w:rsidRPr="00AE58D3" w:rsidRDefault="00AE58D3" w:rsidP="00AE58D3">
      <w:pPr>
        <w:spacing w:line="276" w:lineRule="auto"/>
        <w:jc w:val="both"/>
        <w:rPr>
          <w:rFonts w:cs="Arial"/>
          <w:b/>
          <w:szCs w:val="20"/>
        </w:rPr>
      </w:pPr>
      <w:r w:rsidRPr="00AE58D3">
        <w:rPr>
          <w:rFonts w:cs="Arial"/>
          <w:b/>
          <w:szCs w:val="20"/>
        </w:rPr>
        <w:t>6.8 Druge pomembne okoliščine v zvezi z vprašanji, ki jih ureja predlog zakona</w:t>
      </w:r>
    </w:p>
    <w:p w14:paraId="3E7A3B83" w14:textId="77777777" w:rsidR="00AE58D3" w:rsidRPr="00AE58D3" w:rsidRDefault="00AE58D3" w:rsidP="00AE58D3">
      <w:pPr>
        <w:spacing w:line="276" w:lineRule="auto"/>
        <w:jc w:val="both"/>
        <w:rPr>
          <w:rFonts w:cs="Arial"/>
          <w:b/>
          <w:szCs w:val="20"/>
        </w:rPr>
      </w:pPr>
    </w:p>
    <w:p w14:paraId="7249E029" w14:textId="77777777" w:rsidR="00AE58D3" w:rsidRPr="00AE58D3" w:rsidRDefault="00AE58D3" w:rsidP="00AE58D3">
      <w:pPr>
        <w:spacing w:line="276" w:lineRule="auto"/>
        <w:jc w:val="both"/>
        <w:rPr>
          <w:rFonts w:cs="Arial"/>
          <w:szCs w:val="20"/>
        </w:rPr>
      </w:pPr>
      <w:r w:rsidRPr="00AE58D3">
        <w:rPr>
          <w:rFonts w:cs="Arial"/>
          <w:szCs w:val="20"/>
        </w:rPr>
        <w:t>Ni drugih pomembnih okoliščin v zvezi z vprašanji, ki jih ureja predlog zakona.</w:t>
      </w:r>
    </w:p>
    <w:p w14:paraId="1729815A" w14:textId="77777777" w:rsidR="00AE58D3" w:rsidRPr="00AE58D3" w:rsidRDefault="00AE58D3" w:rsidP="00AE58D3">
      <w:pPr>
        <w:spacing w:line="276" w:lineRule="auto"/>
        <w:jc w:val="both"/>
        <w:rPr>
          <w:rFonts w:cs="Arial"/>
          <w:b/>
          <w:szCs w:val="20"/>
        </w:rPr>
      </w:pPr>
    </w:p>
    <w:p w14:paraId="2E54284C" w14:textId="77777777" w:rsidR="00AE58D3" w:rsidRPr="00AE58D3" w:rsidRDefault="00AE58D3" w:rsidP="00AE58D3">
      <w:pPr>
        <w:spacing w:line="276" w:lineRule="auto"/>
        <w:jc w:val="both"/>
        <w:rPr>
          <w:rFonts w:cs="Arial"/>
          <w:b/>
          <w:szCs w:val="20"/>
        </w:rPr>
      </w:pPr>
      <w:r w:rsidRPr="00AE58D3">
        <w:rPr>
          <w:rFonts w:cs="Arial"/>
          <w:b/>
          <w:szCs w:val="20"/>
        </w:rPr>
        <w:t>7. PRIKAZ SODELOVANJA JAVNOSTI PRI PRIPRAVI PREDLOGA ZAKONA:</w:t>
      </w:r>
    </w:p>
    <w:p w14:paraId="6D9AB3D6" w14:textId="77777777" w:rsidR="00AE58D3" w:rsidRPr="00AE58D3" w:rsidRDefault="00AE58D3" w:rsidP="00AE58D3">
      <w:pPr>
        <w:spacing w:line="276" w:lineRule="auto"/>
        <w:jc w:val="both"/>
        <w:rPr>
          <w:rFonts w:cs="Arial"/>
          <w:szCs w:val="20"/>
        </w:rPr>
      </w:pPr>
    </w:p>
    <w:p w14:paraId="62F21CD7" w14:textId="77777777" w:rsidR="00AE58D3" w:rsidRPr="00AE58D3" w:rsidRDefault="00AE58D3" w:rsidP="00AE58D3">
      <w:pPr>
        <w:spacing w:line="276" w:lineRule="auto"/>
        <w:jc w:val="both"/>
        <w:rPr>
          <w:rFonts w:cs="Arial"/>
          <w:szCs w:val="20"/>
        </w:rPr>
      </w:pPr>
      <w:r w:rsidRPr="00AE58D3">
        <w:rPr>
          <w:rFonts w:cs="Arial"/>
          <w:szCs w:val="20"/>
        </w:rPr>
        <w:t xml:space="preserve">Predlog zakona je bil dne 9. januarja 2023 v okviru javne obravnave objavljen na spletni strani Ministrstva za gospodarstvo, turizem in šport in na Državnem portalu Republike Slovenije, </w:t>
      </w:r>
      <w:proofErr w:type="spellStart"/>
      <w:r w:rsidRPr="00AE58D3">
        <w:rPr>
          <w:rFonts w:cs="Arial"/>
          <w:szCs w:val="20"/>
        </w:rPr>
        <w:t>eUprava</w:t>
      </w:r>
      <w:proofErr w:type="spellEnd"/>
      <w:r w:rsidRPr="00AE58D3">
        <w:rPr>
          <w:rFonts w:cs="Arial"/>
          <w:szCs w:val="20"/>
        </w:rPr>
        <w:t xml:space="preserve"> v rubriki e-demokracija, z rokom za predložitev predlogov in pripomb do 9. februarja 2023. V fazi javne obravnave smo prejeli pripombe Trgovinske zbornice Slovenije.</w:t>
      </w:r>
    </w:p>
    <w:p w14:paraId="7D4946EF" w14:textId="77777777" w:rsidR="00AE58D3" w:rsidRPr="00AE58D3" w:rsidRDefault="00AE58D3" w:rsidP="00AE58D3">
      <w:pPr>
        <w:spacing w:line="276" w:lineRule="auto"/>
        <w:jc w:val="both"/>
        <w:rPr>
          <w:rFonts w:cs="Arial"/>
          <w:szCs w:val="20"/>
        </w:rPr>
      </w:pPr>
    </w:p>
    <w:p w14:paraId="7F332F10" w14:textId="32A5EE0F" w:rsidR="00AE58D3" w:rsidRPr="00AE58D3" w:rsidRDefault="00AE58D3" w:rsidP="00AE58D3">
      <w:pPr>
        <w:spacing w:line="276" w:lineRule="auto"/>
        <w:jc w:val="both"/>
        <w:rPr>
          <w:rFonts w:cs="Arial"/>
          <w:iCs/>
          <w:szCs w:val="20"/>
        </w:rPr>
      </w:pPr>
      <w:r w:rsidRPr="00AE58D3">
        <w:rPr>
          <w:rFonts w:cs="Arial"/>
          <w:iCs/>
          <w:szCs w:val="20"/>
        </w:rPr>
        <w:t xml:space="preserve">Trgovinska zbornica </w:t>
      </w:r>
      <w:r w:rsidR="00DA23DF">
        <w:rPr>
          <w:rFonts w:cs="Arial"/>
          <w:iCs/>
          <w:szCs w:val="20"/>
        </w:rPr>
        <w:t xml:space="preserve">Slovenije </w:t>
      </w:r>
      <w:r w:rsidRPr="00AE58D3">
        <w:rPr>
          <w:rFonts w:cs="Arial"/>
          <w:iCs/>
          <w:szCs w:val="20"/>
        </w:rPr>
        <w:t xml:space="preserve">je predlagala črtanje določb predloga zakona, ki določajo, da morajo gospodarski subjekti, ki imajo registrirano ali priglašeno dejavnost za trgovanje in skladiščenje nafte in naftnih derivatov v Republiki Sloveniji in se ukvarjajo z dejavnostjo prodaje naftnih derivatov v Republiki Sloveniji, zagotavljati komercialne zaloge naftnih derivatov, ki ustrezajo za pet dni njihove povprečne dnevne prodaje v Republiki Sloveniji v preteklem </w:t>
      </w:r>
      <w:r w:rsidR="00280098">
        <w:rPr>
          <w:rFonts w:cs="Arial"/>
          <w:iCs/>
          <w:szCs w:val="20"/>
        </w:rPr>
        <w:t>koledarskem</w:t>
      </w:r>
      <w:r w:rsidRPr="00AE58D3">
        <w:rPr>
          <w:rFonts w:cs="Arial"/>
          <w:iCs/>
          <w:szCs w:val="20"/>
        </w:rPr>
        <w:t xml:space="preserve"> letu. </w:t>
      </w:r>
      <w:r w:rsidR="00DA23DF">
        <w:rPr>
          <w:rFonts w:cs="Arial"/>
          <w:iCs/>
          <w:szCs w:val="20"/>
        </w:rPr>
        <w:t>Pripomba Trgovinske zbornice Slovenije je bila upoštevana.</w:t>
      </w:r>
    </w:p>
    <w:p w14:paraId="69A17CE9" w14:textId="77777777" w:rsidR="00AE58D3" w:rsidRPr="00AE58D3" w:rsidRDefault="00AE58D3" w:rsidP="00AE58D3">
      <w:pPr>
        <w:spacing w:line="276" w:lineRule="auto"/>
        <w:jc w:val="both"/>
        <w:rPr>
          <w:rFonts w:cs="Arial"/>
          <w:iCs/>
          <w:szCs w:val="20"/>
        </w:rPr>
      </w:pPr>
    </w:p>
    <w:p w14:paraId="33568619" w14:textId="77777777" w:rsidR="00AE58D3" w:rsidRPr="00AE58D3" w:rsidRDefault="00AE58D3" w:rsidP="00AE58D3">
      <w:pPr>
        <w:spacing w:line="276" w:lineRule="auto"/>
        <w:jc w:val="both"/>
        <w:rPr>
          <w:rFonts w:cs="Arial"/>
          <w:b/>
          <w:szCs w:val="20"/>
        </w:rPr>
      </w:pPr>
      <w:r w:rsidRPr="00AE58D3">
        <w:rPr>
          <w:rFonts w:cs="Arial"/>
          <w:b/>
          <w:szCs w:val="20"/>
        </w:rPr>
        <w:t>8. PODATEK O ZUNANJEM STROKOVNJAKU OZIROMA PRAVNI OSEBU, KI JE SODELOVALA PRI PRIPRAVI PREDLOGA ZAKONA, IN ZNESKU PLAČILA ZA TA NAMEN</w:t>
      </w:r>
    </w:p>
    <w:p w14:paraId="19632FFF" w14:textId="77777777" w:rsidR="00AE58D3" w:rsidRPr="00AE58D3" w:rsidRDefault="00AE58D3" w:rsidP="00AE58D3">
      <w:pPr>
        <w:spacing w:line="276" w:lineRule="auto"/>
        <w:jc w:val="both"/>
        <w:rPr>
          <w:rFonts w:cs="Arial"/>
          <w:b/>
          <w:szCs w:val="20"/>
        </w:rPr>
      </w:pPr>
    </w:p>
    <w:p w14:paraId="0D3504FC" w14:textId="77777777" w:rsidR="00AE58D3" w:rsidRPr="00AE58D3" w:rsidRDefault="00AE58D3" w:rsidP="00AE58D3">
      <w:pPr>
        <w:spacing w:line="276" w:lineRule="auto"/>
        <w:jc w:val="both"/>
        <w:rPr>
          <w:rFonts w:cs="Arial"/>
          <w:szCs w:val="20"/>
        </w:rPr>
      </w:pPr>
      <w:r w:rsidRPr="00AE58D3">
        <w:rPr>
          <w:rFonts w:cs="Arial"/>
          <w:szCs w:val="20"/>
        </w:rPr>
        <w:t>Pri pripravi gradiva niso sodelovali zunanji strokovnjaki.</w:t>
      </w:r>
    </w:p>
    <w:p w14:paraId="460CE5A1" w14:textId="77777777" w:rsidR="00AE58D3" w:rsidRPr="00AE58D3" w:rsidRDefault="00AE58D3" w:rsidP="00AE58D3">
      <w:pPr>
        <w:spacing w:line="276" w:lineRule="auto"/>
        <w:jc w:val="both"/>
        <w:rPr>
          <w:rFonts w:cs="Arial"/>
          <w:b/>
          <w:szCs w:val="20"/>
        </w:rPr>
      </w:pPr>
    </w:p>
    <w:p w14:paraId="77D22029" w14:textId="77777777" w:rsidR="00AE58D3" w:rsidRPr="00AE58D3" w:rsidRDefault="00AE58D3" w:rsidP="00AE58D3">
      <w:pPr>
        <w:spacing w:line="276" w:lineRule="auto"/>
        <w:jc w:val="both"/>
        <w:rPr>
          <w:rFonts w:cs="Arial"/>
          <w:b/>
          <w:szCs w:val="20"/>
        </w:rPr>
      </w:pPr>
      <w:r w:rsidRPr="00AE58D3">
        <w:rPr>
          <w:rFonts w:cs="Arial"/>
          <w:b/>
          <w:szCs w:val="20"/>
        </w:rPr>
        <w:t>9. NAVEDBA, KATERI PREDSTAVNIKI PREDLAGATELJA BODO SODELOVALI PRI DELU DRŽAVNEGA ZBORA IN DELOVNIH TELES</w:t>
      </w:r>
    </w:p>
    <w:p w14:paraId="5328BA75" w14:textId="77777777" w:rsidR="00AE58D3" w:rsidRPr="00AE58D3" w:rsidRDefault="00AE58D3" w:rsidP="00AE58D3">
      <w:pPr>
        <w:spacing w:line="276" w:lineRule="auto"/>
        <w:jc w:val="both"/>
        <w:rPr>
          <w:rFonts w:cs="Arial"/>
          <w:szCs w:val="20"/>
        </w:rPr>
      </w:pPr>
    </w:p>
    <w:p w14:paraId="5C85F431" w14:textId="77777777" w:rsidR="00AE58D3" w:rsidRPr="00AE58D3" w:rsidRDefault="00AE58D3" w:rsidP="00062AD0">
      <w:pPr>
        <w:numPr>
          <w:ilvl w:val="0"/>
          <w:numId w:val="10"/>
        </w:numPr>
        <w:spacing w:line="276" w:lineRule="auto"/>
        <w:jc w:val="both"/>
        <w:rPr>
          <w:rFonts w:cs="Arial"/>
          <w:szCs w:val="20"/>
        </w:rPr>
      </w:pPr>
      <w:r w:rsidRPr="00AE58D3">
        <w:rPr>
          <w:rFonts w:cs="Arial"/>
          <w:szCs w:val="20"/>
        </w:rPr>
        <w:t>Matjaž Han, minister za gospodarstvo, turizem in šport,</w:t>
      </w:r>
    </w:p>
    <w:p w14:paraId="19F5E5E7" w14:textId="6FF9234D" w:rsidR="00AE58D3" w:rsidRDefault="00931EA6" w:rsidP="00062AD0">
      <w:pPr>
        <w:numPr>
          <w:ilvl w:val="0"/>
          <w:numId w:val="10"/>
        </w:numPr>
        <w:spacing w:line="276" w:lineRule="auto"/>
        <w:jc w:val="both"/>
        <w:rPr>
          <w:rFonts w:cs="Arial"/>
          <w:szCs w:val="20"/>
        </w:rPr>
      </w:pPr>
      <w:r>
        <w:rPr>
          <w:rFonts w:cs="Arial"/>
          <w:szCs w:val="20"/>
        </w:rPr>
        <w:t>m</w:t>
      </w:r>
      <w:r w:rsidR="00AE58D3" w:rsidRPr="00AE58D3">
        <w:rPr>
          <w:rFonts w:cs="Arial"/>
          <w:szCs w:val="20"/>
        </w:rPr>
        <w:t>ag. Dejan Židan, državni sekretar, Ministrstvo za gospodarstvo, turizem in šport,</w:t>
      </w:r>
    </w:p>
    <w:p w14:paraId="43CC3064" w14:textId="0AABDA7B" w:rsidR="002879D2" w:rsidRPr="002879D2" w:rsidRDefault="002879D2" w:rsidP="002879D2">
      <w:pPr>
        <w:numPr>
          <w:ilvl w:val="0"/>
          <w:numId w:val="10"/>
        </w:numPr>
        <w:overflowPunct w:val="0"/>
        <w:autoSpaceDE w:val="0"/>
        <w:autoSpaceDN w:val="0"/>
        <w:adjustRightInd w:val="0"/>
        <w:jc w:val="both"/>
        <w:textAlignment w:val="baseline"/>
        <w:rPr>
          <w:rFonts w:cs="Arial"/>
          <w:szCs w:val="20"/>
          <w:lang w:val="x-none" w:eastAsia="sl-SI"/>
        </w:rPr>
      </w:pPr>
      <w:r>
        <w:rPr>
          <w:rFonts w:cs="Arial"/>
          <w:szCs w:val="20"/>
          <w:lang w:eastAsia="sl-SI"/>
        </w:rPr>
        <w:t xml:space="preserve">Matevž Frangež, državni sekretar, </w:t>
      </w:r>
      <w:r w:rsidRPr="00AE58D3">
        <w:rPr>
          <w:rFonts w:cs="Arial"/>
          <w:szCs w:val="20"/>
          <w:lang w:eastAsia="sl-SI"/>
        </w:rPr>
        <w:t>Ministrstvo za gospodarstvo, turizem in šport,</w:t>
      </w:r>
    </w:p>
    <w:p w14:paraId="09818A31" w14:textId="25A23BE8" w:rsidR="00AE58D3" w:rsidRPr="00AE58D3" w:rsidRDefault="00931EA6" w:rsidP="00062AD0">
      <w:pPr>
        <w:numPr>
          <w:ilvl w:val="0"/>
          <w:numId w:val="10"/>
        </w:numPr>
        <w:spacing w:line="276" w:lineRule="auto"/>
        <w:jc w:val="both"/>
        <w:rPr>
          <w:rFonts w:cs="Arial"/>
          <w:szCs w:val="20"/>
        </w:rPr>
      </w:pPr>
      <w:r>
        <w:rPr>
          <w:rFonts w:cs="Arial"/>
          <w:szCs w:val="20"/>
        </w:rPr>
        <w:t>m</w:t>
      </w:r>
      <w:r w:rsidR="00AE58D3" w:rsidRPr="00AE58D3">
        <w:rPr>
          <w:rFonts w:cs="Arial"/>
          <w:szCs w:val="20"/>
        </w:rPr>
        <w:t>ag. Karla Pinter, generalna direktorica, Ministrstvo za gospodarstvo, turizem in šport, Direktorat za notranji trg,</w:t>
      </w:r>
    </w:p>
    <w:p w14:paraId="499F20EA" w14:textId="77777777" w:rsidR="00AE58D3" w:rsidRPr="00AE58D3" w:rsidRDefault="00AE58D3" w:rsidP="00062AD0">
      <w:pPr>
        <w:numPr>
          <w:ilvl w:val="0"/>
          <w:numId w:val="10"/>
        </w:numPr>
        <w:spacing w:line="276" w:lineRule="auto"/>
        <w:jc w:val="both"/>
        <w:rPr>
          <w:rFonts w:cs="Arial"/>
          <w:szCs w:val="20"/>
        </w:rPr>
      </w:pPr>
      <w:r w:rsidRPr="00AE58D3">
        <w:rPr>
          <w:rFonts w:cs="Arial"/>
          <w:szCs w:val="20"/>
        </w:rPr>
        <w:t>Franc Stanonik, sekretar, vodja Sektorja za domače storitve, Direktorat za notranji trg, Ministrstvo za gospodarstvo, turizem in šport,</w:t>
      </w:r>
    </w:p>
    <w:p w14:paraId="78BE83CD" w14:textId="77777777" w:rsidR="00AE58D3" w:rsidRDefault="00AE58D3" w:rsidP="00062AD0">
      <w:pPr>
        <w:numPr>
          <w:ilvl w:val="0"/>
          <w:numId w:val="10"/>
        </w:numPr>
        <w:spacing w:line="276" w:lineRule="auto"/>
        <w:jc w:val="both"/>
        <w:rPr>
          <w:rFonts w:cs="Arial"/>
          <w:szCs w:val="20"/>
        </w:rPr>
      </w:pPr>
      <w:r w:rsidRPr="00AE58D3">
        <w:rPr>
          <w:rFonts w:cs="Arial"/>
          <w:szCs w:val="20"/>
        </w:rPr>
        <w:t>Miha Berdnik, sekretar, vodja Oddelka za blagovne rezerve, Sektor za domače storitve, Direktorat za notranji trg, Ministrstvo za gospodarstvo, turizem in šport.</w:t>
      </w:r>
    </w:p>
    <w:p w14:paraId="3FD344A9" w14:textId="77777777" w:rsidR="00AE58D3" w:rsidRPr="00AE58D3" w:rsidRDefault="00AE58D3" w:rsidP="00AE58D3">
      <w:pPr>
        <w:spacing w:line="276" w:lineRule="auto"/>
        <w:jc w:val="both"/>
        <w:rPr>
          <w:rFonts w:cs="Arial"/>
          <w:szCs w:val="20"/>
        </w:rPr>
      </w:pPr>
    </w:p>
    <w:p w14:paraId="26FDE488" w14:textId="77777777" w:rsidR="00AE58D3" w:rsidRPr="00AE58D3" w:rsidRDefault="00AE58D3" w:rsidP="00AE58D3">
      <w:pPr>
        <w:spacing w:line="276" w:lineRule="auto"/>
        <w:jc w:val="both"/>
        <w:rPr>
          <w:rFonts w:cs="Arial"/>
          <w:b/>
          <w:bCs/>
          <w:szCs w:val="20"/>
        </w:rPr>
      </w:pPr>
      <w:r w:rsidRPr="00AE58D3">
        <w:rPr>
          <w:rFonts w:cs="Arial"/>
          <w:szCs w:val="20"/>
        </w:rPr>
        <w:br w:type="page"/>
      </w:r>
    </w:p>
    <w:p w14:paraId="753506C7" w14:textId="77777777" w:rsidR="009B2777" w:rsidRPr="009B2777" w:rsidRDefault="009B2777" w:rsidP="00AE58D3">
      <w:pPr>
        <w:spacing w:line="276" w:lineRule="auto"/>
        <w:jc w:val="both"/>
        <w:rPr>
          <w:rFonts w:cs="Arial"/>
          <w:b/>
          <w:szCs w:val="20"/>
        </w:rPr>
      </w:pPr>
      <w:r w:rsidRPr="009B2777">
        <w:rPr>
          <w:rFonts w:cs="Arial"/>
          <w:b/>
          <w:szCs w:val="20"/>
        </w:rPr>
        <w:lastRenderedPageBreak/>
        <w:t>II. BESEDILO ČLENOV</w:t>
      </w:r>
    </w:p>
    <w:p w14:paraId="0E51E42D" w14:textId="77777777" w:rsidR="009B2777" w:rsidRDefault="009B2777" w:rsidP="00AE58D3">
      <w:pPr>
        <w:spacing w:line="276" w:lineRule="auto"/>
        <w:jc w:val="both"/>
        <w:rPr>
          <w:rFonts w:cs="Arial"/>
          <w:szCs w:val="20"/>
        </w:rPr>
      </w:pPr>
    </w:p>
    <w:p w14:paraId="73C287A1" w14:textId="2723273C" w:rsidR="0019269E" w:rsidRDefault="004E56C7" w:rsidP="00D00757">
      <w:pPr>
        <w:spacing w:line="276" w:lineRule="auto"/>
        <w:rPr>
          <w:rFonts w:cs="Arial"/>
          <w:b/>
          <w:szCs w:val="20"/>
        </w:rPr>
      </w:pPr>
      <w:r>
        <w:rPr>
          <w:rFonts w:cs="Arial"/>
          <w:b/>
          <w:szCs w:val="20"/>
        </w:rPr>
        <w:t xml:space="preserve">I. </w:t>
      </w:r>
      <w:r w:rsidRPr="004E56C7">
        <w:rPr>
          <w:rFonts w:cs="Arial"/>
          <w:b/>
          <w:szCs w:val="20"/>
        </w:rPr>
        <w:t>poglavje</w:t>
      </w:r>
    </w:p>
    <w:p w14:paraId="76AB4AC4" w14:textId="59CB9FE9" w:rsidR="009B2777" w:rsidRPr="004E56C7" w:rsidRDefault="004E56C7" w:rsidP="00D00757">
      <w:pPr>
        <w:spacing w:line="276" w:lineRule="auto"/>
        <w:rPr>
          <w:rFonts w:cs="Arial"/>
          <w:b/>
          <w:szCs w:val="20"/>
        </w:rPr>
      </w:pPr>
      <w:r>
        <w:rPr>
          <w:rFonts w:cs="Arial"/>
          <w:b/>
          <w:szCs w:val="20"/>
        </w:rPr>
        <w:t xml:space="preserve">SPLOŠNE DOLOČBE </w:t>
      </w:r>
    </w:p>
    <w:p w14:paraId="246038CA" w14:textId="77777777" w:rsidR="009B2777" w:rsidRDefault="009B2777" w:rsidP="00AE58D3">
      <w:pPr>
        <w:spacing w:line="276" w:lineRule="auto"/>
        <w:jc w:val="both"/>
        <w:rPr>
          <w:rFonts w:cs="Arial"/>
          <w:szCs w:val="20"/>
        </w:rPr>
      </w:pPr>
    </w:p>
    <w:p w14:paraId="5D34D082" w14:textId="77777777" w:rsidR="004E56C7" w:rsidRPr="004E56C7" w:rsidRDefault="004E56C7" w:rsidP="00B52F4F">
      <w:pPr>
        <w:numPr>
          <w:ilvl w:val="0"/>
          <w:numId w:val="76"/>
        </w:numPr>
        <w:spacing w:line="276" w:lineRule="auto"/>
        <w:rPr>
          <w:rFonts w:cs="Arial"/>
          <w:szCs w:val="20"/>
          <w:lang w:eastAsia="sl-SI"/>
        </w:rPr>
      </w:pPr>
      <w:r w:rsidRPr="004E56C7">
        <w:rPr>
          <w:rFonts w:cs="Arial"/>
          <w:szCs w:val="20"/>
          <w:lang w:eastAsia="sl-SI"/>
        </w:rPr>
        <w:t xml:space="preserve">člen </w:t>
      </w:r>
    </w:p>
    <w:p w14:paraId="4E2FEAD6" w14:textId="2DD87A4C" w:rsidR="004E56C7" w:rsidRPr="004E56C7" w:rsidRDefault="004E56C7" w:rsidP="004E56C7">
      <w:pPr>
        <w:spacing w:line="276" w:lineRule="auto"/>
        <w:rPr>
          <w:rFonts w:cs="Arial"/>
          <w:szCs w:val="20"/>
          <w:lang w:eastAsia="sl-SI"/>
        </w:rPr>
      </w:pPr>
      <w:r w:rsidRPr="004E56C7">
        <w:rPr>
          <w:rFonts w:cs="Arial"/>
          <w:szCs w:val="20"/>
          <w:lang w:eastAsia="sl-SI"/>
        </w:rPr>
        <w:t>(vsebina)</w:t>
      </w:r>
    </w:p>
    <w:p w14:paraId="1F50E4E4" w14:textId="77777777" w:rsidR="004E56C7" w:rsidRPr="004E56C7" w:rsidRDefault="004E56C7" w:rsidP="004E56C7">
      <w:pPr>
        <w:spacing w:line="276" w:lineRule="auto"/>
        <w:rPr>
          <w:rFonts w:cs="Arial"/>
          <w:szCs w:val="20"/>
          <w:lang w:eastAsia="sl-SI"/>
        </w:rPr>
      </w:pPr>
    </w:p>
    <w:p w14:paraId="7D69CDCD" w14:textId="77777777" w:rsidR="004E56C7" w:rsidRPr="004E56C7" w:rsidRDefault="004E56C7" w:rsidP="00055F38">
      <w:pPr>
        <w:jc w:val="both"/>
        <w:rPr>
          <w:rFonts w:cs="Arial"/>
          <w:szCs w:val="20"/>
          <w:lang w:eastAsia="sl-SI"/>
        </w:rPr>
      </w:pPr>
      <w:r w:rsidRPr="004E56C7">
        <w:rPr>
          <w:rFonts w:cs="Arial"/>
          <w:szCs w:val="20"/>
          <w:lang w:eastAsia="sl-SI"/>
        </w:rPr>
        <w:t>Ta zakon ureja načrtovanje, financiranje, oblikovanje, skladiščenje, vzdrževanje in uporabo državnih blagovnih rezerv ter način izvajanja storitev gospodarske javne službe.</w:t>
      </w:r>
    </w:p>
    <w:p w14:paraId="5F091C8B" w14:textId="77777777" w:rsidR="004E56C7" w:rsidRPr="004E56C7" w:rsidRDefault="004E56C7" w:rsidP="004E56C7">
      <w:pPr>
        <w:jc w:val="both"/>
        <w:rPr>
          <w:rFonts w:cs="Arial"/>
          <w:szCs w:val="20"/>
          <w:lang w:eastAsia="sl-SI"/>
        </w:rPr>
      </w:pPr>
    </w:p>
    <w:p w14:paraId="7B98F010"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353E8169" w14:textId="77777777" w:rsidR="004E56C7" w:rsidRPr="004E56C7" w:rsidRDefault="004E56C7" w:rsidP="004E56C7">
      <w:pPr>
        <w:rPr>
          <w:rFonts w:cs="Arial"/>
          <w:szCs w:val="20"/>
          <w:lang w:eastAsia="sl-SI"/>
        </w:rPr>
      </w:pPr>
      <w:r w:rsidRPr="004E56C7">
        <w:rPr>
          <w:rFonts w:cs="Arial"/>
          <w:szCs w:val="20"/>
          <w:lang w:eastAsia="sl-SI"/>
        </w:rPr>
        <w:t>(prenos direktiv in izvajanje uredb Evropske unije)</w:t>
      </w:r>
    </w:p>
    <w:p w14:paraId="39F76CB1" w14:textId="77777777" w:rsidR="004E56C7" w:rsidRPr="004E56C7" w:rsidRDefault="004E56C7" w:rsidP="004E56C7">
      <w:pPr>
        <w:rPr>
          <w:rFonts w:cs="Arial"/>
          <w:szCs w:val="20"/>
          <w:lang w:eastAsia="sl-SI"/>
        </w:rPr>
      </w:pPr>
    </w:p>
    <w:p w14:paraId="64118A15" w14:textId="471DA5EA" w:rsidR="004E56C7" w:rsidRPr="009F35B3" w:rsidRDefault="004E56C7" w:rsidP="00B52F4F">
      <w:pPr>
        <w:numPr>
          <w:ilvl w:val="0"/>
          <w:numId w:val="75"/>
        </w:numPr>
        <w:jc w:val="both"/>
        <w:rPr>
          <w:rFonts w:cs="Arial"/>
          <w:szCs w:val="20"/>
          <w:lang w:eastAsia="sl-SI"/>
        </w:rPr>
      </w:pPr>
      <w:r w:rsidRPr="004E56C7">
        <w:rPr>
          <w:rFonts w:cs="Arial"/>
          <w:szCs w:val="20"/>
          <w:lang w:eastAsia="sl-SI"/>
        </w:rPr>
        <w:t>S tem zakonom se v pravni red Republike Slovenije prenašata Direktiva Sveta 2009/119/ES z dne 14. septembra 2009 o obveznosti držav članic glede vzdrževanja minimalnih zalog surove nafte in/ali naftnih derivatov (UL L št. 265 z dne 9. 10. 2009, str. 9)</w:t>
      </w:r>
      <w:r w:rsidR="00F35781">
        <w:rPr>
          <w:rFonts w:cs="Arial"/>
          <w:szCs w:val="20"/>
          <w:lang w:eastAsia="sl-SI"/>
        </w:rPr>
        <w:t>,</w:t>
      </w:r>
      <w:r w:rsidR="00F35781" w:rsidRPr="00F35781">
        <w:rPr>
          <w:rFonts w:cs="Arial"/>
          <w:color w:val="000000"/>
          <w:szCs w:val="20"/>
        </w:rPr>
        <w:t xml:space="preserve"> </w:t>
      </w:r>
      <w:r w:rsidR="00F35781">
        <w:rPr>
          <w:rFonts w:cs="Arial"/>
          <w:color w:val="000000"/>
          <w:szCs w:val="20"/>
        </w:rPr>
        <w:t xml:space="preserve">zadnjič spremenjena z </w:t>
      </w:r>
      <w:r w:rsidR="00F35781" w:rsidRPr="00465F97">
        <w:rPr>
          <w:rFonts w:cs="Arial"/>
          <w:color w:val="000000"/>
          <w:szCs w:val="20"/>
        </w:rPr>
        <w:t>U</w:t>
      </w:r>
      <w:r w:rsidR="00F35781">
        <w:rPr>
          <w:rFonts w:cs="Arial"/>
          <w:color w:val="000000"/>
          <w:szCs w:val="20"/>
        </w:rPr>
        <w:t>redbo</w:t>
      </w:r>
      <w:r w:rsidR="00F35781" w:rsidRPr="00465F97">
        <w:rPr>
          <w:rFonts w:cs="Arial"/>
          <w:color w:val="000000"/>
          <w:szCs w:val="20"/>
        </w:rPr>
        <w:t xml:space="preserve"> (EU) 2018/1999 </w:t>
      </w:r>
      <w:r w:rsidR="00F35781">
        <w:rPr>
          <w:rFonts w:cs="Arial"/>
          <w:color w:val="000000"/>
          <w:szCs w:val="20"/>
        </w:rPr>
        <w:t>E</w:t>
      </w:r>
      <w:r w:rsidR="00F35781" w:rsidRPr="00465F97">
        <w:rPr>
          <w:rFonts w:cs="Arial"/>
          <w:color w:val="000000"/>
          <w:szCs w:val="20"/>
        </w:rPr>
        <w:t xml:space="preserve">vropskega parlamenta in </w:t>
      </w:r>
      <w:r w:rsidR="00F35781">
        <w:rPr>
          <w:rFonts w:cs="Arial"/>
          <w:color w:val="000000"/>
          <w:szCs w:val="20"/>
        </w:rPr>
        <w:t>S</w:t>
      </w:r>
      <w:r w:rsidR="00F35781" w:rsidRPr="00465F97">
        <w:rPr>
          <w:rFonts w:cs="Arial"/>
          <w:color w:val="000000"/>
          <w:szCs w:val="20"/>
        </w:rPr>
        <w:t>veta</w:t>
      </w:r>
      <w:r w:rsidR="00F35781">
        <w:rPr>
          <w:rFonts w:cs="Arial"/>
          <w:color w:val="000000"/>
          <w:szCs w:val="20"/>
        </w:rPr>
        <w:t xml:space="preserve"> </w:t>
      </w:r>
      <w:r w:rsidR="00F35781" w:rsidRPr="00465F97">
        <w:rPr>
          <w:rFonts w:cs="Arial"/>
          <w:color w:val="000000"/>
          <w:szCs w:val="20"/>
        </w:rPr>
        <w:t>z dne 11. decembra 2018</w:t>
      </w:r>
      <w:r w:rsidR="00F35781">
        <w:rPr>
          <w:rFonts w:cs="Arial"/>
          <w:color w:val="000000"/>
          <w:szCs w:val="20"/>
        </w:rPr>
        <w:t xml:space="preserve"> </w:t>
      </w:r>
      <w:r w:rsidR="00F35781" w:rsidRPr="00465F97">
        <w:rPr>
          <w:rFonts w:cs="Arial"/>
          <w:color w:val="000000"/>
          <w:szCs w:val="20"/>
        </w:rPr>
        <w:t>o upravljanju</w:t>
      </w:r>
      <w:r w:rsidR="00F35781">
        <w:rPr>
          <w:rFonts w:cs="Arial"/>
          <w:color w:val="000000"/>
          <w:szCs w:val="20"/>
        </w:rPr>
        <w:t xml:space="preserve"> </w:t>
      </w:r>
      <w:r w:rsidR="00F35781" w:rsidRPr="00465F97">
        <w:rPr>
          <w:rFonts w:cs="Arial"/>
          <w:color w:val="000000"/>
          <w:szCs w:val="20"/>
        </w:rPr>
        <w:t>energetske unije in podnebnih ukrepov, spremembi uredb (ES) št. 663/2009 in (ES) št. 715/2009</w:t>
      </w:r>
      <w:r w:rsidR="00F35781">
        <w:rPr>
          <w:rFonts w:cs="Arial"/>
          <w:color w:val="000000"/>
          <w:szCs w:val="20"/>
        </w:rPr>
        <w:t xml:space="preserve"> </w:t>
      </w:r>
      <w:r w:rsidR="00F35781" w:rsidRPr="00465F97">
        <w:rPr>
          <w:rFonts w:cs="Arial"/>
          <w:color w:val="000000"/>
          <w:szCs w:val="20"/>
        </w:rPr>
        <w:t>Evropskega parlamenta in Sveta, direktiv 94/22/ES, 98/70/ES, 2009/31/ES, 2009/73/ES, 2010/31/EU,</w:t>
      </w:r>
      <w:r w:rsidR="00F35781">
        <w:rPr>
          <w:rFonts w:cs="Arial"/>
          <w:color w:val="000000"/>
          <w:szCs w:val="20"/>
        </w:rPr>
        <w:t xml:space="preserve"> </w:t>
      </w:r>
      <w:r w:rsidR="00F35781" w:rsidRPr="00465F97">
        <w:rPr>
          <w:rFonts w:cs="Arial"/>
          <w:color w:val="000000"/>
          <w:szCs w:val="20"/>
        </w:rPr>
        <w:t>2012/27/EU in 2013/30/EU Evropskega parlamenta in Sveta, direktiv Sveta 2009/119/ES in</w:t>
      </w:r>
      <w:r w:rsidR="00F35781">
        <w:rPr>
          <w:rFonts w:cs="Arial"/>
          <w:color w:val="000000"/>
          <w:szCs w:val="20"/>
        </w:rPr>
        <w:t xml:space="preserve"> </w:t>
      </w:r>
      <w:r w:rsidR="00F35781" w:rsidRPr="00465F97">
        <w:rPr>
          <w:rFonts w:cs="Arial"/>
          <w:color w:val="000000"/>
          <w:szCs w:val="20"/>
        </w:rPr>
        <w:t xml:space="preserve">(EU) 2015/652 ter razveljavitvi Uredbe (EU) št. 525/2013 Evropskega parlamenta in </w:t>
      </w:r>
      <w:r w:rsidR="00F35781" w:rsidRPr="009F35B3">
        <w:rPr>
          <w:rFonts w:cs="Arial"/>
          <w:color w:val="000000"/>
          <w:szCs w:val="20"/>
        </w:rPr>
        <w:t xml:space="preserve">Sveta </w:t>
      </w:r>
      <w:r w:rsidR="00F35781" w:rsidRPr="00BE3AAA">
        <w:rPr>
          <w:rFonts w:cs="Arial"/>
          <w:color w:val="000000"/>
          <w:szCs w:val="20"/>
        </w:rPr>
        <w:t xml:space="preserve">(UL L št. 328 z dne </w:t>
      </w:r>
      <w:r w:rsidR="00F35781" w:rsidRPr="009F35B3">
        <w:rPr>
          <w:rFonts w:cs="Arial"/>
          <w:color w:val="000000"/>
          <w:szCs w:val="20"/>
        </w:rPr>
        <w:t>21</w:t>
      </w:r>
      <w:r w:rsidR="00F35781" w:rsidRPr="00BE3AAA">
        <w:rPr>
          <w:rFonts w:cs="Arial"/>
          <w:color w:val="000000"/>
          <w:szCs w:val="20"/>
        </w:rPr>
        <w:t>. 12. 201</w:t>
      </w:r>
      <w:r w:rsidR="00F35781" w:rsidRPr="009F35B3">
        <w:rPr>
          <w:rFonts w:cs="Arial"/>
          <w:color w:val="000000"/>
          <w:szCs w:val="20"/>
        </w:rPr>
        <w:t>8</w:t>
      </w:r>
      <w:r w:rsidR="00F35781" w:rsidRPr="00BE3AAA">
        <w:rPr>
          <w:rFonts w:cs="Arial"/>
          <w:color w:val="000000"/>
          <w:szCs w:val="20"/>
        </w:rPr>
        <w:t>, str. </w:t>
      </w:r>
      <w:r w:rsidR="00F35781" w:rsidRPr="009F35B3">
        <w:rPr>
          <w:rFonts w:cs="Arial"/>
          <w:color w:val="000000"/>
          <w:szCs w:val="20"/>
        </w:rPr>
        <w:t>1)</w:t>
      </w:r>
      <w:r w:rsidRPr="009F35B3">
        <w:rPr>
          <w:rFonts w:cs="Arial"/>
          <w:szCs w:val="20"/>
          <w:lang w:eastAsia="sl-SI"/>
        </w:rPr>
        <w:t>.</w:t>
      </w:r>
    </w:p>
    <w:p w14:paraId="0FEB21EC" w14:textId="77777777" w:rsidR="004E56C7" w:rsidRPr="004E56C7" w:rsidRDefault="004E56C7" w:rsidP="004E56C7">
      <w:pPr>
        <w:jc w:val="both"/>
        <w:rPr>
          <w:rFonts w:cs="Arial"/>
          <w:szCs w:val="20"/>
          <w:lang w:eastAsia="sl-SI"/>
        </w:rPr>
      </w:pPr>
    </w:p>
    <w:p w14:paraId="4A81097D" w14:textId="33314588" w:rsidR="004E56C7" w:rsidRPr="004E56C7" w:rsidRDefault="004E56C7" w:rsidP="00B52F4F">
      <w:pPr>
        <w:numPr>
          <w:ilvl w:val="0"/>
          <w:numId w:val="75"/>
        </w:numPr>
        <w:jc w:val="both"/>
        <w:rPr>
          <w:rFonts w:cs="Arial"/>
          <w:szCs w:val="20"/>
          <w:lang w:eastAsia="sl-SI"/>
        </w:rPr>
      </w:pPr>
      <w:r w:rsidRPr="004E56C7">
        <w:rPr>
          <w:rFonts w:cs="Arial"/>
          <w:szCs w:val="20"/>
          <w:lang w:eastAsia="sl-SI"/>
        </w:rPr>
        <w:t xml:space="preserve">S tem zakonom se ureja tudi izvajanje Uredbe (EU) </w:t>
      </w:r>
      <w:r w:rsidRPr="004E56C7">
        <w:rPr>
          <w:rFonts w:cs="Arial"/>
          <w:bCs/>
          <w:szCs w:val="20"/>
          <w:lang w:eastAsia="sl-SI"/>
        </w:rPr>
        <w:t>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w:t>
      </w:r>
      <w:r w:rsidR="00153DAD">
        <w:rPr>
          <w:rFonts w:cs="Arial"/>
          <w:bCs/>
          <w:szCs w:val="20"/>
          <w:lang w:eastAsia="sl-SI"/>
        </w:rPr>
        <w:t> </w:t>
      </w:r>
      <w:r w:rsidRPr="004E56C7">
        <w:rPr>
          <w:rFonts w:cs="Arial"/>
          <w:bCs/>
          <w:szCs w:val="20"/>
          <w:lang w:eastAsia="sl-SI"/>
        </w:rPr>
        <w:t>12</w:t>
      </w:r>
      <w:r w:rsidR="00153DAD">
        <w:rPr>
          <w:rFonts w:cs="Arial"/>
          <w:bCs/>
          <w:szCs w:val="20"/>
          <w:lang w:eastAsia="sl-SI"/>
        </w:rPr>
        <w:t>. </w:t>
      </w:r>
      <w:r w:rsidRPr="004E56C7">
        <w:rPr>
          <w:rFonts w:cs="Arial"/>
          <w:bCs/>
          <w:szCs w:val="20"/>
          <w:lang w:eastAsia="sl-SI"/>
        </w:rPr>
        <w:t xml:space="preserve">2018, str. 1). </w:t>
      </w:r>
    </w:p>
    <w:p w14:paraId="5355E770" w14:textId="77777777" w:rsidR="004E56C7" w:rsidRPr="004E56C7" w:rsidRDefault="004E56C7" w:rsidP="004E56C7">
      <w:pPr>
        <w:jc w:val="both"/>
        <w:rPr>
          <w:rFonts w:cs="Arial"/>
          <w:szCs w:val="20"/>
          <w:lang w:eastAsia="sl-SI"/>
        </w:rPr>
      </w:pPr>
    </w:p>
    <w:p w14:paraId="219C842A"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 xml:space="preserve">člen </w:t>
      </w:r>
    </w:p>
    <w:p w14:paraId="0C86F5E2" w14:textId="77777777" w:rsidR="004E56C7" w:rsidRPr="004E56C7" w:rsidRDefault="004E56C7" w:rsidP="004E56C7">
      <w:pPr>
        <w:rPr>
          <w:rFonts w:cs="Arial"/>
          <w:szCs w:val="20"/>
          <w:lang w:eastAsia="sl-SI"/>
        </w:rPr>
      </w:pPr>
      <w:r w:rsidRPr="004E56C7">
        <w:rPr>
          <w:rFonts w:cs="Arial"/>
          <w:szCs w:val="20"/>
          <w:lang w:eastAsia="sl-SI"/>
        </w:rPr>
        <w:t>(pomen izrazov)</w:t>
      </w:r>
    </w:p>
    <w:p w14:paraId="3093A28A" w14:textId="77777777" w:rsidR="004E56C7" w:rsidRPr="004E56C7" w:rsidRDefault="004E56C7" w:rsidP="004E56C7">
      <w:pPr>
        <w:rPr>
          <w:rFonts w:cs="Arial"/>
          <w:szCs w:val="20"/>
          <w:lang w:eastAsia="sl-SI"/>
        </w:rPr>
      </w:pPr>
    </w:p>
    <w:p w14:paraId="2ACF4DE5" w14:textId="77777777" w:rsidR="004E56C7" w:rsidRPr="004E56C7" w:rsidRDefault="004E56C7" w:rsidP="00062AD0">
      <w:pPr>
        <w:numPr>
          <w:ilvl w:val="1"/>
          <w:numId w:val="35"/>
        </w:numPr>
        <w:ind w:left="426" w:hanging="426"/>
        <w:jc w:val="both"/>
        <w:rPr>
          <w:rFonts w:cs="Arial"/>
          <w:szCs w:val="20"/>
          <w:lang w:eastAsia="sl-SI"/>
        </w:rPr>
      </w:pPr>
      <w:r w:rsidRPr="004E56C7">
        <w:rPr>
          <w:rFonts w:cs="Arial"/>
          <w:szCs w:val="20"/>
          <w:lang w:eastAsia="sl-SI"/>
        </w:rPr>
        <w:t>Izrazi, uporabljeni v tem zakonu, pomenijo:</w:t>
      </w:r>
    </w:p>
    <w:p w14:paraId="6DEC01C9" w14:textId="77777777" w:rsidR="004E56C7" w:rsidRPr="004E56C7" w:rsidRDefault="004E56C7" w:rsidP="00B52F4F">
      <w:pPr>
        <w:numPr>
          <w:ilvl w:val="0"/>
          <w:numId w:val="74"/>
        </w:numPr>
        <w:jc w:val="both"/>
        <w:rPr>
          <w:rFonts w:cs="Arial"/>
          <w:szCs w:val="20"/>
        </w:rPr>
      </w:pPr>
      <w:r w:rsidRPr="004E56C7">
        <w:rPr>
          <w:rFonts w:cs="Arial"/>
          <w:szCs w:val="20"/>
          <w:lang w:eastAsia="sl-SI"/>
        </w:rPr>
        <w:t>»aditivi« so snovi, ki niso ogljikovodiki in ki se dodajajo ali primešajo derivatu, da se spremenijo njegove lastnosti;</w:t>
      </w:r>
    </w:p>
    <w:p w14:paraId="120D73AF" w14:textId="2E9BAE70" w:rsidR="004E56C7" w:rsidRDefault="004E56C7" w:rsidP="00B52F4F">
      <w:pPr>
        <w:numPr>
          <w:ilvl w:val="0"/>
          <w:numId w:val="74"/>
        </w:numPr>
        <w:jc w:val="both"/>
        <w:rPr>
          <w:rFonts w:cs="Arial"/>
          <w:szCs w:val="20"/>
        </w:rPr>
      </w:pPr>
      <w:r w:rsidRPr="004E56C7">
        <w:rPr>
          <w:rFonts w:cs="Arial"/>
          <w:szCs w:val="20"/>
          <w:lang w:eastAsia="sl-SI"/>
        </w:rPr>
        <w:t>»</w:t>
      </w:r>
      <w:proofErr w:type="spellStart"/>
      <w:r w:rsidRPr="004E56C7">
        <w:rPr>
          <w:rFonts w:cs="Arial"/>
          <w:szCs w:val="20"/>
          <w:lang w:eastAsia="sl-SI"/>
        </w:rPr>
        <w:t>biogorivo</w:t>
      </w:r>
      <w:proofErr w:type="spellEnd"/>
      <w:r w:rsidRPr="004E56C7">
        <w:rPr>
          <w:rFonts w:cs="Arial"/>
          <w:szCs w:val="20"/>
          <w:lang w:eastAsia="sl-SI"/>
        </w:rPr>
        <w:t>« je tekoče ali plinasto gorivo, ki se uporablja v prometu in je proizvedeno iz biomase, pri čemer</w:t>
      </w:r>
      <w:r w:rsidRPr="004E56C7">
        <w:rPr>
          <w:rFonts w:cs="Arial"/>
          <w:szCs w:val="20"/>
        </w:rPr>
        <w:t xml:space="preserve"> je </w:t>
      </w:r>
      <w:r w:rsidRPr="004E56C7">
        <w:rPr>
          <w:rFonts w:cs="Arial"/>
          <w:szCs w:val="20"/>
          <w:lang w:eastAsia="sl-SI"/>
        </w:rPr>
        <w:t>»biomasa« biološko razgradljivi del proizvodov, odpadkov in ostankov v kmetijstvu, vključno s snovmi rastlinskega in živalskega izvora, gozdarstvu in z njima povezanih proizvodnih dejavnosti ter biološko razgradljivi del industrijskih in komunalnih odpadkov;</w:t>
      </w:r>
    </w:p>
    <w:p w14:paraId="257FD681" w14:textId="31CA8077" w:rsidR="00F35781" w:rsidRPr="004E56C7" w:rsidRDefault="00F35781" w:rsidP="00B52F4F">
      <w:pPr>
        <w:numPr>
          <w:ilvl w:val="0"/>
          <w:numId w:val="74"/>
        </w:numPr>
        <w:jc w:val="both"/>
        <w:rPr>
          <w:rFonts w:cs="Arial"/>
          <w:szCs w:val="20"/>
        </w:rPr>
      </w:pPr>
      <w:r>
        <w:rPr>
          <w:rFonts w:cs="Arial"/>
          <w:szCs w:val="20"/>
          <w:lang w:eastAsia="sl-SI"/>
        </w:rPr>
        <w:t>»blagovne rezerve« so rezerve blaga za zagotavljanje potreb osnovne preskrbe v Republiki Sloveniji v primerih iz 4. člena tega zakona;</w:t>
      </w:r>
    </w:p>
    <w:p w14:paraId="291BB733" w14:textId="681D3F01" w:rsidR="004E56C7" w:rsidRPr="004E56C7" w:rsidRDefault="004E56C7" w:rsidP="00B52F4F">
      <w:pPr>
        <w:numPr>
          <w:ilvl w:val="0"/>
          <w:numId w:val="74"/>
        </w:numPr>
        <w:jc w:val="both"/>
        <w:rPr>
          <w:rFonts w:cs="Arial"/>
        </w:rPr>
      </w:pPr>
      <w:r w:rsidRPr="004E56C7">
        <w:rPr>
          <w:rFonts w:cs="Arial"/>
        </w:rPr>
        <w:t>»dejanska mednarodna odločba o dajanju zalog v promet« je</w:t>
      </w:r>
      <w:r w:rsidRPr="004E56C7">
        <w:rPr>
          <w:rFonts w:cs="Arial"/>
          <w:lang w:eastAsia="sl-SI"/>
        </w:rPr>
        <w:t xml:space="preserve"> vsaka veljavna odločitev upravnega odbora Mednarodne agencije za energijo, katere namen je zagotoviti dajanje zalog nafte ali naftnih derivatov države članice Evropske unije v promet s sprostitvijo zalog države članice Evropske unije</w:t>
      </w:r>
      <w:r w:rsidR="001A03D6">
        <w:rPr>
          <w:rFonts w:cs="Arial"/>
          <w:lang w:eastAsia="sl-SI"/>
        </w:rPr>
        <w:t xml:space="preserve"> oziroma</w:t>
      </w:r>
      <w:r w:rsidRPr="004E56C7">
        <w:rPr>
          <w:rFonts w:cs="Arial"/>
          <w:lang w:eastAsia="sl-SI"/>
        </w:rPr>
        <w:t xml:space="preserve"> dodatnimi ukrepi;</w:t>
      </w:r>
    </w:p>
    <w:p w14:paraId="274FE2F7" w14:textId="3A2FCCEB" w:rsidR="004E56C7" w:rsidRPr="004E56C7" w:rsidRDefault="004E56C7" w:rsidP="00B52F4F">
      <w:pPr>
        <w:numPr>
          <w:ilvl w:val="0"/>
          <w:numId w:val="74"/>
        </w:numPr>
        <w:jc w:val="both"/>
        <w:rPr>
          <w:rFonts w:cs="Arial"/>
          <w:szCs w:val="20"/>
        </w:rPr>
      </w:pPr>
      <w:r w:rsidRPr="004E56C7">
        <w:rPr>
          <w:rFonts w:cs="Arial"/>
          <w:szCs w:val="20"/>
        </w:rPr>
        <w:t>»delegirane zaloge« so varnostne zaloge, za katere se zakupi prednostn</w:t>
      </w:r>
      <w:r w:rsidR="003B648D">
        <w:rPr>
          <w:rFonts w:cs="Arial"/>
          <w:szCs w:val="20"/>
        </w:rPr>
        <w:t>a</w:t>
      </w:r>
      <w:r w:rsidRPr="004E56C7">
        <w:rPr>
          <w:rFonts w:cs="Arial"/>
          <w:szCs w:val="20"/>
        </w:rPr>
        <w:t xml:space="preserve"> pravic</w:t>
      </w:r>
      <w:r w:rsidR="003B648D">
        <w:rPr>
          <w:rFonts w:cs="Arial"/>
          <w:szCs w:val="20"/>
        </w:rPr>
        <w:t>a</w:t>
      </w:r>
      <w:r w:rsidRPr="004E56C7">
        <w:rPr>
          <w:rFonts w:cs="Arial"/>
          <w:szCs w:val="20"/>
        </w:rPr>
        <w:t xml:space="preserve"> odkupa v primeru manjših ali večjih motenj pri preskrbi</w:t>
      </w:r>
      <w:r w:rsidR="00EF61FF">
        <w:rPr>
          <w:rFonts w:cs="Arial"/>
          <w:szCs w:val="20"/>
        </w:rPr>
        <w:t>;</w:t>
      </w:r>
    </w:p>
    <w:p w14:paraId="3EC2E37D" w14:textId="77777777" w:rsidR="004E56C7" w:rsidRPr="004E56C7" w:rsidRDefault="004E56C7" w:rsidP="00B52F4F">
      <w:pPr>
        <w:numPr>
          <w:ilvl w:val="0"/>
          <w:numId w:val="74"/>
        </w:numPr>
        <w:jc w:val="both"/>
        <w:rPr>
          <w:rFonts w:cs="Arial"/>
          <w:szCs w:val="20"/>
        </w:rPr>
      </w:pPr>
      <w:r w:rsidRPr="004E56C7">
        <w:rPr>
          <w:rFonts w:cs="Arial"/>
          <w:szCs w:val="20"/>
          <w:lang w:eastAsia="sl-SI"/>
        </w:rPr>
        <w:t xml:space="preserve">»domača poraba« so skupne količine, ki se dobavljajo znotraj Republike Slovenije za proizvodnjo energije in </w:t>
      </w:r>
      <w:proofErr w:type="spellStart"/>
      <w:r w:rsidRPr="004E56C7">
        <w:rPr>
          <w:rFonts w:cs="Arial"/>
          <w:szCs w:val="20"/>
          <w:lang w:eastAsia="sl-SI"/>
        </w:rPr>
        <w:t>neenergetsko</w:t>
      </w:r>
      <w:proofErr w:type="spellEnd"/>
      <w:r w:rsidRPr="004E56C7">
        <w:rPr>
          <w:rFonts w:cs="Arial"/>
          <w:szCs w:val="20"/>
          <w:lang w:eastAsia="sl-SI"/>
        </w:rPr>
        <w:t xml:space="preserve"> rabo. Vključuje dobavo sektorju za transformacije, </w:t>
      </w:r>
      <w:r w:rsidRPr="004E56C7">
        <w:rPr>
          <w:rFonts w:cs="Arial"/>
          <w:szCs w:val="20"/>
          <w:lang w:eastAsia="sl-SI"/>
        </w:rPr>
        <w:lastRenderedPageBreak/>
        <w:t>dobavo industriji, prevozu, gospodinjstvom in drugim sektorjem za končno porabo ter lastno porabo energetskega sektorja (razen goriva za rafinerije);</w:t>
      </w:r>
    </w:p>
    <w:p w14:paraId="559E105F" w14:textId="3628CD43" w:rsidR="004E56C7" w:rsidRPr="004E56C7" w:rsidRDefault="004E56C7" w:rsidP="00B52F4F">
      <w:pPr>
        <w:numPr>
          <w:ilvl w:val="0"/>
          <w:numId w:val="74"/>
        </w:numPr>
        <w:jc w:val="both"/>
        <w:rPr>
          <w:rFonts w:cs="Arial"/>
          <w:szCs w:val="20"/>
        </w:rPr>
      </w:pPr>
      <w:r w:rsidRPr="004E56C7">
        <w:rPr>
          <w:rFonts w:cs="Arial"/>
          <w:szCs w:val="20"/>
          <w:lang w:eastAsia="sl-SI"/>
        </w:rPr>
        <w:t xml:space="preserve">»druga nesreča« </w:t>
      </w:r>
      <w:r w:rsidR="00964283">
        <w:rPr>
          <w:rFonts w:cs="Arial"/>
          <w:szCs w:val="20"/>
          <w:lang w:eastAsia="sl-SI"/>
        </w:rPr>
        <w:t>je</w:t>
      </w:r>
      <w:r w:rsidRPr="004E56C7">
        <w:rPr>
          <w:rFonts w:cs="Arial"/>
          <w:szCs w:val="20"/>
          <w:lang w:eastAsia="sl-SI"/>
        </w:rPr>
        <w:t xml:space="preserve"> nesreča v cestnem, železniškem in zračnem prometu, požar, rudniška nesreča, porušitev jezu, nesreča, ki jo povzročijo aktivnosti na morju, jedrska nesreča in druga ekološka ter industrijska nesreča, ki jo povzroči človek s svojo dejavnostjo in ravnanjem, pa tudi uporaba orožij ali sredstev za množično uničevanje ter teroristični napad s klasičnimi sredstvi in druge oblike množičnega nasilja;</w:t>
      </w:r>
    </w:p>
    <w:p w14:paraId="2BE6DDCF" w14:textId="496622DD" w:rsidR="004E56C7" w:rsidRPr="004E56C7" w:rsidRDefault="004E56C7" w:rsidP="00B52F4F">
      <w:pPr>
        <w:numPr>
          <w:ilvl w:val="0"/>
          <w:numId w:val="74"/>
        </w:numPr>
        <w:jc w:val="both"/>
        <w:rPr>
          <w:rFonts w:cs="Arial"/>
          <w:szCs w:val="20"/>
        </w:rPr>
      </w:pPr>
      <w:r w:rsidRPr="004E56C7">
        <w:rPr>
          <w:rFonts w:cs="Arial"/>
          <w:szCs w:val="20"/>
          <w:lang w:eastAsia="sl-SI"/>
        </w:rPr>
        <w:t>»</w:t>
      </w:r>
      <w:r w:rsidRPr="004E56C7">
        <w:rPr>
          <w:rFonts w:cs="Arial"/>
          <w:szCs w:val="20"/>
        </w:rPr>
        <w:t xml:space="preserve">državne blagovne rezerve« so blagovne rezerve </w:t>
      </w:r>
      <w:r w:rsidRPr="00F61EF2">
        <w:rPr>
          <w:rFonts w:cs="Arial"/>
          <w:szCs w:val="20"/>
        </w:rPr>
        <w:t>in varnostne zaloge,</w:t>
      </w:r>
      <w:r w:rsidRPr="004E56C7">
        <w:rPr>
          <w:rFonts w:cs="Arial"/>
          <w:szCs w:val="20"/>
        </w:rPr>
        <w:t xml:space="preserve"> katerih del so tudi posebne zaloge nafte in naftnih derivatov;</w:t>
      </w:r>
    </w:p>
    <w:p w14:paraId="52D82B1C" w14:textId="77777777" w:rsidR="004E56C7" w:rsidRPr="004E56C7" w:rsidRDefault="004E56C7" w:rsidP="00B52F4F">
      <w:pPr>
        <w:numPr>
          <w:ilvl w:val="0"/>
          <w:numId w:val="74"/>
        </w:numPr>
        <w:jc w:val="both"/>
        <w:rPr>
          <w:rFonts w:cs="Arial"/>
          <w:szCs w:val="20"/>
        </w:rPr>
      </w:pPr>
      <w:r w:rsidRPr="004E56C7">
        <w:rPr>
          <w:rFonts w:cs="Arial"/>
          <w:szCs w:val="20"/>
          <w:lang w:eastAsia="sl-SI"/>
        </w:rPr>
        <w:t xml:space="preserve">»ekološka nesreča« je </w:t>
      </w:r>
      <w:proofErr w:type="spellStart"/>
      <w:r w:rsidRPr="004E56C7">
        <w:rPr>
          <w:rFonts w:cs="Arial"/>
          <w:szCs w:val="20"/>
          <w:lang w:eastAsia="sl-SI"/>
        </w:rPr>
        <w:t>okoljska</w:t>
      </w:r>
      <w:proofErr w:type="spellEnd"/>
      <w:r w:rsidRPr="004E56C7">
        <w:rPr>
          <w:rFonts w:cs="Arial"/>
          <w:szCs w:val="20"/>
          <w:lang w:eastAsia="sl-SI"/>
        </w:rPr>
        <w:t xml:space="preserve"> nesreča po predpisih, ki urejajo varstvo okolja, ki jo povzroči nenadzorovan ali nepredviden dogodek, ki je nastal zaradi posega v okolje in ki posledično ogrozi življenje ali zdravje ljudi in živali oziroma kakovost okolja;</w:t>
      </w:r>
    </w:p>
    <w:p w14:paraId="49FAB401" w14:textId="77777777" w:rsidR="004E56C7" w:rsidRPr="004E56C7" w:rsidRDefault="004E56C7" w:rsidP="00B52F4F">
      <w:pPr>
        <w:numPr>
          <w:ilvl w:val="0"/>
          <w:numId w:val="74"/>
        </w:numPr>
        <w:jc w:val="both"/>
        <w:rPr>
          <w:rFonts w:cs="Arial"/>
          <w:szCs w:val="20"/>
        </w:rPr>
      </w:pPr>
      <w:r w:rsidRPr="004E56C7">
        <w:rPr>
          <w:rFonts w:cs="Arial"/>
          <w:szCs w:val="20"/>
          <w:lang w:eastAsia="sl-SI"/>
        </w:rPr>
        <w:t>»fizična dostopnost« je ureditev za namestitev in prevoz zalog nafte in naftnih derivatov, da se zagotovi njihovo dajanje v promet ali učinkovita dobava končnim uporabnikom in trgom v rokih in razmerah, ki spodbujajo blažitev morebitnih manjših ali večjih motenj pri preskrbi;</w:t>
      </w:r>
    </w:p>
    <w:p w14:paraId="31D8543E" w14:textId="64DBC006" w:rsidR="004E56C7" w:rsidRPr="004E56C7" w:rsidRDefault="004E56C7" w:rsidP="00B52F4F">
      <w:pPr>
        <w:numPr>
          <w:ilvl w:val="0"/>
          <w:numId w:val="74"/>
        </w:numPr>
        <w:jc w:val="both"/>
        <w:rPr>
          <w:rFonts w:cs="Arial"/>
          <w:szCs w:val="20"/>
        </w:rPr>
      </w:pPr>
      <w:r w:rsidRPr="004E56C7">
        <w:rPr>
          <w:rFonts w:cs="Arial"/>
          <w:szCs w:val="20"/>
          <w:lang w:eastAsia="sl-SI"/>
        </w:rPr>
        <w:t>»industrijska nesreča« je dogodek, ki je ušel nadzoru pri opravljanju dejavnosti ali upravljanju sredst</w:t>
      </w:r>
      <w:r w:rsidR="00E659D2">
        <w:rPr>
          <w:rFonts w:cs="Arial"/>
          <w:szCs w:val="20"/>
          <w:lang w:eastAsia="sl-SI"/>
        </w:rPr>
        <w:t>e</w:t>
      </w:r>
      <w:r w:rsidRPr="004E56C7">
        <w:rPr>
          <w:rFonts w:cs="Arial"/>
          <w:szCs w:val="20"/>
          <w:lang w:eastAsia="sl-SI"/>
        </w:rPr>
        <w:t xml:space="preserve">v za delo ter ravnanju z nevarnimi snovmi, nafto in njenimi derivati ter energetskimi plini med proizvodnjo, predelavo, uporabo, skladiščenjem, pretovarjanjem, prevozom ali odstranjevanjem, katerega posledica je ogrožanje življenja ali zdravja ljudi, živali, premoženja, kulturne dediščine ter okolja. Industrijska nesreča je tudi večja nesreča po predpisih, ki urejajo varstvo okolja, kadar pri </w:t>
      </w:r>
      <w:proofErr w:type="spellStart"/>
      <w:r w:rsidRPr="004E56C7">
        <w:rPr>
          <w:rFonts w:cs="Arial"/>
          <w:szCs w:val="20"/>
          <w:lang w:eastAsia="sl-SI"/>
        </w:rPr>
        <w:t>okoljski</w:t>
      </w:r>
      <w:proofErr w:type="spellEnd"/>
      <w:r w:rsidRPr="004E56C7">
        <w:rPr>
          <w:rFonts w:cs="Arial"/>
          <w:szCs w:val="20"/>
          <w:lang w:eastAsia="sl-SI"/>
        </w:rPr>
        <w:t xml:space="preserve"> nesreči pride do večje emisije, požara ali eksplozije, pri čemer je prisotna ena ali več nevarnih snovi;</w:t>
      </w:r>
    </w:p>
    <w:p w14:paraId="5324AC1C" w14:textId="77777777" w:rsidR="004E56C7" w:rsidRPr="004E56C7" w:rsidRDefault="004E56C7" w:rsidP="00B52F4F">
      <w:pPr>
        <w:numPr>
          <w:ilvl w:val="0"/>
          <w:numId w:val="74"/>
        </w:numPr>
        <w:jc w:val="both"/>
        <w:rPr>
          <w:rFonts w:cs="Arial"/>
          <w:szCs w:val="20"/>
        </w:rPr>
      </w:pPr>
      <w:r w:rsidRPr="004E56C7">
        <w:rPr>
          <w:rFonts w:cs="Arial"/>
          <w:szCs w:val="20"/>
        </w:rPr>
        <w:t>»komercialne zaloge nafte in naftnih derivatov« so zaloge nafte in naftnih derivatov, ki jih vzdržujejo gospodarski subjekti;</w:t>
      </w:r>
    </w:p>
    <w:p w14:paraId="40EB82FE" w14:textId="77777777" w:rsidR="004E56C7" w:rsidRPr="004E56C7" w:rsidRDefault="004E56C7" w:rsidP="00B52F4F">
      <w:pPr>
        <w:numPr>
          <w:ilvl w:val="0"/>
          <w:numId w:val="74"/>
        </w:numPr>
        <w:jc w:val="both"/>
        <w:rPr>
          <w:rFonts w:cs="Arial"/>
          <w:szCs w:val="20"/>
        </w:rPr>
      </w:pPr>
      <w:r w:rsidRPr="004E56C7">
        <w:rPr>
          <w:rFonts w:cs="Arial"/>
          <w:szCs w:val="20"/>
          <w:lang w:eastAsia="sl-SI"/>
        </w:rPr>
        <w:t>»krizne razmere« so razmere v regionalnem ali širšem varnostnem okolju, ki jih ni mogoče obvladovati z običajnimi sredstvi in ukrepi, v katerih so zaradi vojaških, ekonomskih, socialnih in drugih razlogov ogrožene temeljne družbene vrednote in ki se lahko razširijo tudi čezmejno oziroma neposredno ogrozijo druge države;</w:t>
      </w:r>
    </w:p>
    <w:p w14:paraId="260D156E" w14:textId="77777777" w:rsidR="004E56C7" w:rsidRPr="004E56C7" w:rsidRDefault="004E56C7" w:rsidP="00B52F4F">
      <w:pPr>
        <w:numPr>
          <w:ilvl w:val="0"/>
          <w:numId w:val="74"/>
        </w:numPr>
        <w:jc w:val="both"/>
        <w:rPr>
          <w:rFonts w:cs="Arial"/>
          <w:color w:val="000000"/>
          <w:szCs w:val="20"/>
          <w:lang w:eastAsia="sl-SI"/>
        </w:rPr>
      </w:pPr>
      <w:r w:rsidRPr="004E56C7">
        <w:rPr>
          <w:rFonts w:cs="Arial"/>
          <w:color w:val="000000"/>
          <w:szCs w:val="20"/>
          <w:lang w:eastAsia="sl-SI"/>
        </w:rPr>
        <w:t>»manjša motnja pri preskrbi« je motnja pri preskrbi z nafto ali naftnimi derivati, ki traja sedem dni ali manj;</w:t>
      </w:r>
    </w:p>
    <w:p w14:paraId="5EFBD78E" w14:textId="5D628078" w:rsidR="004E56C7" w:rsidRPr="004E56C7" w:rsidRDefault="004E56C7" w:rsidP="00B52F4F">
      <w:pPr>
        <w:numPr>
          <w:ilvl w:val="0"/>
          <w:numId w:val="74"/>
        </w:numPr>
        <w:jc w:val="both"/>
        <w:rPr>
          <w:rFonts w:cs="Arial"/>
          <w:szCs w:val="20"/>
        </w:rPr>
      </w:pPr>
      <w:r w:rsidRPr="004E56C7">
        <w:rPr>
          <w:rFonts w:cs="Arial"/>
          <w:szCs w:val="20"/>
          <w:lang w:eastAsia="sl-SI"/>
        </w:rPr>
        <w:t xml:space="preserve">»mednarodna pomorska skladišča« so mednarodna pomorska skladišča, kot so določena v podpoglavju 2.1.5 </w:t>
      </w:r>
      <w:r w:rsidR="000D3510">
        <w:rPr>
          <w:rFonts w:cs="Arial"/>
          <w:szCs w:val="20"/>
          <w:lang w:eastAsia="sl-SI"/>
        </w:rPr>
        <w:t>p</w:t>
      </w:r>
      <w:r w:rsidRPr="004E56C7">
        <w:rPr>
          <w:rFonts w:cs="Arial"/>
          <w:szCs w:val="20"/>
          <w:lang w:eastAsia="sl-SI"/>
        </w:rPr>
        <w:t xml:space="preserve">riloge A </w:t>
      </w:r>
      <w:r w:rsidRPr="004E56C7">
        <w:rPr>
          <w:rFonts w:cs="Arial"/>
          <w:szCs w:val="20"/>
        </w:rPr>
        <w:t xml:space="preserve">k </w:t>
      </w:r>
      <w:r w:rsidRPr="004E56C7">
        <w:rPr>
          <w:rFonts w:cs="Arial"/>
          <w:szCs w:val="20"/>
          <w:lang w:eastAsia="ar-SA"/>
        </w:rPr>
        <w:t>Uredbi (ES) št. 1099/2008</w:t>
      </w:r>
      <w:r w:rsidRPr="004E56C7">
        <w:rPr>
          <w:rFonts w:cs="Arial"/>
          <w:lang w:eastAsia="ar-SA"/>
        </w:rPr>
        <w:t xml:space="preserve"> </w:t>
      </w:r>
      <w:r w:rsidRPr="004E56C7">
        <w:rPr>
          <w:rFonts w:cs="Arial"/>
          <w:szCs w:val="20"/>
          <w:lang w:eastAsia="ar-SA"/>
        </w:rPr>
        <w:t xml:space="preserve">Evropskega parlamenta in Sveta z dne 22. oktobra 2008 o statistiki energetike (UL L </w:t>
      </w:r>
      <w:r w:rsidR="00EC4395">
        <w:rPr>
          <w:rFonts w:cs="Arial"/>
          <w:szCs w:val="20"/>
          <w:lang w:eastAsia="ar-SA"/>
        </w:rPr>
        <w:t xml:space="preserve">št. </w:t>
      </w:r>
      <w:r w:rsidRPr="004E56C7">
        <w:rPr>
          <w:rFonts w:cs="Arial"/>
          <w:szCs w:val="20"/>
          <w:lang w:eastAsia="ar-SA"/>
        </w:rPr>
        <w:t>304 z dne 14. 11. 2008, str. 1; v nadaljnjem besedilu: Uredba 1099/2008/ES),</w:t>
      </w:r>
      <w:r w:rsidRPr="004E56C7">
        <w:rPr>
          <w:rFonts w:cs="Arial"/>
          <w:szCs w:val="20"/>
        </w:rPr>
        <w:t xml:space="preserve"> </w:t>
      </w:r>
      <w:r w:rsidRPr="004E56C7">
        <w:rPr>
          <w:rFonts w:cs="Arial"/>
          <w:szCs w:val="20"/>
          <w:lang w:eastAsia="ar-SA"/>
        </w:rPr>
        <w:t xml:space="preserve">zadnjič spremenjeni z Uredbo Komisije (EU) </w:t>
      </w:r>
      <w:r w:rsidR="00363EB7">
        <w:rPr>
          <w:rFonts w:cs="Arial"/>
          <w:szCs w:val="20"/>
          <w:lang w:eastAsia="ar-SA"/>
        </w:rPr>
        <w:t xml:space="preserve">2022/132 </w:t>
      </w:r>
      <w:r w:rsidRPr="004E56C7">
        <w:rPr>
          <w:rFonts w:cs="Arial"/>
          <w:szCs w:val="20"/>
          <w:lang w:eastAsia="ar-SA"/>
        </w:rPr>
        <w:t xml:space="preserve">z dne </w:t>
      </w:r>
      <w:r w:rsidR="00363EB7">
        <w:rPr>
          <w:rFonts w:cs="Arial"/>
          <w:szCs w:val="20"/>
          <w:lang w:eastAsia="ar-SA"/>
        </w:rPr>
        <w:t>28.</w:t>
      </w:r>
      <w:r w:rsidR="00C75D10">
        <w:rPr>
          <w:rFonts w:cs="Arial"/>
          <w:szCs w:val="20"/>
          <w:lang w:eastAsia="ar-SA"/>
        </w:rPr>
        <w:t xml:space="preserve"> </w:t>
      </w:r>
      <w:r w:rsidR="00363EB7">
        <w:rPr>
          <w:rFonts w:cs="Arial"/>
          <w:szCs w:val="20"/>
          <w:lang w:eastAsia="ar-SA"/>
        </w:rPr>
        <w:t xml:space="preserve">januarja 2022 </w:t>
      </w:r>
      <w:r w:rsidRPr="004E56C7">
        <w:rPr>
          <w:rFonts w:cs="Arial"/>
          <w:szCs w:val="20"/>
          <w:lang w:eastAsia="ar-SA"/>
        </w:rPr>
        <w:t xml:space="preserve">o spremembi Uredbe (ES) št. 1099/2008 Evropskega parlamenta in Sveta o statistiki energetike glede posodobitev letnih in mesečnih statistik energetike (UL L št. </w:t>
      </w:r>
      <w:r w:rsidR="00363EB7">
        <w:rPr>
          <w:rFonts w:cs="Arial"/>
          <w:szCs w:val="20"/>
          <w:lang w:eastAsia="ar-SA"/>
        </w:rPr>
        <w:t>20</w:t>
      </w:r>
      <w:r w:rsidR="00363EB7" w:rsidRPr="004E56C7">
        <w:rPr>
          <w:rFonts w:cs="Arial"/>
          <w:szCs w:val="20"/>
          <w:lang w:eastAsia="ar-SA"/>
        </w:rPr>
        <w:t xml:space="preserve"> </w:t>
      </w:r>
      <w:r w:rsidRPr="004E56C7">
        <w:rPr>
          <w:rFonts w:cs="Arial"/>
          <w:szCs w:val="20"/>
          <w:lang w:eastAsia="ar-SA"/>
        </w:rPr>
        <w:t xml:space="preserve">z dne </w:t>
      </w:r>
      <w:r w:rsidR="00363EB7">
        <w:rPr>
          <w:rFonts w:cs="Arial"/>
          <w:szCs w:val="20"/>
          <w:lang w:eastAsia="ar-SA"/>
        </w:rPr>
        <w:t>31. 1. 2022</w:t>
      </w:r>
      <w:r w:rsidRPr="004E56C7">
        <w:rPr>
          <w:rFonts w:cs="Arial"/>
          <w:szCs w:val="20"/>
          <w:lang w:eastAsia="ar-SA"/>
        </w:rPr>
        <w:t xml:space="preserve">, str. </w:t>
      </w:r>
      <w:r w:rsidR="00363EB7">
        <w:rPr>
          <w:rFonts w:cs="Arial"/>
          <w:szCs w:val="20"/>
          <w:lang w:eastAsia="ar-SA"/>
        </w:rPr>
        <w:t>208</w:t>
      </w:r>
      <w:r w:rsidRPr="004E56C7">
        <w:rPr>
          <w:rFonts w:cs="Arial"/>
          <w:szCs w:val="20"/>
          <w:lang w:eastAsia="ar-SA"/>
        </w:rPr>
        <w:t>);</w:t>
      </w:r>
    </w:p>
    <w:p w14:paraId="7E893E12" w14:textId="097AE4DB" w:rsidR="004E56C7" w:rsidRPr="004E56C7" w:rsidRDefault="004E56C7" w:rsidP="00B52F4F">
      <w:pPr>
        <w:numPr>
          <w:ilvl w:val="0"/>
          <w:numId w:val="74"/>
        </w:numPr>
        <w:jc w:val="both"/>
        <w:rPr>
          <w:rFonts w:cs="Arial"/>
          <w:szCs w:val="20"/>
        </w:rPr>
      </w:pPr>
      <w:r w:rsidRPr="004E56C7">
        <w:rPr>
          <w:rFonts w:cs="Arial"/>
          <w:szCs w:val="20"/>
          <w:lang w:eastAsia="sl-SI"/>
        </w:rPr>
        <w:t>»naravn</w:t>
      </w:r>
      <w:r w:rsidR="00451ABF">
        <w:rPr>
          <w:rFonts w:cs="Arial"/>
          <w:szCs w:val="20"/>
          <w:lang w:eastAsia="sl-SI"/>
        </w:rPr>
        <w:t>e</w:t>
      </w:r>
      <w:r w:rsidRPr="004E56C7">
        <w:rPr>
          <w:rFonts w:cs="Arial"/>
          <w:szCs w:val="20"/>
          <w:lang w:eastAsia="sl-SI"/>
        </w:rPr>
        <w:t xml:space="preserve"> nesreč</w:t>
      </w:r>
      <w:r w:rsidR="00451ABF">
        <w:rPr>
          <w:rFonts w:cs="Arial"/>
          <w:szCs w:val="20"/>
          <w:lang w:eastAsia="sl-SI"/>
        </w:rPr>
        <w:t>e</w:t>
      </w:r>
      <w:r w:rsidRPr="004E56C7">
        <w:rPr>
          <w:rFonts w:cs="Arial"/>
          <w:szCs w:val="20"/>
          <w:lang w:eastAsia="sl-SI"/>
        </w:rPr>
        <w:t>« so potres, poplava, zemeljski plaz, snežni plaz, visok sneg, močan veter, toča, žled, pozeba, suša, požar v naravnem okolju, množični pojav nalezljive človeške, živalske ali rastlinske bolezni in druge nesreče, ki jih povzročijo naravne sile. Za naravno nesrečo se štejejo tudi neugodne vremenske razmere po predpisih, ki urejajo kmetijstvo in odpravo posledic naravnih nesreč, ki jih povzročijo žled, pozeba, suša, neurje, toča ali živalske in rastlinske bolezni ter rastlinski škodljivci;</w:t>
      </w:r>
    </w:p>
    <w:p w14:paraId="721F306C" w14:textId="77777777" w:rsidR="004E56C7" w:rsidRPr="004E56C7" w:rsidRDefault="004E56C7" w:rsidP="00B52F4F">
      <w:pPr>
        <w:numPr>
          <w:ilvl w:val="0"/>
          <w:numId w:val="74"/>
        </w:numPr>
        <w:jc w:val="both"/>
        <w:rPr>
          <w:rFonts w:cs="Arial"/>
          <w:szCs w:val="20"/>
        </w:rPr>
      </w:pPr>
      <w:r w:rsidRPr="004E56C7">
        <w:rPr>
          <w:rFonts w:cs="Arial"/>
          <w:szCs w:val="20"/>
          <w:lang w:eastAsia="sl-SI"/>
        </w:rPr>
        <w:t>»nesreča« je dogodek ali vrsta dogodkov, povzročenih po nenadzorovanih naravnih in drugih silah, ki prizadenejo oziroma ogrozijo življenje ali zdravje ljudi, živali ter premoženje, povzročijo škodo na kulturni dediščini in okolju v takem obsegu, da je za njihov nadzor in obvladovanje treba uporabiti posebne ukrepe, sile in sredstva, ker ukrepi rednih dejavnosti, sile in sredstev ne zadostujejo;</w:t>
      </w:r>
    </w:p>
    <w:p w14:paraId="3191910D" w14:textId="77777777" w:rsidR="004E56C7" w:rsidRPr="004E56C7" w:rsidRDefault="004E56C7" w:rsidP="00B52F4F">
      <w:pPr>
        <w:numPr>
          <w:ilvl w:val="0"/>
          <w:numId w:val="74"/>
        </w:numPr>
        <w:jc w:val="both"/>
        <w:rPr>
          <w:rFonts w:cs="Arial"/>
          <w:szCs w:val="20"/>
        </w:rPr>
      </w:pPr>
      <w:r w:rsidRPr="004E56C7">
        <w:rPr>
          <w:rFonts w:cs="Arial"/>
          <w:szCs w:val="20"/>
          <w:lang w:eastAsia="sl-SI"/>
        </w:rPr>
        <w:t>»osnovna preskrba« je preskrba z osnovnimi živili in neživilskimi proizvodi, ki so v okoliščinah iz 4. člena tega zakona nujno potrebni za:</w:t>
      </w:r>
    </w:p>
    <w:p w14:paraId="38767644" w14:textId="77777777" w:rsidR="004E56C7" w:rsidRPr="004E56C7" w:rsidRDefault="004E56C7" w:rsidP="00B52F4F">
      <w:pPr>
        <w:numPr>
          <w:ilvl w:val="0"/>
          <w:numId w:val="68"/>
        </w:numPr>
        <w:ind w:left="1134" w:hanging="283"/>
        <w:jc w:val="both"/>
        <w:rPr>
          <w:rFonts w:cs="Arial"/>
          <w:szCs w:val="20"/>
          <w:lang w:eastAsia="sl-SI"/>
        </w:rPr>
      </w:pPr>
      <w:r w:rsidRPr="004E56C7">
        <w:rPr>
          <w:rFonts w:cs="Arial"/>
          <w:szCs w:val="20"/>
          <w:lang w:eastAsia="sl-SI"/>
        </w:rPr>
        <w:t>preživetje oziroma življenje ljudi in živali,</w:t>
      </w:r>
    </w:p>
    <w:p w14:paraId="33A3E0AD" w14:textId="77777777" w:rsidR="004E56C7" w:rsidRPr="004E56C7" w:rsidRDefault="004E56C7" w:rsidP="00B52F4F">
      <w:pPr>
        <w:numPr>
          <w:ilvl w:val="0"/>
          <w:numId w:val="68"/>
        </w:numPr>
        <w:ind w:left="1134" w:hanging="283"/>
        <w:jc w:val="both"/>
        <w:rPr>
          <w:rFonts w:cs="Arial"/>
          <w:szCs w:val="20"/>
          <w:lang w:eastAsia="sl-SI"/>
        </w:rPr>
      </w:pPr>
      <w:r w:rsidRPr="004E56C7">
        <w:rPr>
          <w:rFonts w:cs="Arial"/>
          <w:szCs w:val="20"/>
          <w:lang w:eastAsia="sl-SI"/>
        </w:rPr>
        <w:t>zagotavljanje javnega zdravja ljudi in zdravja živali,</w:t>
      </w:r>
    </w:p>
    <w:p w14:paraId="30EF1BC0" w14:textId="77777777" w:rsidR="004E56C7" w:rsidRPr="004E56C7" w:rsidRDefault="004E56C7" w:rsidP="00B52F4F">
      <w:pPr>
        <w:numPr>
          <w:ilvl w:val="0"/>
          <w:numId w:val="68"/>
        </w:numPr>
        <w:ind w:left="1134" w:hanging="283"/>
        <w:jc w:val="both"/>
        <w:rPr>
          <w:rFonts w:cs="Arial"/>
          <w:szCs w:val="20"/>
          <w:lang w:eastAsia="sl-SI"/>
        </w:rPr>
      </w:pPr>
      <w:r w:rsidRPr="004E56C7">
        <w:rPr>
          <w:rFonts w:cs="Arial"/>
          <w:szCs w:val="20"/>
          <w:lang w:eastAsia="sl-SI"/>
        </w:rPr>
        <w:lastRenderedPageBreak/>
        <w:t>takojšnjo preprečitev nastanka neposredno grozeče škode ter</w:t>
      </w:r>
    </w:p>
    <w:p w14:paraId="6008527D" w14:textId="4AAA5656" w:rsidR="004E56C7" w:rsidRPr="004E56C7" w:rsidRDefault="004E56C7" w:rsidP="00B52F4F">
      <w:pPr>
        <w:numPr>
          <w:ilvl w:val="0"/>
          <w:numId w:val="68"/>
        </w:numPr>
        <w:ind w:left="1134" w:hanging="283"/>
        <w:jc w:val="both"/>
        <w:rPr>
          <w:rFonts w:cs="Arial"/>
          <w:szCs w:val="20"/>
          <w:lang w:eastAsia="sl-SI"/>
        </w:rPr>
      </w:pPr>
      <w:r w:rsidRPr="004E56C7">
        <w:rPr>
          <w:rFonts w:cs="Arial"/>
          <w:szCs w:val="20"/>
          <w:lang w:eastAsia="sl-SI"/>
        </w:rPr>
        <w:t>nemoteno delovanje služb za zaščito, reševanje in pomoč</w:t>
      </w:r>
      <w:r w:rsidR="006E18AA">
        <w:rPr>
          <w:rFonts w:cs="Arial"/>
          <w:szCs w:val="20"/>
          <w:lang w:eastAsia="sl-SI"/>
        </w:rPr>
        <w:t>;</w:t>
      </w:r>
    </w:p>
    <w:p w14:paraId="3A517906" w14:textId="77777777" w:rsidR="004E56C7" w:rsidRPr="004E56C7" w:rsidRDefault="004E56C7" w:rsidP="00B52F4F">
      <w:pPr>
        <w:numPr>
          <w:ilvl w:val="0"/>
          <w:numId w:val="74"/>
        </w:numPr>
        <w:jc w:val="both"/>
        <w:rPr>
          <w:rFonts w:cs="Arial"/>
          <w:szCs w:val="20"/>
        </w:rPr>
      </w:pPr>
      <w:r w:rsidRPr="004E56C7">
        <w:rPr>
          <w:rFonts w:cs="Arial"/>
          <w:szCs w:val="20"/>
        </w:rPr>
        <w:t>»osrednji organ za vzdrževanje varnostnih zalog« je organ ali služba, ki se ji dodelijo pristojnosti za oblikovanje, skladiščenje, vzdrževanje in uporabo varnostnih zalog;</w:t>
      </w:r>
    </w:p>
    <w:p w14:paraId="629CBF6F" w14:textId="77777777" w:rsidR="004E56C7" w:rsidRPr="004E56C7" w:rsidRDefault="004E56C7" w:rsidP="00B52F4F">
      <w:pPr>
        <w:numPr>
          <w:ilvl w:val="0"/>
          <w:numId w:val="74"/>
        </w:numPr>
        <w:jc w:val="both"/>
        <w:rPr>
          <w:rFonts w:cs="Arial"/>
          <w:szCs w:val="20"/>
        </w:rPr>
      </w:pPr>
      <w:r w:rsidRPr="004E56C7">
        <w:rPr>
          <w:rFonts w:cs="Arial"/>
          <w:lang w:eastAsia="sl-SI"/>
        </w:rPr>
        <w:t>»pomanjkanje blaga na trgu« je veliko in nenadno zmanjšanje preskrbe z določeno vrsto blaga v Republiki Sloveniji, ki privede do nerazpoložljivosti blaga za končne uporabnike;</w:t>
      </w:r>
    </w:p>
    <w:p w14:paraId="3268E083" w14:textId="77777777" w:rsidR="004E56C7" w:rsidRPr="004E56C7" w:rsidRDefault="004E56C7" w:rsidP="00B52F4F">
      <w:pPr>
        <w:numPr>
          <w:ilvl w:val="0"/>
          <w:numId w:val="74"/>
        </w:numPr>
        <w:jc w:val="both"/>
        <w:rPr>
          <w:rFonts w:cs="Arial"/>
          <w:szCs w:val="20"/>
        </w:rPr>
      </w:pPr>
      <w:r w:rsidRPr="004E56C7">
        <w:rPr>
          <w:rFonts w:cs="Arial"/>
          <w:szCs w:val="20"/>
        </w:rPr>
        <w:t>»referenčno leto« je koledarsko leto podatkov o porabi ali neto uvozu, upoštevanih pri izračunih za določitev ravni zalog nafte in naftnih derivatov, ki jih je treba vzdrževati, in ravni zalog nafte in naftnih derivatov, ki se dejansko vzdržujejo v določenem trenutku;</w:t>
      </w:r>
    </w:p>
    <w:p w14:paraId="7C79DD99" w14:textId="77777777" w:rsidR="004E56C7" w:rsidRPr="004E56C7" w:rsidRDefault="004E56C7" w:rsidP="00B52F4F">
      <w:pPr>
        <w:numPr>
          <w:ilvl w:val="0"/>
          <w:numId w:val="74"/>
        </w:numPr>
        <w:jc w:val="both"/>
        <w:rPr>
          <w:rFonts w:cs="Arial"/>
          <w:szCs w:val="20"/>
        </w:rPr>
      </w:pPr>
      <w:r w:rsidRPr="004E56C7">
        <w:rPr>
          <w:rFonts w:cs="Arial"/>
          <w:szCs w:val="20"/>
        </w:rPr>
        <w:t>»varnostne zaloge« so zaloge nafte in naftnih derivatov, ki jih mora Republika Slovenija vzdrževati v skladu s tem zakonom;</w:t>
      </w:r>
    </w:p>
    <w:p w14:paraId="6A3738E1" w14:textId="77777777" w:rsidR="004E56C7" w:rsidRPr="004E56C7" w:rsidRDefault="004E56C7" w:rsidP="00B52F4F">
      <w:pPr>
        <w:numPr>
          <w:ilvl w:val="0"/>
          <w:numId w:val="74"/>
        </w:numPr>
        <w:jc w:val="both"/>
        <w:rPr>
          <w:rFonts w:cs="Arial"/>
          <w:szCs w:val="20"/>
          <w:lang w:val="x-none" w:eastAsia="sl-SI"/>
        </w:rPr>
      </w:pPr>
      <w:r w:rsidRPr="004E56C7">
        <w:rPr>
          <w:rFonts w:cs="Arial"/>
          <w:szCs w:val="20"/>
        </w:rPr>
        <w:t>»večja motnja pri preskrbi«</w:t>
      </w:r>
      <w:r w:rsidRPr="004E56C7">
        <w:rPr>
          <w:rFonts w:cs="Arial"/>
          <w:szCs w:val="20"/>
          <w:lang w:eastAsia="sl-SI"/>
        </w:rPr>
        <w:t xml:space="preserve"> je veliko in nenadno zmanjšanje preskrbe z nafto ali naftnimi derivati na območju Evropske unije ali v Republiki Sloveniji, ki je ali ni privedlo do dejanske mednarodne odločitve o dajanju zalog nafte in naftnih derivatov v promet;</w:t>
      </w:r>
      <w:r w:rsidRPr="004E56C7">
        <w:rPr>
          <w:rFonts w:cs="Arial"/>
          <w:szCs w:val="20"/>
          <w:lang w:val="x-none" w:eastAsia="sl-SI"/>
        </w:rPr>
        <w:t xml:space="preserve"> </w:t>
      </w:r>
    </w:p>
    <w:p w14:paraId="638E0B25" w14:textId="0CC137E8" w:rsidR="004E56C7" w:rsidRPr="004E56C7" w:rsidRDefault="004E56C7" w:rsidP="00B52F4F">
      <w:pPr>
        <w:numPr>
          <w:ilvl w:val="0"/>
          <w:numId w:val="74"/>
        </w:numPr>
        <w:jc w:val="both"/>
        <w:rPr>
          <w:rFonts w:cs="Arial"/>
          <w:szCs w:val="20"/>
        </w:rPr>
      </w:pPr>
      <w:r w:rsidRPr="004E56C7">
        <w:rPr>
          <w:rFonts w:cs="Arial"/>
          <w:szCs w:val="20"/>
          <w:lang w:eastAsia="sl-SI"/>
        </w:rPr>
        <w:t xml:space="preserve">»vojno </w:t>
      </w:r>
      <w:r w:rsidR="00055F38">
        <w:rPr>
          <w:rFonts w:cs="Arial"/>
          <w:szCs w:val="20"/>
          <w:lang w:eastAsia="sl-SI"/>
        </w:rPr>
        <w:t>ali</w:t>
      </w:r>
      <w:r w:rsidR="00951A2F" w:rsidRPr="004E56C7">
        <w:rPr>
          <w:rFonts w:cs="Arial"/>
          <w:szCs w:val="20"/>
          <w:lang w:eastAsia="sl-SI"/>
        </w:rPr>
        <w:t xml:space="preserve"> </w:t>
      </w:r>
      <w:r w:rsidRPr="004E56C7">
        <w:rPr>
          <w:rFonts w:cs="Arial"/>
          <w:szCs w:val="20"/>
          <w:lang w:eastAsia="sl-SI"/>
        </w:rPr>
        <w:t xml:space="preserve">izredno stanje« </w:t>
      </w:r>
      <w:r w:rsidR="00EF61FF">
        <w:rPr>
          <w:rFonts w:cs="Arial"/>
          <w:szCs w:val="20"/>
          <w:lang w:eastAsia="sl-SI"/>
        </w:rPr>
        <w:t>sta</w:t>
      </w:r>
      <w:r w:rsidRPr="004E56C7">
        <w:rPr>
          <w:rFonts w:cs="Arial"/>
          <w:szCs w:val="20"/>
          <w:lang w:eastAsia="sl-SI"/>
        </w:rPr>
        <w:t xml:space="preserve"> stanj</w:t>
      </w:r>
      <w:r w:rsidR="00EF61FF">
        <w:rPr>
          <w:rFonts w:cs="Arial"/>
          <w:szCs w:val="20"/>
          <w:lang w:eastAsia="sl-SI"/>
        </w:rPr>
        <w:t>i</w:t>
      </w:r>
      <w:r w:rsidRPr="004E56C7">
        <w:rPr>
          <w:rFonts w:cs="Arial"/>
          <w:szCs w:val="20"/>
          <w:lang w:eastAsia="sl-SI"/>
        </w:rPr>
        <w:t xml:space="preserve">, kot </w:t>
      </w:r>
      <w:r w:rsidR="00EF61FF">
        <w:rPr>
          <w:rFonts w:cs="Arial"/>
          <w:szCs w:val="20"/>
          <w:lang w:eastAsia="sl-SI"/>
        </w:rPr>
        <w:t>sta</w:t>
      </w:r>
      <w:r w:rsidRPr="004E56C7">
        <w:rPr>
          <w:rFonts w:cs="Arial"/>
          <w:szCs w:val="20"/>
          <w:lang w:eastAsia="sl-SI"/>
        </w:rPr>
        <w:t xml:space="preserve"> opredeljen</w:t>
      </w:r>
      <w:r w:rsidR="00EF61FF">
        <w:rPr>
          <w:rFonts w:cs="Arial"/>
          <w:szCs w:val="20"/>
          <w:lang w:eastAsia="sl-SI"/>
        </w:rPr>
        <w:t>i</w:t>
      </w:r>
      <w:r w:rsidRPr="004E56C7">
        <w:rPr>
          <w:rFonts w:cs="Arial"/>
          <w:szCs w:val="20"/>
          <w:lang w:eastAsia="sl-SI"/>
        </w:rPr>
        <w:t xml:space="preserve"> v zakonu, ki ureja obrambo države, in ki </w:t>
      </w:r>
      <w:r w:rsidR="0062658C">
        <w:rPr>
          <w:rFonts w:cs="Arial"/>
          <w:szCs w:val="20"/>
          <w:lang w:eastAsia="sl-SI"/>
        </w:rPr>
        <w:t>ju razglasi</w:t>
      </w:r>
      <w:r w:rsidRPr="004E56C7">
        <w:rPr>
          <w:rFonts w:cs="Arial"/>
          <w:szCs w:val="20"/>
          <w:lang w:eastAsia="sl-SI"/>
        </w:rPr>
        <w:t xml:space="preserve"> pristojn</w:t>
      </w:r>
      <w:r w:rsidR="0062658C">
        <w:rPr>
          <w:rFonts w:cs="Arial"/>
          <w:szCs w:val="20"/>
          <w:lang w:eastAsia="sl-SI"/>
        </w:rPr>
        <w:t>i</w:t>
      </w:r>
      <w:r w:rsidRPr="004E56C7">
        <w:rPr>
          <w:rFonts w:cs="Arial"/>
          <w:szCs w:val="20"/>
          <w:lang w:eastAsia="sl-SI"/>
        </w:rPr>
        <w:t xml:space="preserve"> organ;</w:t>
      </w:r>
    </w:p>
    <w:p w14:paraId="5B4E6A80" w14:textId="77777777" w:rsidR="004E56C7" w:rsidRPr="004E56C7" w:rsidRDefault="004E56C7" w:rsidP="00B52F4F">
      <w:pPr>
        <w:numPr>
          <w:ilvl w:val="0"/>
          <w:numId w:val="74"/>
        </w:numPr>
        <w:jc w:val="both"/>
        <w:rPr>
          <w:rFonts w:cs="Arial"/>
          <w:szCs w:val="20"/>
        </w:rPr>
      </w:pPr>
      <w:r w:rsidRPr="004E56C7">
        <w:rPr>
          <w:rFonts w:cs="Arial"/>
          <w:szCs w:val="20"/>
          <w:lang w:eastAsia="sl-SI"/>
        </w:rPr>
        <w:t>»vzdrževanje državnih blagovnih rezerv« je zagotavljanje ustrezne kakovosti določenih količin državnih blagovnih rezerv, vključno z obnavljanjem državnih blagovnih rezerv, na podlagi menjalne pogodbe, na podlagi prodajne pogodbe in povratnega nakupa ali na podlagi pogodbe o opravljanju storitve zagotavljanja stalne ravni zalog državnih blagovnih rezerv;</w:t>
      </w:r>
    </w:p>
    <w:p w14:paraId="6A588517" w14:textId="0B799FEB" w:rsidR="004E56C7" w:rsidRPr="004E56C7" w:rsidRDefault="004E56C7" w:rsidP="00B52F4F">
      <w:pPr>
        <w:numPr>
          <w:ilvl w:val="0"/>
          <w:numId w:val="74"/>
        </w:numPr>
        <w:jc w:val="both"/>
        <w:rPr>
          <w:rFonts w:cs="Arial"/>
          <w:szCs w:val="20"/>
        </w:rPr>
      </w:pPr>
      <w:r w:rsidRPr="004E56C7">
        <w:rPr>
          <w:rFonts w:cs="Arial"/>
          <w:szCs w:val="20"/>
        </w:rPr>
        <w:t xml:space="preserve">»zaloge nafte in naftnih derivatov« so zaloge energetskih proizvodov, kot so opredeljeni v poglavju 3.4 </w:t>
      </w:r>
      <w:r w:rsidR="000D3510">
        <w:rPr>
          <w:rFonts w:cs="Arial"/>
          <w:szCs w:val="20"/>
        </w:rPr>
        <w:t>p</w:t>
      </w:r>
      <w:r w:rsidRPr="004E56C7">
        <w:rPr>
          <w:rFonts w:cs="Arial"/>
          <w:szCs w:val="20"/>
        </w:rPr>
        <w:t xml:space="preserve">riloge A k </w:t>
      </w:r>
      <w:r w:rsidRPr="004E56C7">
        <w:rPr>
          <w:rFonts w:cs="Arial"/>
          <w:szCs w:val="20"/>
          <w:lang w:eastAsia="ar-SA"/>
        </w:rPr>
        <w:t>Uredbi  1099/2008/ES.</w:t>
      </w:r>
    </w:p>
    <w:p w14:paraId="60F6C654" w14:textId="77777777" w:rsidR="004E56C7" w:rsidRPr="004E56C7" w:rsidRDefault="004E56C7" w:rsidP="002E5DE2">
      <w:pPr>
        <w:ind w:left="709"/>
        <w:rPr>
          <w:rFonts w:cs="Arial"/>
          <w:szCs w:val="20"/>
        </w:rPr>
      </w:pPr>
    </w:p>
    <w:p w14:paraId="762371D5" w14:textId="77777777" w:rsidR="004E56C7" w:rsidRPr="004E56C7" w:rsidRDefault="004E56C7" w:rsidP="00B52F4F">
      <w:pPr>
        <w:numPr>
          <w:ilvl w:val="0"/>
          <w:numId w:val="69"/>
        </w:numPr>
        <w:ind w:left="426" w:hanging="426"/>
        <w:contextualSpacing/>
        <w:jc w:val="both"/>
        <w:rPr>
          <w:rFonts w:cs="Arial"/>
          <w:szCs w:val="20"/>
        </w:rPr>
      </w:pPr>
      <w:r w:rsidRPr="004E56C7">
        <w:rPr>
          <w:rFonts w:cs="Arial"/>
          <w:szCs w:val="20"/>
        </w:rPr>
        <w:t>Drugi izrazi s področja energetike, ki niso opredeljeni s tem zakonom, imajo enak pomen, kot ga določajo predpisi, ki urejajo energetiko.</w:t>
      </w:r>
    </w:p>
    <w:p w14:paraId="48D2F91B" w14:textId="77777777" w:rsidR="004E56C7" w:rsidRPr="004E56C7" w:rsidRDefault="004E56C7" w:rsidP="004E56C7">
      <w:pPr>
        <w:ind w:left="426"/>
        <w:contextualSpacing/>
        <w:rPr>
          <w:rFonts w:cs="Arial"/>
          <w:szCs w:val="20"/>
        </w:rPr>
      </w:pPr>
    </w:p>
    <w:p w14:paraId="60AB5D0B" w14:textId="77777777" w:rsidR="004E56C7" w:rsidRPr="004E56C7" w:rsidRDefault="004E56C7" w:rsidP="00B52F4F">
      <w:pPr>
        <w:numPr>
          <w:ilvl w:val="0"/>
          <w:numId w:val="69"/>
        </w:numPr>
        <w:ind w:left="426" w:hanging="426"/>
        <w:contextualSpacing/>
        <w:jc w:val="both"/>
        <w:rPr>
          <w:rFonts w:cs="Arial"/>
          <w:szCs w:val="20"/>
        </w:rPr>
      </w:pPr>
      <w:r w:rsidRPr="004E56C7">
        <w:rPr>
          <w:rFonts w:cs="Arial"/>
          <w:szCs w:val="20"/>
        </w:rPr>
        <w:t>Drugi izrazi s področja alternativnih goriv, ki niso opredeljeni s tem zakonom, imajo enak pomen, kot ga določajo predpisi, ki urejajo alternativna goriva.</w:t>
      </w:r>
    </w:p>
    <w:p w14:paraId="291D5FD7" w14:textId="77777777" w:rsidR="004E56C7" w:rsidRPr="004E56C7" w:rsidRDefault="004E56C7" w:rsidP="004E56C7">
      <w:pPr>
        <w:contextualSpacing/>
        <w:rPr>
          <w:rFonts w:cs="Arial"/>
          <w:szCs w:val="20"/>
        </w:rPr>
      </w:pPr>
    </w:p>
    <w:p w14:paraId="66F283B5"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00B3B756" w14:textId="051AC5B1" w:rsidR="004E56C7" w:rsidRPr="004E56C7" w:rsidRDefault="004E56C7" w:rsidP="004E56C7">
      <w:pPr>
        <w:rPr>
          <w:rFonts w:cs="Arial"/>
          <w:szCs w:val="20"/>
          <w:lang w:eastAsia="sl-SI"/>
        </w:rPr>
      </w:pPr>
      <w:r w:rsidRPr="004E56C7">
        <w:rPr>
          <w:rFonts w:cs="Arial"/>
          <w:szCs w:val="20"/>
          <w:lang w:eastAsia="sl-SI"/>
        </w:rPr>
        <w:t>(namen blagovnih rezerv)</w:t>
      </w:r>
    </w:p>
    <w:p w14:paraId="098D0608" w14:textId="77777777" w:rsidR="004E56C7" w:rsidRPr="004E56C7" w:rsidRDefault="004E56C7" w:rsidP="004E56C7">
      <w:pPr>
        <w:rPr>
          <w:rFonts w:cs="Arial"/>
          <w:b/>
          <w:szCs w:val="20"/>
          <w:lang w:eastAsia="sl-SI"/>
        </w:rPr>
      </w:pPr>
    </w:p>
    <w:p w14:paraId="022D25B2" w14:textId="77777777" w:rsidR="004E56C7" w:rsidRPr="004E56C7" w:rsidRDefault="004E56C7" w:rsidP="00B52F4F">
      <w:pPr>
        <w:numPr>
          <w:ilvl w:val="0"/>
          <w:numId w:val="67"/>
        </w:numPr>
        <w:ind w:left="284" w:hanging="284"/>
        <w:jc w:val="both"/>
        <w:rPr>
          <w:rFonts w:cs="Arial"/>
          <w:szCs w:val="20"/>
          <w:lang w:eastAsia="sl-SI"/>
        </w:rPr>
      </w:pPr>
      <w:r w:rsidRPr="004E56C7">
        <w:rPr>
          <w:rFonts w:cs="Arial"/>
          <w:szCs w:val="20"/>
          <w:lang w:eastAsia="sl-SI"/>
        </w:rPr>
        <w:t>Blagovne rezerve se oblikujejo za zagotavljanje potreb osnovne preskrbe v Republiki Sloveniji, kadar je to potrebno, v primeru:</w:t>
      </w:r>
    </w:p>
    <w:p w14:paraId="190BD2E7" w14:textId="77777777" w:rsidR="004E56C7" w:rsidRPr="004E56C7" w:rsidRDefault="004E56C7" w:rsidP="00B52F4F">
      <w:pPr>
        <w:numPr>
          <w:ilvl w:val="0"/>
          <w:numId w:val="65"/>
        </w:numPr>
        <w:ind w:left="714" w:hanging="357"/>
        <w:jc w:val="both"/>
        <w:rPr>
          <w:rFonts w:cs="Arial"/>
          <w:szCs w:val="20"/>
        </w:rPr>
      </w:pPr>
      <w:r w:rsidRPr="004E56C7">
        <w:rPr>
          <w:rFonts w:cs="Arial"/>
          <w:szCs w:val="20"/>
        </w:rPr>
        <w:t>naravnih, ekoloških, industrijskih ali drugih nesreč;</w:t>
      </w:r>
    </w:p>
    <w:p w14:paraId="75A6B0B6" w14:textId="77777777" w:rsidR="004E56C7" w:rsidRPr="004E56C7" w:rsidRDefault="004E56C7" w:rsidP="00B52F4F">
      <w:pPr>
        <w:numPr>
          <w:ilvl w:val="0"/>
          <w:numId w:val="65"/>
        </w:numPr>
        <w:ind w:left="714" w:hanging="357"/>
        <w:jc w:val="both"/>
        <w:rPr>
          <w:rFonts w:cs="Arial"/>
          <w:szCs w:val="20"/>
        </w:rPr>
      </w:pPr>
      <w:r w:rsidRPr="004E56C7">
        <w:rPr>
          <w:rFonts w:cs="Arial"/>
          <w:szCs w:val="20"/>
        </w:rPr>
        <w:t xml:space="preserve">kriznih razmer; </w:t>
      </w:r>
    </w:p>
    <w:p w14:paraId="16D62593" w14:textId="77777777" w:rsidR="004E56C7" w:rsidRPr="004E56C7" w:rsidRDefault="004E56C7" w:rsidP="00B52F4F">
      <w:pPr>
        <w:numPr>
          <w:ilvl w:val="0"/>
          <w:numId w:val="65"/>
        </w:numPr>
        <w:ind w:left="714" w:hanging="357"/>
        <w:jc w:val="both"/>
        <w:rPr>
          <w:rFonts w:cs="Arial"/>
          <w:szCs w:val="20"/>
        </w:rPr>
      </w:pPr>
      <w:r w:rsidRPr="004E56C7">
        <w:rPr>
          <w:rFonts w:cs="Arial"/>
          <w:szCs w:val="20"/>
        </w:rPr>
        <w:t xml:space="preserve">vojnega ali izrednega stanja; </w:t>
      </w:r>
    </w:p>
    <w:p w14:paraId="306C4667" w14:textId="77777777" w:rsidR="004E56C7" w:rsidRPr="004E56C7" w:rsidRDefault="004E56C7" w:rsidP="00B52F4F">
      <w:pPr>
        <w:numPr>
          <w:ilvl w:val="0"/>
          <w:numId w:val="65"/>
        </w:numPr>
        <w:ind w:left="714" w:hanging="357"/>
        <w:jc w:val="both"/>
        <w:rPr>
          <w:rFonts w:cs="Arial"/>
          <w:szCs w:val="20"/>
        </w:rPr>
      </w:pPr>
      <w:r w:rsidRPr="004E56C7">
        <w:rPr>
          <w:rFonts w:cs="Arial"/>
          <w:szCs w:val="20"/>
        </w:rPr>
        <w:t>drugih izrednih razmer, ko je ogrožen javni red Republike Slovenije, ali</w:t>
      </w:r>
    </w:p>
    <w:p w14:paraId="44D5BAA1" w14:textId="77777777" w:rsidR="004E56C7" w:rsidRPr="004E56C7" w:rsidRDefault="004E56C7" w:rsidP="00B52F4F">
      <w:pPr>
        <w:numPr>
          <w:ilvl w:val="0"/>
          <w:numId w:val="65"/>
        </w:numPr>
        <w:ind w:left="714" w:hanging="357"/>
        <w:jc w:val="both"/>
        <w:rPr>
          <w:rFonts w:cs="Arial"/>
          <w:szCs w:val="20"/>
        </w:rPr>
      </w:pPr>
      <w:r w:rsidRPr="004E56C7">
        <w:rPr>
          <w:rFonts w:cs="Arial"/>
          <w:szCs w:val="20"/>
        </w:rPr>
        <w:t>ko je ogroženo javno zdravje ljudi in zdravje živali v skladu s predpisi, ki urejajo področje zdravja,</w:t>
      </w:r>
    </w:p>
    <w:p w14:paraId="56658AD4" w14:textId="0BF61B26" w:rsidR="004E56C7" w:rsidRPr="004E56C7" w:rsidRDefault="004E56C7" w:rsidP="00B52F4F">
      <w:pPr>
        <w:numPr>
          <w:ilvl w:val="0"/>
          <w:numId w:val="65"/>
        </w:numPr>
        <w:ind w:left="714" w:hanging="357"/>
        <w:jc w:val="both"/>
        <w:rPr>
          <w:rFonts w:cs="Arial"/>
          <w:szCs w:val="20"/>
          <w:lang w:eastAsia="sl-SI"/>
        </w:rPr>
      </w:pPr>
      <w:r w:rsidRPr="004E56C7">
        <w:rPr>
          <w:rFonts w:cs="Arial"/>
          <w:szCs w:val="20"/>
        </w:rPr>
        <w:t>pomanjkanj</w:t>
      </w:r>
      <w:r w:rsidR="006E0FAE">
        <w:rPr>
          <w:rFonts w:cs="Arial"/>
          <w:szCs w:val="20"/>
        </w:rPr>
        <w:t>a</w:t>
      </w:r>
      <w:r w:rsidRPr="004E56C7">
        <w:rPr>
          <w:rFonts w:cs="Arial"/>
          <w:szCs w:val="20"/>
          <w:lang w:eastAsia="sl-SI"/>
        </w:rPr>
        <w:t xml:space="preserve"> blaga na trgu</w:t>
      </w:r>
      <w:r w:rsidR="006E0FAE">
        <w:rPr>
          <w:rFonts w:cs="Arial"/>
          <w:szCs w:val="20"/>
          <w:lang w:eastAsia="sl-SI"/>
        </w:rPr>
        <w:t>, kadar ni možnosti preskrbe z ustreznim nadomestnim blagom</w:t>
      </w:r>
      <w:r w:rsidRPr="004E56C7">
        <w:rPr>
          <w:rFonts w:cs="Arial"/>
          <w:szCs w:val="20"/>
          <w:lang w:eastAsia="sl-SI"/>
        </w:rPr>
        <w:t>.</w:t>
      </w:r>
    </w:p>
    <w:p w14:paraId="108BC6C7" w14:textId="77777777" w:rsidR="004E56C7" w:rsidRPr="004E56C7" w:rsidRDefault="004E56C7" w:rsidP="004E56C7">
      <w:pPr>
        <w:ind w:left="284"/>
        <w:rPr>
          <w:rFonts w:cs="Arial"/>
          <w:szCs w:val="20"/>
          <w:lang w:eastAsia="sl-SI"/>
        </w:rPr>
      </w:pPr>
    </w:p>
    <w:p w14:paraId="5D557903" w14:textId="513B9790" w:rsidR="004E56C7" w:rsidRPr="004E56C7" w:rsidRDefault="004E56C7" w:rsidP="00B52F4F">
      <w:pPr>
        <w:numPr>
          <w:ilvl w:val="0"/>
          <w:numId w:val="67"/>
        </w:numPr>
        <w:ind w:left="284" w:hanging="284"/>
        <w:jc w:val="both"/>
        <w:rPr>
          <w:rFonts w:cs="Arial"/>
          <w:szCs w:val="20"/>
          <w:lang w:eastAsia="sl-SI"/>
        </w:rPr>
      </w:pPr>
      <w:r w:rsidRPr="004E56C7">
        <w:rPr>
          <w:rFonts w:cs="Arial"/>
          <w:szCs w:val="20"/>
          <w:lang w:eastAsia="sl-SI"/>
        </w:rPr>
        <w:t xml:space="preserve">Blagovne rezerve se lahko uporabijo tudi za nujno pomoč drugim državam v primerih iz prve in pete alineje prejšnjega odstavka, ki nastanejo v državi prejemnici pomoči, </w:t>
      </w:r>
      <w:r w:rsidR="00EF61FF">
        <w:rPr>
          <w:rFonts w:cs="Arial"/>
          <w:szCs w:val="20"/>
          <w:lang w:eastAsia="sl-SI"/>
        </w:rPr>
        <w:t>ali</w:t>
      </w:r>
      <w:r w:rsidRPr="004E56C7">
        <w:rPr>
          <w:rFonts w:cs="Arial"/>
          <w:szCs w:val="20"/>
          <w:lang w:eastAsia="sl-SI"/>
        </w:rPr>
        <w:t xml:space="preserve"> kadar gre za izpolnjevanje mednarodnih obveznosti Republike Slovenije.</w:t>
      </w:r>
    </w:p>
    <w:p w14:paraId="33105530" w14:textId="77777777" w:rsidR="004E56C7" w:rsidRPr="004E56C7" w:rsidRDefault="004E56C7" w:rsidP="004E56C7">
      <w:pPr>
        <w:ind w:left="284"/>
        <w:rPr>
          <w:rFonts w:cs="Arial"/>
          <w:szCs w:val="20"/>
          <w:lang w:eastAsia="sl-SI"/>
        </w:rPr>
      </w:pPr>
    </w:p>
    <w:p w14:paraId="14A0D7E6"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798754A3" w14:textId="77777777" w:rsidR="004E56C7" w:rsidRPr="004E56C7" w:rsidRDefault="004E56C7" w:rsidP="004E56C7">
      <w:pPr>
        <w:rPr>
          <w:rFonts w:cs="Arial"/>
          <w:szCs w:val="20"/>
          <w:lang w:eastAsia="sl-SI"/>
        </w:rPr>
      </w:pPr>
      <w:r w:rsidRPr="004E56C7">
        <w:rPr>
          <w:rFonts w:cs="Arial"/>
          <w:szCs w:val="20"/>
          <w:lang w:eastAsia="sl-SI"/>
        </w:rPr>
        <w:t>(namen varnostnih zalog)</w:t>
      </w:r>
    </w:p>
    <w:p w14:paraId="57C6F95C" w14:textId="77777777" w:rsidR="004E56C7" w:rsidRPr="004E56C7" w:rsidRDefault="004E56C7" w:rsidP="004E56C7">
      <w:pPr>
        <w:ind w:left="720"/>
        <w:rPr>
          <w:rFonts w:cs="Arial"/>
          <w:b/>
          <w:szCs w:val="20"/>
          <w:lang w:eastAsia="sl-SI"/>
        </w:rPr>
      </w:pPr>
    </w:p>
    <w:p w14:paraId="075919EA" w14:textId="77777777" w:rsidR="004E56C7" w:rsidRPr="004E56C7" w:rsidRDefault="004E56C7" w:rsidP="004E56C7">
      <w:pPr>
        <w:jc w:val="both"/>
        <w:rPr>
          <w:rFonts w:cs="Arial"/>
          <w:color w:val="000000"/>
          <w:szCs w:val="20"/>
          <w:shd w:val="clear" w:color="auto" w:fill="FFFFFF"/>
          <w:lang w:eastAsia="sl-SI"/>
        </w:rPr>
      </w:pPr>
      <w:r w:rsidRPr="004E56C7">
        <w:rPr>
          <w:rFonts w:cs="Arial"/>
          <w:color w:val="000000"/>
          <w:szCs w:val="20"/>
          <w:shd w:val="clear" w:color="auto" w:fill="FFFFFF"/>
          <w:lang w:eastAsia="sl-SI"/>
        </w:rPr>
        <w:t xml:space="preserve">Varnostne zaloge se oblikujejo za uporabo za zagotavljanje visoke stopnje varnosti preskrbe z nafto in naftnimi derivati v primeru manjših in večjih motenj pri preskrbi na trgu Republike </w:t>
      </w:r>
      <w:r w:rsidRPr="004E56C7">
        <w:rPr>
          <w:rFonts w:cs="Arial"/>
          <w:color w:val="000000"/>
          <w:szCs w:val="20"/>
          <w:shd w:val="clear" w:color="auto" w:fill="FFFFFF"/>
          <w:lang w:eastAsia="sl-SI"/>
        </w:rPr>
        <w:lastRenderedPageBreak/>
        <w:t>Slovenije ali zaradi izpolnjevanja mednarodnih obveznosti Republike Slovenije o uporabi varnostnih zalog.</w:t>
      </w:r>
    </w:p>
    <w:p w14:paraId="0043D12C" w14:textId="77777777" w:rsidR="004E56C7" w:rsidRPr="004E56C7" w:rsidRDefault="004E56C7" w:rsidP="004E56C7">
      <w:pPr>
        <w:jc w:val="both"/>
        <w:rPr>
          <w:rFonts w:cs="Arial"/>
          <w:color w:val="000000"/>
          <w:szCs w:val="20"/>
          <w:shd w:val="clear" w:color="auto" w:fill="FFFFFF"/>
          <w:lang w:eastAsia="sl-SI"/>
        </w:rPr>
      </w:pPr>
    </w:p>
    <w:p w14:paraId="4F7EC300"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4D0BBF73" w14:textId="77777777" w:rsidR="004E56C7" w:rsidRPr="004E56C7" w:rsidRDefault="004E56C7" w:rsidP="004E56C7">
      <w:pPr>
        <w:rPr>
          <w:rFonts w:cs="Arial"/>
          <w:szCs w:val="20"/>
          <w:lang w:eastAsia="sl-SI"/>
        </w:rPr>
      </w:pPr>
      <w:r w:rsidRPr="004E56C7">
        <w:rPr>
          <w:rFonts w:cs="Arial"/>
          <w:szCs w:val="20"/>
          <w:lang w:eastAsia="sl-SI"/>
        </w:rPr>
        <w:t>(gospodarska javna služba)</w:t>
      </w:r>
    </w:p>
    <w:p w14:paraId="56BC8C06" w14:textId="77777777" w:rsidR="004E56C7" w:rsidRPr="004E56C7" w:rsidRDefault="004E56C7" w:rsidP="004E56C7">
      <w:pPr>
        <w:rPr>
          <w:rFonts w:cs="Arial"/>
          <w:szCs w:val="20"/>
          <w:lang w:eastAsia="sl-SI"/>
        </w:rPr>
      </w:pPr>
    </w:p>
    <w:p w14:paraId="1A549594" w14:textId="77777777" w:rsidR="004E56C7" w:rsidRPr="004E56C7" w:rsidRDefault="004E56C7" w:rsidP="00062AD0">
      <w:pPr>
        <w:numPr>
          <w:ilvl w:val="0"/>
          <w:numId w:val="36"/>
        </w:numPr>
        <w:ind w:left="426" w:hanging="426"/>
        <w:jc w:val="both"/>
        <w:rPr>
          <w:rFonts w:cs="Arial"/>
          <w:szCs w:val="20"/>
          <w:lang w:eastAsia="sl-SI"/>
        </w:rPr>
      </w:pPr>
      <w:r w:rsidRPr="004E56C7">
        <w:rPr>
          <w:rFonts w:cs="Arial"/>
          <w:szCs w:val="20"/>
          <w:lang w:eastAsia="sl-SI"/>
        </w:rPr>
        <w:t>Kot gospodarski javni službi se izvajata:</w:t>
      </w:r>
    </w:p>
    <w:p w14:paraId="39FB089C" w14:textId="77777777" w:rsidR="004E56C7" w:rsidRPr="004E56C7" w:rsidRDefault="004E56C7" w:rsidP="00B52F4F">
      <w:pPr>
        <w:numPr>
          <w:ilvl w:val="0"/>
          <w:numId w:val="65"/>
        </w:numPr>
        <w:ind w:left="714" w:hanging="357"/>
        <w:jc w:val="both"/>
        <w:rPr>
          <w:rFonts w:cs="Arial"/>
          <w:szCs w:val="20"/>
        </w:rPr>
      </w:pPr>
      <w:r w:rsidRPr="004E56C7">
        <w:rPr>
          <w:rFonts w:cs="Arial"/>
          <w:szCs w:val="20"/>
        </w:rPr>
        <w:t>storitev oblikovanja, skladiščenja, vzdrževanja in uporabe blagovnih rezerv ter</w:t>
      </w:r>
    </w:p>
    <w:p w14:paraId="6E862B33" w14:textId="77777777" w:rsidR="004E56C7" w:rsidRPr="004E56C7" w:rsidRDefault="004E56C7" w:rsidP="00B52F4F">
      <w:pPr>
        <w:numPr>
          <w:ilvl w:val="0"/>
          <w:numId w:val="65"/>
        </w:numPr>
        <w:ind w:left="714" w:hanging="357"/>
        <w:jc w:val="both"/>
        <w:rPr>
          <w:rFonts w:cs="Arial"/>
          <w:szCs w:val="20"/>
          <w:lang w:eastAsia="sl-SI"/>
        </w:rPr>
      </w:pPr>
      <w:r w:rsidRPr="004E56C7">
        <w:rPr>
          <w:rFonts w:cs="Arial"/>
          <w:szCs w:val="20"/>
        </w:rPr>
        <w:t xml:space="preserve">storitev </w:t>
      </w:r>
      <w:r w:rsidRPr="004E56C7">
        <w:rPr>
          <w:rFonts w:cs="Arial"/>
          <w:szCs w:val="20"/>
          <w:lang w:eastAsia="sl-SI"/>
        </w:rPr>
        <w:t>oblikovanja, skladiščenja, vzdrževanja in uporabe varnostnih zalog.</w:t>
      </w:r>
    </w:p>
    <w:p w14:paraId="2C343E43" w14:textId="77777777" w:rsidR="004E56C7" w:rsidRPr="004E56C7" w:rsidRDefault="004E56C7" w:rsidP="004E56C7">
      <w:pPr>
        <w:tabs>
          <w:tab w:val="left" w:pos="709"/>
        </w:tabs>
        <w:ind w:left="567"/>
        <w:jc w:val="both"/>
        <w:rPr>
          <w:rFonts w:cs="Arial"/>
          <w:szCs w:val="20"/>
          <w:lang w:eastAsia="sl-SI"/>
        </w:rPr>
      </w:pPr>
    </w:p>
    <w:p w14:paraId="6B455832" w14:textId="3A5DAB62" w:rsidR="004E56C7" w:rsidRPr="004E56C7" w:rsidRDefault="005D58D7" w:rsidP="00062AD0">
      <w:pPr>
        <w:numPr>
          <w:ilvl w:val="0"/>
          <w:numId w:val="36"/>
        </w:numPr>
        <w:ind w:left="426" w:hanging="426"/>
        <w:jc w:val="both"/>
        <w:rPr>
          <w:rFonts w:cs="Arial"/>
          <w:szCs w:val="20"/>
          <w:lang w:eastAsia="sl-SI"/>
        </w:rPr>
      </w:pPr>
      <w:r>
        <w:rPr>
          <w:rFonts w:cs="Arial"/>
          <w:szCs w:val="20"/>
          <w:lang w:eastAsia="sl-SI"/>
        </w:rPr>
        <w:t>G</w:t>
      </w:r>
      <w:r w:rsidR="004E56C7" w:rsidRPr="004E56C7">
        <w:rPr>
          <w:rFonts w:cs="Arial"/>
          <w:szCs w:val="20"/>
          <w:lang w:eastAsia="sl-SI"/>
        </w:rPr>
        <w:t>ospodarski javni služb</w:t>
      </w:r>
      <w:r>
        <w:rPr>
          <w:rFonts w:cs="Arial"/>
          <w:szCs w:val="20"/>
          <w:lang w:eastAsia="sl-SI"/>
        </w:rPr>
        <w:t>i</w:t>
      </w:r>
      <w:r w:rsidR="004E56C7" w:rsidRPr="004E56C7">
        <w:rPr>
          <w:rFonts w:cs="Arial"/>
          <w:szCs w:val="20"/>
          <w:lang w:eastAsia="sl-SI"/>
        </w:rPr>
        <w:t xml:space="preserve"> iz prejšnjega odstavka </w:t>
      </w:r>
      <w:r>
        <w:rPr>
          <w:rFonts w:cs="Arial"/>
          <w:szCs w:val="20"/>
          <w:lang w:eastAsia="sl-SI"/>
        </w:rPr>
        <w:t>izvaja</w:t>
      </w:r>
      <w:r w:rsidRPr="004E56C7">
        <w:rPr>
          <w:rFonts w:cs="Arial"/>
          <w:szCs w:val="20"/>
          <w:lang w:eastAsia="sl-SI"/>
        </w:rPr>
        <w:t xml:space="preserve"> </w:t>
      </w:r>
      <w:r w:rsidR="004E56C7" w:rsidRPr="004E56C7">
        <w:rPr>
          <w:rFonts w:cs="Arial"/>
          <w:szCs w:val="20"/>
          <w:lang w:eastAsia="sl-SI"/>
        </w:rPr>
        <w:t>javni gospodarski zavod, pristojen za državne blagovne rezerve (v nadaljnjem besedilu: zavod).</w:t>
      </w:r>
    </w:p>
    <w:p w14:paraId="5E55576B" w14:textId="77777777" w:rsidR="004E56C7" w:rsidRPr="004E56C7" w:rsidRDefault="004E56C7" w:rsidP="004E56C7">
      <w:pPr>
        <w:ind w:left="426"/>
        <w:jc w:val="both"/>
        <w:rPr>
          <w:rFonts w:cs="Arial"/>
          <w:szCs w:val="20"/>
          <w:lang w:eastAsia="sl-SI"/>
        </w:rPr>
      </w:pPr>
    </w:p>
    <w:p w14:paraId="0B079B63"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3DE0CD94" w14:textId="77777777" w:rsidR="004E56C7" w:rsidRPr="004E56C7" w:rsidRDefault="004E56C7" w:rsidP="004E56C7">
      <w:pPr>
        <w:rPr>
          <w:rFonts w:cs="Arial"/>
          <w:szCs w:val="20"/>
          <w:lang w:eastAsia="sl-SI"/>
        </w:rPr>
      </w:pPr>
      <w:r w:rsidRPr="004E56C7">
        <w:rPr>
          <w:rFonts w:cs="Arial"/>
          <w:szCs w:val="20"/>
          <w:lang w:eastAsia="sl-SI"/>
        </w:rPr>
        <w:t>(uporaba drugih predpisov)</w:t>
      </w:r>
    </w:p>
    <w:p w14:paraId="132B68E6" w14:textId="77777777" w:rsidR="00EF61FF" w:rsidRPr="004E56C7" w:rsidRDefault="00EF61FF" w:rsidP="00EF61FF">
      <w:pPr>
        <w:jc w:val="both"/>
        <w:rPr>
          <w:rFonts w:cs="Arial"/>
          <w:szCs w:val="20"/>
          <w:lang w:eastAsia="sl-SI"/>
        </w:rPr>
      </w:pPr>
    </w:p>
    <w:p w14:paraId="07935069" w14:textId="53F8AB26" w:rsidR="004E56C7" w:rsidRPr="004E56C7" w:rsidRDefault="00D5609F" w:rsidP="00EF61FF">
      <w:pPr>
        <w:jc w:val="both"/>
        <w:rPr>
          <w:rFonts w:cs="Arial"/>
          <w:szCs w:val="20"/>
          <w:lang w:eastAsia="sl-SI"/>
        </w:rPr>
      </w:pPr>
      <w:r>
        <w:rPr>
          <w:rFonts w:cs="Arial"/>
          <w:szCs w:val="20"/>
          <w:lang w:eastAsia="sl-SI"/>
        </w:rPr>
        <w:t>D</w:t>
      </w:r>
      <w:r w:rsidR="004E56C7" w:rsidRPr="004E56C7">
        <w:rPr>
          <w:rFonts w:cs="Arial"/>
          <w:szCs w:val="20"/>
          <w:lang w:eastAsia="sl-SI"/>
        </w:rPr>
        <w:t xml:space="preserve">oločbe </w:t>
      </w:r>
      <w:r w:rsidR="00D82AD4">
        <w:rPr>
          <w:rFonts w:cs="Arial"/>
          <w:szCs w:val="20"/>
          <w:lang w:eastAsia="sl-SI"/>
        </w:rPr>
        <w:t>zakona</w:t>
      </w:r>
      <w:r w:rsidR="004E56C7" w:rsidRPr="004E56C7">
        <w:rPr>
          <w:rFonts w:cs="Arial"/>
          <w:szCs w:val="20"/>
          <w:lang w:eastAsia="sl-SI"/>
        </w:rPr>
        <w:t xml:space="preserve">, ki ureja ravnanje s stvarnim premoženjem </w:t>
      </w:r>
      <w:r w:rsidR="00D82AD4">
        <w:rPr>
          <w:rFonts w:cs="Arial"/>
          <w:szCs w:val="20"/>
          <w:lang w:eastAsia="sl-SI"/>
        </w:rPr>
        <w:t>države in samoupravnih lokalnih skupnosti</w:t>
      </w:r>
      <w:r w:rsidR="0077596C">
        <w:rPr>
          <w:rFonts w:cs="Arial"/>
          <w:szCs w:val="20"/>
          <w:lang w:eastAsia="sl-SI"/>
        </w:rPr>
        <w:t>,</w:t>
      </w:r>
      <w:r>
        <w:rPr>
          <w:rFonts w:cs="Arial"/>
          <w:szCs w:val="20"/>
          <w:lang w:eastAsia="sl-SI"/>
        </w:rPr>
        <w:t xml:space="preserve"> </w:t>
      </w:r>
      <w:r w:rsidR="00D82AD4">
        <w:rPr>
          <w:rFonts w:cs="Arial"/>
          <w:szCs w:val="20"/>
          <w:lang w:eastAsia="sl-SI"/>
        </w:rPr>
        <w:t xml:space="preserve">razen drugega poglavja, ki ureja načela ravnanja s stvarnim premoženjem, </w:t>
      </w:r>
      <w:r>
        <w:rPr>
          <w:rFonts w:cs="Arial"/>
          <w:szCs w:val="20"/>
          <w:lang w:eastAsia="sl-SI"/>
        </w:rPr>
        <w:t>se ne uporabljajo za ravnanje</w:t>
      </w:r>
      <w:r w:rsidR="008871D6">
        <w:rPr>
          <w:rFonts w:cs="Arial"/>
          <w:szCs w:val="20"/>
          <w:lang w:eastAsia="sl-SI"/>
        </w:rPr>
        <w:t xml:space="preserve"> </w:t>
      </w:r>
      <w:r w:rsidR="007F5D17" w:rsidRPr="007F5D17">
        <w:rPr>
          <w:rFonts w:cs="Arial"/>
          <w:szCs w:val="20"/>
          <w:lang w:eastAsia="sl-SI"/>
        </w:rPr>
        <w:t>z državnimi blagovnimi rezervami.</w:t>
      </w:r>
    </w:p>
    <w:p w14:paraId="39807D73" w14:textId="77777777" w:rsidR="004E56C7" w:rsidRPr="004E56C7" w:rsidRDefault="004E56C7" w:rsidP="004E56C7">
      <w:pPr>
        <w:ind w:left="425"/>
        <w:jc w:val="both"/>
        <w:rPr>
          <w:rFonts w:cs="Arial"/>
          <w:szCs w:val="20"/>
          <w:lang w:eastAsia="sl-SI"/>
        </w:rPr>
      </w:pPr>
    </w:p>
    <w:p w14:paraId="30BD12CF" w14:textId="77777777" w:rsidR="004E56C7" w:rsidRPr="004E56C7" w:rsidRDefault="004E56C7" w:rsidP="004E56C7">
      <w:pPr>
        <w:jc w:val="both"/>
        <w:rPr>
          <w:rFonts w:cs="Arial"/>
          <w:szCs w:val="20"/>
          <w:lang w:eastAsia="sl-SI"/>
        </w:rPr>
      </w:pPr>
    </w:p>
    <w:p w14:paraId="35207129" w14:textId="77777777" w:rsidR="00D00757" w:rsidRDefault="004E56C7" w:rsidP="00D00757">
      <w:pPr>
        <w:rPr>
          <w:rFonts w:cs="Arial"/>
          <w:b/>
          <w:szCs w:val="20"/>
          <w:lang w:eastAsia="sl-SI"/>
        </w:rPr>
      </w:pPr>
      <w:r w:rsidRPr="004E56C7">
        <w:rPr>
          <w:rFonts w:cs="Arial"/>
          <w:b/>
          <w:szCs w:val="20"/>
          <w:lang w:eastAsia="sl-SI"/>
        </w:rPr>
        <w:t xml:space="preserve">II. poglavje: </w:t>
      </w:r>
    </w:p>
    <w:p w14:paraId="60874AEA" w14:textId="1AC5E64A" w:rsidR="004E56C7" w:rsidRPr="004E56C7" w:rsidRDefault="004E56C7" w:rsidP="00D00757">
      <w:pPr>
        <w:rPr>
          <w:rFonts w:cs="Arial"/>
          <w:b/>
          <w:szCs w:val="20"/>
          <w:lang w:eastAsia="sl-SI"/>
        </w:rPr>
      </w:pPr>
      <w:r w:rsidRPr="004E56C7">
        <w:rPr>
          <w:rFonts w:cs="Arial"/>
          <w:b/>
          <w:szCs w:val="20"/>
          <w:lang w:eastAsia="sl-SI"/>
        </w:rPr>
        <w:t>ZAVOD</w:t>
      </w:r>
    </w:p>
    <w:p w14:paraId="4151EA4B" w14:textId="08A7F0DD" w:rsidR="004E56C7" w:rsidRDefault="004E56C7" w:rsidP="00D00757">
      <w:pPr>
        <w:rPr>
          <w:rFonts w:cs="Arial"/>
          <w:b/>
          <w:szCs w:val="20"/>
          <w:lang w:eastAsia="sl-SI"/>
        </w:rPr>
      </w:pPr>
    </w:p>
    <w:p w14:paraId="2DD01432" w14:textId="68E3A515" w:rsidR="00BC1720" w:rsidRDefault="00BC1720" w:rsidP="00D00757">
      <w:pPr>
        <w:pStyle w:val="Odstavekseznama"/>
        <w:numPr>
          <w:ilvl w:val="0"/>
          <w:numId w:val="94"/>
        </w:numPr>
        <w:rPr>
          <w:rFonts w:cs="Arial"/>
          <w:b/>
          <w:szCs w:val="20"/>
          <w:lang w:eastAsia="sl-SI"/>
        </w:rPr>
      </w:pPr>
      <w:r>
        <w:rPr>
          <w:rFonts w:cs="Arial"/>
          <w:b/>
          <w:szCs w:val="20"/>
          <w:lang w:eastAsia="sl-SI"/>
        </w:rPr>
        <w:t>USTANOVITELJICA IN ORGANI</w:t>
      </w:r>
    </w:p>
    <w:p w14:paraId="0040F857" w14:textId="77777777" w:rsidR="00BC1720" w:rsidRPr="00BC1720" w:rsidRDefault="00BC1720" w:rsidP="00BC1720">
      <w:pPr>
        <w:rPr>
          <w:rFonts w:cs="Arial"/>
          <w:b/>
          <w:szCs w:val="20"/>
          <w:lang w:eastAsia="sl-SI"/>
        </w:rPr>
      </w:pPr>
    </w:p>
    <w:p w14:paraId="7E961FAD" w14:textId="77777777" w:rsidR="004E56C7" w:rsidRPr="004E56C7" w:rsidRDefault="004E56C7" w:rsidP="00B52F4F">
      <w:pPr>
        <w:numPr>
          <w:ilvl w:val="0"/>
          <w:numId w:val="76"/>
        </w:numPr>
        <w:rPr>
          <w:rFonts w:cs="Arial"/>
          <w:szCs w:val="20"/>
          <w:lang w:eastAsia="sl-SI"/>
        </w:rPr>
      </w:pPr>
      <w:bookmarkStart w:id="4" w:name="_Hlk144799877"/>
      <w:r w:rsidRPr="004E56C7">
        <w:rPr>
          <w:rFonts w:cs="Arial"/>
          <w:szCs w:val="20"/>
          <w:lang w:eastAsia="sl-SI"/>
        </w:rPr>
        <w:t>člen</w:t>
      </w:r>
    </w:p>
    <w:p w14:paraId="604A2748" w14:textId="0078D058" w:rsidR="004E56C7" w:rsidRPr="004E56C7" w:rsidRDefault="004E56C7" w:rsidP="004E56C7">
      <w:pPr>
        <w:rPr>
          <w:rFonts w:cs="Arial"/>
          <w:szCs w:val="20"/>
          <w:lang w:eastAsia="sl-SI"/>
        </w:rPr>
      </w:pPr>
      <w:r w:rsidRPr="004E56C7">
        <w:rPr>
          <w:rFonts w:cs="Arial"/>
          <w:szCs w:val="20"/>
          <w:lang w:eastAsia="sl-SI"/>
        </w:rPr>
        <w:t>(ustanovitelj</w:t>
      </w:r>
      <w:r w:rsidR="00BC1720">
        <w:rPr>
          <w:rFonts w:cs="Arial"/>
          <w:szCs w:val="20"/>
          <w:lang w:eastAsia="sl-SI"/>
        </w:rPr>
        <w:t>ica</w:t>
      </w:r>
      <w:r w:rsidRPr="004E56C7">
        <w:rPr>
          <w:rFonts w:cs="Arial"/>
          <w:szCs w:val="20"/>
          <w:lang w:eastAsia="sl-SI"/>
        </w:rPr>
        <w:t xml:space="preserve"> zavoda)</w:t>
      </w:r>
    </w:p>
    <w:p w14:paraId="17D1E3AE" w14:textId="77777777" w:rsidR="004E56C7" w:rsidRPr="004E56C7" w:rsidRDefault="004E56C7" w:rsidP="004E56C7">
      <w:pPr>
        <w:jc w:val="both"/>
        <w:rPr>
          <w:rFonts w:cs="Arial"/>
          <w:szCs w:val="20"/>
          <w:lang w:eastAsia="sl-SI"/>
        </w:rPr>
      </w:pPr>
    </w:p>
    <w:p w14:paraId="6A183A9D" w14:textId="77777777" w:rsidR="004E56C7" w:rsidRPr="004E56C7" w:rsidRDefault="004E56C7" w:rsidP="00B52F4F">
      <w:pPr>
        <w:numPr>
          <w:ilvl w:val="0"/>
          <w:numId w:val="77"/>
        </w:numPr>
        <w:jc w:val="both"/>
        <w:rPr>
          <w:rFonts w:cs="Arial"/>
          <w:szCs w:val="20"/>
          <w:lang w:eastAsia="sl-SI"/>
        </w:rPr>
      </w:pPr>
      <w:r w:rsidRPr="004E56C7">
        <w:rPr>
          <w:rFonts w:cs="Arial"/>
          <w:szCs w:val="20"/>
          <w:lang w:eastAsia="sl-SI"/>
        </w:rPr>
        <w:t>Ustanoviteljica zavoda je Republika Slovenija.</w:t>
      </w:r>
    </w:p>
    <w:p w14:paraId="3E8D7FEA" w14:textId="77777777" w:rsidR="004E56C7" w:rsidRPr="004E56C7" w:rsidRDefault="004E56C7" w:rsidP="004E56C7">
      <w:pPr>
        <w:jc w:val="both"/>
        <w:rPr>
          <w:rFonts w:cs="Arial"/>
          <w:szCs w:val="20"/>
          <w:lang w:eastAsia="sl-SI"/>
        </w:rPr>
      </w:pPr>
    </w:p>
    <w:p w14:paraId="5570F68B" w14:textId="77777777" w:rsidR="004E56C7" w:rsidRPr="004E56C7" w:rsidRDefault="004E56C7" w:rsidP="00B52F4F">
      <w:pPr>
        <w:numPr>
          <w:ilvl w:val="0"/>
          <w:numId w:val="77"/>
        </w:numPr>
        <w:jc w:val="both"/>
        <w:rPr>
          <w:rFonts w:cs="Arial"/>
          <w:szCs w:val="20"/>
          <w:lang w:eastAsia="sl-SI"/>
        </w:rPr>
      </w:pPr>
      <w:r w:rsidRPr="004E56C7">
        <w:rPr>
          <w:rFonts w:cs="Arial"/>
          <w:szCs w:val="20"/>
          <w:lang w:eastAsia="sl-SI"/>
        </w:rPr>
        <w:t>Ustanoviteljske obveznosti in pravice izvršuje Vlada Republike Slovenije (v nadaljnjem besedilu: vlada)</w:t>
      </w:r>
      <w:r w:rsidRPr="004E56C7">
        <w:rPr>
          <w:rFonts w:cs="Arial"/>
          <w:szCs w:val="20"/>
          <w:shd w:val="clear" w:color="auto" w:fill="FFFFFF"/>
          <w:lang w:eastAsia="sl-SI"/>
        </w:rPr>
        <w:t>.</w:t>
      </w:r>
    </w:p>
    <w:p w14:paraId="69AF17B9" w14:textId="77777777" w:rsidR="004E56C7" w:rsidRPr="004E56C7" w:rsidRDefault="004E56C7" w:rsidP="004E56C7">
      <w:pPr>
        <w:jc w:val="both"/>
        <w:rPr>
          <w:rFonts w:cs="Arial"/>
          <w:szCs w:val="20"/>
          <w:lang w:eastAsia="sl-SI"/>
        </w:rPr>
      </w:pPr>
    </w:p>
    <w:p w14:paraId="7D2DFD41" w14:textId="77777777" w:rsidR="004E56C7" w:rsidRPr="00A979AD" w:rsidRDefault="004E56C7" w:rsidP="00B52F4F">
      <w:pPr>
        <w:numPr>
          <w:ilvl w:val="0"/>
          <w:numId w:val="77"/>
        </w:numPr>
        <w:jc w:val="both"/>
        <w:rPr>
          <w:rFonts w:cs="Arial"/>
          <w:szCs w:val="20"/>
          <w:lang w:eastAsia="sl-SI"/>
        </w:rPr>
      </w:pPr>
      <w:r w:rsidRPr="00A979AD">
        <w:rPr>
          <w:rFonts w:cs="Arial"/>
          <w:szCs w:val="20"/>
          <w:lang w:eastAsia="sl-SI"/>
        </w:rPr>
        <w:t>Ministrstvo, pristojno za gospodarstvo, opravlja dela, ki so potrebna za izvrševanje pravic in obveznosti vlade kot ustanoviteljice zavoda.</w:t>
      </w:r>
    </w:p>
    <w:bookmarkEnd w:id="4"/>
    <w:p w14:paraId="685999C7" w14:textId="77777777" w:rsidR="004E56C7" w:rsidRPr="004E56C7" w:rsidRDefault="004E56C7" w:rsidP="004E56C7">
      <w:pPr>
        <w:jc w:val="both"/>
        <w:rPr>
          <w:rFonts w:cs="Arial"/>
          <w:szCs w:val="20"/>
          <w:lang w:eastAsia="sl-SI"/>
        </w:rPr>
      </w:pPr>
    </w:p>
    <w:p w14:paraId="506D482D"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0B76BADF" w14:textId="77777777" w:rsidR="004E56C7" w:rsidRPr="004E56C7" w:rsidRDefault="004E56C7" w:rsidP="004E56C7">
      <w:pPr>
        <w:rPr>
          <w:rFonts w:cs="Arial"/>
          <w:szCs w:val="20"/>
          <w:lang w:eastAsia="sl-SI"/>
        </w:rPr>
      </w:pPr>
      <w:r w:rsidRPr="004E56C7">
        <w:rPr>
          <w:rFonts w:cs="Arial"/>
          <w:szCs w:val="20"/>
          <w:lang w:eastAsia="sl-SI"/>
        </w:rPr>
        <w:t>(organi zavoda)</w:t>
      </w:r>
    </w:p>
    <w:p w14:paraId="15BE6A95" w14:textId="77777777" w:rsidR="004F1099" w:rsidRPr="004E56C7" w:rsidRDefault="004F1099" w:rsidP="004F1099">
      <w:pPr>
        <w:rPr>
          <w:rFonts w:cs="Arial"/>
          <w:szCs w:val="20"/>
          <w:lang w:eastAsia="sl-SI"/>
        </w:rPr>
      </w:pPr>
    </w:p>
    <w:p w14:paraId="450B9FA2" w14:textId="77777777" w:rsidR="004F1099" w:rsidRPr="004E56C7" w:rsidRDefault="004F1099" w:rsidP="004F1099">
      <w:pPr>
        <w:numPr>
          <w:ilvl w:val="1"/>
          <w:numId w:val="25"/>
        </w:numPr>
        <w:ind w:left="284" w:hanging="284"/>
        <w:jc w:val="both"/>
        <w:rPr>
          <w:rFonts w:cs="Arial"/>
          <w:szCs w:val="20"/>
          <w:lang w:eastAsia="sl-SI"/>
        </w:rPr>
      </w:pPr>
      <w:r w:rsidRPr="004E56C7">
        <w:rPr>
          <w:rFonts w:cs="Arial"/>
          <w:szCs w:val="20"/>
          <w:lang w:eastAsia="sl-SI"/>
        </w:rPr>
        <w:t xml:space="preserve">Zavod ima </w:t>
      </w:r>
      <w:r w:rsidRPr="00515D6F">
        <w:rPr>
          <w:rFonts w:cs="Arial"/>
          <w:szCs w:val="20"/>
          <w:lang w:eastAsia="sl-SI"/>
        </w:rPr>
        <w:t>naslednje organe:</w:t>
      </w:r>
    </w:p>
    <w:p w14:paraId="69F7EAF5" w14:textId="77777777" w:rsidR="004F1099" w:rsidRPr="004E56C7" w:rsidRDefault="004F1099" w:rsidP="004F1099">
      <w:pPr>
        <w:numPr>
          <w:ilvl w:val="0"/>
          <w:numId w:val="65"/>
        </w:numPr>
        <w:ind w:left="714" w:hanging="357"/>
        <w:jc w:val="both"/>
        <w:rPr>
          <w:rFonts w:cs="Arial"/>
          <w:szCs w:val="20"/>
        </w:rPr>
      </w:pPr>
      <w:r w:rsidRPr="004E56C7">
        <w:rPr>
          <w:rFonts w:cs="Arial"/>
          <w:szCs w:val="20"/>
        </w:rPr>
        <w:t>upravni odbor;</w:t>
      </w:r>
    </w:p>
    <w:p w14:paraId="66FDA26D" w14:textId="4E3CC7BA" w:rsidR="004F1099" w:rsidRPr="004E56C7" w:rsidRDefault="004F1099" w:rsidP="004F1099">
      <w:pPr>
        <w:numPr>
          <w:ilvl w:val="0"/>
          <w:numId w:val="65"/>
        </w:numPr>
        <w:ind w:left="714" w:hanging="357"/>
        <w:jc w:val="both"/>
        <w:rPr>
          <w:rFonts w:cs="Arial"/>
          <w:szCs w:val="20"/>
        </w:rPr>
      </w:pPr>
      <w:r w:rsidRPr="004E56C7">
        <w:rPr>
          <w:rFonts w:cs="Arial"/>
          <w:szCs w:val="20"/>
        </w:rPr>
        <w:t>direktorja</w:t>
      </w:r>
      <w:r w:rsidR="00245889">
        <w:rPr>
          <w:rFonts w:cs="Arial"/>
          <w:szCs w:val="20"/>
        </w:rPr>
        <w:t xml:space="preserve"> </w:t>
      </w:r>
      <w:r w:rsidR="00245889">
        <w:rPr>
          <w:rFonts w:cs="Arial"/>
          <w:szCs w:val="20"/>
        </w:rPr>
        <w:t>ozirom</w:t>
      </w:r>
      <w:r w:rsidR="00245889">
        <w:rPr>
          <w:rFonts w:cs="Arial"/>
          <w:szCs w:val="20"/>
        </w:rPr>
        <w:t>a</w:t>
      </w:r>
      <w:r w:rsidR="00245889">
        <w:rPr>
          <w:rFonts w:cs="Arial"/>
          <w:szCs w:val="20"/>
        </w:rPr>
        <w:t xml:space="preserve"> direktoric</w:t>
      </w:r>
      <w:r w:rsidR="00245889">
        <w:rPr>
          <w:rFonts w:cs="Arial"/>
          <w:szCs w:val="20"/>
        </w:rPr>
        <w:t>o</w:t>
      </w:r>
      <w:r w:rsidR="00245889">
        <w:rPr>
          <w:rFonts w:cs="Arial"/>
          <w:szCs w:val="20"/>
        </w:rPr>
        <w:t xml:space="preserve"> (v nadaljnjem besedilu: direktor)</w:t>
      </w:r>
      <w:r w:rsidR="00245889">
        <w:rPr>
          <w:rFonts w:cs="Arial"/>
          <w:szCs w:val="20"/>
        </w:rPr>
        <w:t>.</w:t>
      </w:r>
    </w:p>
    <w:p w14:paraId="2B4D1F3E" w14:textId="77777777" w:rsidR="004F1099" w:rsidRPr="004E56C7" w:rsidRDefault="004F1099" w:rsidP="004F1099">
      <w:pPr>
        <w:jc w:val="both"/>
        <w:rPr>
          <w:rFonts w:cs="Arial"/>
          <w:szCs w:val="20"/>
        </w:rPr>
      </w:pPr>
    </w:p>
    <w:p w14:paraId="48B459BA" w14:textId="4DDB2E9D" w:rsidR="004F1099" w:rsidRPr="004E56C7" w:rsidRDefault="004F1099" w:rsidP="004F1099">
      <w:pPr>
        <w:numPr>
          <w:ilvl w:val="0"/>
          <w:numId w:val="25"/>
        </w:numPr>
        <w:jc w:val="both"/>
        <w:rPr>
          <w:rFonts w:cs="Arial"/>
          <w:szCs w:val="20"/>
          <w:lang w:eastAsia="sl-SI"/>
        </w:rPr>
      </w:pPr>
      <w:r w:rsidRPr="004E56C7">
        <w:rPr>
          <w:rFonts w:cs="Arial"/>
          <w:szCs w:val="20"/>
          <w:lang w:eastAsia="sl-SI"/>
        </w:rPr>
        <w:t xml:space="preserve">Upravni odbor sestavlja </w:t>
      </w:r>
      <w:r w:rsidR="009F4E41">
        <w:rPr>
          <w:rFonts w:cs="Arial"/>
          <w:szCs w:val="20"/>
          <w:lang w:eastAsia="sl-SI"/>
        </w:rPr>
        <w:t>osem</w:t>
      </w:r>
      <w:r w:rsidRPr="004E56C7">
        <w:rPr>
          <w:rFonts w:cs="Arial"/>
          <w:szCs w:val="20"/>
          <w:lang w:eastAsia="sl-SI"/>
        </w:rPr>
        <w:t xml:space="preserve"> članov, ki jih imenuje vlada, in sicer:</w:t>
      </w:r>
    </w:p>
    <w:p w14:paraId="49E303FE" w14:textId="48AD423D" w:rsidR="004F1099" w:rsidRPr="004E56C7" w:rsidRDefault="004F1099" w:rsidP="004F1099">
      <w:pPr>
        <w:numPr>
          <w:ilvl w:val="0"/>
          <w:numId w:val="65"/>
        </w:numPr>
        <w:ind w:left="714" w:hanging="357"/>
        <w:jc w:val="both"/>
        <w:rPr>
          <w:rFonts w:cs="Arial"/>
          <w:szCs w:val="20"/>
        </w:rPr>
      </w:pPr>
      <w:r w:rsidRPr="004E56C7">
        <w:rPr>
          <w:rFonts w:cs="Arial"/>
          <w:szCs w:val="20"/>
        </w:rPr>
        <w:t>dva na predlog ministrstva, pristojnega za gospodarstvo</w:t>
      </w:r>
      <w:r w:rsidR="000901F5">
        <w:rPr>
          <w:rFonts w:cs="Arial"/>
          <w:szCs w:val="20"/>
        </w:rPr>
        <w:t>,</w:t>
      </w:r>
    </w:p>
    <w:p w14:paraId="251D15CB" w14:textId="6DB4A757" w:rsidR="004F1099" w:rsidRPr="004E56C7" w:rsidRDefault="004F1099" w:rsidP="004F1099">
      <w:pPr>
        <w:numPr>
          <w:ilvl w:val="0"/>
          <w:numId w:val="65"/>
        </w:numPr>
        <w:ind w:left="714" w:hanging="357"/>
        <w:jc w:val="both"/>
        <w:rPr>
          <w:rFonts w:cs="Arial"/>
          <w:szCs w:val="20"/>
        </w:rPr>
      </w:pPr>
      <w:r w:rsidRPr="004E56C7">
        <w:rPr>
          <w:rFonts w:cs="Arial"/>
          <w:szCs w:val="20"/>
        </w:rPr>
        <w:t>enega na predlog ministrstva, pristojnega za finance</w:t>
      </w:r>
      <w:r w:rsidR="000901F5">
        <w:rPr>
          <w:rFonts w:cs="Arial"/>
          <w:szCs w:val="20"/>
        </w:rPr>
        <w:t>,</w:t>
      </w:r>
    </w:p>
    <w:p w14:paraId="67D9E383" w14:textId="6C69B753" w:rsidR="004F1099" w:rsidRDefault="004F1099" w:rsidP="004F1099">
      <w:pPr>
        <w:numPr>
          <w:ilvl w:val="0"/>
          <w:numId w:val="65"/>
        </w:numPr>
        <w:ind w:left="714" w:hanging="357"/>
        <w:jc w:val="both"/>
        <w:rPr>
          <w:rFonts w:cs="Arial"/>
          <w:szCs w:val="20"/>
        </w:rPr>
      </w:pPr>
      <w:r w:rsidRPr="004E56C7">
        <w:rPr>
          <w:rFonts w:cs="Arial"/>
          <w:szCs w:val="20"/>
        </w:rPr>
        <w:t>enega na predlog ministrstva, pristojnega za kmetijstvo in prehrano</w:t>
      </w:r>
      <w:r w:rsidR="000901F5">
        <w:rPr>
          <w:rFonts w:cs="Arial"/>
          <w:szCs w:val="20"/>
        </w:rPr>
        <w:t>,</w:t>
      </w:r>
    </w:p>
    <w:p w14:paraId="2CF9FF78" w14:textId="6218E35B" w:rsidR="004F1099" w:rsidRPr="004E56C7" w:rsidRDefault="004F1099" w:rsidP="004F1099">
      <w:pPr>
        <w:numPr>
          <w:ilvl w:val="0"/>
          <w:numId w:val="65"/>
        </w:numPr>
        <w:ind w:left="714" w:hanging="357"/>
        <w:jc w:val="both"/>
        <w:rPr>
          <w:rFonts w:cs="Arial"/>
          <w:szCs w:val="20"/>
        </w:rPr>
      </w:pPr>
      <w:r>
        <w:rPr>
          <w:rFonts w:cs="Arial"/>
          <w:szCs w:val="20"/>
        </w:rPr>
        <w:t>enega na predlog ministrstva</w:t>
      </w:r>
      <w:r w:rsidR="002C2EC9">
        <w:rPr>
          <w:rFonts w:cs="Arial"/>
          <w:szCs w:val="20"/>
        </w:rPr>
        <w:t>,</w:t>
      </w:r>
      <w:r>
        <w:rPr>
          <w:rFonts w:cs="Arial"/>
          <w:szCs w:val="20"/>
        </w:rPr>
        <w:t xml:space="preserve"> pris</w:t>
      </w:r>
      <w:r w:rsidR="00682011">
        <w:rPr>
          <w:rFonts w:cs="Arial"/>
          <w:szCs w:val="20"/>
        </w:rPr>
        <w:t>t</w:t>
      </w:r>
      <w:r>
        <w:rPr>
          <w:rFonts w:cs="Arial"/>
          <w:szCs w:val="20"/>
        </w:rPr>
        <w:t>ojnega za obrambo ter varstvo pred naravnimi in drugimi nesrečami</w:t>
      </w:r>
      <w:r w:rsidR="000901F5">
        <w:rPr>
          <w:rFonts w:cs="Arial"/>
          <w:szCs w:val="20"/>
        </w:rPr>
        <w:t>,</w:t>
      </w:r>
    </w:p>
    <w:p w14:paraId="0DCA6122" w14:textId="5D0E592C" w:rsidR="004F1099" w:rsidRPr="004E56C7" w:rsidRDefault="004F1099" w:rsidP="004F1099">
      <w:pPr>
        <w:numPr>
          <w:ilvl w:val="0"/>
          <w:numId w:val="65"/>
        </w:numPr>
        <w:ind w:left="714" w:hanging="357"/>
        <w:jc w:val="both"/>
        <w:rPr>
          <w:rFonts w:cs="Arial"/>
          <w:szCs w:val="20"/>
        </w:rPr>
      </w:pPr>
      <w:r w:rsidRPr="004E56C7">
        <w:rPr>
          <w:rFonts w:cs="Arial"/>
          <w:szCs w:val="20"/>
        </w:rPr>
        <w:t>enega na predlog ministrstva, pristojnega za zdravje</w:t>
      </w:r>
      <w:r w:rsidR="000901F5">
        <w:rPr>
          <w:rFonts w:cs="Arial"/>
          <w:szCs w:val="20"/>
        </w:rPr>
        <w:t>,</w:t>
      </w:r>
      <w:r w:rsidRPr="004E56C7">
        <w:rPr>
          <w:rFonts w:cs="Arial"/>
          <w:szCs w:val="20"/>
        </w:rPr>
        <w:t xml:space="preserve"> </w:t>
      </w:r>
    </w:p>
    <w:p w14:paraId="27FD1438" w14:textId="632C3C20" w:rsidR="004F1099" w:rsidRPr="004E56C7" w:rsidRDefault="004F1099" w:rsidP="004F1099">
      <w:pPr>
        <w:numPr>
          <w:ilvl w:val="0"/>
          <w:numId w:val="65"/>
        </w:numPr>
        <w:ind w:left="714" w:hanging="357"/>
        <w:jc w:val="both"/>
        <w:rPr>
          <w:rFonts w:cs="Arial"/>
          <w:szCs w:val="20"/>
        </w:rPr>
      </w:pPr>
      <w:r w:rsidRPr="004E56C7">
        <w:rPr>
          <w:rFonts w:cs="Arial"/>
          <w:szCs w:val="20"/>
        </w:rPr>
        <w:t>enega na predlog ministrstva, pristojnega za energetiko</w:t>
      </w:r>
      <w:r w:rsidR="000901F5">
        <w:rPr>
          <w:rFonts w:cs="Arial"/>
          <w:szCs w:val="20"/>
        </w:rPr>
        <w:t>,</w:t>
      </w:r>
      <w:r w:rsidRPr="004E56C7">
        <w:rPr>
          <w:rFonts w:cs="Arial"/>
          <w:szCs w:val="20"/>
        </w:rPr>
        <w:t xml:space="preserve"> in</w:t>
      </w:r>
    </w:p>
    <w:p w14:paraId="32FD6B08" w14:textId="77777777" w:rsidR="004F1099" w:rsidRDefault="004F1099" w:rsidP="004F1099">
      <w:pPr>
        <w:numPr>
          <w:ilvl w:val="0"/>
          <w:numId w:val="65"/>
        </w:numPr>
        <w:ind w:left="714" w:hanging="357"/>
        <w:jc w:val="both"/>
        <w:rPr>
          <w:rFonts w:cs="Arial"/>
          <w:szCs w:val="20"/>
        </w:rPr>
      </w:pPr>
      <w:r w:rsidRPr="004E56C7">
        <w:rPr>
          <w:rFonts w:cs="Arial"/>
          <w:szCs w:val="20"/>
        </w:rPr>
        <w:t>enega na predlog delavcev zavoda.</w:t>
      </w:r>
    </w:p>
    <w:p w14:paraId="790FA68F" w14:textId="54E51E13" w:rsidR="004F1099" w:rsidRPr="004F1099" w:rsidRDefault="004F1099" w:rsidP="004F1099">
      <w:pPr>
        <w:pStyle w:val="Odstavekseznama"/>
        <w:numPr>
          <w:ilvl w:val="0"/>
          <w:numId w:val="25"/>
        </w:numPr>
        <w:jc w:val="both"/>
        <w:rPr>
          <w:rFonts w:cs="Arial"/>
          <w:szCs w:val="20"/>
        </w:rPr>
      </w:pPr>
      <w:r w:rsidRPr="004F1099">
        <w:rPr>
          <w:rFonts w:cs="Arial"/>
          <w:szCs w:val="20"/>
        </w:rPr>
        <w:lastRenderedPageBreak/>
        <w:t>Člani upravnega odbora morajo pri svojem delu ravnati nepristransko in s skrbnostjo dobrega gospodarstvenika ter varovati poslovno skrivnost zavoda.</w:t>
      </w:r>
    </w:p>
    <w:p w14:paraId="6875AFDC" w14:textId="77777777" w:rsidR="004F1099" w:rsidRPr="004F1099" w:rsidRDefault="004F1099" w:rsidP="004F1099">
      <w:pPr>
        <w:jc w:val="both"/>
        <w:rPr>
          <w:rFonts w:cs="Arial"/>
          <w:szCs w:val="20"/>
        </w:rPr>
      </w:pPr>
    </w:p>
    <w:p w14:paraId="05E88B21" w14:textId="210607BB" w:rsidR="004F1099" w:rsidRPr="004F1099" w:rsidRDefault="004F1099" w:rsidP="004F1099">
      <w:pPr>
        <w:pStyle w:val="Odstavekseznama"/>
        <w:numPr>
          <w:ilvl w:val="0"/>
          <w:numId w:val="25"/>
        </w:numPr>
        <w:jc w:val="both"/>
        <w:rPr>
          <w:rFonts w:cs="Arial"/>
          <w:szCs w:val="20"/>
        </w:rPr>
      </w:pPr>
      <w:r w:rsidRPr="004F1099">
        <w:rPr>
          <w:rFonts w:cs="Arial"/>
          <w:szCs w:val="20"/>
        </w:rPr>
        <w:t>Člani upravnega odbora so odgovorni za škodo, ki je nastala kot posledica kršitve njihove dolžnosti.</w:t>
      </w:r>
    </w:p>
    <w:p w14:paraId="3F608B57" w14:textId="77777777" w:rsidR="004E56C7" w:rsidRPr="004E56C7" w:rsidRDefault="004E56C7" w:rsidP="004E56C7">
      <w:pPr>
        <w:jc w:val="both"/>
        <w:rPr>
          <w:rFonts w:cs="Arial"/>
          <w:szCs w:val="20"/>
          <w:lang w:eastAsia="sl-SI"/>
        </w:rPr>
      </w:pPr>
    </w:p>
    <w:p w14:paraId="75CE6C55"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bookmarkStart w:id="5" w:name="_Hlk144800036"/>
      <w:r w:rsidRPr="004E56C7">
        <w:rPr>
          <w:rFonts w:cs="Arial"/>
          <w:szCs w:val="20"/>
          <w:lang w:eastAsia="sl-SI"/>
        </w:rPr>
        <w:fldChar w:fldCharType="begin"/>
      </w:r>
      <w:r w:rsidRPr="004E56C7">
        <w:rPr>
          <w:rFonts w:cs="Arial"/>
          <w:szCs w:val="20"/>
          <w:lang w:eastAsia="sl-SI"/>
        </w:rPr>
        <w:instrText xml:space="preserve"> HYPERLINK "https://www.uradni-list.si/glasilo-uradni-list-rs/vsebina/2017-01-1206/zakon-o-drzavnem-odvetnistvu-zdodv/" \l "(postopek imenovanja)" </w:instrText>
      </w:r>
      <w:r w:rsidRPr="004E56C7">
        <w:rPr>
          <w:rFonts w:cs="Arial"/>
          <w:szCs w:val="20"/>
          <w:lang w:eastAsia="sl-SI"/>
        </w:rPr>
      </w:r>
      <w:r w:rsidRPr="004E56C7">
        <w:rPr>
          <w:rFonts w:cs="Arial"/>
          <w:szCs w:val="20"/>
          <w:lang w:eastAsia="sl-SI"/>
        </w:rPr>
        <w:fldChar w:fldCharType="separate"/>
      </w:r>
    </w:p>
    <w:p w14:paraId="0B1EF005" w14:textId="1527AFFB" w:rsidR="004E56C7" w:rsidRPr="004E56C7" w:rsidRDefault="004E56C7" w:rsidP="004E56C7">
      <w:pPr>
        <w:rPr>
          <w:rFonts w:cs="Arial"/>
          <w:bCs/>
          <w:szCs w:val="20"/>
          <w:lang w:eastAsia="sl-SI"/>
        </w:rPr>
      </w:pPr>
      <w:r w:rsidRPr="004E56C7">
        <w:rPr>
          <w:rFonts w:cs="Arial"/>
          <w:bCs/>
          <w:color w:val="000000"/>
          <w:szCs w:val="20"/>
          <w:lang w:eastAsia="sl-SI"/>
        </w:rPr>
        <w:t>(postopek imenovanja</w:t>
      </w:r>
      <w:r w:rsidR="009C1FC2">
        <w:rPr>
          <w:rFonts w:cs="Arial"/>
          <w:bCs/>
          <w:color w:val="000000"/>
          <w:szCs w:val="20"/>
          <w:lang w:eastAsia="sl-SI"/>
        </w:rPr>
        <w:t xml:space="preserve"> in razrešitve</w:t>
      </w:r>
      <w:r w:rsidRPr="004E56C7">
        <w:rPr>
          <w:rFonts w:cs="Arial"/>
          <w:bCs/>
          <w:color w:val="000000"/>
          <w:szCs w:val="20"/>
          <w:lang w:eastAsia="sl-SI"/>
        </w:rPr>
        <w:t xml:space="preserve"> direktorja) </w:t>
      </w:r>
    </w:p>
    <w:p w14:paraId="3CEA9C19" w14:textId="77777777" w:rsidR="004E56C7" w:rsidRPr="004E56C7" w:rsidRDefault="004E56C7" w:rsidP="004E56C7">
      <w:pPr>
        <w:rPr>
          <w:rFonts w:cs="Arial"/>
          <w:szCs w:val="20"/>
          <w:lang w:eastAsia="sl-SI"/>
        </w:rPr>
      </w:pPr>
      <w:r w:rsidRPr="004E56C7">
        <w:rPr>
          <w:rFonts w:cs="Arial"/>
          <w:szCs w:val="20"/>
          <w:lang w:eastAsia="sl-SI"/>
        </w:rPr>
        <w:fldChar w:fldCharType="end"/>
      </w:r>
    </w:p>
    <w:p w14:paraId="0F735256" w14:textId="77777777" w:rsidR="004E56C7" w:rsidRPr="004E56C7" w:rsidRDefault="004E56C7" w:rsidP="00B52F4F">
      <w:pPr>
        <w:numPr>
          <w:ilvl w:val="0"/>
          <w:numId w:val="49"/>
        </w:numPr>
        <w:ind w:left="284" w:hanging="284"/>
        <w:contextualSpacing/>
        <w:jc w:val="both"/>
        <w:rPr>
          <w:rFonts w:cs="Arial"/>
          <w:color w:val="000000"/>
          <w:szCs w:val="20"/>
          <w:lang w:eastAsia="sl-SI"/>
        </w:rPr>
      </w:pPr>
      <w:r w:rsidRPr="004E56C7">
        <w:rPr>
          <w:rFonts w:cs="Arial"/>
          <w:color w:val="000000"/>
          <w:szCs w:val="20"/>
          <w:lang w:eastAsia="sl-SI"/>
        </w:rPr>
        <w:t xml:space="preserve">Upravni odbor izvede postopek imenovanja direktorja </w:t>
      </w:r>
      <w:r w:rsidRPr="00A979AD">
        <w:rPr>
          <w:rFonts w:cs="Arial"/>
          <w:color w:val="000000"/>
          <w:szCs w:val="20"/>
          <w:lang w:eastAsia="sl-SI"/>
        </w:rPr>
        <w:t>na podlagi javnega natečaja</w:t>
      </w:r>
      <w:r w:rsidRPr="004E56C7">
        <w:rPr>
          <w:rFonts w:cs="Arial"/>
          <w:color w:val="000000"/>
          <w:szCs w:val="20"/>
          <w:lang w:eastAsia="sl-SI"/>
        </w:rPr>
        <w:t>.</w:t>
      </w:r>
    </w:p>
    <w:p w14:paraId="562A6C41" w14:textId="77777777" w:rsidR="004E56C7" w:rsidRPr="004E56C7" w:rsidRDefault="004E56C7" w:rsidP="004E56C7">
      <w:pPr>
        <w:ind w:left="284" w:hanging="284"/>
        <w:contextualSpacing/>
        <w:rPr>
          <w:rFonts w:cs="Arial"/>
          <w:color w:val="000000"/>
          <w:szCs w:val="20"/>
          <w:lang w:eastAsia="sl-SI"/>
        </w:rPr>
      </w:pPr>
    </w:p>
    <w:p w14:paraId="3487F09A" w14:textId="77777777" w:rsidR="004E56C7" w:rsidRPr="004E56C7" w:rsidRDefault="004E56C7" w:rsidP="00B52F4F">
      <w:pPr>
        <w:numPr>
          <w:ilvl w:val="0"/>
          <w:numId w:val="49"/>
        </w:numPr>
        <w:ind w:left="284" w:hanging="284"/>
        <w:contextualSpacing/>
        <w:jc w:val="both"/>
        <w:rPr>
          <w:rFonts w:cs="Arial"/>
          <w:color w:val="000000"/>
          <w:szCs w:val="20"/>
          <w:lang w:eastAsia="sl-SI"/>
        </w:rPr>
      </w:pPr>
      <w:r w:rsidRPr="004E56C7">
        <w:rPr>
          <w:rFonts w:cs="Arial"/>
          <w:color w:val="000000"/>
          <w:szCs w:val="20"/>
          <w:lang w:eastAsia="sl-SI"/>
        </w:rPr>
        <w:t>Po obravnavanju vseh kandidatur, prispelih na javni natečaj, in opravljenem razgovoru s kandidati, ki izpolnjujejo predpisane pogoje, upravni odbor izbere kandidata, ki je po njegovi presoji najprimernejši, in njegovo izbiro, skupaj s podano oceno o njegovi primernosti, predloži ministrstvu, pristojnemu za gospodarstvo, ki kandidata predlaga v imenovanje vladi. Če upravni odbor ugotovi, da noben od kandidatov ni primeren za imenovanje, se javni natečaj šteje za neuspešnega.</w:t>
      </w:r>
    </w:p>
    <w:p w14:paraId="5E260881" w14:textId="77777777" w:rsidR="004E56C7" w:rsidRPr="004E56C7" w:rsidRDefault="004E56C7" w:rsidP="004E56C7">
      <w:pPr>
        <w:ind w:left="284" w:hanging="284"/>
        <w:contextualSpacing/>
        <w:rPr>
          <w:rFonts w:cs="Arial"/>
          <w:color w:val="000000"/>
          <w:szCs w:val="20"/>
          <w:lang w:eastAsia="sl-SI"/>
        </w:rPr>
      </w:pPr>
    </w:p>
    <w:p w14:paraId="39A837A6" w14:textId="25F415F7" w:rsidR="00356B5E" w:rsidRPr="00356B5E" w:rsidRDefault="00356B5E" w:rsidP="00356B5E">
      <w:pPr>
        <w:numPr>
          <w:ilvl w:val="0"/>
          <w:numId w:val="49"/>
        </w:numPr>
        <w:ind w:left="284" w:hanging="284"/>
        <w:contextualSpacing/>
        <w:jc w:val="both"/>
        <w:rPr>
          <w:rFonts w:cs="Arial"/>
          <w:color w:val="000000"/>
          <w:szCs w:val="20"/>
          <w:lang w:eastAsia="sl-SI"/>
        </w:rPr>
      </w:pPr>
      <w:r>
        <w:t xml:space="preserve">Če je prenehal mandat obstoječemu direktorju in do trenutka prenehanja mandata še ni bil imenovan nov direktor, vlada imenuje vršilca dolžnosti direktorja, vendar največ za obdobje šestih mesecev. </w:t>
      </w:r>
      <w:r w:rsidR="00E57D02" w:rsidRPr="00AC7271">
        <w:rPr>
          <w:rFonts w:cs="Arial"/>
          <w:color w:val="000000"/>
          <w:szCs w:val="20"/>
          <w:shd w:val="clear" w:color="auto" w:fill="FFFFFF"/>
        </w:rPr>
        <w:t>Za vršilca dolžnosti direktorja veljajo pogoji, ki se zahtevajo za direktorja.</w:t>
      </w:r>
    </w:p>
    <w:p w14:paraId="3AEC2494" w14:textId="77777777" w:rsidR="009C1FC2" w:rsidRDefault="009C1FC2" w:rsidP="0057076A">
      <w:pPr>
        <w:pStyle w:val="Odstavekseznama"/>
        <w:rPr>
          <w:rFonts w:cs="Arial"/>
          <w:color w:val="000000"/>
          <w:szCs w:val="20"/>
          <w:lang w:eastAsia="sl-SI"/>
        </w:rPr>
      </w:pPr>
    </w:p>
    <w:p w14:paraId="070A00BB" w14:textId="53D71C45" w:rsidR="0057076A" w:rsidRPr="0057076A" w:rsidRDefault="009C1FC2" w:rsidP="0057076A">
      <w:pPr>
        <w:numPr>
          <w:ilvl w:val="0"/>
          <w:numId w:val="49"/>
        </w:numPr>
        <w:ind w:left="284" w:hanging="284"/>
        <w:contextualSpacing/>
        <w:jc w:val="both"/>
        <w:rPr>
          <w:rFonts w:cs="Arial"/>
          <w:color w:val="000000"/>
          <w:szCs w:val="20"/>
          <w:lang w:eastAsia="sl-SI"/>
        </w:rPr>
      </w:pPr>
      <w:r>
        <w:rPr>
          <w:rFonts w:cs="Arial"/>
          <w:color w:val="000000"/>
          <w:szCs w:val="20"/>
          <w:lang w:eastAsia="sl-SI"/>
        </w:rPr>
        <w:t>Direktorja lahko predčasno razreši vlada na predlog upravnega odbora, če</w:t>
      </w:r>
      <w:r w:rsidR="0057076A">
        <w:rPr>
          <w:rFonts w:cs="Arial"/>
          <w:color w:val="000000"/>
          <w:szCs w:val="20"/>
          <w:lang w:eastAsia="sl-SI"/>
        </w:rPr>
        <w:t>:</w:t>
      </w:r>
    </w:p>
    <w:p w14:paraId="25CAB78A" w14:textId="46D84491" w:rsidR="0057076A" w:rsidRPr="0057076A" w:rsidRDefault="0057076A" w:rsidP="0057076A">
      <w:pPr>
        <w:numPr>
          <w:ilvl w:val="0"/>
          <w:numId w:val="65"/>
        </w:numPr>
        <w:ind w:left="714" w:hanging="357"/>
        <w:jc w:val="both"/>
        <w:rPr>
          <w:rFonts w:cs="Arial"/>
          <w:szCs w:val="20"/>
        </w:rPr>
      </w:pPr>
      <w:r w:rsidRPr="0057076A">
        <w:rPr>
          <w:rFonts w:cs="Arial"/>
          <w:szCs w:val="20"/>
        </w:rPr>
        <w:t>poda pisno odstopno izjavo,</w:t>
      </w:r>
    </w:p>
    <w:p w14:paraId="6CEFE60C" w14:textId="506DC9EC" w:rsidR="0057076A" w:rsidRDefault="0057076A" w:rsidP="0057076A">
      <w:pPr>
        <w:numPr>
          <w:ilvl w:val="0"/>
          <w:numId w:val="65"/>
        </w:numPr>
        <w:ind w:left="714" w:hanging="357"/>
        <w:jc w:val="both"/>
        <w:rPr>
          <w:rFonts w:cs="Arial"/>
          <w:szCs w:val="20"/>
        </w:rPr>
      </w:pPr>
      <w:r w:rsidRPr="0057076A">
        <w:rPr>
          <w:rFonts w:cs="Arial"/>
          <w:szCs w:val="20"/>
        </w:rPr>
        <w:t>ustanovitelj ne sprejme letnega poročila zavoda, ker meni, da so navedbe direktorja v letnem poročilu</w:t>
      </w:r>
      <w:r w:rsidR="00E071AD">
        <w:rPr>
          <w:rFonts w:cs="Arial"/>
          <w:szCs w:val="20"/>
        </w:rPr>
        <w:t xml:space="preserve"> glede stanja državnih blagovnih rezerv</w:t>
      </w:r>
      <w:r w:rsidRPr="0057076A">
        <w:rPr>
          <w:rFonts w:cs="Arial"/>
          <w:szCs w:val="20"/>
        </w:rPr>
        <w:t xml:space="preserve"> netočne ali zavajajoče in te domneve </w:t>
      </w:r>
      <w:r w:rsidR="00E071AD">
        <w:rPr>
          <w:rFonts w:cs="Arial"/>
          <w:szCs w:val="20"/>
        </w:rPr>
        <w:t xml:space="preserve">naknadno </w:t>
      </w:r>
      <w:r w:rsidRPr="0057076A">
        <w:rPr>
          <w:rFonts w:cs="Arial"/>
          <w:szCs w:val="20"/>
        </w:rPr>
        <w:t>potr</w:t>
      </w:r>
      <w:r w:rsidR="00D9372D">
        <w:rPr>
          <w:rFonts w:cs="Arial"/>
          <w:szCs w:val="20"/>
        </w:rPr>
        <w:t xml:space="preserve">di </w:t>
      </w:r>
      <w:r w:rsidRPr="0057076A">
        <w:rPr>
          <w:rFonts w:cs="Arial"/>
          <w:szCs w:val="20"/>
        </w:rPr>
        <w:t>Računsk</w:t>
      </w:r>
      <w:r w:rsidR="00D9372D">
        <w:rPr>
          <w:rFonts w:cs="Arial"/>
          <w:szCs w:val="20"/>
        </w:rPr>
        <w:t>o</w:t>
      </w:r>
      <w:r w:rsidRPr="0057076A">
        <w:rPr>
          <w:rFonts w:cs="Arial"/>
          <w:szCs w:val="20"/>
        </w:rPr>
        <w:t xml:space="preserve"> sodišč</w:t>
      </w:r>
      <w:r w:rsidR="00D9372D">
        <w:rPr>
          <w:rFonts w:cs="Arial"/>
          <w:szCs w:val="20"/>
        </w:rPr>
        <w:t>e</w:t>
      </w:r>
      <w:r w:rsidRPr="0057076A">
        <w:rPr>
          <w:rFonts w:cs="Arial"/>
          <w:szCs w:val="20"/>
        </w:rPr>
        <w:t xml:space="preserve"> ali pooblaščen</w:t>
      </w:r>
      <w:r w:rsidR="00D9372D">
        <w:rPr>
          <w:rFonts w:cs="Arial"/>
          <w:szCs w:val="20"/>
        </w:rPr>
        <w:t>i</w:t>
      </w:r>
      <w:r w:rsidRPr="0057076A">
        <w:rPr>
          <w:rFonts w:cs="Arial"/>
          <w:szCs w:val="20"/>
        </w:rPr>
        <w:t xml:space="preserve"> revizor, ki ga posebej za ta namen imenuje ustanovitelj,</w:t>
      </w:r>
      <w:r w:rsidR="00E071AD">
        <w:rPr>
          <w:rFonts w:cs="Arial"/>
          <w:szCs w:val="20"/>
        </w:rPr>
        <w:t xml:space="preserve"> </w:t>
      </w:r>
    </w:p>
    <w:p w14:paraId="485EEE0A" w14:textId="14360B6B" w:rsidR="0057076A" w:rsidRPr="0057076A" w:rsidRDefault="0057076A" w:rsidP="0057076A">
      <w:pPr>
        <w:numPr>
          <w:ilvl w:val="0"/>
          <w:numId w:val="65"/>
        </w:numPr>
        <w:ind w:left="714" w:hanging="357"/>
        <w:jc w:val="both"/>
        <w:rPr>
          <w:rFonts w:cs="Arial"/>
          <w:szCs w:val="20"/>
        </w:rPr>
      </w:pPr>
      <w:r>
        <w:rPr>
          <w:rFonts w:cs="Arial"/>
          <w:szCs w:val="20"/>
        </w:rPr>
        <w:t>ne izpolnjuje več pogojev za zasedbo delovnega mesta</w:t>
      </w:r>
      <w:r w:rsidR="00A97CFF">
        <w:rPr>
          <w:rFonts w:cs="Arial"/>
          <w:szCs w:val="20"/>
        </w:rPr>
        <w:t>,</w:t>
      </w:r>
    </w:p>
    <w:p w14:paraId="4A594E0C" w14:textId="77185096" w:rsidR="0057076A" w:rsidRPr="0057076A" w:rsidRDefault="0057076A" w:rsidP="0057076A">
      <w:pPr>
        <w:numPr>
          <w:ilvl w:val="0"/>
          <w:numId w:val="65"/>
        </w:numPr>
        <w:ind w:left="714" w:hanging="357"/>
        <w:jc w:val="both"/>
        <w:rPr>
          <w:rFonts w:cs="Arial"/>
          <w:szCs w:val="20"/>
        </w:rPr>
      </w:pPr>
      <w:r w:rsidRPr="0057076A">
        <w:rPr>
          <w:rFonts w:cs="Arial"/>
          <w:szCs w:val="20"/>
        </w:rPr>
        <w:t>ni izpolnjeval obveznosti, ki mu jih nalagata zakon in akt o ustanovitvi zavoda, ali ni izpolnil cilja oziroma ciljev, določenih v programu državnih blagovnih rezerv.</w:t>
      </w:r>
    </w:p>
    <w:p w14:paraId="32556208" w14:textId="05C207DD" w:rsidR="009C1FC2" w:rsidRPr="004E56C7" w:rsidRDefault="009C1FC2" w:rsidP="0057076A">
      <w:pPr>
        <w:contextualSpacing/>
        <w:jc w:val="both"/>
        <w:rPr>
          <w:rFonts w:cs="Arial"/>
          <w:color w:val="000000"/>
          <w:szCs w:val="20"/>
          <w:lang w:eastAsia="sl-SI"/>
        </w:rPr>
      </w:pPr>
    </w:p>
    <w:bookmarkEnd w:id="5"/>
    <w:p w14:paraId="73736549" w14:textId="77777777" w:rsidR="004E56C7" w:rsidRPr="004E56C7" w:rsidRDefault="004E56C7" w:rsidP="004E56C7">
      <w:pPr>
        <w:jc w:val="both"/>
        <w:rPr>
          <w:rFonts w:cs="Arial"/>
          <w:szCs w:val="20"/>
          <w:lang w:eastAsia="sl-SI"/>
        </w:rPr>
      </w:pPr>
    </w:p>
    <w:p w14:paraId="5E5D30E7" w14:textId="7021F52C" w:rsidR="004E56C7" w:rsidRPr="00BC1720" w:rsidRDefault="004E56C7" w:rsidP="008879C4">
      <w:pPr>
        <w:pStyle w:val="Odstavekseznama"/>
        <w:numPr>
          <w:ilvl w:val="0"/>
          <w:numId w:val="94"/>
        </w:numPr>
        <w:rPr>
          <w:rFonts w:cs="Arial"/>
          <w:b/>
          <w:szCs w:val="20"/>
          <w:lang w:eastAsia="sl-SI"/>
        </w:rPr>
      </w:pPr>
      <w:r w:rsidRPr="00BC1720">
        <w:rPr>
          <w:rFonts w:cs="Arial"/>
          <w:b/>
          <w:szCs w:val="20"/>
          <w:lang w:eastAsia="sl-SI"/>
        </w:rPr>
        <w:t>FINANCIRANJE</w:t>
      </w:r>
    </w:p>
    <w:p w14:paraId="3829E79C" w14:textId="77777777" w:rsidR="004E56C7" w:rsidRPr="004E56C7" w:rsidRDefault="004E56C7" w:rsidP="004E56C7">
      <w:pPr>
        <w:ind w:left="284"/>
        <w:jc w:val="both"/>
        <w:rPr>
          <w:rFonts w:cs="Arial"/>
          <w:b/>
          <w:szCs w:val="20"/>
          <w:lang w:eastAsia="sl-SI"/>
        </w:rPr>
      </w:pPr>
    </w:p>
    <w:p w14:paraId="3AA70F68"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3606EA6A" w14:textId="009D2A36" w:rsidR="004E56C7" w:rsidRPr="004E56C7" w:rsidRDefault="004E56C7" w:rsidP="004E56C7">
      <w:pPr>
        <w:rPr>
          <w:rFonts w:cs="Arial"/>
          <w:szCs w:val="20"/>
          <w:lang w:eastAsia="sl-SI"/>
        </w:rPr>
      </w:pPr>
      <w:bookmarkStart w:id="6" w:name="_Hlk144800130"/>
      <w:r w:rsidRPr="004E56C7">
        <w:rPr>
          <w:rFonts w:cs="Arial"/>
          <w:szCs w:val="20"/>
          <w:lang w:eastAsia="sl-SI"/>
        </w:rPr>
        <w:t xml:space="preserve">(financiranje gospodarske javne službe storitev oblikovanja, skladiščenja, vzdrževanja in uporabe blagovnih rezerv) </w:t>
      </w:r>
    </w:p>
    <w:p w14:paraId="425BB1FC" w14:textId="77777777" w:rsidR="004E56C7" w:rsidRPr="004E56C7" w:rsidRDefault="004E56C7" w:rsidP="004E56C7">
      <w:pPr>
        <w:jc w:val="both"/>
        <w:rPr>
          <w:rFonts w:cs="Arial"/>
          <w:szCs w:val="20"/>
          <w:lang w:eastAsia="sl-SI"/>
        </w:rPr>
      </w:pPr>
    </w:p>
    <w:p w14:paraId="52C7E358" w14:textId="77777777" w:rsidR="004E56C7" w:rsidRPr="004E56C7" w:rsidRDefault="004E56C7" w:rsidP="00B52F4F">
      <w:pPr>
        <w:numPr>
          <w:ilvl w:val="0"/>
          <w:numId w:val="61"/>
        </w:numPr>
        <w:ind w:left="284" w:hanging="284"/>
        <w:jc w:val="both"/>
        <w:rPr>
          <w:rFonts w:cs="Arial"/>
          <w:szCs w:val="20"/>
          <w:lang w:eastAsia="sl-SI"/>
        </w:rPr>
      </w:pPr>
      <w:r w:rsidRPr="004E56C7">
        <w:rPr>
          <w:rFonts w:cs="Arial"/>
          <w:szCs w:val="20"/>
          <w:lang w:eastAsia="sl-SI"/>
        </w:rPr>
        <w:t>Izvajanje gospodarske javne službe storitev oblikovanja, skladiščenja, vzdrževanja in uporabe blagovnih rezerv</w:t>
      </w:r>
      <w:r w:rsidRPr="004E56C7" w:rsidDel="00E14FB3">
        <w:rPr>
          <w:rFonts w:cs="Arial"/>
          <w:szCs w:val="20"/>
          <w:lang w:eastAsia="sl-SI"/>
        </w:rPr>
        <w:t xml:space="preserve"> </w:t>
      </w:r>
      <w:r w:rsidRPr="004E56C7">
        <w:rPr>
          <w:rFonts w:cs="Arial"/>
          <w:szCs w:val="20"/>
          <w:lang w:eastAsia="sl-SI"/>
        </w:rPr>
        <w:t>se financira:</w:t>
      </w:r>
    </w:p>
    <w:p w14:paraId="596975CB" w14:textId="23440CD8" w:rsidR="004E56C7" w:rsidRPr="004E56C7" w:rsidRDefault="004E56C7" w:rsidP="00B52F4F">
      <w:pPr>
        <w:numPr>
          <w:ilvl w:val="0"/>
          <w:numId w:val="65"/>
        </w:numPr>
        <w:ind w:left="714" w:hanging="357"/>
        <w:jc w:val="both"/>
        <w:rPr>
          <w:rFonts w:cs="Arial"/>
          <w:szCs w:val="20"/>
        </w:rPr>
      </w:pPr>
      <w:r w:rsidRPr="004E56C7">
        <w:rPr>
          <w:rFonts w:cs="Arial"/>
          <w:szCs w:val="20"/>
        </w:rPr>
        <w:t>s sredstvi</w:t>
      </w:r>
      <w:r w:rsidR="00FC1031">
        <w:rPr>
          <w:rFonts w:cs="Arial"/>
          <w:szCs w:val="20"/>
        </w:rPr>
        <w:t xml:space="preserve"> iz</w:t>
      </w:r>
      <w:r w:rsidRPr="004E56C7">
        <w:rPr>
          <w:rFonts w:cs="Arial"/>
          <w:szCs w:val="20"/>
        </w:rPr>
        <w:t xml:space="preserve"> državne</w:t>
      </w:r>
      <w:r w:rsidR="00FC1031">
        <w:rPr>
          <w:rFonts w:cs="Arial"/>
          <w:szCs w:val="20"/>
        </w:rPr>
        <w:t>ga</w:t>
      </w:r>
      <w:r w:rsidRPr="004E56C7">
        <w:rPr>
          <w:rFonts w:cs="Arial"/>
          <w:szCs w:val="20"/>
        </w:rPr>
        <w:t xml:space="preserve"> proračun</w:t>
      </w:r>
      <w:r w:rsidR="00FC1031">
        <w:rPr>
          <w:rFonts w:cs="Arial"/>
          <w:szCs w:val="20"/>
        </w:rPr>
        <w:t>a</w:t>
      </w:r>
      <w:r w:rsidRPr="004E56C7">
        <w:rPr>
          <w:rFonts w:cs="Arial"/>
          <w:szCs w:val="20"/>
        </w:rPr>
        <w:t>,</w:t>
      </w:r>
    </w:p>
    <w:p w14:paraId="3DD8C9E2" w14:textId="0638BD05" w:rsidR="004E56C7" w:rsidRPr="004E56C7" w:rsidRDefault="004E56C7" w:rsidP="00B52F4F">
      <w:pPr>
        <w:numPr>
          <w:ilvl w:val="0"/>
          <w:numId w:val="65"/>
        </w:numPr>
        <w:ind w:left="714" w:hanging="357"/>
        <w:jc w:val="both"/>
        <w:rPr>
          <w:rFonts w:cs="Arial"/>
          <w:szCs w:val="20"/>
        </w:rPr>
      </w:pPr>
      <w:bookmarkStart w:id="7" w:name="_Hlk148511215"/>
      <w:r w:rsidRPr="004E56C7">
        <w:rPr>
          <w:rFonts w:cs="Arial"/>
          <w:szCs w:val="20"/>
        </w:rPr>
        <w:t>s sredstvi, pridobljenimi z upravljanjem premoženja zavoda</w:t>
      </w:r>
      <w:bookmarkEnd w:id="7"/>
      <w:r w:rsidR="003D15B3">
        <w:rPr>
          <w:rFonts w:cs="Arial"/>
          <w:szCs w:val="20"/>
        </w:rPr>
        <w:t>,</w:t>
      </w:r>
    </w:p>
    <w:p w14:paraId="40C5B479" w14:textId="42B08412" w:rsidR="004E56C7" w:rsidRPr="004E56C7" w:rsidRDefault="004E56C7" w:rsidP="00B52F4F">
      <w:pPr>
        <w:numPr>
          <w:ilvl w:val="0"/>
          <w:numId w:val="65"/>
        </w:numPr>
        <w:ind w:left="714" w:hanging="357"/>
        <w:jc w:val="both"/>
        <w:rPr>
          <w:rFonts w:cs="Arial"/>
          <w:szCs w:val="20"/>
          <w:lang w:eastAsia="sl-SI"/>
        </w:rPr>
      </w:pPr>
      <w:bookmarkStart w:id="8" w:name="_Hlk148511221"/>
      <w:r w:rsidRPr="004E56C7">
        <w:rPr>
          <w:rFonts w:cs="Arial"/>
          <w:szCs w:val="20"/>
        </w:rPr>
        <w:t>iz drugih</w:t>
      </w:r>
      <w:r w:rsidRPr="004E56C7">
        <w:rPr>
          <w:rFonts w:cs="Arial"/>
          <w:szCs w:val="20"/>
          <w:lang w:eastAsia="sl-SI"/>
        </w:rPr>
        <w:t xml:space="preserve"> virov v skladu z veljavnimi predpisi</w:t>
      </w:r>
      <w:bookmarkEnd w:id="8"/>
      <w:r w:rsidRPr="004E56C7">
        <w:rPr>
          <w:rFonts w:cs="Arial"/>
          <w:szCs w:val="20"/>
          <w:lang w:eastAsia="sl-SI"/>
        </w:rPr>
        <w:t>.</w:t>
      </w:r>
    </w:p>
    <w:p w14:paraId="7BA969D5" w14:textId="77777777" w:rsidR="004E56C7" w:rsidRPr="004E56C7" w:rsidRDefault="004E56C7" w:rsidP="0046722C">
      <w:pPr>
        <w:ind w:left="284" w:hanging="284"/>
        <w:jc w:val="both"/>
        <w:rPr>
          <w:rFonts w:cs="Arial"/>
          <w:szCs w:val="20"/>
          <w:lang w:eastAsia="sl-SI"/>
        </w:rPr>
      </w:pPr>
    </w:p>
    <w:p w14:paraId="2D4E1574" w14:textId="1EE83FA6" w:rsidR="004E56C7" w:rsidRPr="004E56C7" w:rsidRDefault="004E56C7" w:rsidP="00B52F4F">
      <w:pPr>
        <w:numPr>
          <w:ilvl w:val="0"/>
          <w:numId w:val="61"/>
        </w:numPr>
        <w:ind w:left="284" w:hanging="284"/>
        <w:jc w:val="both"/>
        <w:rPr>
          <w:rFonts w:cs="Arial"/>
          <w:szCs w:val="20"/>
          <w:lang w:eastAsia="sl-SI"/>
        </w:rPr>
      </w:pPr>
      <w:r w:rsidRPr="004E56C7">
        <w:rPr>
          <w:rFonts w:cs="Arial"/>
          <w:szCs w:val="20"/>
          <w:lang w:eastAsia="sl-SI"/>
        </w:rPr>
        <w:t xml:space="preserve">Ustanoviteljica zavoda </w:t>
      </w:r>
      <w:r w:rsidRPr="0081405E">
        <w:rPr>
          <w:rFonts w:cs="Arial"/>
          <w:szCs w:val="20"/>
          <w:lang w:eastAsia="sl-SI"/>
        </w:rPr>
        <w:t>zagotavlja zavodu sredstva za opravljanje temeljne dejavnosti izvajanja gospodarske javne službe storitev oblikovanja, skladiščenja, vzdrževanja in uporabe blagovnih rezerv iz proračuna</w:t>
      </w:r>
      <w:r w:rsidRPr="004E56C7">
        <w:rPr>
          <w:rFonts w:cs="Arial"/>
          <w:szCs w:val="20"/>
          <w:lang w:eastAsia="sl-SI"/>
        </w:rPr>
        <w:t xml:space="preserve"> na podlagi pogodbe o financiranju zavoda v višini, ki je določena z vsakoletnim </w:t>
      </w:r>
      <w:r w:rsidR="009C1FC2">
        <w:rPr>
          <w:rFonts w:cs="Arial"/>
          <w:szCs w:val="20"/>
          <w:lang w:eastAsia="sl-SI"/>
        </w:rPr>
        <w:t xml:space="preserve">državnim </w:t>
      </w:r>
      <w:r w:rsidRPr="00586FC1">
        <w:rPr>
          <w:rFonts w:cs="Arial"/>
          <w:szCs w:val="20"/>
          <w:lang w:eastAsia="sl-SI"/>
        </w:rPr>
        <w:t>proračunom,</w:t>
      </w:r>
      <w:r w:rsidRPr="004E56C7">
        <w:rPr>
          <w:rFonts w:cs="Arial"/>
          <w:szCs w:val="20"/>
          <w:lang w:eastAsia="sl-SI"/>
        </w:rPr>
        <w:t xml:space="preserve"> ter ob upoštevanju sprejetega poslovnega in finančnega načrta zavoda.</w:t>
      </w:r>
    </w:p>
    <w:bookmarkEnd w:id="6"/>
    <w:p w14:paraId="2799CD65" w14:textId="2E321516" w:rsidR="004E56C7" w:rsidRDefault="004E56C7" w:rsidP="004E56C7">
      <w:pPr>
        <w:jc w:val="both"/>
        <w:rPr>
          <w:rFonts w:cs="Arial"/>
          <w:szCs w:val="20"/>
          <w:lang w:eastAsia="sl-SI"/>
        </w:rPr>
      </w:pPr>
    </w:p>
    <w:p w14:paraId="525FBE37" w14:textId="3E1119EC" w:rsidR="000B004E" w:rsidRDefault="000B004E" w:rsidP="004E56C7">
      <w:pPr>
        <w:jc w:val="both"/>
        <w:rPr>
          <w:rFonts w:cs="Arial"/>
          <w:szCs w:val="20"/>
          <w:lang w:eastAsia="sl-SI"/>
        </w:rPr>
      </w:pPr>
    </w:p>
    <w:p w14:paraId="311C59B0" w14:textId="77777777" w:rsidR="000B004E" w:rsidRPr="004E56C7" w:rsidRDefault="000B004E" w:rsidP="004E56C7">
      <w:pPr>
        <w:jc w:val="both"/>
        <w:rPr>
          <w:rFonts w:cs="Arial"/>
          <w:szCs w:val="20"/>
          <w:lang w:eastAsia="sl-SI"/>
        </w:rPr>
      </w:pPr>
    </w:p>
    <w:p w14:paraId="526975C1" w14:textId="77777777" w:rsidR="004E56C7" w:rsidRPr="004E56C7" w:rsidRDefault="004E56C7" w:rsidP="00B52F4F">
      <w:pPr>
        <w:numPr>
          <w:ilvl w:val="0"/>
          <w:numId w:val="76"/>
        </w:numPr>
        <w:rPr>
          <w:rFonts w:cs="Arial"/>
          <w:szCs w:val="20"/>
          <w:lang w:eastAsia="sl-SI"/>
        </w:rPr>
      </w:pPr>
      <w:r w:rsidRPr="004E56C7">
        <w:rPr>
          <w:rFonts w:cs="Arial"/>
          <w:szCs w:val="20"/>
          <w:lang w:eastAsia="sl-SI"/>
        </w:rPr>
        <w:lastRenderedPageBreak/>
        <w:t xml:space="preserve">člen </w:t>
      </w:r>
    </w:p>
    <w:p w14:paraId="32D753B1" w14:textId="461489F9" w:rsidR="004E56C7" w:rsidRPr="004E56C7" w:rsidRDefault="004E56C7" w:rsidP="004E56C7">
      <w:pPr>
        <w:rPr>
          <w:rFonts w:cs="Arial"/>
          <w:szCs w:val="20"/>
          <w:lang w:eastAsia="sl-SI"/>
        </w:rPr>
      </w:pPr>
      <w:r w:rsidRPr="004E56C7">
        <w:rPr>
          <w:rFonts w:cs="Arial"/>
          <w:szCs w:val="20"/>
          <w:lang w:eastAsia="sl-SI"/>
        </w:rPr>
        <w:t>(financiranje gospodarske javne službe storitev oblikovanja, skladiščenja, vzdrževanja in uporabe varnostnih zalog)</w:t>
      </w:r>
    </w:p>
    <w:p w14:paraId="09B27A55" w14:textId="77777777" w:rsidR="004E56C7" w:rsidRPr="004E56C7" w:rsidRDefault="004E56C7" w:rsidP="004E56C7">
      <w:pPr>
        <w:jc w:val="both"/>
        <w:rPr>
          <w:rFonts w:cs="Arial"/>
          <w:b/>
          <w:szCs w:val="20"/>
          <w:lang w:eastAsia="sl-SI"/>
        </w:rPr>
      </w:pPr>
    </w:p>
    <w:p w14:paraId="1F0BB7DE" w14:textId="2C9BFCCB" w:rsidR="004E56C7" w:rsidRPr="004E56C7" w:rsidRDefault="004E56C7" w:rsidP="00B52F4F">
      <w:pPr>
        <w:numPr>
          <w:ilvl w:val="0"/>
          <w:numId w:val="60"/>
        </w:numPr>
        <w:ind w:left="284" w:hanging="284"/>
        <w:jc w:val="both"/>
        <w:rPr>
          <w:rFonts w:cs="Arial"/>
          <w:szCs w:val="20"/>
          <w:lang w:eastAsia="sl-SI"/>
        </w:rPr>
      </w:pPr>
      <w:r w:rsidRPr="004E56C7">
        <w:rPr>
          <w:rFonts w:cs="Arial"/>
          <w:szCs w:val="20"/>
          <w:lang w:eastAsia="sl-SI"/>
        </w:rPr>
        <w:t xml:space="preserve">Izvajanje gospodarske javne službe storitev oblikovanja, skladiščenja, vzdrževanja in uporabe varnostnih zalog se financira iz nadomestila za oblikovanje varnostnih zalog v skladu z določbami </w:t>
      </w:r>
      <w:r w:rsidR="007D0F49">
        <w:rPr>
          <w:rFonts w:cs="Arial"/>
          <w:szCs w:val="20"/>
          <w:lang w:eastAsia="sl-SI"/>
        </w:rPr>
        <w:t>5</w:t>
      </w:r>
      <w:r w:rsidR="00A52264">
        <w:rPr>
          <w:rFonts w:cs="Arial"/>
          <w:szCs w:val="20"/>
          <w:lang w:eastAsia="sl-SI"/>
        </w:rPr>
        <w:t>3</w:t>
      </w:r>
      <w:r w:rsidRPr="004E56C7">
        <w:rPr>
          <w:rFonts w:cs="Arial"/>
          <w:szCs w:val="20"/>
          <w:lang w:eastAsia="sl-SI"/>
        </w:rPr>
        <w:t>. člena tega zakona.</w:t>
      </w:r>
    </w:p>
    <w:p w14:paraId="1F9980D7" w14:textId="77777777" w:rsidR="004E56C7" w:rsidRPr="004E56C7" w:rsidRDefault="004E56C7" w:rsidP="004E56C7">
      <w:pPr>
        <w:ind w:left="284" w:hanging="284"/>
        <w:jc w:val="both"/>
        <w:rPr>
          <w:rFonts w:cs="Arial"/>
          <w:szCs w:val="20"/>
          <w:lang w:eastAsia="sl-SI"/>
        </w:rPr>
      </w:pPr>
    </w:p>
    <w:p w14:paraId="5EF06CA1" w14:textId="4EDE7FC5" w:rsidR="004E56C7" w:rsidRPr="004E56C7" w:rsidRDefault="004E56C7" w:rsidP="00B52F4F">
      <w:pPr>
        <w:numPr>
          <w:ilvl w:val="0"/>
          <w:numId w:val="60"/>
        </w:numPr>
        <w:ind w:left="284" w:hanging="284"/>
        <w:jc w:val="both"/>
        <w:rPr>
          <w:rFonts w:cs="Arial"/>
          <w:szCs w:val="20"/>
          <w:lang w:eastAsia="sl-SI"/>
        </w:rPr>
      </w:pPr>
      <w:r w:rsidRPr="004E56C7">
        <w:rPr>
          <w:rFonts w:cs="Arial"/>
          <w:szCs w:val="20"/>
          <w:lang w:eastAsia="sl-SI"/>
        </w:rPr>
        <w:t>Upravičeni stroški, ki se financirajo iz nadomestila za oblikovanje varnostnih zalog</w:t>
      </w:r>
      <w:r w:rsidR="0081082D">
        <w:rPr>
          <w:rFonts w:cs="Arial"/>
          <w:szCs w:val="20"/>
          <w:lang w:eastAsia="sl-SI"/>
        </w:rPr>
        <w:t>,</w:t>
      </w:r>
      <w:r w:rsidRPr="004E56C7">
        <w:rPr>
          <w:rFonts w:cs="Arial"/>
          <w:szCs w:val="20"/>
          <w:lang w:eastAsia="sl-SI"/>
        </w:rPr>
        <w:t xml:space="preserve"> so:</w:t>
      </w:r>
    </w:p>
    <w:p w14:paraId="488442FD" w14:textId="77777777" w:rsidR="004E56C7" w:rsidRPr="004E56C7" w:rsidRDefault="004E56C7" w:rsidP="00B52F4F">
      <w:pPr>
        <w:numPr>
          <w:ilvl w:val="0"/>
          <w:numId w:val="65"/>
        </w:numPr>
        <w:ind w:left="714" w:hanging="357"/>
        <w:jc w:val="both"/>
        <w:rPr>
          <w:rFonts w:cs="Arial"/>
          <w:szCs w:val="20"/>
        </w:rPr>
      </w:pPr>
      <w:r w:rsidRPr="004E56C7">
        <w:rPr>
          <w:rFonts w:cs="Arial"/>
          <w:szCs w:val="20"/>
        </w:rPr>
        <w:t>oblikovanje varnostnih zalog, vključno z delegiranjem varnostnih zalog;</w:t>
      </w:r>
    </w:p>
    <w:p w14:paraId="150AD056" w14:textId="77777777" w:rsidR="004E56C7" w:rsidRPr="004E56C7" w:rsidRDefault="004E56C7" w:rsidP="00B52F4F">
      <w:pPr>
        <w:numPr>
          <w:ilvl w:val="0"/>
          <w:numId w:val="65"/>
        </w:numPr>
        <w:ind w:left="714" w:hanging="357"/>
        <w:jc w:val="both"/>
        <w:rPr>
          <w:rFonts w:cs="Arial"/>
          <w:szCs w:val="20"/>
        </w:rPr>
      </w:pPr>
      <w:r w:rsidRPr="004E56C7">
        <w:rPr>
          <w:rFonts w:cs="Arial"/>
          <w:szCs w:val="20"/>
        </w:rPr>
        <w:t>skladiščenje varnostnih zalog, vključno z zagotavljanjem skladiščnih kapacitet;</w:t>
      </w:r>
    </w:p>
    <w:p w14:paraId="5AE72059" w14:textId="77777777" w:rsidR="004E56C7" w:rsidRPr="004E56C7" w:rsidRDefault="004E56C7" w:rsidP="00B52F4F">
      <w:pPr>
        <w:numPr>
          <w:ilvl w:val="0"/>
          <w:numId w:val="65"/>
        </w:numPr>
        <w:ind w:left="714" w:hanging="357"/>
        <w:jc w:val="both"/>
        <w:rPr>
          <w:rFonts w:cs="Arial"/>
          <w:szCs w:val="20"/>
        </w:rPr>
      </w:pPr>
      <w:r w:rsidRPr="004E56C7">
        <w:rPr>
          <w:rFonts w:cs="Arial"/>
          <w:szCs w:val="20"/>
        </w:rPr>
        <w:t>vzdrževanje varnostnih zalog;</w:t>
      </w:r>
    </w:p>
    <w:p w14:paraId="6FD0DD81" w14:textId="6C6CAC7D" w:rsidR="004E56C7" w:rsidRPr="00920E0B" w:rsidRDefault="004E56C7" w:rsidP="00920E0B">
      <w:pPr>
        <w:numPr>
          <w:ilvl w:val="0"/>
          <w:numId w:val="65"/>
        </w:numPr>
        <w:ind w:left="714" w:hanging="357"/>
        <w:jc w:val="both"/>
        <w:rPr>
          <w:rFonts w:cs="Arial"/>
          <w:szCs w:val="20"/>
          <w:lang w:eastAsia="sl-SI"/>
        </w:rPr>
      </w:pPr>
      <w:r w:rsidRPr="004E56C7">
        <w:rPr>
          <w:rFonts w:cs="Arial"/>
          <w:szCs w:val="20"/>
        </w:rPr>
        <w:t>zavarovanje</w:t>
      </w:r>
      <w:r w:rsidR="00920E0B">
        <w:rPr>
          <w:rFonts w:cs="Arial"/>
          <w:szCs w:val="20"/>
        </w:rPr>
        <w:t xml:space="preserve"> premičnega in nepremičnega premoženja, povezanega z izvajanjem gospodarske javne službe</w:t>
      </w:r>
      <w:r w:rsidR="00920E0B" w:rsidRPr="00920E0B">
        <w:rPr>
          <w:rFonts w:cs="Arial"/>
          <w:szCs w:val="20"/>
        </w:rPr>
        <w:t xml:space="preserve"> </w:t>
      </w:r>
      <w:r w:rsidR="00920E0B" w:rsidRPr="004E56C7">
        <w:rPr>
          <w:rFonts w:cs="Arial"/>
          <w:szCs w:val="20"/>
        </w:rPr>
        <w:t>storitev oblikovanja</w:t>
      </w:r>
      <w:r w:rsidR="00920E0B" w:rsidRPr="004E56C7">
        <w:rPr>
          <w:rFonts w:cs="Arial"/>
          <w:szCs w:val="20"/>
          <w:lang w:eastAsia="sl-SI"/>
        </w:rPr>
        <w:t>, skladiščenja, vzdrževanja in uporabe varnostnih zalog</w:t>
      </w:r>
      <w:r w:rsidR="00920E0B">
        <w:rPr>
          <w:rFonts w:cs="Arial"/>
          <w:szCs w:val="20"/>
          <w:lang w:eastAsia="sl-SI"/>
        </w:rPr>
        <w:t>;</w:t>
      </w:r>
    </w:p>
    <w:p w14:paraId="3ACEA2A3" w14:textId="77777777" w:rsidR="004E56C7" w:rsidRPr="004E56C7" w:rsidRDefault="004E56C7" w:rsidP="00B52F4F">
      <w:pPr>
        <w:numPr>
          <w:ilvl w:val="0"/>
          <w:numId w:val="65"/>
        </w:numPr>
        <w:ind w:left="714" w:hanging="357"/>
        <w:jc w:val="both"/>
        <w:rPr>
          <w:rFonts w:cs="Arial"/>
          <w:szCs w:val="20"/>
        </w:rPr>
      </w:pPr>
      <w:r w:rsidRPr="004E56C7">
        <w:rPr>
          <w:rFonts w:cs="Arial"/>
          <w:szCs w:val="20"/>
        </w:rPr>
        <w:t>materialni stroški;</w:t>
      </w:r>
    </w:p>
    <w:p w14:paraId="24421BF6" w14:textId="77777777" w:rsidR="004E56C7" w:rsidRPr="004E56C7" w:rsidRDefault="004E56C7" w:rsidP="00B52F4F">
      <w:pPr>
        <w:numPr>
          <w:ilvl w:val="0"/>
          <w:numId w:val="65"/>
        </w:numPr>
        <w:ind w:left="714" w:hanging="357"/>
        <w:jc w:val="both"/>
        <w:rPr>
          <w:rFonts w:cs="Arial"/>
          <w:szCs w:val="20"/>
        </w:rPr>
      </w:pPr>
      <w:r w:rsidRPr="004E56C7">
        <w:rPr>
          <w:rFonts w:cs="Arial"/>
          <w:szCs w:val="20"/>
        </w:rPr>
        <w:t>stroški dela in</w:t>
      </w:r>
    </w:p>
    <w:p w14:paraId="1737708E" w14:textId="48D898CF" w:rsidR="004E56C7" w:rsidRPr="004E56C7" w:rsidRDefault="00C46722" w:rsidP="00B52F4F">
      <w:pPr>
        <w:numPr>
          <w:ilvl w:val="0"/>
          <w:numId w:val="65"/>
        </w:numPr>
        <w:ind w:left="714" w:hanging="357"/>
        <w:jc w:val="both"/>
        <w:rPr>
          <w:rFonts w:cs="Arial"/>
          <w:szCs w:val="20"/>
          <w:lang w:eastAsia="sl-SI"/>
        </w:rPr>
      </w:pPr>
      <w:r>
        <w:rPr>
          <w:rFonts w:cs="Arial"/>
          <w:szCs w:val="20"/>
        </w:rPr>
        <w:t>drugi</w:t>
      </w:r>
      <w:r w:rsidRPr="004E56C7">
        <w:rPr>
          <w:rFonts w:cs="Arial"/>
          <w:szCs w:val="20"/>
        </w:rPr>
        <w:t xml:space="preserve"> </w:t>
      </w:r>
      <w:r w:rsidR="004E56C7" w:rsidRPr="004E56C7">
        <w:rPr>
          <w:rFonts w:cs="Arial"/>
          <w:szCs w:val="20"/>
        </w:rPr>
        <w:t>stroški, ki so neposredno povezani z izvajanjem gospodarske javne službe storitev oblikovanja</w:t>
      </w:r>
      <w:r w:rsidR="004E56C7" w:rsidRPr="004E56C7">
        <w:rPr>
          <w:rFonts w:cs="Arial"/>
          <w:szCs w:val="20"/>
          <w:lang w:eastAsia="sl-SI"/>
        </w:rPr>
        <w:t>, skladiščenja, vzdrževanja in uporabe varnostnih zalog.</w:t>
      </w:r>
    </w:p>
    <w:p w14:paraId="44E5B64D" w14:textId="77777777" w:rsidR="004E56C7" w:rsidRPr="004E56C7" w:rsidRDefault="004E56C7" w:rsidP="004E56C7">
      <w:pPr>
        <w:jc w:val="both"/>
        <w:rPr>
          <w:rFonts w:cs="Arial"/>
          <w:szCs w:val="20"/>
          <w:lang w:eastAsia="sl-SI"/>
        </w:rPr>
      </w:pPr>
    </w:p>
    <w:p w14:paraId="3B8F8316"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0BA4B80A" w14:textId="77777777" w:rsidR="004E56C7" w:rsidRPr="004E56C7" w:rsidRDefault="004E56C7" w:rsidP="004E56C7">
      <w:pPr>
        <w:rPr>
          <w:rFonts w:cs="Arial"/>
          <w:szCs w:val="20"/>
          <w:lang w:eastAsia="sl-SI"/>
        </w:rPr>
      </w:pPr>
      <w:bookmarkStart w:id="9" w:name="_Hlk144800180"/>
      <w:r w:rsidRPr="004E56C7">
        <w:rPr>
          <w:rFonts w:cs="Arial"/>
          <w:szCs w:val="20"/>
          <w:lang w:eastAsia="sl-SI"/>
        </w:rPr>
        <w:t>(razdelitev stroškov)</w:t>
      </w:r>
    </w:p>
    <w:p w14:paraId="49351154" w14:textId="77777777" w:rsidR="004E56C7" w:rsidRPr="004E56C7" w:rsidRDefault="004E56C7" w:rsidP="004E56C7">
      <w:pPr>
        <w:rPr>
          <w:rFonts w:cs="Arial"/>
          <w:szCs w:val="20"/>
          <w:lang w:eastAsia="sl-SI"/>
        </w:rPr>
      </w:pPr>
    </w:p>
    <w:p w14:paraId="13E6981D" w14:textId="66E1B4E5" w:rsidR="004E56C7" w:rsidRPr="004E56C7" w:rsidRDefault="004E56C7" w:rsidP="00066921">
      <w:pPr>
        <w:jc w:val="both"/>
        <w:rPr>
          <w:rFonts w:cs="Arial"/>
          <w:szCs w:val="20"/>
          <w:lang w:eastAsia="sl-SI"/>
        </w:rPr>
      </w:pPr>
      <w:r w:rsidRPr="003D5E31">
        <w:rPr>
          <w:rFonts w:cs="Arial"/>
          <w:szCs w:val="20"/>
          <w:lang w:eastAsia="sl-SI"/>
        </w:rPr>
        <w:t>Direktor</w:t>
      </w:r>
      <w:r w:rsidR="00CD0627">
        <w:rPr>
          <w:rFonts w:cs="Arial"/>
          <w:szCs w:val="20"/>
          <w:lang w:eastAsia="sl-SI"/>
        </w:rPr>
        <w:t xml:space="preserve"> zavoda</w:t>
      </w:r>
      <w:r w:rsidRPr="003D5E31">
        <w:rPr>
          <w:rFonts w:cs="Arial"/>
          <w:szCs w:val="20"/>
          <w:lang w:eastAsia="sl-SI"/>
        </w:rPr>
        <w:t xml:space="preserve"> po</w:t>
      </w:r>
      <w:r w:rsidRPr="004E56C7">
        <w:rPr>
          <w:rFonts w:cs="Arial"/>
          <w:szCs w:val="20"/>
          <w:lang w:eastAsia="sl-SI"/>
        </w:rPr>
        <w:t xml:space="preserve"> predhodno pridobljenem soglasju ministra, pristojnega za gospodarstvo, upravnemu odboru v spreje</w:t>
      </w:r>
      <w:r w:rsidR="00C46722">
        <w:rPr>
          <w:rFonts w:cs="Arial"/>
          <w:szCs w:val="20"/>
          <w:lang w:eastAsia="sl-SI"/>
        </w:rPr>
        <w:t>tje</w:t>
      </w:r>
      <w:r w:rsidRPr="004E56C7">
        <w:rPr>
          <w:rFonts w:cs="Arial"/>
          <w:szCs w:val="20"/>
          <w:lang w:eastAsia="sl-SI"/>
        </w:rPr>
        <w:t xml:space="preserve"> predloži </w:t>
      </w:r>
      <w:r w:rsidRPr="00586FC1">
        <w:rPr>
          <w:rFonts w:cs="Arial"/>
          <w:szCs w:val="20"/>
          <w:lang w:eastAsia="sl-SI"/>
        </w:rPr>
        <w:t>interni akt, ki določa način razdelitve skupnih stroškov zavoda, ki so povezani z izvajanjem gospodarskih javnih služb</w:t>
      </w:r>
      <w:r w:rsidRPr="004E56C7">
        <w:rPr>
          <w:rFonts w:cs="Arial"/>
          <w:szCs w:val="20"/>
          <w:lang w:eastAsia="sl-SI"/>
        </w:rPr>
        <w:t xml:space="preserve"> iz prvega odstavka </w:t>
      </w:r>
      <w:r w:rsidR="00036E05">
        <w:rPr>
          <w:rFonts w:cs="Arial"/>
          <w:szCs w:val="20"/>
          <w:lang w:eastAsia="sl-SI"/>
        </w:rPr>
        <w:t>6</w:t>
      </w:r>
      <w:r w:rsidRPr="004E56C7">
        <w:rPr>
          <w:rFonts w:cs="Arial"/>
          <w:szCs w:val="20"/>
          <w:lang w:eastAsia="sl-SI"/>
        </w:rPr>
        <w:t>. člena tega zakona.</w:t>
      </w:r>
    </w:p>
    <w:bookmarkEnd w:id="9"/>
    <w:p w14:paraId="106646C9" w14:textId="77777777" w:rsidR="004E56C7" w:rsidRPr="004E56C7" w:rsidRDefault="004E56C7" w:rsidP="004E56C7">
      <w:pPr>
        <w:jc w:val="both"/>
        <w:rPr>
          <w:rFonts w:cs="Arial"/>
          <w:szCs w:val="20"/>
          <w:lang w:eastAsia="sl-SI"/>
        </w:rPr>
      </w:pPr>
    </w:p>
    <w:p w14:paraId="3EB653FA"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 xml:space="preserve">člen </w:t>
      </w:r>
    </w:p>
    <w:p w14:paraId="73C0782E" w14:textId="77777777" w:rsidR="004E56C7" w:rsidRPr="004E56C7" w:rsidRDefault="004E56C7" w:rsidP="004E56C7">
      <w:pPr>
        <w:rPr>
          <w:rFonts w:cs="Arial"/>
          <w:szCs w:val="20"/>
          <w:lang w:eastAsia="sl-SI"/>
        </w:rPr>
      </w:pPr>
      <w:bookmarkStart w:id="10" w:name="_Hlk144800231"/>
      <w:r w:rsidRPr="004E56C7">
        <w:rPr>
          <w:rFonts w:cs="Arial"/>
          <w:szCs w:val="20"/>
          <w:lang w:eastAsia="sl-SI"/>
        </w:rPr>
        <w:t>(najemanje posojil)</w:t>
      </w:r>
    </w:p>
    <w:p w14:paraId="39CF7F29" w14:textId="77777777" w:rsidR="004E56C7" w:rsidRPr="004E56C7" w:rsidRDefault="004E56C7" w:rsidP="004E56C7">
      <w:pPr>
        <w:rPr>
          <w:rFonts w:cs="Arial"/>
          <w:szCs w:val="20"/>
          <w:lang w:eastAsia="sl-SI"/>
        </w:rPr>
      </w:pPr>
    </w:p>
    <w:p w14:paraId="684E2ADF" w14:textId="23E7F37A" w:rsidR="004E56C7" w:rsidRPr="004E56C7" w:rsidRDefault="004E56C7" w:rsidP="00062AD0">
      <w:pPr>
        <w:numPr>
          <w:ilvl w:val="1"/>
          <w:numId w:val="25"/>
        </w:numPr>
        <w:jc w:val="both"/>
        <w:rPr>
          <w:rFonts w:cs="Arial"/>
          <w:szCs w:val="20"/>
          <w:lang w:eastAsia="sl-SI"/>
        </w:rPr>
      </w:pPr>
      <w:r w:rsidRPr="004E56C7">
        <w:rPr>
          <w:rFonts w:cs="Arial"/>
          <w:szCs w:val="20"/>
          <w:lang w:eastAsia="sl-SI"/>
        </w:rPr>
        <w:t xml:space="preserve">Zavod sme za financiranje izvajanja gospodarskih javnih služb iz prvega odstavka </w:t>
      </w:r>
      <w:r w:rsidR="00036E05">
        <w:rPr>
          <w:rFonts w:cs="Arial"/>
          <w:szCs w:val="20"/>
          <w:lang w:eastAsia="sl-SI"/>
        </w:rPr>
        <w:t>6</w:t>
      </w:r>
      <w:r w:rsidRPr="004E56C7">
        <w:rPr>
          <w:rFonts w:cs="Arial"/>
          <w:szCs w:val="20"/>
          <w:lang w:eastAsia="sl-SI"/>
        </w:rPr>
        <w:t xml:space="preserve">. člena tega zakona </w:t>
      </w:r>
      <w:r w:rsidRPr="00586FC1">
        <w:rPr>
          <w:rFonts w:cs="Arial"/>
          <w:szCs w:val="20"/>
          <w:lang w:eastAsia="sl-SI"/>
        </w:rPr>
        <w:t>najemati posojila v skladu z zakonom, ki ureja javne finance.</w:t>
      </w:r>
      <w:r w:rsidRPr="004E56C7">
        <w:rPr>
          <w:rFonts w:cs="Arial"/>
          <w:szCs w:val="20"/>
          <w:lang w:eastAsia="sl-SI"/>
        </w:rPr>
        <w:t xml:space="preserve"> </w:t>
      </w:r>
    </w:p>
    <w:p w14:paraId="19CFAB32" w14:textId="77777777" w:rsidR="004E56C7" w:rsidRPr="004E56C7" w:rsidRDefault="004E56C7" w:rsidP="004E56C7">
      <w:pPr>
        <w:ind w:left="360"/>
        <w:jc w:val="both"/>
        <w:rPr>
          <w:rFonts w:cs="Arial"/>
          <w:szCs w:val="20"/>
          <w:lang w:eastAsia="sl-SI"/>
        </w:rPr>
      </w:pPr>
    </w:p>
    <w:p w14:paraId="4EE74C25" w14:textId="77777777" w:rsidR="004E56C7" w:rsidRPr="006C4F2D" w:rsidRDefault="004E56C7" w:rsidP="00062AD0">
      <w:pPr>
        <w:numPr>
          <w:ilvl w:val="1"/>
          <w:numId w:val="25"/>
        </w:numPr>
        <w:jc w:val="both"/>
        <w:rPr>
          <w:rFonts w:cs="Arial"/>
          <w:szCs w:val="20"/>
          <w:lang w:eastAsia="sl-SI"/>
        </w:rPr>
      </w:pPr>
      <w:r w:rsidRPr="004E56C7">
        <w:rPr>
          <w:rFonts w:cs="Arial"/>
          <w:szCs w:val="20"/>
          <w:lang w:eastAsia="sl-SI"/>
        </w:rPr>
        <w:t xml:space="preserve">Za najemanje posojil iz prejšnjega odstavka se na nepremičnem premoženju zavoda </w:t>
      </w:r>
      <w:r w:rsidRPr="006C4F2D">
        <w:rPr>
          <w:rFonts w:cs="Arial"/>
          <w:szCs w:val="20"/>
          <w:lang w:eastAsia="sl-SI"/>
        </w:rPr>
        <w:t xml:space="preserve">lahko ustanovi zastavna pravica. </w:t>
      </w:r>
    </w:p>
    <w:bookmarkEnd w:id="10"/>
    <w:p w14:paraId="1A60FD03" w14:textId="77777777" w:rsidR="004E56C7" w:rsidRPr="004E56C7" w:rsidRDefault="004E56C7" w:rsidP="004E56C7">
      <w:pPr>
        <w:jc w:val="both"/>
        <w:rPr>
          <w:rFonts w:cs="Arial"/>
          <w:szCs w:val="20"/>
          <w:lang w:eastAsia="sl-SI"/>
        </w:rPr>
      </w:pPr>
    </w:p>
    <w:p w14:paraId="15D72034"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78FB22A2" w14:textId="77777777" w:rsidR="004E56C7" w:rsidRPr="004E56C7" w:rsidRDefault="004E56C7" w:rsidP="004E56C7">
      <w:pPr>
        <w:rPr>
          <w:rFonts w:cs="Arial"/>
          <w:szCs w:val="20"/>
          <w:lang w:eastAsia="sl-SI"/>
        </w:rPr>
      </w:pPr>
      <w:r w:rsidRPr="004E56C7">
        <w:rPr>
          <w:rFonts w:cs="Arial"/>
          <w:szCs w:val="20"/>
          <w:lang w:eastAsia="sl-SI"/>
        </w:rPr>
        <w:t>(donacije)</w:t>
      </w:r>
    </w:p>
    <w:p w14:paraId="556CA673" w14:textId="77777777" w:rsidR="004E56C7" w:rsidRPr="004E56C7" w:rsidRDefault="004E56C7" w:rsidP="004E56C7">
      <w:pPr>
        <w:rPr>
          <w:rFonts w:cs="Arial"/>
          <w:szCs w:val="20"/>
          <w:lang w:eastAsia="sl-SI"/>
        </w:rPr>
      </w:pPr>
    </w:p>
    <w:p w14:paraId="443A5E85" w14:textId="77777777" w:rsidR="004E56C7" w:rsidRPr="004E56C7" w:rsidRDefault="004E56C7" w:rsidP="00501F8A">
      <w:pPr>
        <w:jc w:val="both"/>
        <w:rPr>
          <w:rFonts w:cs="Arial"/>
          <w:szCs w:val="20"/>
          <w:lang w:eastAsia="sl-SI"/>
        </w:rPr>
      </w:pPr>
      <w:r w:rsidRPr="004E56C7">
        <w:rPr>
          <w:rFonts w:cs="Arial"/>
          <w:szCs w:val="20"/>
          <w:lang w:eastAsia="sl-SI"/>
        </w:rPr>
        <w:t>Zavod ne sme prejemati donacij.</w:t>
      </w:r>
    </w:p>
    <w:p w14:paraId="0E48FEDE" w14:textId="77777777" w:rsidR="004E56C7" w:rsidRPr="004E56C7" w:rsidRDefault="004E56C7" w:rsidP="004E56C7">
      <w:pPr>
        <w:jc w:val="both"/>
        <w:rPr>
          <w:rFonts w:cs="Arial"/>
          <w:szCs w:val="20"/>
          <w:lang w:eastAsia="sl-SI"/>
        </w:rPr>
      </w:pPr>
    </w:p>
    <w:p w14:paraId="2166495E"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 xml:space="preserve">člen </w:t>
      </w:r>
    </w:p>
    <w:p w14:paraId="6C194FE5" w14:textId="77777777" w:rsidR="004E56C7" w:rsidRPr="004E56C7" w:rsidRDefault="004E56C7" w:rsidP="004E56C7">
      <w:pPr>
        <w:rPr>
          <w:rFonts w:cs="Arial"/>
          <w:szCs w:val="20"/>
          <w:lang w:eastAsia="sl-SI"/>
        </w:rPr>
      </w:pPr>
      <w:bookmarkStart w:id="11" w:name="_Hlk144800253"/>
      <w:r w:rsidRPr="004E56C7">
        <w:rPr>
          <w:rFonts w:cs="Arial"/>
          <w:szCs w:val="20"/>
          <w:lang w:eastAsia="sl-SI"/>
        </w:rPr>
        <w:t>(računovodstvo)</w:t>
      </w:r>
    </w:p>
    <w:p w14:paraId="221AFF9A" w14:textId="77777777" w:rsidR="004E56C7" w:rsidRPr="004E56C7" w:rsidRDefault="004E56C7" w:rsidP="004E56C7">
      <w:pPr>
        <w:rPr>
          <w:rFonts w:cs="Arial"/>
          <w:szCs w:val="20"/>
          <w:lang w:eastAsia="sl-SI"/>
        </w:rPr>
      </w:pPr>
    </w:p>
    <w:p w14:paraId="00CC70B8" w14:textId="78879BCA" w:rsidR="004E56C7" w:rsidRPr="004E56C7" w:rsidRDefault="004E56C7" w:rsidP="00B52F4F">
      <w:pPr>
        <w:numPr>
          <w:ilvl w:val="0"/>
          <w:numId w:val="52"/>
        </w:numPr>
        <w:jc w:val="both"/>
        <w:rPr>
          <w:rFonts w:cs="Arial"/>
          <w:szCs w:val="20"/>
          <w:lang w:eastAsia="sl-SI"/>
        </w:rPr>
      </w:pPr>
      <w:r w:rsidRPr="004E56C7">
        <w:rPr>
          <w:rFonts w:cs="Arial"/>
          <w:szCs w:val="20"/>
          <w:lang w:eastAsia="sl-SI"/>
        </w:rPr>
        <w:t xml:space="preserve">Zavod zagotovi ustrezno ločeno računovodstvo in vodi ločene računovodske evidence za poslovanje zavoda ter ločeno za izvajanje posamezne gospodarske javne službe iz prvega odstavka </w:t>
      </w:r>
      <w:r w:rsidR="00036E05">
        <w:rPr>
          <w:rFonts w:cs="Arial"/>
          <w:szCs w:val="20"/>
          <w:lang w:eastAsia="sl-SI"/>
        </w:rPr>
        <w:t>6</w:t>
      </w:r>
      <w:r w:rsidRPr="004E56C7">
        <w:rPr>
          <w:rFonts w:cs="Arial"/>
          <w:szCs w:val="20"/>
          <w:lang w:eastAsia="sl-SI"/>
        </w:rPr>
        <w:t>. člena tega zakona.</w:t>
      </w:r>
    </w:p>
    <w:p w14:paraId="3E0CF80B" w14:textId="77777777" w:rsidR="004E56C7" w:rsidRPr="004E56C7" w:rsidRDefault="004E56C7" w:rsidP="004E56C7">
      <w:pPr>
        <w:ind w:left="284"/>
        <w:rPr>
          <w:rFonts w:cs="Arial"/>
          <w:szCs w:val="20"/>
          <w:lang w:eastAsia="sl-SI"/>
        </w:rPr>
      </w:pPr>
    </w:p>
    <w:p w14:paraId="1294967E" w14:textId="0151D260" w:rsidR="004E56C7" w:rsidRPr="004E56C7" w:rsidRDefault="004E56C7" w:rsidP="00B52F4F">
      <w:pPr>
        <w:numPr>
          <w:ilvl w:val="0"/>
          <w:numId w:val="52"/>
        </w:numPr>
        <w:jc w:val="both"/>
        <w:rPr>
          <w:rFonts w:cs="Arial"/>
          <w:szCs w:val="20"/>
          <w:lang w:eastAsia="sl-SI"/>
        </w:rPr>
      </w:pPr>
      <w:r w:rsidRPr="004E56C7">
        <w:rPr>
          <w:rFonts w:cs="Arial"/>
          <w:szCs w:val="20"/>
          <w:lang w:eastAsia="sl-SI"/>
        </w:rPr>
        <w:t xml:space="preserve">Sredstva, namenjena za blagovne rezerve, in sredstva, namenjena za varnostne zaloge, so namenska ter se ne smejo medsebojno prenašati med gospodarskima javnima službama iz prvega odstavka </w:t>
      </w:r>
      <w:r w:rsidR="00036E05">
        <w:rPr>
          <w:rFonts w:cs="Arial"/>
          <w:szCs w:val="20"/>
          <w:lang w:eastAsia="sl-SI"/>
        </w:rPr>
        <w:t>6</w:t>
      </w:r>
      <w:r w:rsidRPr="004E56C7">
        <w:rPr>
          <w:rFonts w:cs="Arial"/>
          <w:szCs w:val="20"/>
          <w:lang w:eastAsia="sl-SI"/>
        </w:rPr>
        <w:t>. člena tega zakona</w:t>
      </w:r>
      <w:r w:rsidR="002B6E97">
        <w:rPr>
          <w:rFonts w:cs="Arial"/>
          <w:szCs w:val="20"/>
          <w:lang w:eastAsia="sl-SI"/>
        </w:rPr>
        <w:t>, razen v primerih</w:t>
      </w:r>
      <w:r w:rsidR="00BA5783">
        <w:rPr>
          <w:rFonts w:cs="Arial"/>
          <w:szCs w:val="20"/>
          <w:lang w:eastAsia="sl-SI"/>
        </w:rPr>
        <w:t>,</w:t>
      </w:r>
      <w:r w:rsidR="002B6E97">
        <w:rPr>
          <w:rFonts w:cs="Arial"/>
          <w:szCs w:val="20"/>
          <w:lang w:eastAsia="sl-SI"/>
        </w:rPr>
        <w:t xml:space="preserve"> določenih s tem zakonom</w:t>
      </w:r>
      <w:r w:rsidRPr="004E56C7">
        <w:rPr>
          <w:rFonts w:cs="Arial"/>
          <w:szCs w:val="20"/>
          <w:lang w:eastAsia="sl-SI"/>
        </w:rPr>
        <w:t xml:space="preserve">. </w:t>
      </w:r>
    </w:p>
    <w:p w14:paraId="695E0C34" w14:textId="77777777" w:rsidR="004E56C7" w:rsidRPr="004E56C7" w:rsidRDefault="004E56C7" w:rsidP="004E56C7">
      <w:pPr>
        <w:ind w:left="708"/>
        <w:rPr>
          <w:rFonts w:cs="Arial"/>
          <w:szCs w:val="20"/>
          <w:lang w:eastAsia="sl-SI"/>
        </w:rPr>
      </w:pPr>
    </w:p>
    <w:p w14:paraId="58071C14" w14:textId="7BE594F2" w:rsidR="004E56C7" w:rsidRPr="00586FC1" w:rsidRDefault="004E56C7" w:rsidP="00B52F4F">
      <w:pPr>
        <w:numPr>
          <w:ilvl w:val="0"/>
          <w:numId w:val="52"/>
        </w:numPr>
        <w:jc w:val="both"/>
        <w:rPr>
          <w:rFonts w:cs="Arial"/>
          <w:szCs w:val="20"/>
          <w:lang w:eastAsia="sl-SI"/>
        </w:rPr>
      </w:pPr>
      <w:r w:rsidRPr="00586FC1">
        <w:rPr>
          <w:rFonts w:cs="Arial"/>
          <w:szCs w:val="20"/>
          <w:lang w:eastAsia="sl-SI"/>
        </w:rPr>
        <w:lastRenderedPageBreak/>
        <w:t xml:space="preserve">Zavod </w:t>
      </w:r>
      <w:r w:rsidR="00EA5F2D">
        <w:rPr>
          <w:rFonts w:cs="Arial"/>
          <w:szCs w:val="20"/>
          <w:lang w:eastAsia="sl-SI"/>
        </w:rPr>
        <w:t xml:space="preserve">vodi </w:t>
      </w:r>
      <w:r w:rsidRPr="00586FC1">
        <w:rPr>
          <w:rFonts w:cs="Arial"/>
          <w:szCs w:val="20"/>
          <w:lang w:eastAsia="sl-SI"/>
        </w:rPr>
        <w:t>računovodske evidence po slovenskih računovodskih standardih.</w:t>
      </w:r>
    </w:p>
    <w:bookmarkEnd w:id="11"/>
    <w:p w14:paraId="23CD0867" w14:textId="77777777" w:rsidR="004E56C7" w:rsidRPr="004E56C7" w:rsidRDefault="004E56C7" w:rsidP="004E56C7">
      <w:pPr>
        <w:rPr>
          <w:rFonts w:cs="Arial"/>
          <w:szCs w:val="20"/>
          <w:lang w:eastAsia="sl-SI"/>
        </w:rPr>
      </w:pPr>
    </w:p>
    <w:p w14:paraId="0BC828CB"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 xml:space="preserve">člen </w:t>
      </w:r>
    </w:p>
    <w:p w14:paraId="18D1B144" w14:textId="770E16EA" w:rsidR="004E56C7" w:rsidRPr="004E56C7" w:rsidRDefault="004E56C7" w:rsidP="004E56C7">
      <w:pPr>
        <w:rPr>
          <w:rFonts w:cs="Arial"/>
          <w:szCs w:val="20"/>
          <w:lang w:eastAsia="sl-SI"/>
        </w:rPr>
      </w:pPr>
      <w:r w:rsidRPr="004E56C7">
        <w:rPr>
          <w:rFonts w:cs="Arial"/>
          <w:szCs w:val="20"/>
          <w:lang w:eastAsia="sl-SI"/>
        </w:rPr>
        <w:t>(presežek prihodkov nad odhodki)</w:t>
      </w:r>
    </w:p>
    <w:p w14:paraId="3F8A360D" w14:textId="77777777" w:rsidR="004E56C7" w:rsidRPr="004E56C7" w:rsidRDefault="004E56C7" w:rsidP="004E56C7">
      <w:pPr>
        <w:rPr>
          <w:rFonts w:cs="Arial"/>
          <w:szCs w:val="20"/>
          <w:lang w:eastAsia="sl-SI"/>
        </w:rPr>
      </w:pPr>
    </w:p>
    <w:p w14:paraId="34485AFA" w14:textId="4BF24C7B" w:rsidR="004E56C7" w:rsidRPr="004E56C7" w:rsidRDefault="004E56C7" w:rsidP="00501F8A">
      <w:pPr>
        <w:numPr>
          <w:ilvl w:val="0"/>
          <w:numId w:val="56"/>
        </w:numPr>
        <w:ind w:left="284" w:hanging="284"/>
        <w:jc w:val="both"/>
        <w:rPr>
          <w:rFonts w:cs="Arial"/>
          <w:szCs w:val="20"/>
          <w:lang w:eastAsia="sl-SI"/>
        </w:rPr>
      </w:pPr>
      <w:bookmarkStart w:id="12" w:name="_Hlk144457455"/>
      <w:r w:rsidRPr="004E56C7">
        <w:rPr>
          <w:rFonts w:cs="Arial"/>
          <w:szCs w:val="20"/>
          <w:lang w:eastAsia="sl-SI"/>
        </w:rPr>
        <w:t>Presežek prihodkov nad odhodki se v celoti uporabi za financiranje izvajanja obeh gospodarskih javnih služb</w:t>
      </w:r>
      <w:r w:rsidRPr="004E56C7">
        <w:rPr>
          <w:rFonts w:cs="Arial"/>
          <w:szCs w:val="20"/>
        </w:rPr>
        <w:t xml:space="preserve"> iz prvega odstavka </w:t>
      </w:r>
      <w:r w:rsidR="00036E05">
        <w:rPr>
          <w:rFonts w:cs="Arial"/>
          <w:szCs w:val="20"/>
        </w:rPr>
        <w:t>6</w:t>
      </w:r>
      <w:r w:rsidRPr="004E56C7">
        <w:rPr>
          <w:rFonts w:cs="Arial"/>
          <w:szCs w:val="20"/>
        </w:rPr>
        <w:t>. člena tega zakona</w:t>
      </w:r>
      <w:r w:rsidR="008B6C83">
        <w:rPr>
          <w:rFonts w:cs="Arial"/>
          <w:szCs w:val="20"/>
        </w:rPr>
        <w:t xml:space="preserve">, pri čemer ne sme priti do </w:t>
      </w:r>
      <w:r w:rsidR="00C43469">
        <w:rPr>
          <w:rFonts w:cs="Arial"/>
          <w:szCs w:val="20"/>
        </w:rPr>
        <w:t>prelivanja</w:t>
      </w:r>
      <w:r w:rsidR="008B6C83">
        <w:rPr>
          <w:rFonts w:cs="Arial"/>
          <w:szCs w:val="20"/>
        </w:rPr>
        <w:t xml:space="preserve"> sredstev med gospodarskima javnima službama</w:t>
      </w:r>
      <w:r w:rsidRPr="004E56C7">
        <w:rPr>
          <w:rFonts w:cs="Arial"/>
          <w:szCs w:val="20"/>
          <w:lang w:eastAsia="sl-SI"/>
        </w:rPr>
        <w:t xml:space="preserve">. </w:t>
      </w:r>
    </w:p>
    <w:p w14:paraId="56D702E2" w14:textId="77777777" w:rsidR="004E56C7" w:rsidRPr="004E56C7" w:rsidRDefault="004E56C7" w:rsidP="00501F8A">
      <w:pPr>
        <w:ind w:left="284"/>
        <w:jc w:val="both"/>
        <w:rPr>
          <w:rFonts w:cs="Arial"/>
          <w:szCs w:val="20"/>
          <w:lang w:eastAsia="sl-SI"/>
        </w:rPr>
      </w:pPr>
    </w:p>
    <w:p w14:paraId="11967EAE" w14:textId="77777777" w:rsidR="004E56C7" w:rsidRPr="004E56C7" w:rsidRDefault="004E56C7" w:rsidP="00501F8A">
      <w:pPr>
        <w:numPr>
          <w:ilvl w:val="0"/>
          <w:numId w:val="56"/>
        </w:numPr>
        <w:ind w:left="284" w:hanging="284"/>
        <w:jc w:val="both"/>
        <w:rPr>
          <w:rFonts w:cs="Arial"/>
          <w:szCs w:val="20"/>
          <w:lang w:eastAsia="sl-SI"/>
        </w:rPr>
      </w:pPr>
      <w:r w:rsidRPr="004E56C7">
        <w:rPr>
          <w:rFonts w:cs="Arial"/>
          <w:szCs w:val="20"/>
          <w:lang w:eastAsia="sl-SI"/>
        </w:rPr>
        <w:t xml:space="preserve">O uporabi presežka prihodkov nad odhodki in o pokrivanju presežka odhodkov nad prihodki odloča ustanoviteljica zavoda v </w:t>
      </w:r>
      <w:r w:rsidRPr="00113D70">
        <w:rPr>
          <w:rFonts w:cs="Arial"/>
          <w:szCs w:val="20"/>
          <w:lang w:eastAsia="sl-SI"/>
        </w:rPr>
        <w:t xml:space="preserve">skladu z zakonom, ki ureja </w:t>
      </w:r>
      <w:r w:rsidRPr="00C43469">
        <w:rPr>
          <w:rFonts w:cs="Arial"/>
          <w:szCs w:val="20"/>
          <w:lang w:eastAsia="sl-SI"/>
        </w:rPr>
        <w:t>gospodarske družbe</w:t>
      </w:r>
      <w:r w:rsidRPr="004E56C7">
        <w:rPr>
          <w:rFonts w:cs="Arial"/>
          <w:szCs w:val="20"/>
          <w:lang w:eastAsia="sl-SI"/>
        </w:rPr>
        <w:t xml:space="preserve">. </w:t>
      </w:r>
    </w:p>
    <w:bookmarkEnd w:id="12"/>
    <w:p w14:paraId="5586A63C" w14:textId="77777777" w:rsidR="004E56C7" w:rsidRPr="004E56C7" w:rsidRDefault="004E56C7" w:rsidP="004E56C7">
      <w:pPr>
        <w:ind w:left="284" w:hanging="284"/>
        <w:rPr>
          <w:rFonts w:cs="Arial"/>
          <w:szCs w:val="20"/>
          <w:highlight w:val="yellow"/>
          <w:lang w:eastAsia="sl-SI"/>
        </w:rPr>
      </w:pPr>
    </w:p>
    <w:p w14:paraId="29A44183" w14:textId="359CB2FB" w:rsidR="004E56C7" w:rsidRPr="004E56C7" w:rsidRDefault="004E56C7" w:rsidP="008879C4">
      <w:pPr>
        <w:numPr>
          <w:ilvl w:val="0"/>
          <w:numId w:val="94"/>
        </w:numPr>
        <w:ind w:left="284" w:hanging="284"/>
        <w:rPr>
          <w:rFonts w:cs="Arial"/>
          <w:szCs w:val="20"/>
          <w:lang w:eastAsia="sl-SI"/>
        </w:rPr>
      </w:pPr>
      <w:r w:rsidRPr="004E56C7">
        <w:rPr>
          <w:rFonts w:cs="Arial"/>
          <w:b/>
          <w:szCs w:val="20"/>
          <w:lang w:eastAsia="sl-SI"/>
        </w:rPr>
        <w:t>PREMOŽENJ</w:t>
      </w:r>
      <w:r w:rsidR="00BC1720">
        <w:rPr>
          <w:rFonts w:cs="Arial"/>
          <w:b/>
          <w:szCs w:val="20"/>
          <w:lang w:eastAsia="sl-SI"/>
        </w:rPr>
        <w:t>E ZAVODA</w:t>
      </w:r>
    </w:p>
    <w:p w14:paraId="1D71FFC8" w14:textId="77777777" w:rsidR="004E56C7" w:rsidRPr="004E56C7" w:rsidRDefault="004E56C7" w:rsidP="004E56C7">
      <w:pPr>
        <w:rPr>
          <w:rFonts w:cs="Arial"/>
          <w:szCs w:val="20"/>
          <w:lang w:eastAsia="sl-SI"/>
        </w:rPr>
      </w:pPr>
    </w:p>
    <w:p w14:paraId="396E502F"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5806DB36" w14:textId="77777777" w:rsidR="004E56C7" w:rsidRPr="004E56C7" w:rsidRDefault="004E56C7" w:rsidP="004E56C7">
      <w:pPr>
        <w:rPr>
          <w:rFonts w:cs="Arial"/>
          <w:szCs w:val="20"/>
          <w:lang w:eastAsia="sl-SI"/>
        </w:rPr>
      </w:pPr>
      <w:bookmarkStart w:id="13" w:name="_Hlk144800422"/>
      <w:r w:rsidRPr="004E56C7">
        <w:rPr>
          <w:rFonts w:cs="Arial"/>
          <w:szCs w:val="20"/>
          <w:lang w:eastAsia="sl-SI"/>
        </w:rPr>
        <w:t>(lastništvo sredstev)</w:t>
      </w:r>
    </w:p>
    <w:p w14:paraId="1A14930B" w14:textId="77777777" w:rsidR="004E56C7" w:rsidRPr="004E56C7" w:rsidRDefault="004E56C7" w:rsidP="004E56C7">
      <w:pPr>
        <w:rPr>
          <w:rFonts w:cs="Arial"/>
          <w:szCs w:val="20"/>
          <w:lang w:eastAsia="sl-SI"/>
        </w:rPr>
      </w:pPr>
    </w:p>
    <w:p w14:paraId="2259BA1B" w14:textId="2D5C72F2" w:rsidR="004E56C7" w:rsidRPr="004E56C7" w:rsidRDefault="004E56C7" w:rsidP="004E56C7">
      <w:pPr>
        <w:jc w:val="both"/>
        <w:rPr>
          <w:rFonts w:cs="Arial"/>
          <w:szCs w:val="20"/>
          <w:lang w:eastAsia="sl-SI"/>
        </w:rPr>
      </w:pPr>
      <w:r w:rsidRPr="00586FC1">
        <w:rPr>
          <w:rFonts w:cs="Arial"/>
          <w:szCs w:val="20"/>
          <w:lang w:eastAsia="sl-SI"/>
        </w:rPr>
        <w:t>Vse premično in nepremično premoženje zavoda</w:t>
      </w:r>
      <w:r w:rsidR="007604FD">
        <w:rPr>
          <w:rFonts w:cs="Arial"/>
          <w:szCs w:val="20"/>
          <w:lang w:eastAsia="sl-SI"/>
        </w:rPr>
        <w:t>, ki ga predstavljajo državne blagovne rezerve, nepremičnine, oprema in druga sredstva</w:t>
      </w:r>
      <w:r w:rsidR="000901F5">
        <w:rPr>
          <w:rFonts w:cs="Arial"/>
          <w:szCs w:val="20"/>
          <w:lang w:eastAsia="sl-SI"/>
        </w:rPr>
        <w:t>,</w:t>
      </w:r>
      <w:r w:rsidR="007604FD">
        <w:rPr>
          <w:rFonts w:cs="Arial"/>
          <w:szCs w:val="20"/>
          <w:lang w:eastAsia="sl-SI"/>
        </w:rPr>
        <w:t xml:space="preserve"> povezana z izvajanjem gospodarskih javnih služb iz prvega odstavka 6. člena tega zakona,</w:t>
      </w:r>
      <w:r w:rsidR="007F5D17" w:rsidRPr="00586FC1">
        <w:rPr>
          <w:rFonts w:cs="Arial"/>
          <w:szCs w:val="20"/>
          <w:lang w:eastAsia="sl-SI"/>
        </w:rPr>
        <w:t xml:space="preserve"> je</w:t>
      </w:r>
      <w:r w:rsidRPr="00586FC1">
        <w:rPr>
          <w:rFonts w:cs="Arial"/>
          <w:szCs w:val="20"/>
          <w:lang w:eastAsia="sl-SI"/>
        </w:rPr>
        <w:t xml:space="preserve"> last zavoda, ustanoviteljica zavoda pa </w:t>
      </w:r>
      <w:r w:rsidR="007F5D17" w:rsidRPr="00586FC1">
        <w:rPr>
          <w:rFonts w:cs="Arial"/>
          <w:szCs w:val="20"/>
          <w:lang w:eastAsia="sl-SI"/>
        </w:rPr>
        <w:t xml:space="preserve">ga </w:t>
      </w:r>
      <w:r w:rsidRPr="00586FC1">
        <w:rPr>
          <w:rFonts w:cs="Arial"/>
          <w:szCs w:val="20"/>
          <w:lang w:eastAsia="sl-SI"/>
        </w:rPr>
        <w:t>izkazuje kot kapitalsko naložbo v osnovni kapital zavoda.</w:t>
      </w:r>
    </w:p>
    <w:bookmarkEnd w:id="13"/>
    <w:p w14:paraId="3D56A4D3" w14:textId="77777777" w:rsidR="00BC1720" w:rsidRPr="004E56C7" w:rsidRDefault="00BC1720" w:rsidP="00BC1720">
      <w:pPr>
        <w:jc w:val="both"/>
        <w:rPr>
          <w:rFonts w:cs="Arial"/>
          <w:szCs w:val="20"/>
          <w:highlight w:val="yellow"/>
          <w:lang w:eastAsia="sl-SI"/>
        </w:rPr>
      </w:pPr>
    </w:p>
    <w:p w14:paraId="3FFE10EA" w14:textId="77777777" w:rsidR="00BC1720" w:rsidRPr="004E56C7" w:rsidRDefault="00BC1720" w:rsidP="00B52F4F">
      <w:pPr>
        <w:numPr>
          <w:ilvl w:val="0"/>
          <w:numId w:val="76"/>
        </w:numPr>
        <w:rPr>
          <w:rFonts w:cs="Arial"/>
          <w:szCs w:val="20"/>
          <w:lang w:eastAsia="sl-SI"/>
        </w:rPr>
      </w:pPr>
      <w:r w:rsidRPr="004E56C7">
        <w:rPr>
          <w:rFonts w:cs="Arial"/>
          <w:szCs w:val="20"/>
          <w:lang w:eastAsia="sl-SI"/>
        </w:rPr>
        <w:t xml:space="preserve">člen </w:t>
      </w:r>
    </w:p>
    <w:p w14:paraId="10DBA7D1" w14:textId="77777777" w:rsidR="00BC1720" w:rsidRPr="004E56C7" w:rsidRDefault="00BC1720" w:rsidP="00BC1720">
      <w:pPr>
        <w:rPr>
          <w:rFonts w:cs="Arial"/>
          <w:szCs w:val="20"/>
          <w:lang w:eastAsia="sl-SI"/>
        </w:rPr>
      </w:pPr>
      <w:r w:rsidRPr="004E56C7">
        <w:rPr>
          <w:rFonts w:cs="Arial"/>
          <w:szCs w:val="20"/>
          <w:lang w:eastAsia="sl-SI"/>
        </w:rPr>
        <w:t>(prepoved izvršbe)</w:t>
      </w:r>
    </w:p>
    <w:p w14:paraId="55C1C95A" w14:textId="77777777" w:rsidR="00BC1720" w:rsidRPr="004E56C7" w:rsidRDefault="00BC1720" w:rsidP="00BC1720">
      <w:pPr>
        <w:rPr>
          <w:rFonts w:cs="Arial"/>
          <w:szCs w:val="20"/>
          <w:lang w:eastAsia="sl-SI"/>
        </w:rPr>
      </w:pPr>
    </w:p>
    <w:p w14:paraId="06566607" w14:textId="77777777" w:rsidR="00BC1720" w:rsidRPr="004E56C7" w:rsidRDefault="00BC1720" w:rsidP="00BC1720">
      <w:pPr>
        <w:jc w:val="both"/>
        <w:rPr>
          <w:rFonts w:cs="Arial"/>
          <w:szCs w:val="20"/>
          <w:lang w:eastAsia="sl-SI"/>
        </w:rPr>
      </w:pPr>
      <w:r w:rsidRPr="004E56C7">
        <w:rPr>
          <w:rFonts w:cs="Arial"/>
          <w:szCs w:val="20"/>
          <w:lang w:eastAsia="sl-SI"/>
        </w:rPr>
        <w:t xml:space="preserve">Ne glede na določbe zakona, ki ureja izvršbo in zavarovanje, nepremičnine, potrebne za skladiščenje državnih blagovnih rezerv, v lasti zavoda in državne blagovne rezerve </w:t>
      </w:r>
      <w:r w:rsidRPr="000414AF">
        <w:rPr>
          <w:rFonts w:cs="Arial"/>
          <w:szCs w:val="20"/>
          <w:lang w:eastAsia="sl-SI"/>
        </w:rPr>
        <w:t>ne morejo biti predmet izvršbe.</w:t>
      </w:r>
    </w:p>
    <w:p w14:paraId="67455E9F" w14:textId="77777777" w:rsidR="004E56C7" w:rsidRPr="004E56C7" w:rsidRDefault="004E56C7" w:rsidP="004E56C7">
      <w:pPr>
        <w:jc w:val="both"/>
        <w:rPr>
          <w:rFonts w:cs="Arial"/>
          <w:szCs w:val="20"/>
          <w:lang w:eastAsia="sl-SI"/>
        </w:rPr>
      </w:pPr>
    </w:p>
    <w:p w14:paraId="6B4BD82B"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 xml:space="preserve">člen </w:t>
      </w:r>
    </w:p>
    <w:p w14:paraId="57B0E4BA" w14:textId="77777777" w:rsidR="004E56C7" w:rsidRPr="004E56C7" w:rsidRDefault="004E56C7" w:rsidP="004E56C7">
      <w:pPr>
        <w:rPr>
          <w:rFonts w:cs="Arial"/>
          <w:szCs w:val="20"/>
          <w:lang w:eastAsia="sl-SI"/>
        </w:rPr>
      </w:pPr>
      <w:r w:rsidRPr="004E56C7">
        <w:rPr>
          <w:rFonts w:cs="Arial"/>
          <w:szCs w:val="20"/>
          <w:lang w:eastAsia="sl-SI"/>
        </w:rPr>
        <w:t>(obremenitev in odtujitev premoženja)</w:t>
      </w:r>
    </w:p>
    <w:p w14:paraId="38439E32" w14:textId="77777777" w:rsidR="004E56C7" w:rsidRPr="004E56C7" w:rsidRDefault="004E56C7" w:rsidP="004E56C7">
      <w:pPr>
        <w:rPr>
          <w:rFonts w:cs="Arial"/>
          <w:szCs w:val="20"/>
          <w:lang w:eastAsia="sl-SI"/>
        </w:rPr>
      </w:pPr>
    </w:p>
    <w:p w14:paraId="1518A9DA" w14:textId="3F4FD1C4" w:rsidR="004E56C7" w:rsidRPr="004E56C7" w:rsidRDefault="004E56C7" w:rsidP="00B52F4F">
      <w:pPr>
        <w:numPr>
          <w:ilvl w:val="0"/>
          <w:numId w:val="53"/>
        </w:numPr>
        <w:ind w:left="284" w:hanging="284"/>
        <w:jc w:val="both"/>
        <w:rPr>
          <w:rFonts w:cs="Arial"/>
          <w:szCs w:val="20"/>
          <w:lang w:eastAsia="sl-SI"/>
        </w:rPr>
      </w:pPr>
      <w:r w:rsidRPr="004E56C7">
        <w:rPr>
          <w:rFonts w:cs="Arial"/>
          <w:szCs w:val="20"/>
          <w:lang w:eastAsia="sl-SI"/>
        </w:rPr>
        <w:t xml:space="preserve">Nepremično premoženje zavoda, ki je namenjeno izvajanju gospodarskih javnih služb iz prvega odstavka </w:t>
      </w:r>
      <w:r w:rsidR="00036E05">
        <w:rPr>
          <w:rFonts w:cs="Arial"/>
          <w:szCs w:val="20"/>
          <w:lang w:eastAsia="sl-SI"/>
        </w:rPr>
        <w:t>6</w:t>
      </w:r>
      <w:r w:rsidRPr="004E56C7">
        <w:rPr>
          <w:rFonts w:cs="Arial"/>
          <w:szCs w:val="20"/>
          <w:lang w:eastAsia="sl-SI"/>
        </w:rPr>
        <w:t xml:space="preserve">. člena tega zakona, se ne sme obremeniti ali odtujiti, razen če ta zakon ne določa drugače. </w:t>
      </w:r>
    </w:p>
    <w:p w14:paraId="6E38C0D2" w14:textId="77777777" w:rsidR="004E56C7" w:rsidRPr="004E56C7" w:rsidRDefault="004E56C7" w:rsidP="004E56C7">
      <w:pPr>
        <w:ind w:left="284" w:hanging="284"/>
        <w:rPr>
          <w:rFonts w:cs="Arial"/>
          <w:szCs w:val="20"/>
          <w:lang w:eastAsia="sl-SI"/>
        </w:rPr>
      </w:pPr>
    </w:p>
    <w:p w14:paraId="124A3413" w14:textId="0376A4DC" w:rsidR="004E56C7" w:rsidRPr="004E56C7" w:rsidRDefault="004E56C7" w:rsidP="00B52F4F">
      <w:pPr>
        <w:numPr>
          <w:ilvl w:val="0"/>
          <w:numId w:val="53"/>
        </w:numPr>
        <w:ind w:left="284" w:hanging="284"/>
        <w:jc w:val="both"/>
        <w:rPr>
          <w:rFonts w:cs="Arial"/>
          <w:szCs w:val="20"/>
          <w:lang w:eastAsia="sl-SI"/>
        </w:rPr>
      </w:pPr>
      <w:r w:rsidRPr="004E56C7">
        <w:rPr>
          <w:rFonts w:cs="Arial"/>
          <w:szCs w:val="20"/>
          <w:lang w:eastAsia="sl-SI"/>
        </w:rPr>
        <w:t xml:space="preserve">Poslovno nepotrebne nepremičnine sme zavod </w:t>
      </w:r>
      <w:r w:rsidR="007106AC" w:rsidRPr="00C43469">
        <w:rPr>
          <w:rFonts w:cs="Arial"/>
          <w:szCs w:val="20"/>
          <w:lang w:eastAsia="sl-SI"/>
        </w:rPr>
        <w:t>v okviru izvajanja gospodarske javne službe</w:t>
      </w:r>
      <w:r w:rsidR="007106AC">
        <w:rPr>
          <w:rFonts w:cs="Arial"/>
          <w:szCs w:val="20"/>
          <w:lang w:eastAsia="sl-SI"/>
        </w:rPr>
        <w:t xml:space="preserve"> </w:t>
      </w:r>
      <w:r w:rsidRPr="004E56C7">
        <w:rPr>
          <w:rFonts w:cs="Arial"/>
          <w:szCs w:val="20"/>
          <w:lang w:eastAsia="sl-SI"/>
        </w:rPr>
        <w:t xml:space="preserve">uporabljati za skladiščenje tujega blaga, jih dati v najem ali prodati. </w:t>
      </w:r>
    </w:p>
    <w:p w14:paraId="43BC7313" w14:textId="77777777" w:rsidR="004E56C7" w:rsidRPr="004E56C7" w:rsidRDefault="004E56C7" w:rsidP="004E56C7">
      <w:pPr>
        <w:ind w:left="284" w:hanging="284"/>
        <w:rPr>
          <w:rFonts w:cs="Arial"/>
          <w:szCs w:val="20"/>
          <w:lang w:eastAsia="sl-SI"/>
        </w:rPr>
      </w:pPr>
    </w:p>
    <w:p w14:paraId="2F978641" w14:textId="77777777" w:rsidR="004E56C7" w:rsidRPr="004E56C7" w:rsidRDefault="004E56C7" w:rsidP="00B52F4F">
      <w:pPr>
        <w:numPr>
          <w:ilvl w:val="0"/>
          <w:numId w:val="53"/>
        </w:numPr>
        <w:ind w:left="284" w:hanging="284"/>
        <w:jc w:val="both"/>
        <w:rPr>
          <w:rFonts w:cs="Arial"/>
          <w:szCs w:val="20"/>
          <w:lang w:eastAsia="sl-SI"/>
        </w:rPr>
      </w:pPr>
      <w:r w:rsidRPr="004E56C7">
        <w:rPr>
          <w:rFonts w:cs="Arial"/>
          <w:szCs w:val="20"/>
          <w:lang w:eastAsia="sl-SI"/>
        </w:rPr>
        <w:t>Pred prodajo nepremičnega premoženja zavoda mora zavod pridobiti soglasje vlade.</w:t>
      </w:r>
    </w:p>
    <w:p w14:paraId="63064A19" w14:textId="77777777" w:rsidR="004E56C7" w:rsidRPr="004E56C7" w:rsidRDefault="004E56C7" w:rsidP="004E56C7">
      <w:pPr>
        <w:ind w:left="284" w:hanging="284"/>
        <w:rPr>
          <w:rFonts w:cs="Arial"/>
          <w:lang w:eastAsia="sl-SI"/>
        </w:rPr>
      </w:pPr>
    </w:p>
    <w:p w14:paraId="03557CCC" w14:textId="7E096EE6" w:rsidR="004E56C7" w:rsidRPr="004E56C7" w:rsidRDefault="004E56C7" w:rsidP="00B52F4F">
      <w:pPr>
        <w:numPr>
          <w:ilvl w:val="0"/>
          <w:numId w:val="53"/>
        </w:numPr>
        <w:ind w:left="284" w:hanging="284"/>
        <w:jc w:val="both"/>
        <w:rPr>
          <w:rFonts w:cs="Arial"/>
          <w:szCs w:val="20"/>
          <w:lang w:eastAsia="sl-SI"/>
        </w:rPr>
      </w:pPr>
      <w:r w:rsidRPr="004E56C7">
        <w:rPr>
          <w:rFonts w:cs="Arial"/>
          <w:szCs w:val="20"/>
          <w:lang w:eastAsia="sl-SI"/>
        </w:rPr>
        <w:t>Na državnih blagovnih rezervah se ne sme ustanoviti zastavn</w:t>
      </w:r>
      <w:r w:rsidR="0034313F">
        <w:rPr>
          <w:rFonts w:cs="Arial"/>
          <w:szCs w:val="20"/>
          <w:lang w:eastAsia="sl-SI"/>
        </w:rPr>
        <w:t>a</w:t>
      </w:r>
      <w:r w:rsidRPr="004E56C7">
        <w:rPr>
          <w:rFonts w:cs="Arial"/>
          <w:szCs w:val="20"/>
          <w:lang w:eastAsia="sl-SI"/>
        </w:rPr>
        <w:t xml:space="preserve"> pravic</w:t>
      </w:r>
      <w:r w:rsidR="0034313F">
        <w:rPr>
          <w:rFonts w:cs="Arial"/>
          <w:szCs w:val="20"/>
          <w:lang w:eastAsia="sl-SI"/>
        </w:rPr>
        <w:t>a</w:t>
      </w:r>
      <w:r w:rsidRPr="004E56C7">
        <w:rPr>
          <w:rFonts w:cs="Arial"/>
          <w:szCs w:val="20"/>
          <w:lang w:eastAsia="sl-SI"/>
        </w:rPr>
        <w:t>.</w:t>
      </w:r>
    </w:p>
    <w:p w14:paraId="01A15E2D" w14:textId="77777777" w:rsidR="004E56C7" w:rsidRPr="004E56C7" w:rsidRDefault="004E56C7" w:rsidP="004E56C7">
      <w:pPr>
        <w:ind w:left="284" w:hanging="284"/>
        <w:rPr>
          <w:rFonts w:cs="Arial"/>
          <w:lang w:eastAsia="sl-SI"/>
        </w:rPr>
      </w:pPr>
    </w:p>
    <w:p w14:paraId="26A6A370" w14:textId="77777777" w:rsidR="004E56C7" w:rsidRPr="004E56C7" w:rsidRDefault="004E56C7" w:rsidP="00B52F4F">
      <w:pPr>
        <w:numPr>
          <w:ilvl w:val="0"/>
          <w:numId w:val="53"/>
        </w:numPr>
        <w:ind w:left="284" w:hanging="284"/>
        <w:jc w:val="both"/>
        <w:rPr>
          <w:rFonts w:cs="Arial"/>
          <w:szCs w:val="20"/>
          <w:lang w:eastAsia="sl-SI"/>
        </w:rPr>
      </w:pPr>
      <w:r w:rsidRPr="004E56C7">
        <w:rPr>
          <w:rFonts w:cs="Arial"/>
          <w:szCs w:val="20"/>
          <w:lang w:eastAsia="sl-SI"/>
        </w:rPr>
        <w:t>Pogodbe, sklenjene v nasprotju tem členom, so nične.</w:t>
      </w:r>
    </w:p>
    <w:p w14:paraId="0F6D9ED6" w14:textId="77777777" w:rsidR="004E56C7" w:rsidRPr="004E56C7" w:rsidRDefault="004E56C7" w:rsidP="004E56C7">
      <w:pPr>
        <w:jc w:val="both"/>
        <w:rPr>
          <w:rFonts w:cs="Arial"/>
          <w:szCs w:val="20"/>
          <w:lang w:eastAsia="sl-SI"/>
        </w:rPr>
      </w:pPr>
    </w:p>
    <w:p w14:paraId="7B73243F"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0B42810C" w14:textId="77777777" w:rsidR="004E56C7" w:rsidRPr="004E56C7" w:rsidRDefault="004E56C7" w:rsidP="004E56C7">
      <w:pPr>
        <w:rPr>
          <w:rFonts w:cs="Arial"/>
          <w:szCs w:val="20"/>
          <w:lang w:eastAsia="sl-SI"/>
        </w:rPr>
      </w:pPr>
      <w:r w:rsidRPr="004E56C7">
        <w:rPr>
          <w:rFonts w:cs="Arial"/>
          <w:szCs w:val="20"/>
          <w:lang w:eastAsia="sl-SI"/>
        </w:rPr>
        <w:t>(dopustnost obremenitve nepremičnin)</w:t>
      </w:r>
    </w:p>
    <w:p w14:paraId="115D5C17" w14:textId="77777777" w:rsidR="004E56C7" w:rsidRPr="004E56C7" w:rsidRDefault="004E56C7" w:rsidP="004E56C7">
      <w:pPr>
        <w:rPr>
          <w:rFonts w:cs="Arial"/>
          <w:szCs w:val="20"/>
          <w:lang w:eastAsia="sl-SI"/>
        </w:rPr>
      </w:pPr>
    </w:p>
    <w:p w14:paraId="45A290B5" w14:textId="1F80C875" w:rsidR="004E56C7" w:rsidRPr="004E56C7" w:rsidRDefault="004E56C7" w:rsidP="00B52F4F">
      <w:pPr>
        <w:numPr>
          <w:ilvl w:val="0"/>
          <w:numId w:val="83"/>
        </w:numPr>
        <w:jc w:val="both"/>
        <w:rPr>
          <w:rFonts w:cs="Arial"/>
          <w:color w:val="000000"/>
          <w:szCs w:val="20"/>
        </w:rPr>
      </w:pPr>
      <w:r w:rsidRPr="004E56C7">
        <w:rPr>
          <w:rFonts w:cs="Arial"/>
          <w:szCs w:val="20"/>
        </w:rPr>
        <w:t xml:space="preserve">Lastninska pravica na nepremičnem premoženju zavoda se lahko obremeni s </w:t>
      </w:r>
      <w:r w:rsidRPr="00FB32EA">
        <w:rPr>
          <w:rFonts w:cs="Arial"/>
          <w:szCs w:val="20"/>
        </w:rPr>
        <w:t>služnostjo in s stavbno pravico</w:t>
      </w:r>
      <w:r w:rsidRPr="00FB32EA">
        <w:rPr>
          <w:rFonts w:cs="Arial"/>
          <w:color w:val="000000"/>
          <w:szCs w:val="20"/>
        </w:rPr>
        <w:t>,</w:t>
      </w:r>
      <w:r w:rsidRPr="004E56C7">
        <w:rPr>
          <w:rFonts w:cs="Arial"/>
          <w:color w:val="000000"/>
          <w:szCs w:val="20"/>
        </w:rPr>
        <w:t xml:space="preserve"> če takšna obremenitev ne posega v izvajanje gospodarskih javnih služb iz prvega odstavka </w:t>
      </w:r>
      <w:r w:rsidR="00036E05">
        <w:rPr>
          <w:rFonts w:cs="Arial"/>
          <w:color w:val="000000"/>
          <w:szCs w:val="20"/>
        </w:rPr>
        <w:t>6</w:t>
      </w:r>
      <w:r w:rsidRPr="004E56C7">
        <w:rPr>
          <w:rFonts w:cs="Arial"/>
          <w:color w:val="000000"/>
          <w:szCs w:val="20"/>
        </w:rPr>
        <w:t>. člena tega zakona.</w:t>
      </w:r>
    </w:p>
    <w:p w14:paraId="08964BFF" w14:textId="77777777" w:rsidR="004E56C7" w:rsidRPr="004E56C7" w:rsidRDefault="004E56C7" w:rsidP="004E56C7">
      <w:pPr>
        <w:jc w:val="both"/>
        <w:rPr>
          <w:rFonts w:cs="Arial"/>
          <w:color w:val="000000"/>
          <w:szCs w:val="20"/>
        </w:rPr>
      </w:pPr>
    </w:p>
    <w:p w14:paraId="08EE19C1" w14:textId="003FE2E7" w:rsidR="004E56C7" w:rsidRDefault="004E56C7" w:rsidP="00B52F4F">
      <w:pPr>
        <w:numPr>
          <w:ilvl w:val="0"/>
          <w:numId w:val="83"/>
        </w:numPr>
        <w:jc w:val="both"/>
        <w:rPr>
          <w:rFonts w:cs="Arial"/>
          <w:color w:val="000000"/>
          <w:szCs w:val="20"/>
        </w:rPr>
      </w:pPr>
      <w:r w:rsidRPr="004E56C7">
        <w:rPr>
          <w:rFonts w:cs="Arial"/>
          <w:color w:val="000000"/>
          <w:szCs w:val="20"/>
        </w:rPr>
        <w:lastRenderedPageBreak/>
        <w:t>Pred obremenitvijo lastninske pravice na nepremičnem premoženju zavoda s stavbno pravico mora zavod pridobiti soglasje vlade.</w:t>
      </w:r>
    </w:p>
    <w:p w14:paraId="2DF062A1" w14:textId="77777777" w:rsidR="00940A17" w:rsidRPr="004E56C7" w:rsidRDefault="00940A17" w:rsidP="001E3DF4">
      <w:pPr>
        <w:jc w:val="both"/>
        <w:rPr>
          <w:rFonts w:cs="Arial"/>
          <w:color w:val="000000"/>
          <w:szCs w:val="20"/>
        </w:rPr>
      </w:pPr>
    </w:p>
    <w:p w14:paraId="0DC05C7D" w14:textId="71E941A4" w:rsidR="00940A17" w:rsidRPr="00940A17" w:rsidRDefault="00940A17" w:rsidP="00940A17">
      <w:pPr>
        <w:numPr>
          <w:ilvl w:val="0"/>
          <w:numId w:val="76"/>
        </w:numPr>
        <w:rPr>
          <w:rFonts w:cs="Arial"/>
          <w:szCs w:val="20"/>
          <w:lang w:eastAsia="sl-SI"/>
        </w:rPr>
      </w:pPr>
      <w:r w:rsidRPr="00940A17">
        <w:rPr>
          <w:rFonts w:cs="Arial"/>
          <w:szCs w:val="20"/>
          <w:lang w:eastAsia="sl-SI"/>
        </w:rPr>
        <w:t>člen</w:t>
      </w:r>
    </w:p>
    <w:p w14:paraId="27A8D08C" w14:textId="77777777" w:rsidR="00940A17" w:rsidRPr="00940A17" w:rsidRDefault="00940A17" w:rsidP="00940A17">
      <w:pPr>
        <w:rPr>
          <w:rFonts w:cs="Arial"/>
          <w:szCs w:val="20"/>
        </w:rPr>
      </w:pPr>
      <w:r w:rsidRPr="00940A17">
        <w:rPr>
          <w:rFonts w:cs="Arial"/>
          <w:szCs w:val="20"/>
          <w:lang w:eastAsia="sl-SI"/>
        </w:rPr>
        <w:t>(prostorsko</w:t>
      </w:r>
      <w:r w:rsidRPr="00940A17">
        <w:rPr>
          <w:rFonts w:cs="Arial"/>
          <w:szCs w:val="20"/>
        </w:rPr>
        <w:t xml:space="preserve"> načrtovanje)</w:t>
      </w:r>
    </w:p>
    <w:p w14:paraId="125559FD" w14:textId="77777777" w:rsidR="00940A17" w:rsidRPr="00940A17" w:rsidRDefault="00940A17" w:rsidP="00940A17">
      <w:pPr>
        <w:jc w:val="both"/>
        <w:rPr>
          <w:rFonts w:cs="Arial"/>
          <w:szCs w:val="20"/>
        </w:rPr>
      </w:pPr>
    </w:p>
    <w:p w14:paraId="0CFAA26B" w14:textId="098F15CA" w:rsidR="00617F77" w:rsidRDefault="00245CA9" w:rsidP="00C43469">
      <w:pPr>
        <w:jc w:val="both"/>
        <w:rPr>
          <w:rFonts w:cs="Arial"/>
          <w:szCs w:val="20"/>
        </w:rPr>
      </w:pPr>
      <w:bookmarkStart w:id="14" w:name="_Hlk144457522"/>
      <w:r>
        <w:rPr>
          <w:rFonts w:cs="Arial"/>
          <w:szCs w:val="20"/>
        </w:rPr>
        <w:t>Ministrstvo, pristojno za gospodarstvo</w:t>
      </w:r>
      <w:r w:rsidR="0077229A">
        <w:rPr>
          <w:rFonts w:cs="Arial"/>
          <w:szCs w:val="20"/>
        </w:rPr>
        <w:t>,</w:t>
      </w:r>
      <w:r>
        <w:rPr>
          <w:rFonts w:cs="Arial"/>
          <w:szCs w:val="20"/>
        </w:rPr>
        <w:t xml:space="preserve"> v skladu s predpisi s področja </w:t>
      </w:r>
      <w:r w:rsidR="00617F77">
        <w:rPr>
          <w:rFonts w:cs="Arial"/>
          <w:szCs w:val="20"/>
        </w:rPr>
        <w:t>urejanj</w:t>
      </w:r>
      <w:r w:rsidR="005C0705">
        <w:rPr>
          <w:rFonts w:cs="Arial"/>
          <w:szCs w:val="20"/>
        </w:rPr>
        <w:t>a</w:t>
      </w:r>
      <w:r w:rsidR="00617F77">
        <w:rPr>
          <w:rFonts w:cs="Arial"/>
          <w:szCs w:val="20"/>
        </w:rPr>
        <w:t xml:space="preserve"> prostora v postopkih priprave prostorskih aktov nastopa kot nosilec urejanja prostora za področje državnih blagovnih rezerv. Skladno z nalogami in pravicami, ki jih nosilcem urejanja prostora nalagajo predpisi</w:t>
      </w:r>
      <w:r w:rsidR="004F479D">
        <w:rPr>
          <w:rFonts w:cs="Arial"/>
          <w:szCs w:val="20"/>
        </w:rPr>
        <w:t xml:space="preserve"> s področja urejanja prostora</w:t>
      </w:r>
      <w:r w:rsidR="00617F77">
        <w:rPr>
          <w:rFonts w:cs="Arial"/>
          <w:szCs w:val="20"/>
        </w:rPr>
        <w:t>, nosilec urejanja prostora pripravlja usmeritve, smernice in mnenja</w:t>
      </w:r>
      <w:r w:rsidR="00624EBE">
        <w:rPr>
          <w:rFonts w:cs="Arial"/>
          <w:szCs w:val="20"/>
        </w:rPr>
        <w:t xml:space="preserve"> </w:t>
      </w:r>
      <w:r w:rsidR="00617F77">
        <w:rPr>
          <w:rFonts w:cs="Arial"/>
          <w:szCs w:val="20"/>
        </w:rPr>
        <w:t>k prostorskim aktom na lokalni in državni ravni.</w:t>
      </w:r>
    </w:p>
    <w:bookmarkEnd w:id="14"/>
    <w:p w14:paraId="79F32062" w14:textId="77777777" w:rsidR="00940A17" w:rsidRPr="004E56C7" w:rsidRDefault="00940A17" w:rsidP="004E56C7">
      <w:pPr>
        <w:jc w:val="both"/>
        <w:rPr>
          <w:rFonts w:cs="Arial"/>
          <w:szCs w:val="20"/>
        </w:rPr>
      </w:pPr>
    </w:p>
    <w:p w14:paraId="4DE65939" w14:textId="0DB521B4" w:rsidR="008879C4" w:rsidRPr="008879C4" w:rsidRDefault="004E56C7" w:rsidP="008879C4">
      <w:pPr>
        <w:pStyle w:val="Odstavekseznama"/>
        <w:numPr>
          <w:ilvl w:val="0"/>
          <w:numId w:val="115"/>
        </w:numPr>
        <w:spacing w:line="276" w:lineRule="auto"/>
        <w:ind w:left="357" w:firstLine="0"/>
        <w:rPr>
          <w:rFonts w:cs="Arial"/>
          <w:b/>
          <w:szCs w:val="20"/>
        </w:rPr>
      </w:pPr>
      <w:r w:rsidRPr="008879C4">
        <w:rPr>
          <w:rFonts w:cs="Arial"/>
          <w:b/>
          <w:szCs w:val="20"/>
        </w:rPr>
        <w:t>poglavje:</w:t>
      </w:r>
    </w:p>
    <w:p w14:paraId="1C6D720F" w14:textId="68F9B01E" w:rsidR="004E56C7" w:rsidRPr="008879C4" w:rsidRDefault="004E56C7" w:rsidP="008879C4">
      <w:pPr>
        <w:ind w:left="360"/>
        <w:rPr>
          <w:rFonts w:cs="Arial"/>
          <w:b/>
          <w:szCs w:val="20"/>
          <w:lang w:eastAsia="sl-SI"/>
        </w:rPr>
      </w:pPr>
      <w:r w:rsidRPr="008879C4">
        <w:rPr>
          <w:rFonts w:cs="Arial"/>
          <w:b/>
          <w:szCs w:val="20"/>
          <w:lang w:eastAsia="sl-SI"/>
        </w:rPr>
        <w:t>SESTAVA IN NAČRTOVANJE DRŽAVNIH BLAGOVNIH REZERV</w:t>
      </w:r>
    </w:p>
    <w:p w14:paraId="2DBD779A" w14:textId="77777777" w:rsidR="004E56C7" w:rsidRPr="004E56C7" w:rsidRDefault="004E56C7" w:rsidP="004E56C7">
      <w:pPr>
        <w:jc w:val="both"/>
        <w:rPr>
          <w:rFonts w:cs="Arial"/>
          <w:b/>
          <w:szCs w:val="20"/>
          <w:lang w:eastAsia="sl-SI"/>
        </w:rPr>
      </w:pPr>
    </w:p>
    <w:p w14:paraId="58A213BA"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 xml:space="preserve">člen </w:t>
      </w:r>
    </w:p>
    <w:p w14:paraId="5CDBBD08" w14:textId="1A7E29CF" w:rsidR="004E56C7" w:rsidRPr="004E56C7" w:rsidRDefault="004E56C7" w:rsidP="004E56C7">
      <w:pPr>
        <w:rPr>
          <w:rFonts w:cs="Arial"/>
          <w:szCs w:val="20"/>
          <w:lang w:eastAsia="sl-SI"/>
        </w:rPr>
      </w:pPr>
      <w:r w:rsidRPr="004E56C7">
        <w:rPr>
          <w:rFonts w:cs="Arial"/>
          <w:szCs w:val="20"/>
          <w:lang w:eastAsia="sl-SI"/>
        </w:rPr>
        <w:t>(oblikovanje državnih blagovnih rezerv)</w:t>
      </w:r>
    </w:p>
    <w:p w14:paraId="74EFBC69" w14:textId="77777777" w:rsidR="004E56C7" w:rsidRPr="004E56C7" w:rsidRDefault="004E56C7" w:rsidP="004E56C7">
      <w:pPr>
        <w:rPr>
          <w:rFonts w:cs="Arial"/>
          <w:szCs w:val="20"/>
          <w:lang w:eastAsia="sl-SI"/>
        </w:rPr>
      </w:pPr>
    </w:p>
    <w:p w14:paraId="2C1C068D" w14:textId="77777777" w:rsidR="004E56C7" w:rsidRPr="004E56C7" w:rsidRDefault="004E56C7" w:rsidP="004E56C7">
      <w:pPr>
        <w:jc w:val="both"/>
        <w:rPr>
          <w:rFonts w:cs="Arial"/>
          <w:szCs w:val="20"/>
          <w:lang w:eastAsia="sl-SI"/>
        </w:rPr>
      </w:pPr>
      <w:r w:rsidRPr="004E56C7">
        <w:rPr>
          <w:rFonts w:cs="Arial"/>
          <w:szCs w:val="20"/>
          <w:lang w:eastAsia="sl-SI"/>
        </w:rPr>
        <w:t xml:space="preserve">Zavod oblikuje državne blagovne rezerve v skladu s tem zakonom. </w:t>
      </w:r>
    </w:p>
    <w:p w14:paraId="4A34132F" w14:textId="77777777" w:rsidR="004E56C7" w:rsidRPr="004E56C7" w:rsidRDefault="004E56C7" w:rsidP="004E56C7">
      <w:pPr>
        <w:jc w:val="both"/>
        <w:rPr>
          <w:rFonts w:cs="Arial"/>
          <w:szCs w:val="20"/>
          <w:lang w:eastAsia="sl-SI"/>
        </w:rPr>
      </w:pPr>
    </w:p>
    <w:p w14:paraId="4AD0C23F"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45B8D25D" w14:textId="77777777" w:rsidR="004E56C7" w:rsidRPr="004E56C7" w:rsidRDefault="004E56C7" w:rsidP="004E56C7">
      <w:pPr>
        <w:rPr>
          <w:rFonts w:cs="Arial"/>
          <w:szCs w:val="20"/>
          <w:lang w:eastAsia="sl-SI"/>
        </w:rPr>
      </w:pPr>
      <w:r w:rsidRPr="004E56C7">
        <w:rPr>
          <w:rFonts w:cs="Arial"/>
          <w:szCs w:val="20"/>
          <w:lang w:eastAsia="sl-SI"/>
        </w:rPr>
        <w:t>(program državnih blagovnih rezerv)</w:t>
      </w:r>
    </w:p>
    <w:p w14:paraId="5E6B0DB4" w14:textId="77777777" w:rsidR="004E56C7" w:rsidRPr="004E56C7" w:rsidRDefault="004E56C7" w:rsidP="004E56C7">
      <w:pPr>
        <w:rPr>
          <w:rFonts w:cs="Arial"/>
          <w:szCs w:val="20"/>
          <w:lang w:eastAsia="sl-SI"/>
        </w:rPr>
      </w:pPr>
    </w:p>
    <w:p w14:paraId="4BF99D03" w14:textId="77777777" w:rsidR="004E56C7" w:rsidRPr="004E56C7" w:rsidRDefault="004E56C7" w:rsidP="00B52F4F">
      <w:pPr>
        <w:numPr>
          <w:ilvl w:val="0"/>
          <w:numId w:val="79"/>
        </w:numPr>
        <w:jc w:val="both"/>
        <w:rPr>
          <w:rFonts w:cs="Arial"/>
          <w:szCs w:val="20"/>
          <w:lang w:eastAsia="sl-SI"/>
        </w:rPr>
      </w:pPr>
      <w:bookmarkStart w:id="15" w:name="_Hlk148511284"/>
      <w:r w:rsidRPr="004E56C7">
        <w:rPr>
          <w:rFonts w:cs="Arial"/>
          <w:szCs w:val="20"/>
          <w:lang w:eastAsia="sl-SI"/>
        </w:rPr>
        <w:t xml:space="preserve">S programom državnih blagovnih rezerv vlada podrobneje </w:t>
      </w:r>
      <w:bookmarkEnd w:id="15"/>
      <w:r w:rsidRPr="004E56C7">
        <w:rPr>
          <w:rFonts w:cs="Arial"/>
          <w:szCs w:val="20"/>
          <w:lang w:eastAsia="sl-SI"/>
        </w:rPr>
        <w:t>določa:</w:t>
      </w:r>
    </w:p>
    <w:p w14:paraId="42096823" w14:textId="77777777" w:rsidR="004E56C7" w:rsidRPr="004E56C7" w:rsidRDefault="004E56C7" w:rsidP="00B52F4F">
      <w:pPr>
        <w:numPr>
          <w:ilvl w:val="0"/>
          <w:numId w:val="65"/>
        </w:numPr>
        <w:ind w:left="714" w:hanging="357"/>
        <w:jc w:val="both"/>
        <w:rPr>
          <w:rFonts w:cs="Arial"/>
          <w:szCs w:val="20"/>
        </w:rPr>
      </w:pPr>
      <w:bookmarkStart w:id="16" w:name="_Hlk148511310"/>
      <w:r w:rsidRPr="004E56C7">
        <w:rPr>
          <w:rFonts w:cs="Arial"/>
          <w:szCs w:val="20"/>
        </w:rPr>
        <w:t>vrste in količine državnih blagovnih rezerv</w:t>
      </w:r>
      <w:bookmarkEnd w:id="16"/>
      <w:r w:rsidRPr="004E56C7">
        <w:rPr>
          <w:rFonts w:cs="Arial"/>
          <w:szCs w:val="20"/>
        </w:rPr>
        <w:t>;</w:t>
      </w:r>
    </w:p>
    <w:p w14:paraId="7DECDDB4" w14:textId="77777777" w:rsidR="004E56C7" w:rsidRPr="004E56C7" w:rsidRDefault="004E56C7" w:rsidP="00B52F4F">
      <w:pPr>
        <w:numPr>
          <w:ilvl w:val="0"/>
          <w:numId w:val="65"/>
        </w:numPr>
        <w:ind w:left="714" w:hanging="357"/>
        <w:jc w:val="both"/>
        <w:rPr>
          <w:rFonts w:cs="Arial"/>
          <w:szCs w:val="20"/>
        </w:rPr>
      </w:pPr>
      <w:r w:rsidRPr="004E56C7">
        <w:rPr>
          <w:rFonts w:cs="Arial"/>
          <w:szCs w:val="20"/>
        </w:rPr>
        <w:t>vire financiranja in obseg posameznih virov financiranja;</w:t>
      </w:r>
    </w:p>
    <w:p w14:paraId="03023E2D" w14:textId="77777777" w:rsidR="004E56C7" w:rsidRPr="004E56C7" w:rsidRDefault="004E56C7" w:rsidP="00B52F4F">
      <w:pPr>
        <w:numPr>
          <w:ilvl w:val="0"/>
          <w:numId w:val="65"/>
        </w:numPr>
        <w:ind w:left="714" w:hanging="357"/>
        <w:jc w:val="both"/>
        <w:rPr>
          <w:rFonts w:cs="Arial"/>
          <w:szCs w:val="20"/>
        </w:rPr>
      </w:pPr>
      <w:r w:rsidRPr="004E56C7">
        <w:rPr>
          <w:rFonts w:cs="Arial"/>
          <w:szCs w:val="20"/>
        </w:rPr>
        <w:t>način skladiščenja državnih blagovnih rezerv ter</w:t>
      </w:r>
    </w:p>
    <w:p w14:paraId="0817FA86" w14:textId="77777777" w:rsidR="004E56C7" w:rsidRPr="004E56C7" w:rsidRDefault="004E56C7" w:rsidP="00B52F4F">
      <w:pPr>
        <w:numPr>
          <w:ilvl w:val="0"/>
          <w:numId w:val="65"/>
        </w:numPr>
        <w:ind w:left="714" w:hanging="357"/>
        <w:jc w:val="both"/>
        <w:rPr>
          <w:rFonts w:cs="Arial"/>
          <w:szCs w:val="20"/>
        </w:rPr>
      </w:pPr>
      <w:r w:rsidRPr="004E56C7">
        <w:rPr>
          <w:rFonts w:cs="Arial"/>
          <w:szCs w:val="20"/>
        </w:rPr>
        <w:t>teritorialno razmestitev državnih blagovnih rezerv glede na potrebe preskrbe.</w:t>
      </w:r>
    </w:p>
    <w:p w14:paraId="1AF2A6AC" w14:textId="77777777" w:rsidR="004E56C7" w:rsidRPr="004E56C7" w:rsidRDefault="004E56C7" w:rsidP="0046722C">
      <w:pPr>
        <w:ind w:left="357"/>
        <w:jc w:val="both"/>
        <w:rPr>
          <w:rFonts w:cs="Arial"/>
          <w:szCs w:val="20"/>
        </w:rPr>
      </w:pPr>
    </w:p>
    <w:p w14:paraId="69F0E399" w14:textId="2236CE74" w:rsidR="004E56C7" w:rsidRPr="004E56C7" w:rsidRDefault="004E56C7" w:rsidP="00B52F4F">
      <w:pPr>
        <w:numPr>
          <w:ilvl w:val="0"/>
          <w:numId w:val="79"/>
        </w:numPr>
        <w:jc w:val="both"/>
        <w:rPr>
          <w:rFonts w:cs="Arial"/>
          <w:szCs w:val="20"/>
        </w:rPr>
      </w:pPr>
      <w:r w:rsidRPr="004E56C7">
        <w:rPr>
          <w:rFonts w:cs="Arial"/>
          <w:szCs w:val="20"/>
        </w:rPr>
        <w:t>Program državnih blagovnih rezerv vsebuje tudi načrt upravljanja osnovni</w:t>
      </w:r>
      <w:r w:rsidR="0079506B">
        <w:rPr>
          <w:rFonts w:cs="Arial"/>
          <w:szCs w:val="20"/>
        </w:rPr>
        <w:t>h</w:t>
      </w:r>
      <w:r w:rsidRPr="004E56C7">
        <w:rPr>
          <w:rFonts w:cs="Arial"/>
          <w:szCs w:val="20"/>
        </w:rPr>
        <w:t xml:space="preserve"> sredst</w:t>
      </w:r>
      <w:r w:rsidR="0079506B">
        <w:rPr>
          <w:rFonts w:cs="Arial"/>
          <w:szCs w:val="20"/>
        </w:rPr>
        <w:t>e</w:t>
      </w:r>
      <w:r w:rsidRPr="004E56C7">
        <w:rPr>
          <w:rFonts w:cs="Arial"/>
          <w:szCs w:val="20"/>
        </w:rPr>
        <w:t>v zavoda, vključno z investicijami in investicijskim ter tekočim vzdrževanjem.</w:t>
      </w:r>
    </w:p>
    <w:p w14:paraId="59584E58" w14:textId="77777777" w:rsidR="004E56C7" w:rsidRPr="004E56C7" w:rsidRDefault="004E56C7" w:rsidP="0046722C">
      <w:pPr>
        <w:ind w:left="360"/>
        <w:jc w:val="both"/>
        <w:rPr>
          <w:rFonts w:cs="Arial"/>
          <w:szCs w:val="20"/>
        </w:rPr>
      </w:pPr>
    </w:p>
    <w:p w14:paraId="2BC25B63" w14:textId="77777777" w:rsidR="004E56C7" w:rsidRPr="004E56C7" w:rsidRDefault="004E56C7" w:rsidP="00B52F4F">
      <w:pPr>
        <w:numPr>
          <w:ilvl w:val="0"/>
          <w:numId w:val="79"/>
        </w:numPr>
        <w:jc w:val="both"/>
        <w:rPr>
          <w:rFonts w:cs="Arial"/>
          <w:szCs w:val="20"/>
        </w:rPr>
      </w:pPr>
      <w:r w:rsidRPr="004E56C7">
        <w:rPr>
          <w:rFonts w:cs="Arial"/>
          <w:szCs w:val="20"/>
        </w:rPr>
        <w:t>Pri pripravi programa državnih blagovnih rezerv se upošteva:</w:t>
      </w:r>
    </w:p>
    <w:p w14:paraId="5A38C180" w14:textId="77777777" w:rsidR="004E56C7" w:rsidRPr="004E56C7" w:rsidRDefault="004E56C7" w:rsidP="00B52F4F">
      <w:pPr>
        <w:numPr>
          <w:ilvl w:val="0"/>
          <w:numId w:val="65"/>
        </w:numPr>
        <w:ind w:left="714" w:hanging="357"/>
        <w:jc w:val="both"/>
        <w:rPr>
          <w:rFonts w:cs="Arial"/>
          <w:szCs w:val="20"/>
        </w:rPr>
      </w:pPr>
      <w:r w:rsidRPr="004E56C7">
        <w:rPr>
          <w:rFonts w:cs="Arial"/>
          <w:szCs w:val="20"/>
        </w:rPr>
        <w:t>možnost nastanka ali pojava primerov iz 4. in 5. člena tega zakona;</w:t>
      </w:r>
    </w:p>
    <w:p w14:paraId="4E6431DA" w14:textId="77777777" w:rsidR="004E56C7" w:rsidRPr="004E56C7" w:rsidRDefault="004E56C7" w:rsidP="00B52F4F">
      <w:pPr>
        <w:numPr>
          <w:ilvl w:val="0"/>
          <w:numId w:val="65"/>
        </w:numPr>
        <w:ind w:left="714" w:hanging="357"/>
        <w:jc w:val="both"/>
        <w:rPr>
          <w:rFonts w:cs="Arial"/>
          <w:szCs w:val="20"/>
        </w:rPr>
      </w:pPr>
      <w:r w:rsidRPr="004E56C7">
        <w:rPr>
          <w:rFonts w:cs="Arial"/>
          <w:szCs w:val="20"/>
        </w:rPr>
        <w:t>preskrbljenost trga z blagom in samooskrbo;</w:t>
      </w:r>
    </w:p>
    <w:p w14:paraId="74D956AD" w14:textId="77777777" w:rsidR="004E56C7" w:rsidRPr="004E56C7" w:rsidRDefault="004E56C7" w:rsidP="00B52F4F">
      <w:pPr>
        <w:numPr>
          <w:ilvl w:val="0"/>
          <w:numId w:val="65"/>
        </w:numPr>
        <w:ind w:left="714" w:hanging="357"/>
        <w:jc w:val="both"/>
        <w:rPr>
          <w:rFonts w:cs="Arial"/>
          <w:szCs w:val="20"/>
        </w:rPr>
      </w:pPr>
      <w:r w:rsidRPr="004E56C7">
        <w:rPr>
          <w:rFonts w:cs="Arial"/>
          <w:szCs w:val="20"/>
        </w:rPr>
        <w:t>gospodarski in socialni položaj Republike Slovenije;</w:t>
      </w:r>
    </w:p>
    <w:p w14:paraId="50DF2CEC" w14:textId="77777777" w:rsidR="004E56C7" w:rsidRPr="004E56C7" w:rsidRDefault="004E56C7" w:rsidP="00B52F4F">
      <w:pPr>
        <w:numPr>
          <w:ilvl w:val="0"/>
          <w:numId w:val="65"/>
        </w:numPr>
        <w:ind w:left="714" w:hanging="357"/>
        <w:jc w:val="both"/>
        <w:rPr>
          <w:rFonts w:cs="Arial"/>
          <w:szCs w:val="20"/>
        </w:rPr>
      </w:pPr>
      <w:r w:rsidRPr="004E56C7">
        <w:rPr>
          <w:rFonts w:cs="Arial"/>
          <w:szCs w:val="20"/>
        </w:rPr>
        <w:t>globalna varnostna tveganja ter</w:t>
      </w:r>
    </w:p>
    <w:p w14:paraId="1CCB402A" w14:textId="6BAE2A0F" w:rsidR="004E56C7" w:rsidRDefault="004E56C7" w:rsidP="00B52F4F">
      <w:pPr>
        <w:numPr>
          <w:ilvl w:val="0"/>
          <w:numId w:val="65"/>
        </w:numPr>
        <w:ind w:left="714" w:hanging="357"/>
        <w:jc w:val="both"/>
        <w:rPr>
          <w:rFonts w:cs="Arial"/>
          <w:szCs w:val="20"/>
        </w:rPr>
      </w:pPr>
      <w:r w:rsidRPr="004E56C7">
        <w:rPr>
          <w:rFonts w:cs="Arial"/>
          <w:szCs w:val="20"/>
        </w:rPr>
        <w:t>možnost skladiščenja in vzdrževanja državnih blagovnih rezerv.</w:t>
      </w:r>
    </w:p>
    <w:p w14:paraId="139071C5" w14:textId="77777777" w:rsidR="000B1A0E" w:rsidRDefault="000B1A0E" w:rsidP="00B557E6">
      <w:pPr>
        <w:ind w:left="714"/>
        <w:jc w:val="both"/>
        <w:rPr>
          <w:rFonts w:cs="Arial"/>
          <w:szCs w:val="20"/>
        </w:rPr>
      </w:pPr>
    </w:p>
    <w:p w14:paraId="1CF12DAA" w14:textId="4189B930" w:rsidR="000B1A0E" w:rsidRPr="000B1A0E" w:rsidRDefault="000B1A0E" w:rsidP="000B1A0E">
      <w:pPr>
        <w:pStyle w:val="Odstavekseznama"/>
        <w:numPr>
          <w:ilvl w:val="0"/>
          <w:numId w:val="79"/>
        </w:numPr>
        <w:jc w:val="both"/>
        <w:rPr>
          <w:rFonts w:cs="Arial"/>
          <w:szCs w:val="20"/>
        </w:rPr>
      </w:pPr>
      <w:r>
        <w:rPr>
          <w:rFonts w:cs="Arial"/>
          <w:szCs w:val="20"/>
          <w:lang w:eastAsia="sl-SI"/>
        </w:rPr>
        <w:t>Progra</w:t>
      </w:r>
      <w:r w:rsidRPr="004E56C7">
        <w:rPr>
          <w:rFonts w:cs="Arial"/>
          <w:szCs w:val="20"/>
          <w:lang w:eastAsia="sl-SI"/>
        </w:rPr>
        <w:t>m državnih blagovnih rezerv sprejme vlada za obdobje petih let</w:t>
      </w:r>
      <w:r>
        <w:rPr>
          <w:rFonts w:cs="Arial"/>
          <w:szCs w:val="20"/>
          <w:lang w:eastAsia="sl-SI"/>
        </w:rPr>
        <w:t>.</w:t>
      </w:r>
    </w:p>
    <w:p w14:paraId="36ADB789" w14:textId="77777777" w:rsidR="004E56C7" w:rsidRPr="004E56C7" w:rsidRDefault="004E56C7" w:rsidP="004E56C7">
      <w:pPr>
        <w:ind w:left="360"/>
        <w:rPr>
          <w:rFonts w:cs="Arial"/>
          <w:szCs w:val="20"/>
          <w:lang w:eastAsia="sl-SI"/>
        </w:rPr>
      </w:pPr>
    </w:p>
    <w:p w14:paraId="4166E4B3"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 xml:space="preserve">člen </w:t>
      </w:r>
    </w:p>
    <w:p w14:paraId="23609061" w14:textId="77777777" w:rsidR="004E56C7" w:rsidRPr="004E56C7" w:rsidRDefault="004E56C7" w:rsidP="000B1A0E">
      <w:pPr>
        <w:rPr>
          <w:rFonts w:cs="Arial"/>
          <w:szCs w:val="20"/>
          <w:lang w:eastAsia="sl-SI"/>
        </w:rPr>
      </w:pPr>
      <w:bookmarkStart w:id="17" w:name="_Hlk144800456"/>
      <w:r w:rsidRPr="004E56C7">
        <w:rPr>
          <w:rFonts w:cs="Arial"/>
          <w:szCs w:val="20"/>
          <w:lang w:eastAsia="sl-SI"/>
        </w:rPr>
        <w:t>(nosilci)</w:t>
      </w:r>
    </w:p>
    <w:p w14:paraId="4A8F9B8D" w14:textId="77777777" w:rsidR="004E56C7" w:rsidRPr="004E56C7" w:rsidRDefault="004E56C7" w:rsidP="004E56C7">
      <w:pPr>
        <w:rPr>
          <w:rFonts w:cs="Arial"/>
          <w:szCs w:val="20"/>
          <w:lang w:eastAsia="sl-SI"/>
        </w:rPr>
      </w:pPr>
    </w:p>
    <w:p w14:paraId="356C09E9" w14:textId="50AC07F7" w:rsidR="004E56C7" w:rsidRPr="00B04160" w:rsidRDefault="004E56C7" w:rsidP="00B04160">
      <w:pPr>
        <w:numPr>
          <w:ilvl w:val="0"/>
          <w:numId w:val="55"/>
        </w:numPr>
        <w:ind w:left="284" w:hanging="284"/>
        <w:jc w:val="both"/>
        <w:rPr>
          <w:rFonts w:cs="Arial"/>
          <w:szCs w:val="20"/>
        </w:rPr>
      </w:pPr>
      <w:r w:rsidRPr="00586FC1">
        <w:rPr>
          <w:rFonts w:cs="Arial"/>
          <w:szCs w:val="20"/>
        </w:rPr>
        <w:t xml:space="preserve">Predlog programa državnih blagovnih rezerv pripravi ministrstvo, pristojno za gospodarstvo, v sodelovanju z zavodom in </w:t>
      </w:r>
      <w:r w:rsidR="00624EBE">
        <w:rPr>
          <w:rFonts w:cs="Arial"/>
          <w:szCs w:val="20"/>
        </w:rPr>
        <w:t>ministrstvi</w:t>
      </w:r>
      <w:r w:rsidRPr="00586FC1">
        <w:rPr>
          <w:rFonts w:cs="Arial"/>
          <w:szCs w:val="20"/>
        </w:rPr>
        <w:t>, pristojnim</w:t>
      </w:r>
      <w:r w:rsidR="00624EBE">
        <w:rPr>
          <w:rFonts w:cs="Arial"/>
          <w:szCs w:val="20"/>
        </w:rPr>
        <w:t>i</w:t>
      </w:r>
      <w:r w:rsidRPr="00586FC1">
        <w:rPr>
          <w:rFonts w:cs="Arial"/>
          <w:szCs w:val="20"/>
        </w:rPr>
        <w:t xml:space="preserve"> za:</w:t>
      </w:r>
    </w:p>
    <w:p w14:paraId="2AF169C7" w14:textId="406EBEA2" w:rsidR="004A1F6B" w:rsidRDefault="004A1F6B" w:rsidP="00B52F4F">
      <w:pPr>
        <w:numPr>
          <w:ilvl w:val="0"/>
          <w:numId w:val="65"/>
        </w:numPr>
        <w:ind w:left="714" w:hanging="357"/>
        <w:jc w:val="both"/>
        <w:rPr>
          <w:rFonts w:cs="Arial"/>
          <w:szCs w:val="20"/>
        </w:rPr>
      </w:pPr>
      <w:r>
        <w:rPr>
          <w:rFonts w:cs="Arial"/>
          <w:szCs w:val="20"/>
        </w:rPr>
        <w:t>k</w:t>
      </w:r>
      <w:r w:rsidR="00EF0CA1">
        <w:rPr>
          <w:rFonts w:cs="Arial"/>
          <w:szCs w:val="20"/>
        </w:rPr>
        <w:t>metijstvo</w:t>
      </w:r>
      <w:r>
        <w:rPr>
          <w:rFonts w:cs="Arial"/>
          <w:szCs w:val="20"/>
        </w:rPr>
        <w:t>,</w:t>
      </w:r>
    </w:p>
    <w:p w14:paraId="0CC4FB54" w14:textId="0A73D3D5" w:rsidR="004E56C7" w:rsidRPr="004E56C7" w:rsidRDefault="004E56C7" w:rsidP="00B52F4F">
      <w:pPr>
        <w:numPr>
          <w:ilvl w:val="0"/>
          <w:numId w:val="65"/>
        </w:numPr>
        <w:ind w:left="714" w:hanging="357"/>
        <w:jc w:val="both"/>
        <w:rPr>
          <w:rFonts w:cs="Arial"/>
          <w:szCs w:val="20"/>
        </w:rPr>
      </w:pPr>
      <w:r w:rsidRPr="004E56C7">
        <w:rPr>
          <w:rFonts w:cs="Arial"/>
          <w:szCs w:val="20"/>
        </w:rPr>
        <w:t>prehrano,</w:t>
      </w:r>
    </w:p>
    <w:p w14:paraId="0DA6F231" w14:textId="77777777" w:rsidR="004A1F6B" w:rsidRDefault="004E56C7" w:rsidP="00B52F4F">
      <w:pPr>
        <w:numPr>
          <w:ilvl w:val="0"/>
          <w:numId w:val="65"/>
        </w:numPr>
        <w:ind w:left="714" w:hanging="357"/>
        <w:jc w:val="both"/>
        <w:rPr>
          <w:rFonts w:cs="Arial"/>
          <w:szCs w:val="20"/>
        </w:rPr>
      </w:pPr>
      <w:r w:rsidRPr="004E56C7">
        <w:rPr>
          <w:rFonts w:cs="Arial"/>
          <w:szCs w:val="20"/>
        </w:rPr>
        <w:t>obrambo</w:t>
      </w:r>
      <w:r w:rsidR="004A1F6B">
        <w:rPr>
          <w:rFonts w:cs="Arial"/>
          <w:szCs w:val="20"/>
        </w:rPr>
        <w:t>,</w:t>
      </w:r>
    </w:p>
    <w:p w14:paraId="7BEA7B29" w14:textId="5B761EFC" w:rsidR="004E56C7" w:rsidRPr="004E56C7" w:rsidRDefault="0033490F" w:rsidP="00B52F4F">
      <w:pPr>
        <w:numPr>
          <w:ilvl w:val="0"/>
          <w:numId w:val="65"/>
        </w:numPr>
        <w:ind w:left="714" w:hanging="357"/>
        <w:jc w:val="both"/>
        <w:rPr>
          <w:rFonts w:cs="Arial"/>
          <w:szCs w:val="20"/>
        </w:rPr>
      </w:pPr>
      <w:r>
        <w:rPr>
          <w:rFonts w:cs="Arial"/>
          <w:szCs w:val="20"/>
        </w:rPr>
        <w:t>varstvo pred naravnimi in drugimi nesrečami</w:t>
      </w:r>
      <w:r w:rsidR="004E56C7" w:rsidRPr="004E56C7">
        <w:rPr>
          <w:rFonts w:cs="Arial"/>
          <w:szCs w:val="20"/>
        </w:rPr>
        <w:t>,</w:t>
      </w:r>
    </w:p>
    <w:p w14:paraId="6D83D631" w14:textId="77777777" w:rsidR="004E56C7" w:rsidRPr="004E56C7" w:rsidRDefault="004E56C7" w:rsidP="00B52F4F">
      <w:pPr>
        <w:numPr>
          <w:ilvl w:val="0"/>
          <w:numId w:val="65"/>
        </w:numPr>
        <w:ind w:left="714" w:hanging="357"/>
        <w:jc w:val="both"/>
        <w:rPr>
          <w:rFonts w:cs="Arial"/>
          <w:szCs w:val="20"/>
        </w:rPr>
      </w:pPr>
      <w:r w:rsidRPr="004E56C7">
        <w:rPr>
          <w:rFonts w:cs="Arial"/>
          <w:szCs w:val="20"/>
        </w:rPr>
        <w:t>notranje zadeve,</w:t>
      </w:r>
    </w:p>
    <w:p w14:paraId="75BD1134" w14:textId="77777777" w:rsidR="004E56C7" w:rsidRPr="004E56C7" w:rsidRDefault="004E56C7" w:rsidP="00B52F4F">
      <w:pPr>
        <w:numPr>
          <w:ilvl w:val="0"/>
          <w:numId w:val="65"/>
        </w:numPr>
        <w:ind w:left="714" w:hanging="357"/>
        <w:jc w:val="both"/>
        <w:rPr>
          <w:rFonts w:cs="Arial"/>
          <w:szCs w:val="20"/>
        </w:rPr>
      </w:pPr>
      <w:r w:rsidRPr="004E56C7">
        <w:rPr>
          <w:rFonts w:cs="Arial"/>
          <w:szCs w:val="20"/>
        </w:rPr>
        <w:t>zdravje,</w:t>
      </w:r>
    </w:p>
    <w:p w14:paraId="7149FE62" w14:textId="77777777" w:rsidR="004E56C7" w:rsidRPr="004E56C7" w:rsidRDefault="004E56C7" w:rsidP="00B52F4F">
      <w:pPr>
        <w:numPr>
          <w:ilvl w:val="0"/>
          <w:numId w:val="65"/>
        </w:numPr>
        <w:ind w:left="714" w:hanging="357"/>
        <w:jc w:val="both"/>
        <w:rPr>
          <w:rFonts w:cs="Arial"/>
          <w:szCs w:val="20"/>
        </w:rPr>
      </w:pPr>
      <w:r w:rsidRPr="004E56C7">
        <w:rPr>
          <w:rFonts w:cs="Arial"/>
          <w:szCs w:val="20"/>
        </w:rPr>
        <w:t>energetiko,</w:t>
      </w:r>
    </w:p>
    <w:p w14:paraId="3EB0F79A" w14:textId="77777777" w:rsidR="004E56C7" w:rsidRPr="004E56C7" w:rsidRDefault="004E56C7" w:rsidP="00B52F4F">
      <w:pPr>
        <w:numPr>
          <w:ilvl w:val="0"/>
          <w:numId w:val="65"/>
        </w:numPr>
        <w:ind w:left="714" w:hanging="357"/>
        <w:jc w:val="both"/>
        <w:rPr>
          <w:rFonts w:cs="Arial"/>
          <w:szCs w:val="20"/>
        </w:rPr>
      </w:pPr>
      <w:r w:rsidRPr="004E56C7">
        <w:rPr>
          <w:rFonts w:cs="Arial"/>
          <w:szCs w:val="20"/>
        </w:rPr>
        <w:lastRenderedPageBreak/>
        <w:t>promet in</w:t>
      </w:r>
    </w:p>
    <w:p w14:paraId="2617AE7B" w14:textId="77777777" w:rsidR="004E56C7" w:rsidRPr="004E56C7" w:rsidRDefault="004E56C7" w:rsidP="00B52F4F">
      <w:pPr>
        <w:numPr>
          <w:ilvl w:val="0"/>
          <w:numId w:val="65"/>
        </w:numPr>
        <w:ind w:left="714" w:hanging="357"/>
        <w:jc w:val="both"/>
        <w:rPr>
          <w:rFonts w:cs="Arial"/>
          <w:szCs w:val="20"/>
        </w:rPr>
      </w:pPr>
      <w:r w:rsidRPr="004E56C7">
        <w:rPr>
          <w:rFonts w:cs="Arial"/>
          <w:szCs w:val="20"/>
        </w:rPr>
        <w:t>infrastrukturo.</w:t>
      </w:r>
    </w:p>
    <w:bookmarkEnd w:id="17"/>
    <w:p w14:paraId="14D35F04" w14:textId="77777777" w:rsidR="004E56C7" w:rsidRPr="004E56C7" w:rsidRDefault="004E56C7" w:rsidP="00B04160">
      <w:pPr>
        <w:jc w:val="both"/>
        <w:rPr>
          <w:rFonts w:cs="Arial"/>
          <w:szCs w:val="20"/>
        </w:rPr>
      </w:pPr>
    </w:p>
    <w:p w14:paraId="0BF0C9B7" w14:textId="4FFAB2C1" w:rsidR="004E56C7" w:rsidRPr="004E56C7" w:rsidRDefault="004E56C7" w:rsidP="00B52F4F">
      <w:pPr>
        <w:numPr>
          <w:ilvl w:val="0"/>
          <w:numId w:val="55"/>
        </w:numPr>
        <w:ind w:left="284" w:hanging="284"/>
        <w:jc w:val="both"/>
        <w:rPr>
          <w:rFonts w:cs="Arial"/>
          <w:szCs w:val="20"/>
        </w:rPr>
      </w:pPr>
      <w:r w:rsidRPr="004E56C7">
        <w:rPr>
          <w:rFonts w:cs="Arial"/>
          <w:szCs w:val="20"/>
        </w:rPr>
        <w:t>Organi iz prejšnjega odstavka v roku, ki ga določi ministrstvo, pristojno za gospodarstvo, v okviru svoje pristojnosti pripravijo seznam in potrebne količine blaga ter, kadar je to potrebno, tehnične lastnosti blaga, za katere ocenjujejo, da so potrebne za zagotavljanje osnovne preskrbe prebivalstva v okoliščinah iz 4. in 5. člena tega zakona</w:t>
      </w:r>
      <w:r w:rsidR="00914385">
        <w:rPr>
          <w:rFonts w:cs="Arial"/>
          <w:szCs w:val="20"/>
        </w:rPr>
        <w:t>, ter v primeru predlaganega oblikovanja novih zalog tudi vire financiranja</w:t>
      </w:r>
      <w:r w:rsidRPr="004E56C7">
        <w:rPr>
          <w:rFonts w:cs="Arial"/>
          <w:szCs w:val="20"/>
        </w:rPr>
        <w:t xml:space="preserve">. Pri tem upoštevajo dejavnike iz tretjega odstavka prejšnjega člena </w:t>
      </w:r>
      <w:r w:rsidR="00E62578">
        <w:rPr>
          <w:rFonts w:cs="Arial"/>
          <w:szCs w:val="20"/>
        </w:rPr>
        <w:t>in</w:t>
      </w:r>
      <w:r w:rsidR="00E62578" w:rsidRPr="004E56C7">
        <w:rPr>
          <w:rFonts w:cs="Arial"/>
          <w:szCs w:val="20"/>
        </w:rPr>
        <w:t xml:space="preserve"> </w:t>
      </w:r>
      <w:r w:rsidRPr="004E56C7">
        <w:rPr>
          <w:rFonts w:cs="Arial"/>
          <w:szCs w:val="20"/>
        </w:rPr>
        <w:t>usmeritve ministrstva, pristojnega za gospodarstvo.</w:t>
      </w:r>
    </w:p>
    <w:p w14:paraId="2F7719DE" w14:textId="77777777" w:rsidR="004E56C7" w:rsidRPr="004E56C7" w:rsidRDefault="004E56C7" w:rsidP="004E56C7">
      <w:pPr>
        <w:jc w:val="both"/>
        <w:rPr>
          <w:rFonts w:cs="Arial"/>
          <w:szCs w:val="20"/>
        </w:rPr>
      </w:pPr>
    </w:p>
    <w:p w14:paraId="07282FD2"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 xml:space="preserve">člen </w:t>
      </w:r>
    </w:p>
    <w:p w14:paraId="2BBF3A6C" w14:textId="77777777" w:rsidR="004E56C7" w:rsidRPr="004E56C7" w:rsidRDefault="004E56C7" w:rsidP="004E56C7">
      <w:pPr>
        <w:rPr>
          <w:rFonts w:cs="Arial"/>
          <w:szCs w:val="20"/>
          <w:lang w:eastAsia="sl-SI"/>
        </w:rPr>
      </w:pPr>
      <w:r w:rsidRPr="004E56C7">
        <w:rPr>
          <w:rFonts w:cs="Arial"/>
          <w:szCs w:val="20"/>
          <w:lang w:eastAsia="sl-SI"/>
        </w:rPr>
        <w:t>(letni poslovni in finančni načrt)</w:t>
      </w:r>
    </w:p>
    <w:p w14:paraId="6230FE60" w14:textId="77777777" w:rsidR="004E56C7" w:rsidRPr="004E56C7" w:rsidRDefault="004E56C7" w:rsidP="004E56C7">
      <w:pPr>
        <w:rPr>
          <w:rFonts w:cs="Arial"/>
          <w:szCs w:val="20"/>
          <w:lang w:eastAsia="sl-SI"/>
        </w:rPr>
      </w:pPr>
    </w:p>
    <w:p w14:paraId="0C9B8B1C" w14:textId="77777777" w:rsidR="004E56C7" w:rsidRPr="004E56C7" w:rsidRDefault="004E56C7" w:rsidP="00B52F4F">
      <w:pPr>
        <w:numPr>
          <w:ilvl w:val="0"/>
          <w:numId w:val="54"/>
        </w:numPr>
        <w:ind w:left="284" w:hanging="284"/>
        <w:jc w:val="both"/>
        <w:rPr>
          <w:rFonts w:cs="Arial"/>
          <w:szCs w:val="20"/>
          <w:lang w:eastAsia="sl-SI"/>
        </w:rPr>
      </w:pPr>
      <w:r w:rsidRPr="004E56C7">
        <w:rPr>
          <w:rFonts w:cs="Arial"/>
          <w:szCs w:val="20"/>
          <w:lang w:eastAsia="sl-SI"/>
        </w:rPr>
        <w:t>V skladu s programom državnih blagovnih rezerv in sprejetim proračunom Republike Slovenije zavod vsako leto pripravi poslovni in finančni načrt zavoda za prihodnje leto.</w:t>
      </w:r>
    </w:p>
    <w:p w14:paraId="463469AB" w14:textId="77777777" w:rsidR="004E56C7" w:rsidRPr="004E56C7" w:rsidRDefault="004E56C7" w:rsidP="004E56C7">
      <w:pPr>
        <w:ind w:left="284" w:hanging="426"/>
        <w:jc w:val="both"/>
        <w:rPr>
          <w:rFonts w:cs="Arial"/>
          <w:szCs w:val="20"/>
          <w:lang w:eastAsia="sl-SI"/>
        </w:rPr>
      </w:pPr>
    </w:p>
    <w:p w14:paraId="63C69D4F" w14:textId="1ADE27AE" w:rsidR="004E56C7" w:rsidRPr="004E56C7" w:rsidRDefault="004E56C7" w:rsidP="00B52F4F">
      <w:pPr>
        <w:numPr>
          <w:ilvl w:val="0"/>
          <w:numId w:val="54"/>
        </w:numPr>
        <w:ind w:left="284" w:hanging="284"/>
        <w:jc w:val="both"/>
        <w:rPr>
          <w:rFonts w:cs="Arial"/>
          <w:szCs w:val="20"/>
          <w:lang w:eastAsia="sl-SI"/>
        </w:rPr>
      </w:pPr>
      <w:r w:rsidRPr="004E56C7">
        <w:rPr>
          <w:rFonts w:cs="Arial"/>
          <w:szCs w:val="20"/>
          <w:lang w:eastAsia="sl-SI"/>
        </w:rPr>
        <w:t xml:space="preserve">Poslovni in finančni načrt zavoda iz prejšnjega odstavka </w:t>
      </w:r>
      <w:r w:rsidRPr="00425F83">
        <w:rPr>
          <w:rFonts w:cs="Arial"/>
          <w:szCs w:val="20"/>
          <w:lang w:eastAsia="sl-SI"/>
        </w:rPr>
        <w:t xml:space="preserve">sprejme upravni odbor in ga </w:t>
      </w:r>
      <w:r w:rsidR="0078724A">
        <w:rPr>
          <w:rFonts w:cs="Arial"/>
          <w:szCs w:val="20"/>
          <w:lang w:eastAsia="sl-SI"/>
        </w:rPr>
        <w:t xml:space="preserve">v soglasje </w:t>
      </w:r>
      <w:r w:rsidR="003149FD">
        <w:rPr>
          <w:rFonts w:cs="Arial"/>
          <w:szCs w:val="20"/>
          <w:lang w:eastAsia="sl-SI"/>
        </w:rPr>
        <w:t>pošlje</w:t>
      </w:r>
      <w:r w:rsidR="003149FD" w:rsidRPr="00425F83">
        <w:rPr>
          <w:rFonts w:cs="Arial"/>
          <w:szCs w:val="20"/>
          <w:lang w:eastAsia="sl-SI"/>
        </w:rPr>
        <w:t xml:space="preserve"> </w:t>
      </w:r>
      <w:r w:rsidRPr="00425F83">
        <w:rPr>
          <w:rFonts w:cs="Arial"/>
          <w:szCs w:val="20"/>
          <w:lang w:eastAsia="sl-SI"/>
        </w:rPr>
        <w:t>ministrstvu, pristoj</w:t>
      </w:r>
      <w:r w:rsidRPr="004E56C7">
        <w:rPr>
          <w:rFonts w:cs="Arial"/>
          <w:szCs w:val="20"/>
          <w:lang w:eastAsia="sl-SI"/>
        </w:rPr>
        <w:t xml:space="preserve">nemu za gospodarstvo. </w:t>
      </w:r>
    </w:p>
    <w:p w14:paraId="558DD7E2" w14:textId="77777777" w:rsidR="004E56C7" w:rsidRPr="004E56C7" w:rsidRDefault="004E56C7" w:rsidP="004E56C7">
      <w:pPr>
        <w:jc w:val="both"/>
        <w:rPr>
          <w:rFonts w:cs="Arial"/>
          <w:szCs w:val="20"/>
          <w:lang w:eastAsia="sl-SI"/>
        </w:rPr>
      </w:pPr>
    </w:p>
    <w:p w14:paraId="3D9FE06E"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3971A1F2" w14:textId="77777777" w:rsidR="004E56C7" w:rsidRPr="004E56C7" w:rsidRDefault="004E56C7" w:rsidP="004E56C7">
      <w:pPr>
        <w:rPr>
          <w:rFonts w:cs="Arial"/>
          <w:szCs w:val="20"/>
          <w:lang w:eastAsia="sl-SI"/>
        </w:rPr>
      </w:pPr>
      <w:r w:rsidRPr="004E56C7">
        <w:rPr>
          <w:rFonts w:cs="Arial"/>
          <w:szCs w:val="20"/>
          <w:lang w:eastAsia="sl-SI"/>
        </w:rPr>
        <w:t>(letno in revizijsko poročilo)</w:t>
      </w:r>
    </w:p>
    <w:p w14:paraId="575E8D6A" w14:textId="77777777" w:rsidR="004E56C7" w:rsidRPr="004E56C7" w:rsidRDefault="004E56C7" w:rsidP="004E56C7">
      <w:pPr>
        <w:rPr>
          <w:rFonts w:cs="Arial"/>
          <w:szCs w:val="20"/>
          <w:lang w:eastAsia="sl-SI"/>
        </w:rPr>
      </w:pPr>
    </w:p>
    <w:p w14:paraId="616406CE" w14:textId="1717C2F4" w:rsidR="004E56C7" w:rsidRPr="004E56C7" w:rsidRDefault="004E56C7" w:rsidP="00B52F4F">
      <w:pPr>
        <w:numPr>
          <w:ilvl w:val="0"/>
          <w:numId w:val="81"/>
        </w:numPr>
        <w:jc w:val="both"/>
        <w:rPr>
          <w:rFonts w:cs="Arial"/>
          <w:szCs w:val="20"/>
          <w:lang w:eastAsia="sl-SI"/>
        </w:rPr>
      </w:pPr>
      <w:r w:rsidRPr="00425F83">
        <w:rPr>
          <w:rFonts w:cs="Arial"/>
          <w:szCs w:val="20"/>
          <w:lang w:eastAsia="sl-SI"/>
        </w:rPr>
        <w:t>Direktor</w:t>
      </w:r>
      <w:r w:rsidRPr="004E56C7">
        <w:rPr>
          <w:rFonts w:cs="Arial"/>
          <w:szCs w:val="20"/>
          <w:lang w:eastAsia="sl-SI"/>
        </w:rPr>
        <w:t xml:space="preserve"> </w:t>
      </w:r>
      <w:r w:rsidR="00C43469">
        <w:rPr>
          <w:rFonts w:cs="Arial"/>
          <w:szCs w:val="20"/>
          <w:lang w:eastAsia="sl-SI"/>
        </w:rPr>
        <w:t xml:space="preserve">zavoda </w:t>
      </w:r>
      <w:r w:rsidRPr="004E56C7">
        <w:rPr>
          <w:rFonts w:cs="Arial"/>
          <w:szCs w:val="20"/>
          <w:lang w:eastAsia="sl-SI"/>
        </w:rPr>
        <w:t>v rokih, ki so določeni zakonu, ki ureja gospodarske družbe, pripravi in predloži ustanoviteljici zavoda v spreje</w:t>
      </w:r>
      <w:r w:rsidR="00830223">
        <w:rPr>
          <w:rFonts w:cs="Arial"/>
          <w:szCs w:val="20"/>
          <w:lang w:eastAsia="sl-SI"/>
        </w:rPr>
        <w:t>tje</w:t>
      </w:r>
      <w:r w:rsidRPr="004E56C7">
        <w:rPr>
          <w:rFonts w:cs="Arial"/>
          <w:szCs w:val="20"/>
          <w:lang w:eastAsia="sl-SI"/>
        </w:rPr>
        <w:t xml:space="preserve"> letno in revizijsko poročilo zavoda, ki ga je predhodno potrdil upravni odbor.</w:t>
      </w:r>
    </w:p>
    <w:p w14:paraId="5565EADF" w14:textId="77777777" w:rsidR="004E56C7" w:rsidRPr="004E56C7" w:rsidRDefault="004E56C7" w:rsidP="004E56C7">
      <w:pPr>
        <w:ind w:left="360"/>
        <w:jc w:val="both"/>
        <w:rPr>
          <w:rFonts w:cs="Arial"/>
          <w:szCs w:val="20"/>
          <w:lang w:eastAsia="sl-SI"/>
        </w:rPr>
      </w:pPr>
    </w:p>
    <w:p w14:paraId="41F04547" w14:textId="77777777" w:rsidR="004E56C7" w:rsidRPr="004E56C7" w:rsidRDefault="004E56C7" w:rsidP="00B52F4F">
      <w:pPr>
        <w:numPr>
          <w:ilvl w:val="0"/>
          <w:numId w:val="81"/>
        </w:numPr>
        <w:jc w:val="both"/>
        <w:rPr>
          <w:rFonts w:cs="Arial"/>
          <w:szCs w:val="20"/>
          <w:lang w:eastAsia="sl-SI"/>
        </w:rPr>
      </w:pPr>
      <w:r w:rsidRPr="004E56C7">
        <w:rPr>
          <w:rFonts w:cs="Arial"/>
          <w:szCs w:val="20"/>
          <w:lang w:eastAsia="sl-SI"/>
        </w:rPr>
        <w:t>Revizorja imenuje upravni odbor.</w:t>
      </w:r>
    </w:p>
    <w:p w14:paraId="399E8D95" w14:textId="77777777" w:rsidR="004E56C7" w:rsidRPr="004E56C7" w:rsidRDefault="004E56C7" w:rsidP="004E56C7">
      <w:pPr>
        <w:jc w:val="both"/>
        <w:rPr>
          <w:rFonts w:cs="Arial"/>
          <w:szCs w:val="20"/>
          <w:lang w:eastAsia="sl-SI"/>
        </w:rPr>
      </w:pPr>
    </w:p>
    <w:p w14:paraId="12AA7056"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2FA4599A" w14:textId="77777777" w:rsidR="004E56C7" w:rsidRPr="004E56C7" w:rsidRDefault="004E56C7" w:rsidP="004E56C7">
      <w:pPr>
        <w:rPr>
          <w:rFonts w:cs="Arial"/>
          <w:szCs w:val="20"/>
          <w:lang w:eastAsia="sl-SI"/>
        </w:rPr>
      </w:pPr>
      <w:r w:rsidRPr="004E56C7">
        <w:rPr>
          <w:rFonts w:cs="Arial"/>
          <w:szCs w:val="20"/>
          <w:lang w:eastAsia="sl-SI"/>
        </w:rPr>
        <w:t>(poročanje o stanju državnih blagovnih rezerv)</w:t>
      </w:r>
    </w:p>
    <w:p w14:paraId="4F0E31ED" w14:textId="77777777" w:rsidR="004E56C7" w:rsidRPr="004E56C7" w:rsidRDefault="004E56C7" w:rsidP="004E56C7">
      <w:pPr>
        <w:rPr>
          <w:rFonts w:cs="Arial"/>
          <w:szCs w:val="20"/>
          <w:lang w:eastAsia="sl-SI"/>
        </w:rPr>
      </w:pPr>
    </w:p>
    <w:p w14:paraId="6E9E27CA" w14:textId="77777777" w:rsidR="004E56C7" w:rsidRPr="004E56C7" w:rsidRDefault="004E56C7" w:rsidP="00B52F4F">
      <w:pPr>
        <w:numPr>
          <w:ilvl w:val="0"/>
          <w:numId w:val="48"/>
        </w:numPr>
        <w:ind w:left="284" w:hanging="284"/>
        <w:jc w:val="both"/>
        <w:rPr>
          <w:rFonts w:cs="Arial"/>
          <w:szCs w:val="20"/>
          <w:lang w:eastAsia="sl-SI"/>
        </w:rPr>
      </w:pPr>
      <w:r w:rsidRPr="004E56C7">
        <w:rPr>
          <w:rFonts w:cs="Arial"/>
          <w:szCs w:val="20"/>
          <w:lang w:eastAsia="sl-SI"/>
        </w:rPr>
        <w:t>Zavod mora najpozneje do dvajsetega dne v mesecu poslati ministrstvu, pristojnemu za gospodarstvo, poročilo o stanju državnih blagovnih rezerv po stanju na zadnji dan preteklega meseca.</w:t>
      </w:r>
    </w:p>
    <w:p w14:paraId="4469504B" w14:textId="77777777" w:rsidR="004E56C7" w:rsidRPr="004E56C7" w:rsidRDefault="004E56C7" w:rsidP="004E56C7">
      <w:pPr>
        <w:ind w:left="284" w:hanging="284"/>
        <w:jc w:val="both"/>
        <w:rPr>
          <w:rFonts w:cs="Arial"/>
          <w:szCs w:val="20"/>
          <w:lang w:eastAsia="sl-SI"/>
        </w:rPr>
      </w:pPr>
    </w:p>
    <w:p w14:paraId="173A13E8" w14:textId="77777777" w:rsidR="004E56C7" w:rsidRPr="004E56C7" w:rsidRDefault="004E56C7" w:rsidP="00B52F4F">
      <w:pPr>
        <w:numPr>
          <w:ilvl w:val="0"/>
          <w:numId w:val="48"/>
        </w:numPr>
        <w:ind w:left="284" w:hanging="284"/>
        <w:jc w:val="both"/>
        <w:rPr>
          <w:rFonts w:cs="Arial"/>
          <w:szCs w:val="20"/>
          <w:lang w:eastAsia="sl-SI"/>
        </w:rPr>
      </w:pPr>
      <w:r w:rsidRPr="004E56C7">
        <w:rPr>
          <w:rFonts w:cs="Arial"/>
          <w:szCs w:val="20"/>
          <w:lang w:eastAsia="sl-SI"/>
        </w:rPr>
        <w:t>Poročilo mora vsebovati vsaj:</w:t>
      </w:r>
    </w:p>
    <w:p w14:paraId="2A1A69C6" w14:textId="33B10A54" w:rsidR="004E56C7" w:rsidRPr="004E56C7" w:rsidRDefault="00B32AD8" w:rsidP="00B32AD8">
      <w:pPr>
        <w:ind w:left="714"/>
        <w:jc w:val="both"/>
        <w:rPr>
          <w:rFonts w:cs="Arial"/>
          <w:szCs w:val="20"/>
        </w:rPr>
      </w:pPr>
      <w:r>
        <w:rPr>
          <w:rFonts w:cs="Arial"/>
          <w:szCs w:val="20"/>
        </w:rPr>
        <w:t xml:space="preserve">1. </w:t>
      </w:r>
      <w:r w:rsidR="004E56C7" w:rsidRPr="004E56C7">
        <w:rPr>
          <w:rFonts w:cs="Arial"/>
          <w:szCs w:val="20"/>
        </w:rPr>
        <w:t>vrste in količine državnih blagovnih rezerv;</w:t>
      </w:r>
    </w:p>
    <w:p w14:paraId="52589723" w14:textId="4093A3D5" w:rsidR="004E56C7" w:rsidRPr="004E56C7" w:rsidRDefault="00B32AD8" w:rsidP="00B32AD8">
      <w:pPr>
        <w:ind w:left="714"/>
        <w:jc w:val="both"/>
        <w:rPr>
          <w:rFonts w:cs="Arial"/>
          <w:szCs w:val="20"/>
        </w:rPr>
      </w:pPr>
      <w:r>
        <w:rPr>
          <w:rFonts w:cs="Arial"/>
          <w:szCs w:val="20"/>
        </w:rPr>
        <w:t xml:space="preserve">2. </w:t>
      </w:r>
      <w:r w:rsidR="004E56C7" w:rsidRPr="004E56C7">
        <w:rPr>
          <w:rFonts w:cs="Arial"/>
          <w:szCs w:val="20"/>
        </w:rPr>
        <w:t>lokacijo skladiščenih državnih blagovnih rezerv;</w:t>
      </w:r>
    </w:p>
    <w:p w14:paraId="2BAAFB20" w14:textId="138559DE" w:rsidR="004E56C7" w:rsidRPr="004E56C7" w:rsidRDefault="00B32AD8" w:rsidP="00B32AD8">
      <w:pPr>
        <w:ind w:left="714"/>
        <w:jc w:val="both"/>
        <w:rPr>
          <w:rFonts w:cs="Arial"/>
          <w:szCs w:val="20"/>
          <w:lang w:eastAsia="sl-SI"/>
        </w:rPr>
      </w:pPr>
      <w:r>
        <w:rPr>
          <w:rFonts w:cs="Arial"/>
          <w:szCs w:val="20"/>
        </w:rPr>
        <w:t xml:space="preserve">3. </w:t>
      </w:r>
      <w:r w:rsidR="004E56C7" w:rsidRPr="004E56C7">
        <w:rPr>
          <w:rFonts w:cs="Arial"/>
          <w:szCs w:val="20"/>
        </w:rPr>
        <w:t>seznam veljavno sklenjenih pogodb o skladiščenju in vzdrževanju, o upravljanju in vzdrževanju skladišča in državnih blagovnih rezerv, za nakup, prodajo in menjavo državnih blagovnih rezerv, o delegiranju in druge pogodbe, ki so vezane na oblikovanje, skladiščenje</w:t>
      </w:r>
      <w:r w:rsidR="004E56C7" w:rsidRPr="004E56C7">
        <w:rPr>
          <w:rFonts w:cs="Arial"/>
          <w:szCs w:val="20"/>
          <w:lang w:eastAsia="sl-SI"/>
        </w:rPr>
        <w:t>, vzdrževanje in uporabo državnih blagovnih rezerv, pri čemer je treba za posamezno pogodbo navesti vsaj naslednje podatke:</w:t>
      </w:r>
    </w:p>
    <w:p w14:paraId="5970B332" w14:textId="77777777" w:rsidR="004E56C7" w:rsidRPr="004E56C7" w:rsidRDefault="004E56C7" w:rsidP="00B52F4F">
      <w:pPr>
        <w:numPr>
          <w:ilvl w:val="0"/>
          <w:numId w:val="66"/>
        </w:numPr>
        <w:ind w:left="1701" w:hanging="283"/>
        <w:jc w:val="both"/>
        <w:rPr>
          <w:rFonts w:cs="Arial"/>
          <w:szCs w:val="20"/>
          <w:lang w:eastAsia="sl-SI"/>
        </w:rPr>
      </w:pPr>
      <w:r w:rsidRPr="004E56C7">
        <w:rPr>
          <w:rFonts w:cs="Arial"/>
          <w:szCs w:val="20"/>
          <w:lang w:eastAsia="sl-SI"/>
        </w:rPr>
        <w:t>navedbo, ali gre za pogodbo s področja blagovnih rezerv ali s področja varnostnih zalog;</w:t>
      </w:r>
    </w:p>
    <w:p w14:paraId="53976452" w14:textId="77777777" w:rsidR="004E56C7" w:rsidRPr="004E56C7" w:rsidRDefault="004E56C7" w:rsidP="00B52F4F">
      <w:pPr>
        <w:numPr>
          <w:ilvl w:val="0"/>
          <w:numId w:val="66"/>
        </w:numPr>
        <w:ind w:left="1701" w:hanging="283"/>
        <w:jc w:val="both"/>
        <w:rPr>
          <w:rFonts w:cs="Arial"/>
          <w:szCs w:val="20"/>
          <w:lang w:eastAsia="sl-SI"/>
        </w:rPr>
      </w:pPr>
      <w:r w:rsidRPr="004E56C7">
        <w:rPr>
          <w:rFonts w:cs="Arial"/>
          <w:szCs w:val="20"/>
          <w:lang w:eastAsia="sl-SI"/>
        </w:rPr>
        <w:t>predmet pogodbe;</w:t>
      </w:r>
    </w:p>
    <w:p w14:paraId="71F091DA" w14:textId="60B25B9F" w:rsidR="004E56C7" w:rsidRPr="004E56C7" w:rsidRDefault="00347C4C" w:rsidP="00B52F4F">
      <w:pPr>
        <w:numPr>
          <w:ilvl w:val="0"/>
          <w:numId w:val="66"/>
        </w:numPr>
        <w:ind w:left="1701" w:hanging="283"/>
        <w:jc w:val="both"/>
        <w:rPr>
          <w:rFonts w:cs="Arial"/>
          <w:szCs w:val="20"/>
          <w:lang w:eastAsia="sl-SI"/>
        </w:rPr>
      </w:pPr>
      <w:r>
        <w:rPr>
          <w:rFonts w:cs="Arial"/>
          <w:szCs w:val="20"/>
          <w:lang w:eastAsia="sl-SI"/>
        </w:rPr>
        <w:t xml:space="preserve">ime oziroma </w:t>
      </w:r>
      <w:r w:rsidR="004E56C7" w:rsidRPr="004E56C7">
        <w:rPr>
          <w:rFonts w:cs="Arial"/>
          <w:szCs w:val="20"/>
          <w:lang w:eastAsia="sl-SI"/>
        </w:rPr>
        <w:t>naziv pogodbenega partnerja;</w:t>
      </w:r>
    </w:p>
    <w:p w14:paraId="35183FE6" w14:textId="77777777" w:rsidR="004E56C7" w:rsidRPr="004E56C7" w:rsidRDefault="004E56C7" w:rsidP="00B52F4F">
      <w:pPr>
        <w:numPr>
          <w:ilvl w:val="0"/>
          <w:numId w:val="66"/>
        </w:numPr>
        <w:ind w:left="1701" w:hanging="283"/>
        <w:jc w:val="both"/>
        <w:rPr>
          <w:rFonts w:cs="Arial"/>
          <w:szCs w:val="20"/>
          <w:lang w:eastAsia="sl-SI"/>
        </w:rPr>
      </w:pPr>
      <w:r w:rsidRPr="004E56C7">
        <w:rPr>
          <w:rFonts w:cs="Arial"/>
          <w:szCs w:val="20"/>
          <w:lang w:eastAsia="sl-SI"/>
        </w:rPr>
        <w:t>številko pogodbe;</w:t>
      </w:r>
    </w:p>
    <w:p w14:paraId="7E581D03" w14:textId="1EA1DBD9" w:rsidR="004E56C7" w:rsidRPr="004E56C7" w:rsidRDefault="004E56C7" w:rsidP="00B52F4F">
      <w:pPr>
        <w:numPr>
          <w:ilvl w:val="0"/>
          <w:numId w:val="66"/>
        </w:numPr>
        <w:ind w:left="1701" w:hanging="283"/>
        <w:jc w:val="both"/>
        <w:rPr>
          <w:rFonts w:cs="Arial"/>
          <w:szCs w:val="20"/>
          <w:lang w:eastAsia="sl-SI"/>
        </w:rPr>
      </w:pPr>
      <w:r w:rsidRPr="004E56C7">
        <w:rPr>
          <w:rFonts w:cs="Arial"/>
          <w:szCs w:val="20"/>
          <w:lang w:eastAsia="sl-SI"/>
        </w:rPr>
        <w:t xml:space="preserve">skupno pogodbeno vrednost (z </w:t>
      </w:r>
      <w:r w:rsidR="00306280">
        <w:rPr>
          <w:rFonts w:cs="Arial"/>
          <w:szCs w:val="20"/>
          <w:lang w:eastAsia="sl-SI"/>
        </w:rPr>
        <w:t xml:space="preserve">davkom </w:t>
      </w:r>
      <w:r w:rsidRPr="004E56C7">
        <w:rPr>
          <w:rFonts w:cs="Arial"/>
          <w:szCs w:val="20"/>
          <w:lang w:eastAsia="sl-SI"/>
        </w:rPr>
        <w:t>in brez davka na dodano vrednost);</w:t>
      </w:r>
    </w:p>
    <w:p w14:paraId="155E00B7" w14:textId="77777777" w:rsidR="004E56C7" w:rsidRPr="004E56C7" w:rsidRDefault="004E56C7" w:rsidP="00B52F4F">
      <w:pPr>
        <w:numPr>
          <w:ilvl w:val="0"/>
          <w:numId w:val="66"/>
        </w:numPr>
        <w:ind w:left="1701" w:hanging="283"/>
        <w:jc w:val="both"/>
        <w:rPr>
          <w:rFonts w:cs="Arial"/>
          <w:szCs w:val="20"/>
          <w:lang w:eastAsia="sl-SI"/>
        </w:rPr>
      </w:pPr>
      <w:r w:rsidRPr="004E56C7">
        <w:rPr>
          <w:rFonts w:cs="Arial"/>
          <w:szCs w:val="20"/>
          <w:lang w:eastAsia="sl-SI"/>
        </w:rPr>
        <w:t>vir financiranja in navedbo proračunske postavke v primeru, da je vir financiranja državni proračun;</w:t>
      </w:r>
    </w:p>
    <w:p w14:paraId="524E3370" w14:textId="77777777" w:rsidR="004E56C7" w:rsidRPr="004E56C7" w:rsidRDefault="004E56C7" w:rsidP="00B52F4F">
      <w:pPr>
        <w:numPr>
          <w:ilvl w:val="0"/>
          <w:numId w:val="66"/>
        </w:numPr>
        <w:ind w:left="1701" w:hanging="283"/>
        <w:jc w:val="both"/>
        <w:rPr>
          <w:rFonts w:cs="Arial"/>
          <w:szCs w:val="20"/>
          <w:lang w:eastAsia="sl-SI"/>
        </w:rPr>
      </w:pPr>
      <w:r w:rsidRPr="004E56C7">
        <w:rPr>
          <w:rFonts w:cs="Arial"/>
          <w:szCs w:val="20"/>
          <w:lang w:eastAsia="sl-SI"/>
        </w:rPr>
        <w:t>datum sklenitve in datum, od katerega se pogodba uporablja.</w:t>
      </w:r>
    </w:p>
    <w:p w14:paraId="431210CF" w14:textId="25F4B2D7" w:rsidR="004E56C7" w:rsidRPr="0046722C" w:rsidRDefault="004E56C7" w:rsidP="00062AD0">
      <w:pPr>
        <w:pStyle w:val="Odstavekseznama"/>
        <w:numPr>
          <w:ilvl w:val="1"/>
          <w:numId w:val="25"/>
        </w:numPr>
        <w:jc w:val="both"/>
        <w:rPr>
          <w:rFonts w:cs="Arial"/>
          <w:szCs w:val="20"/>
          <w:lang w:eastAsia="sl-SI"/>
        </w:rPr>
      </w:pPr>
      <w:r w:rsidRPr="0046722C">
        <w:rPr>
          <w:rFonts w:cs="Arial"/>
          <w:szCs w:val="20"/>
          <w:lang w:eastAsia="sl-SI"/>
        </w:rPr>
        <w:lastRenderedPageBreak/>
        <w:t xml:space="preserve">Ministrstvo, pristojno za gospodarstvo, mora do konca februarja tekočega leta poročati vladi </w:t>
      </w:r>
      <w:r w:rsidR="00A046EE">
        <w:rPr>
          <w:rFonts w:cs="Arial"/>
          <w:szCs w:val="20"/>
          <w:lang w:eastAsia="sl-SI"/>
        </w:rPr>
        <w:t xml:space="preserve">o </w:t>
      </w:r>
      <w:r w:rsidRPr="0046722C">
        <w:rPr>
          <w:rFonts w:cs="Arial"/>
          <w:szCs w:val="20"/>
          <w:lang w:eastAsia="sl-SI"/>
        </w:rPr>
        <w:t>stanj</w:t>
      </w:r>
      <w:r w:rsidR="00A046EE">
        <w:rPr>
          <w:rFonts w:cs="Arial"/>
          <w:szCs w:val="20"/>
          <w:lang w:eastAsia="sl-SI"/>
        </w:rPr>
        <w:t>u</w:t>
      </w:r>
      <w:r w:rsidRPr="0046722C">
        <w:rPr>
          <w:rFonts w:cs="Arial"/>
          <w:szCs w:val="20"/>
          <w:lang w:eastAsia="sl-SI"/>
        </w:rPr>
        <w:t xml:space="preserve"> državnih blagovnih rezerv na zadnji dan preteklega leta.</w:t>
      </w:r>
    </w:p>
    <w:p w14:paraId="271BB81B" w14:textId="77777777" w:rsidR="004E56C7" w:rsidRPr="004E56C7" w:rsidRDefault="004E56C7" w:rsidP="004E56C7">
      <w:pPr>
        <w:jc w:val="both"/>
        <w:rPr>
          <w:rFonts w:cs="Arial"/>
          <w:szCs w:val="20"/>
          <w:lang w:eastAsia="sl-SI"/>
        </w:rPr>
      </w:pPr>
    </w:p>
    <w:p w14:paraId="70BFDF5D" w14:textId="12A98C4D" w:rsidR="008879C4" w:rsidRPr="008879C4" w:rsidRDefault="004E56C7" w:rsidP="008879C4">
      <w:pPr>
        <w:pStyle w:val="Odstavekseznama"/>
        <w:numPr>
          <w:ilvl w:val="0"/>
          <w:numId w:val="115"/>
        </w:numPr>
        <w:ind w:left="357" w:firstLine="0"/>
        <w:rPr>
          <w:rFonts w:cs="Arial"/>
          <w:b/>
          <w:szCs w:val="20"/>
          <w:lang w:eastAsia="sl-SI"/>
        </w:rPr>
      </w:pPr>
      <w:bookmarkStart w:id="18" w:name="_Hlk145931712"/>
      <w:r w:rsidRPr="008879C4">
        <w:rPr>
          <w:rFonts w:cs="Arial"/>
          <w:b/>
          <w:szCs w:val="20"/>
          <w:lang w:eastAsia="sl-SI"/>
        </w:rPr>
        <w:t>poglavje:</w:t>
      </w:r>
    </w:p>
    <w:p w14:paraId="6D72B4A7" w14:textId="201F6DB1" w:rsidR="004E56C7" w:rsidRPr="008879C4" w:rsidRDefault="00BC1720" w:rsidP="008879C4">
      <w:pPr>
        <w:ind w:left="360"/>
        <w:rPr>
          <w:rFonts w:cs="Arial"/>
          <w:b/>
          <w:szCs w:val="20"/>
          <w:lang w:eastAsia="sl-SI"/>
        </w:rPr>
      </w:pPr>
      <w:r w:rsidRPr="008879C4">
        <w:rPr>
          <w:rFonts w:cs="Arial"/>
          <w:b/>
          <w:szCs w:val="20"/>
          <w:lang w:eastAsia="sl-SI"/>
        </w:rPr>
        <w:t>PRODAJA</w:t>
      </w:r>
      <w:r w:rsidR="004E56C7" w:rsidRPr="008879C4">
        <w:rPr>
          <w:rFonts w:cs="Arial"/>
          <w:b/>
          <w:szCs w:val="20"/>
          <w:lang w:eastAsia="sl-SI"/>
        </w:rPr>
        <w:t xml:space="preserve"> DRŽAVNIH BLAGOVNIH REZERV</w:t>
      </w:r>
    </w:p>
    <w:p w14:paraId="64896A7E" w14:textId="77777777" w:rsidR="004E56C7" w:rsidRPr="004E56C7" w:rsidRDefault="004E56C7" w:rsidP="004E56C7">
      <w:pPr>
        <w:jc w:val="both"/>
        <w:rPr>
          <w:rFonts w:cs="Arial"/>
          <w:szCs w:val="20"/>
          <w:lang w:eastAsia="sl-SI"/>
        </w:rPr>
      </w:pPr>
    </w:p>
    <w:p w14:paraId="722D4B12" w14:textId="77777777" w:rsidR="007D0F49" w:rsidRPr="007D0F49" w:rsidRDefault="007D0F49" w:rsidP="00B52F4F">
      <w:pPr>
        <w:numPr>
          <w:ilvl w:val="0"/>
          <w:numId w:val="76"/>
        </w:numPr>
        <w:shd w:val="clear" w:color="auto" w:fill="FFFFFF"/>
        <w:spacing w:line="276" w:lineRule="auto"/>
        <w:contextualSpacing/>
        <w:rPr>
          <w:rFonts w:cs="Arial"/>
          <w:szCs w:val="20"/>
          <w:lang w:eastAsia="sl-SI"/>
        </w:rPr>
      </w:pPr>
      <w:r w:rsidRPr="007D0F49">
        <w:rPr>
          <w:rFonts w:cs="Arial"/>
          <w:szCs w:val="20"/>
          <w:lang w:eastAsia="sl-SI"/>
        </w:rPr>
        <w:t>člen</w:t>
      </w:r>
    </w:p>
    <w:p w14:paraId="4EA5D3FF" w14:textId="5BB754C0" w:rsidR="007D0F49" w:rsidRPr="007D0F49" w:rsidRDefault="007D0F49" w:rsidP="007D0F49">
      <w:pPr>
        <w:spacing w:line="276" w:lineRule="auto"/>
        <w:rPr>
          <w:rFonts w:eastAsia="Calibri" w:cs="Arial"/>
          <w:szCs w:val="20"/>
        </w:rPr>
      </w:pPr>
      <w:bookmarkStart w:id="19" w:name="_Hlk144800982"/>
      <w:r w:rsidRPr="007D0F49">
        <w:rPr>
          <w:rFonts w:eastAsia="Calibri" w:cs="Arial"/>
          <w:szCs w:val="20"/>
        </w:rPr>
        <w:t>(</w:t>
      </w:r>
      <w:r w:rsidR="005A2211">
        <w:rPr>
          <w:rFonts w:eastAsia="Calibri" w:cs="Arial"/>
          <w:szCs w:val="20"/>
        </w:rPr>
        <w:t>prepoved predkupne pravice</w:t>
      </w:r>
      <w:r w:rsidR="00205A5D">
        <w:rPr>
          <w:rFonts w:eastAsia="Calibri" w:cs="Arial"/>
          <w:szCs w:val="20"/>
        </w:rPr>
        <w:t>)</w:t>
      </w:r>
    </w:p>
    <w:bookmarkEnd w:id="19"/>
    <w:p w14:paraId="25FB940A" w14:textId="77777777" w:rsidR="00353F1E" w:rsidRPr="00353F1E" w:rsidRDefault="00353F1E" w:rsidP="00B557E6">
      <w:pPr>
        <w:spacing w:line="276" w:lineRule="auto"/>
        <w:contextualSpacing/>
        <w:jc w:val="both"/>
        <w:rPr>
          <w:rFonts w:eastAsia="Calibri" w:cs="Arial"/>
          <w:szCs w:val="20"/>
          <w:shd w:val="clear" w:color="auto" w:fill="FFFFFF"/>
        </w:rPr>
      </w:pPr>
    </w:p>
    <w:p w14:paraId="3F6B11B5" w14:textId="77777777" w:rsidR="00353F1E" w:rsidRPr="00353F1E" w:rsidRDefault="00353F1E" w:rsidP="00C43469">
      <w:pPr>
        <w:spacing w:line="276" w:lineRule="auto"/>
        <w:contextualSpacing/>
        <w:jc w:val="both"/>
        <w:rPr>
          <w:rFonts w:eastAsia="Calibri" w:cs="Arial"/>
          <w:szCs w:val="20"/>
          <w:shd w:val="clear" w:color="auto" w:fill="FFFFFF"/>
        </w:rPr>
      </w:pPr>
      <w:r w:rsidRPr="00353F1E">
        <w:rPr>
          <w:rFonts w:eastAsia="Calibri" w:cs="Arial"/>
          <w:szCs w:val="20"/>
          <w:shd w:val="clear" w:color="auto" w:fill="FFFFFF"/>
        </w:rPr>
        <w:t>Pogodbeno ustanavljanje predkupne pravice na državnih blagovnih rezervah ni dovoljeno. Pogodbeno določilo o ustanovitvi predkupne pravice na državnih blagovnih rezervah je nično.</w:t>
      </w:r>
    </w:p>
    <w:p w14:paraId="5F00F9D4" w14:textId="77777777" w:rsidR="007D0F49" w:rsidRPr="007D0F49" w:rsidRDefault="007D0F49" w:rsidP="007D0F49">
      <w:pPr>
        <w:spacing w:line="276" w:lineRule="auto"/>
        <w:jc w:val="both"/>
        <w:rPr>
          <w:rFonts w:eastAsia="Calibri" w:cs="Arial"/>
          <w:szCs w:val="20"/>
        </w:rPr>
      </w:pPr>
    </w:p>
    <w:p w14:paraId="437D1906" w14:textId="77777777" w:rsidR="007D0F49" w:rsidRPr="007D0F49" w:rsidRDefault="007D0F49" w:rsidP="00B52F4F">
      <w:pPr>
        <w:numPr>
          <w:ilvl w:val="0"/>
          <w:numId w:val="76"/>
        </w:numPr>
        <w:spacing w:line="276" w:lineRule="auto"/>
        <w:contextualSpacing/>
        <w:rPr>
          <w:rFonts w:eastAsia="Calibri" w:cs="Arial"/>
          <w:szCs w:val="20"/>
        </w:rPr>
      </w:pPr>
      <w:r w:rsidRPr="007D0F49">
        <w:rPr>
          <w:rFonts w:eastAsia="Calibri" w:cs="Arial"/>
          <w:szCs w:val="20"/>
        </w:rPr>
        <w:t>člen</w:t>
      </w:r>
    </w:p>
    <w:p w14:paraId="3135E14F" w14:textId="059EC769" w:rsidR="007D0F49" w:rsidRPr="007D0F49" w:rsidRDefault="007D0F49" w:rsidP="007D0F49">
      <w:pPr>
        <w:shd w:val="clear" w:color="auto" w:fill="FFFFFF"/>
        <w:spacing w:line="276" w:lineRule="auto"/>
        <w:rPr>
          <w:rFonts w:eastAsia="Calibri" w:cs="Arial"/>
          <w:szCs w:val="20"/>
          <w:shd w:val="clear" w:color="auto" w:fill="FFFFFF"/>
        </w:rPr>
      </w:pPr>
      <w:r w:rsidRPr="007D0F49">
        <w:rPr>
          <w:rFonts w:eastAsia="Calibri" w:cs="Arial"/>
          <w:szCs w:val="20"/>
          <w:shd w:val="clear" w:color="auto" w:fill="FFFFFF"/>
        </w:rPr>
        <w:t>(</w:t>
      </w:r>
      <w:r w:rsidR="005A2211">
        <w:rPr>
          <w:rFonts w:eastAsia="Calibri" w:cs="Arial"/>
          <w:szCs w:val="20"/>
          <w:shd w:val="clear" w:color="auto" w:fill="FFFFFF"/>
        </w:rPr>
        <w:t>orientacijska</w:t>
      </w:r>
      <w:r w:rsidR="008C3F90">
        <w:rPr>
          <w:rFonts w:eastAsia="Calibri" w:cs="Arial"/>
          <w:szCs w:val="20"/>
          <w:shd w:val="clear" w:color="auto" w:fill="FFFFFF"/>
        </w:rPr>
        <w:t xml:space="preserve"> vrednost in </w:t>
      </w:r>
      <w:r w:rsidRPr="007D0F49">
        <w:rPr>
          <w:rFonts w:eastAsia="Calibri" w:cs="Arial"/>
          <w:szCs w:val="20"/>
          <w:shd w:val="clear" w:color="auto" w:fill="FFFFFF"/>
        </w:rPr>
        <w:t>opredelitev državnih blagovnih rezerv)</w:t>
      </w:r>
    </w:p>
    <w:p w14:paraId="7B115D47" w14:textId="77777777" w:rsidR="007D0F49" w:rsidRPr="007D0F49" w:rsidRDefault="007D0F49" w:rsidP="007D0F49">
      <w:pPr>
        <w:shd w:val="clear" w:color="auto" w:fill="FFFFFF"/>
        <w:spacing w:line="276" w:lineRule="auto"/>
        <w:jc w:val="both"/>
        <w:rPr>
          <w:rFonts w:eastAsia="Calibri" w:cs="Arial"/>
          <w:szCs w:val="20"/>
          <w:shd w:val="clear" w:color="auto" w:fill="FFFFFF"/>
        </w:rPr>
      </w:pPr>
    </w:p>
    <w:p w14:paraId="49C27DBF" w14:textId="0FBDA8CB" w:rsidR="008C3F90" w:rsidRDefault="008C3F90" w:rsidP="004926B4">
      <w:pPr>
        <w:pStyle w:val="Odstavekseznama"/>
        <w:numPr>
          <w:ilvl w:val="0"/>
          <w:numId w:val="117"/>
        </w:numPr>
        <w:spacing w:line="254" w:lineRule="auto"/>
        <w:ind w:left="360"/>
        <w:contextualSpacing/>
        <w:jc w:val="left"/>
        <w:rPr>
          <w:rFonts w:cs="Arial"/>
          <w:color w:val="000000"/>
          <w:shd w:val="clear" w:color="auto" w:fill="FFFFFF"/>
        </w:rPr>
      </w:pPr>
      <w:r>
        <w:rPr>
          <w:rFonts w:cs="Arial"/>
          <w:color w:val="000000"/>
          <w:shd w:val="clear" w:color="auto" w:fill="FFFFFF"/>
        </w:rPr>
        <w:t xml:space="preserve">Zavod določi </w:t>
      </w:r>
      <w:r w:rsidR="006552F8">
        <w:rPr>
          <w:rFonts w:cs="Arial"/>
          <w:color w:val="000000"/>
          <w:shd w:val="clear" w:color="auto" w:fill="FFFFFF"/>
        </w:rPr>
        <w:t xml:space="preserve">orientacijsko </w:t>
      </w:r>
      <w:r>
        <w:rPr>
          <w:rFonts w:cs="Arial"/>
          <w:color w:val="000000"/>
          <w:shd w:val="clear" w:color="auto" w:fill="FFFFFF"/>
        </w:rPr>
        <w:t xml:space="preserve">vrednost državnih blagovnih rezerv, </w:t>
      </w:r>
      <w:r w:rsidR="006552F8">
        <w:rPr>
          <w:rFonts w:cs="Arial"/>
          <w:color w:val="000000"/>
          <w:shd w:val="clear" w:color="auto" w:fill="FFFFFF"/>
        </w:rPr>
        <w:t>ki je podlaga za določitev prodajne cene</w:t>
      </w:r>
      <w:r>
        <w:rPr>
          <w:rFonts w:cs="Arial"/>
          <w:color w:val="000000"/>
          <w:shd w:val="clear" w:color="auto" w:fill="FFFFFF"/>
        </w:rPr>
        <w:t>, izkustveno, na podlagi primerjave prodaj podobne vrste blaga na trgu oziroma na podlagi drugih pomembnih podatkov, s katerimi lahko določa ceno državnih blagovnih rezerv v smislu čim večjega približka dejanski vrednosti na trgu.</w:t>
      </w:r>
    </w:p>
    <w:p w14:paraId="455EE1DA" w14:textId="77777777" w:rsidR="008C3F90" w:rsidRDefault="008C3F90" w:rsidP="004926B4">
      <w:pPr>
        <w:pStyle w:val="Odstavekseznama"/>
        <w:ind w:left="360"/>
        <w:jc w:val="left"/>
        <w:rPr>
          <w:rFonts w:cs="Arial"/>
          <w:color w:val="000000"/>
          <w:shd w:val="clear" w:color="auto" w:fill="FFFFFF"/>
        </w:rPr>
      </w:pPr>
    </w:p>
    <w:p w14:paraId="640B3D63" w14:textId="4B41090D" w:rsidR="008C3F90" w:rsidRDefault="008C3F90" w:rsidP="004926B4">
      <w:pPr>
        <w:pStyle w:val="Odstavekseznama"/>
        <w:numPr>
          <w:ilvl w:val="0"/>
          <w:numId w:val="117"/>
        </w:numPr>
        <w:spacing w:line="254" w:lineRule="auto"/>
        <w:ind w:left="360"/>
        <w:contextualSpacing/>
        <w:jc w:val="left"/>
        <w:rPr>
          <w:rFonts w:cs="Arial"/>
          <w:color w:val="000000"/>
          <w:shd w:val="clear" w:color="auto" w:fill="FFFFFF"/>
        </w:rPr>
      </w:pPr>
      <w:r>
        <w:rPr>
          <w:rFonts w:cs="Arial"/>
          <w:color w:val="000000"/>
          <w:shd w:val="clear" w:color="auto" w:fill="FFFFFF"/>
        </w:rPr>
        <w:t xml:space="preserve">Če nobena prispela ponudba ne dosega </w:t>
      </w:r>
      <w:r w:rsidR="006552F8">
        <w:rPr>
          <w:rFonts w:cs="Arial"/>
          <w:color w:val="000000"/>
          <w:shd w:val="clear" w:color="auto" w:fill="FFFFFF"/>
        </w:rPr>
        <w:t>orientacijske</w:t>
      </w:r>
      <w:r>
        <w:rPr>
          <w:rFonts w:cs="Arial"/>
          <w:color w:val="000000"/>
          <w:shd w:val="clear" w:color="auto" w:fill="FFFFFF"/>
        </w:rPr>
        <w:t xml:space="preserve"> vrednosti</w:t>
      </w:r>
      <w:r w:rsidR="00493918">
        <w:rPr>
          <w:rFonts w:cs="Arial"/>
          <w:color w:val="000000"/>
          <w:shd w:val="clear" w:color="auto" w:fill="FFFFFF"/>
        </w:rPr>
        <w:t xml:space="preserve"> iz prejšnjega odstavka</w:t>
      </w:r>
      <w:r>
        <w:rPr>
          <w:rFonts w:cs="Arial"/>
          <w:color w:val="000000"/>
          <w:shd w:val="clear" w:color="auto" w:fill="FFFFFF"/>
        </w:rPr>
        <w:t>, lahko zavod proda državne blagovne rezerve najugodnejšemu ponudniku po</w:t>
      </w:r>
      <w:r w:rsidR="00493918">
        <w:rPr>
          <w:rFonts w:cs="Arial"/>
          <w:color w:val="000000"/>
          <w:shd w:val="clear" w:color="auto" w:fill="FFFFFF"/>
        </w:rPr>
        <w:t xml:space="preserve"> nižji</w:t>
      </w:r>
      <w:r>
        <w:rPr>
          <w:rFonts w:cs="Arial"/>
          <w:color w:val="000000"/>
          <w:shd w:val="clear" w:color="auto" w:fill="FFFFFF"/>
        </w:rPr>
        <w:t xml:space="preserve"> ceni, če:</w:t>
      </w:r>
    </w:p>
    <w:p w14:paraId="1E3EECF6" w14:textId="77777777" w:rsidR="008C3F90" w:rsidRDefault="008C3F90" w:rsidP="004926B4">
      <w:pPr>
        <w:pStyle w:val="Odstavekseznama"/>
        <w:numPr>
          <w:ilvl w:val="0"/>
          <w:numId w:val="118"/>
        </w:numPr>
        <w:spacing w:line="254" w:lineRule="auto"/>
        <w:ind w:left="360"/>
        <w:contextualSpacing/>
        <w:jc w:val="left"/>
        <w:rPr>
          <w:rFonts w:cs="Arial"/>
          <w:color w:val="000000"/>
          <w:shd w:val="clear" w:color="auto" w:fill="FFFFFF"/>
        </w:rPr>
      </w:pPr>
      <w:r>
        <w:rPr>
          <w:rFonts w:cs="Arial"/>
          <w:color w:val="000000"/>
          <w:shd w:val="clear" w:color="auto" w:fill="FFFFFF"/>
        </w:rPr>
        <w:t>bi bile predmet uničenja zaradi izteka roka uporabnosti;</w:t>
      </w:r>
    </w:p>
    <w:p w14:paraId="6F1565B7" w14:textId="39346D38" w:rsidR="008C3F90" w:rsidRDefault="008C3F90" w:rsidP="004926B4">
      <w:pPr>
        <w:pStyle w:val="Odstavekseznama"/>
        <w:numPr>
          <w:ilvl w:val="0"/>
          <w:numId w:val="118"/>
        </w:numPr>
        <w:spacing w:line="254" w:lineRule="auto"/>
        <w:ind w:left="360"/>
        <w:contextualSpacing/>
        <w:jc w:val="left"/>
        <w:rPr>
          <w:rFonts w:cs="Arial"/>
          <w:color w:val="000000"/>
          <w:shd w:val="clear" w:color="auto" w:fill="FFFFFF"/>
        </w:rPr>
      </w:pPr>
      <w:r>
        <w:rPr>
          <w:rFonts w:cs="Arial"/>
          <w:color w:val="000000"/>
          <w:shd w:val="clear" w:color="auto" w:fill="FFFFFF"/>
        </w:rPr>
        <w:t>je prodaja potrebna zaradi nujne izpraznitve skladišča zaradi interventnih vzdrževalnih</w:t>
      </w:r>
      <w:r w:rsidR="003A536A">
        <w:rPr>
          <w:rFonts w:cs="Arial"/>
          <w:color w:val="000000"/>
          <w:shd w:val="clear" w:color="auto" w:fill="FFFFFF"/>
        </w:rPr>
        <w:t xml:space="preserve"> </w:t>
      </w:r>
      <w:r w:rsidR="00493918">
        <w:rPr>
          <w:rFonts w:cs="Arial"/>
          <w:color w:val="000000"/>
          <w:shd w:val="clear" w:color="auto" w:fill="FFFFFF"/>
        </w:rPr>
        <w:t xml:space="preserve">del </w:t>
      </w:r>
      <w:r w:rsidR="003A536A">
        <w:rPr>
          <w:rFonts w:cs="Arial"/>
          <w:color w:val="000000"/>
          <w:shd w:val="clear" w:color="auto" w:fill="FFFFFF"/>
        </w:rPr>
        <w:t>in</w:t>
      </w:r>
      <w:r>
        <w:rPr>
          <w:rFonts w:cs="Arial"/>
          <w:color w:val="000000"/>
          <w:shd w:val="clear" w:color="auto" w:fill="FFFFFF"/>
        </w:rPr>
        <w:t xml:space="preserve"> </w:t>
      </w:r>
      <w:r w:rsidR="003A536A">
        <w:rPr>
          <w:rFonts w:cs="Arial"/>
          <w:color w:val="000000"/>
          <w:shd w:val="clear" w:color="auto" w:fill="FFFFFF"/>
        </w:rPr>
        <w:t>državnih blagovnih rezerv</w:t>
      </w:r>
      <w:r>
        <w:rPr>
          <w:rFonts w:cs="Arial"/>
          <w:color w:val="000000"/>
          <w:shd w:val="clear" w:color="auto" w:fill="FFFFFF"/>
        </w:rPr>
        <w:t xml:space="preserve"> ni možno premestiti v druga skladišča;</w:t>
      </w:r>
      <w:r w:rsidR="00E5198A">
        <w:rPr>
          <w:rFonts w:cs="Arial"/>
          <w:color w:val="000000"/>
          <w:shd w:val="clear" w:color="auto" w:fill="FFFFFF"/>
        </w:rPr>
        <w:t xml:space="preserve"> ali</w:t>
      </w:r>
    </w:p>
    <w:p w14:paraId="22EC2135" w14:textId="77777777" w:rsidR="008C3F90" w:rsidRDefault="008C3F90" w:rsidP="004926B4">
      <w:pPr>
        <w:pStyle w:val="Odstavekseznama"/>
        <w:numPr>
          <w:ilvl w:val="0"/>
          <w:numId w:val="118"/>
        </w:numPr>
        <w:spacing w:line="254" w:lineRule="auto"/>
        <w:ind w:left="360"/>
        <w:contextualSpacing/>
        <w:jc w:val="left"/>
        <w:rPr>
          <w:rFonts w:cs="Arial"/>
          <w:color w:val="000000"/>
          <w:shd w:val="clear" w:color="auto" w:fill="FFFFFF"/>
        </w:rPr>
      </w:pPr>
      <w:r>
        <w:rPr>
          <w:rFonts w:cs="Arial"/>
          <w:color w:val="000000"/>
          <w:shd w:val="clear" w:color="auto" w:fill="FFFFFF"/>
        </w:rPr>
        <w:t>bi bili stroški nadaljnje hrambe višji od vrednosti blaga.</w:t>
      </w:r>
    </w:p>
    <w:p w14:paraId="399F945C" w14:textId="77777777" w:rsidR="008C3F90" w:rsidRDefault="008C3F90" w:rsidP="00353F1E">
      <w:pPr>
        <w:shd w:val="clear" w:color="auto" w:fill="FFFFFF"/>
        <w:spacing w:line="276" w:lineRule="auto"/>
        <w:jc w:val="both"/>
        <w:rPr>
          <w:rFonts w:eastAsia="Calibri" w:cs="Arial"/>
          <w:szCs w:val="20"/>
          <w:shd w:val="clear" w:color="auto" w:fill="FFFFFF"/>
        </w:rPr>
      </w:pPr>
    </w:p>
    <w:p w14:paraId="13090D82" w14:textId="646F1DC8" w:rsidR="00353F1E" w:rsidRPr="00353F1E" w:rsidRDefault="008C3F90" w:rsidP="004926B4">
      <w:pPr>
        <w:shd w:val="clear" w:color="auto" w:fill="FFFFFF"/>
        <w:spacing w:line="276" w:lineRule="auto"/>
        <w:jc w:val="both"/>
        <w:rPr>
          <w:rFonts w:eastAsia="Calibri" w:cs="Arial"/>
          <w:szCs w:val="20"/>
          <w:shd w:val="clear" w:color="auto" w:fill="FFFFFF"/>
        </w:rPr>
      </w:pPr>
      <w:r>
        <w:rPr>
          <w:rFonts w:eastAsia="Calibri" w:cs="Arial"/>
          <w:szCs w:val="20"/>
          <w:shd w:val="clear" w:color="auto" w:fill="FFFFFF"/>
        </w:rPr>
        <w:t xml:space="preserve">(3) </w:t>
      </w:r>
      <w:r w:rsidR="00353F1E" w:rsidRPr="00353F1E">
        <w:rPr>
          <w:rFonts w:eastAsia="Calibri" w:cs="Arial"/>
          <w:szCs w:val="20"/>
          <w:shd w:val="clear" w:color="auto" w:fill="FFFFFF"/>
        </w:rPr>
        <w:t>Državne blagovne rezerve se v prodajni pogodbi opredelijo na način, ki omogoča jasno identifikacijo blaga, z natančnim opisom blaga, podatkom o lastništvu, tehničnimi podatki in morebitnimi drugimi podatki, ki so pomembni za sklenitev prodajne pogodbe.</w:t>
      </w:r>
    </w:p>
    <w:p w14:paraId="46A8AE07" w14:textId="77777777" w:rsidR="007D0F49" w:rsidRPr="007D0F49" w:rsidRDefault="007D0F49" w:rsidP="007D0F49">
      <w:pPr>
        <w:shd w:val="clear" w:color="auto" w:fill="FFFFFF"/>
        <w:spacing w:line="276" w:lineRule="auto"/>
        <w:jc w:val="both"/>
        <w:rPr>
          <w:rFonts w:eastAsia="Calibri" w:cs="Arial"/>
          <w:szCs w:val="20"/>
          <w:shd w:val="clear" w:color="auto" w:fill="FFFFFF"/>
        </w:rPr>
      </w:pPr>
    </w:p>
    <w:p w14:paraId="5029132A" w14:textId="77777777" w:rsidR="007D0F49" w:rsidRPr="007D0F49" w:rsidRDefault="007D0F49" w:rsidP="00B52F4F">
      <w:pPr>
        <w:numPr>
          <w:ilvl w:val="0"/>
          <w:numId w:val="76"/>
        </w:numPr>
        <w:shd w:val="clear" w:color="auto" w:fill="FFFFFF"/>
        <w:spacing w:line="276" w:lineRule="auto"/>
        <w:contextualSpacing/>
        <w:rPr>
          <w:rFonts w:cs="Arial"/>
          <w:szCs w:val="20"/>
          <w:lang w:eastAsia="sl-SI"/>
        </w:rPr>
      </w:pPr>
      <w:r w:rsidRPr="007D0F49">
        <w:rPr>
          <w:rFonts w:cs="Arial"/>
          <w:szCs w:val="20"/>
          <w:lang w:eastAsia="sl-SI"/>
        </w:rPr>
        <w:t>člen</w:t>
      </w:r>
    </w:p>
    <w:p w14:paraId="02C0D8A7" w14:textId="77777777" w:rsidR="00353F1E" w:rsidRPr="00D15346" w:rsidRDefault="00353F1E" w:rsidP="00353F1E">
      <w:pPr>
        <w:shd w:val="clear" w:color="auto" w:fill="FFFFFF"/>
        <w:spacing w:line="276" w:lineRule="auto"/>
        <w:rPr>
          <w:rFonts w:eastAsia="Calibri" w:cs="Arial"/>
          <w:color w:val="000000"/>
          <w:szCs w:val="20"/>
          <w:shd w:val="clear" w:color="auto" w:fill="FFFFFF"/>
        </w:rPr>
      </w:pPr>
      <w:r>
        <w:rPr>
          <w:rFonts w:eastAsia="Calibri" w:cs="Arial"/>
          <w:color w:val="000000"/>
          <w:szCs w:val="20"/>
          <w:shd w:val="clear" w:color="auto" w:fill="FFFFFF"/>
        </w:rPr>
        <w:t>(metode prodaje državnih blagovnih rezerv)</w:t>
      </w:r>
    </w:p>
    <w:p w14:paraId="3B442568" w14:textId="77777777" w:rsidR="00353F1E" w:rsidRPr="00D15346" w:rsidRDefault="00353F1E" w:rsidP="00353F1E">
      <w:pPr>
        <w:shd w:val="clear" w:color="auto" w:fill="FFFFFF"/>
        <w:spacing w:line="276" w:lineRule="auto"/>
        <w:jc w:val="both"/>
        <w:rPr>
          <w:rFonts w:eastAsia="Calibri" w:cs="Arial"/>
          <w:color w:val="000000"/>
          <w:szCs w:val="20"/>
          <w:shd w:val="clear" w:color="auto" w:fill="FFFFFF"/>
        </w:rPr>
      </w:pPr>
    </w:p>
    <w:p w14:paraId="405BDD1A" w14:textId="77777777" w:rsidR="00353F1E" w:rsidRPr="00CA5548" w:rsidRDefault="00353F1E" w:rsidP="004926B4">
      <w:pPr>
        <w:shd w:val="clear" w:color="auto" w:fill="FFFFFF"/>
        <w:spacing w:line="276" w:lineRule="auto"/>
        <w:jc w:val="both"/>
        <w:rPr>
          <w:rFonts w:cs="Arial"/>
          <w:szCs w:val="20"/>
          <w:lang w:eastAsia="sl-SI"/>
        </w:rPr>
      </w:pPr>
      <w:r w:rsidRPr="00CA5548">
        <w:rPr>
          <w:rFonts w:cs="Arial"/>
          <w:szCs w:val="20"/>
          <w:lang w:eastAsia="sl-SI"/>
        </w:rPr>
        <w:t>Prodaja državnih blagovnih rezerv se izvede po naslednjih metodah:</w:t>
      </w:r>
    </w:p>
    <w:p w14:paraId="1F3E0284" w14:textId="77777777" w:rsidR="00353F1E" w:rsidRPr="004926B4" w:rsidRDefault="00353F1E" w:rsidP="004926B4">
      <w:pPr>
        <w:pStyle w:val="Odstavekseznama"/>
        <w:numPr>
          <w:ilvl w:val="0"/>
          <w:numId w:val="118"/>
        </w:numPr>
        <w:spacing w:line="254" w:lineRule="auto"/>
        <w:ind w:left="360"/>
        <w:contextualSpacing/>
        <w:jc w:val="left"/>
        <w:rPr>
          <w:rFonts w:cs="Arial"/>
          <w:color w:val="000000"/>
          <w:shd w:val="clear" w:color="auto" w:fill="FFFFFF"/>
        </w:rPr>
      </w:pPr>
      <w:r w:rsidRPr="004926B4">
        <w:rPr>
          <w:rFonts w:cs="Arial"/>
          <w:color w:val="000000"/>
          <w:shd w:val="clear" w:color="auto" w:fill="FFFFFF"/>
        </w:rPr>
        <w:t>metoda javnega zbiranja ponudb ali</w:t>
      </w:r>
    </w:p>
    <w:p w14:paraId="28F35427" w14:textId="77777777" w:rsidR="00353F1E" w:rsidRPr="00CA5548" w:rsidRDefault="00353F1E" w:rsidP="004926B4">
      <w:pPr>
        <w:pStyle w:val="Odstavekseznama"/>
        <w:numPr>
          <w:ilvl w:val="0"/>
          <w:numId w:val="118"/>
        </w:numPr>
        <w:spacing w:line="254" w:lineRule="auto"/>
        <w:ind w:left="360"/>
        <w:contextualSpacing/>
        <w:jc w:val="left"/>
        <w:rPr>
          <w:rFonts w:cs="Arial"/>
          <w:szCs w:val="20"/>
          <w:lang w:eastAsia="sl-SI"/>
        </w:rPr>
      </w:pPr>
      <w:r w:rsidRPr="004926B4">
        <w:rPr>
          <w:rFonts w:cs="Arial"/>
          <w:color w:val="000000"/>
          <w:shd w:val="clear" w:color="auto" w:fill="FFFFFF"/>
        </w:rPr>
        <w:t>metoda</w:t>
      </w:r>
      <w:r>
        <w:rPr>
          <w:rFonts w:cs="Arial"/>
          <w:szCs w:val="20"/>
          <w:lang w:eastAsia="sl-SI"/>
        </w:rPr>
        <w:t xml:space="preserve"> sklenitve </w:t>
      </w:r>
      <w:r w:rsidRPr="00CA5548">
        <w:rPr>
          <w:rFonts w:cs="Arial"/>
          <w:szCs w:val="20"/>
          <w:lang w:eastAsia="sl-SI"/>
        </w:rPr>
        <w:t>neposredn</w:t>
      </w:r>
      <w:r>
        <w:rPr>
          <w:rFonts w:cs="Arial"/>
          <w:szCs w:val="20"/>
          <w:lang w:eastAsia="sl-SI"/>
        </w:rPr>
        <w:t>e</w:t>
      </w:r>
      <w:r w:rsidRPr="00CA5548">
        <w:rPr>
          <w:rFonts w:cs="Arial"/>
          <w:szCs w:val="20"/>
          <w:lang w:eastAsia="sl-SI"/>
        </w:rPr>
        <w:t xml:space="preserve"> pogodb</w:t>
      </w:r>
      <w:r>
        <w:rPr>
          <w:rFonts w:cs="Arial"/>
          <w:szCs w:val="20"/>
          <w:lang w:eastAsia="sl-SI"/>
        </w:rPr>
        <w:t>e</w:t>
      </w:r>
      <w:r w:rsidRPr="00CA5548">
        <w:rPr>
          <w:rFonts w:cs="Arial"/>
          <w:szCs w:val="20"/>
          <w:lang w:eastAsia="sl-SI"/>
        </w:rPr>
        <w:t>.</w:t>
      </w:r>
    </w:p>
    <w:p w14:paraId="37C68C49" w14:textId="77777777" w:rsidR="007D0F49" w:rsidRPr="007D0F49" w:rsidRDefault="007D0F49" w:rsidP="007D0F49">
      <w:pPr>
        <w:shd w:val="clear" w:color="auto" w:fill="FFFFFF"/>
        <w:spacing w:line="276" w:lineRule="auto"/>
        <w:jc w:val="both"/>
        <w:rPr>
          <w:rFonts w:cs="Arial"/>
          <w:szCs w:val="20"/>
          <w:lang w:eastAsia="sl-SI"/>
        </w:rPr>
      </w:pPr>
    </w:p>
    <w:p w14:paraId="5700AF6C" w14:textId="77777777" w:rsidR="007D0F49" w:rsidRPr="004926B4" w:rsidRDefault="007D0F49" w:rsidP="004926B4">
      <w:pPr>
        <w:numPr>
          <w:ilvl w:val="0"/>
          <w:numId w:val="76"/>
        </w:numPr>
        <w:spacing w:line="276" w:lineRule="auto"/>
        <w:contextualSpacing/>
        <w:rPr>
          <w:rFonts w:eastAsia="Calibri" w:cs="Arial"/>
          <w:szCs w:val="20"/>
        </w:rPr>
      </w:pPr>
      <w:r w:rsidRPr="004926B4">
        <w:rPr>
          <w:rFonts w:eastAsia="Calibri" w:cs="Arial"/>
          <w:szCs w:val="20"/>
        </w:rPr>
        <w:t>člen</w:t>
      </w:r>
    </w:p>
    <w:p w14:paraId="47505F4B" w14:textId="77777777" w:rsidR="00353F1E" w:rsidRPr="004926B4" w:rsidRDefault="00353F1E" w:rsidP="004926B4">
      <w:pPr>
        <w:spacing w:line="276" w:lineRule="auto"/>
        <w:contextualSpacing/>
        <w:rPr>
          <w:rFonts w:eastAsia="Calibri" w:cs="Arial"/>
          <w:szCs w:val="20"/>
        </w:rPr>
      </w:pPr>
      <w:r w:rsidRPr="004926B4">
        <w:rPr>
          <w:rFonts w:eastAsia="Calibri" w:cs="Arial"/>
          <w:szCs w:val="20"/>
        </w:rPr>
        <w:t>(komisija)</w:t>
      </w:r>
    </w:p>
    <w:p w14:paraId="716490CB" w14:textId="77777777" w:rsidR="00353F1E" w:rsidRPr="00D15346" w:rsidRDefault="00353F1E" w:rsidP="00353F1E">
      <w:pPr>
        <w:shd w:val="clear" w:color="auto" w:fill="FFFFFF"/>
        <w:spacing w:line="276" w:lineRule="auto"/>
        <w:jc w:val="both"/>
        <w:rPr>
          <w:rFonts w:cs="Arial"/>
          <w:szCs w:val="20"/>
          <w:lang w:eastAsia="sl-SI"/>
        </w:rPr>
      </w:pPr>
    </w:p>
    <w:p w14:paraId="3A139FB3" w14:textId="6FD4A4A4" w:rsidR="00353F1E" w:rsidRPr="00CA5548" w:rsidRDefault="00353F1E" w:rsidP="00BA20A3">
      <w:pPr>
        <w:shd w:val="clear" w:color="auto" w:fill="FFFFFF"/>
        <w:spacing w:line="276" w:lineRule="auto"/>
        <w:jc w:val="both"/>
        <w:rPr>
          <w:rFonts w:cs="Arial"/>
          <w:szCs w:val="20"/>
          <w:lang w:eastAsia="sl-SI"/>
        </w:rPr>
      </w:pPr>
      <w:r w:rsidRPr="00CA5548">
        <w:rPr>
          <w:rFonts w:cs="Arial"/>
          <w:szCs w:val="20"/>
          <w:lang w:eastAsia="sl-SI"/>
        </w:rPr>
        <w:t>Postopek prodaje državnih blagovnih rezerv vodi komisija, ki jo sestavljajo najmanj trije člani</w:t>
      </w:r>
      <w:r w:rsidR="00E10FA8">
        <w:rPr>
          <w:rFonts w:cs="Arial"/>
          <w:szCs w:val="20"/>
          <w:lang w:eastAsia="sl-SI"/>
        </w:rPr>
        <w:t xml:space="preserve"> in jo imenuje direktor zavoda</w:t>
      </w:r>
      <w:r w:rsidRPr="00CA5548">
        <w:rPr>
          <w:rFonts w:cs="Arial"/>
          <w:szCs w:val="20"/>
          <w:lang w:eastAsia="sl-SI"/>
        </w:rPr>
        <w:t>.</w:t>
      </w:r>
    </w:p>
    <w:p w14:paraId="1DE27BDB" w14:textId="77777777" w:rsidR="00353F1E" w:rsidRPr="00D15346" w:rsidRDefault="00353F1E" w:rsidP="00353F1E">
      <w:pPr>
        <w:shd w:val="clear" w:color="auto" w:fill="FFFFFF"/>
        <w:spacing w:line="276" w:lineRule="auto"/>
        <w:jc w:val="both"/>
        <w:rPr>
          <w:rFonts w:cs="Arial"/>
          <w:szCs w:val="20"/>
          <w:lang w:eastAsia="sl-SI"/>
        </w:rPr>
      </w:pPr>
    </w:p>
    <w:p w14:paraId="14BCF2A7" w14:textId="54C26684" w:rsidR="007D0F49" w:rsidRDefault="00353F1E" w:rsidP="00B52F4F">
      <w:pPr>
        <w:numPr>
          <w:ilvl w:val="0"/>
          <w:numId w:val="76"/>
        </w:numPr>
        <w:shd w:val="clear" w:color="auto" w:fill="FFFFFF"/>
        <w:spacing w:line="276" w:lineRule="auto"/>
        <w:contextualSpacing/>
        <w:rPr>
          <w:rFonts w:cs="Arial"/>
          <w:szCs w:val="20"/>
          <w:lang w:eastAsia="sl-SI"/>
        </w:rPr>
      </w:pPr>
      <w:r>
        <w:rPr>
          <w:rFonts w:cs="Arial"/>
          <w:szCs w:val="20"/>
          <w:lang w:eastAsia="sl-SI"/>
        </w:rPr>
        <w:t>č</w:t>
      </w:r>
      <w:r w:rsidR="007D0F49" w:rsidRPr="007D0F49">
        <w:rPr>
          <w:rFonts w:cs="Arial"/>
          <w:szCs w:val="20"/>
          <w:lang w:eastAsia="sl-SI"/>
        </w:rPr>
        <w:t>len</w:t>
      </w:r>
    </w:p>
    <w:p w14:paraId="601FF108" w14:textId="3754C689" w:rsidR="00353F1E" w:rsidRDefault="00FA5FCA" w:rsidP="00FA5FCA">
      <w:pPr>
        <w:shd w:val="clear" w:color="auto" w:fill="FFFFFF"/>
        <w:spacing w:line="276" w:lineRule="auto"/>
        <w:contextualSpacing/>
        <w:rPr>
          <w:rFonts w:cs="Arial"/>
          <w:szCs w:val="20"/>
          <w:lang w:eastAsia="sl-SI"/>
        </w:rPr>
      </w:pPr>
      <w:r w:rsidRPr="00FA5FCA">
        <w:rPr>
          <w:rFonts w:cs="Arial"/>
          <w:szCs w:val="20"/>
          <w:lang w:eastAsia="sl-SI"/>
        </w:rPr>
        <w:t>(pogajanja o ceni in drugih pogojih prodajne pogodbe)</w:t>
      </w:r>
    </w:p>
    <w:p w14:paraId="7E375E99" w14:textId="2539144F" w:rsidR="00353F1E" w:rsidRDefault="00353F1E" w:rsidP="00353F1E">
      <w:pPr>
        <w:shd w:val="clear" w:color="auto" w:fill="FFFFFF"/>
        <w:spacing w:line="276" w:lineRule="auto"/>
        <w:contextualSpacing/>
        <w:rPr>
          <w:rFonts w:cs="Arial"/>
          <w:szCs w:val="20"/>
          <w:lang w:eastAsia="sl-SI"/>
        </w:rPr>
      </w:pPr>
    </w:p>
    <w:p w14:paraId="41F153EA" w14:textId="4A5142DF" w:rsidR="00705E19" w:rsidRPr="00705E19" w:rsidRDefault="00705E19" w:rsidP="00485D0A">
      <w:pPr>
        <w:numPr>
          <w:ilvl w:val="0"/>
          <w:numId w:val="110"/>
        </w:numPr>
        <w:shd w:val="clear" w:color="auto" w:fill="FFFFFF"/>
        <w:spacing w:line="276" w:lineRule="auto"/>
        <w:contextualSpacing/>
        <w:jc w:val="both"/>
        <w:rPr>
          <w:rFonts w:cs="Arial"/>
          <w:szCs w:val="20"/>
          <w:lang w:eastAsia="sl-SI"/>
        </w:rPr>
      </w:pPr>
      <w:r w:rsidRPr="00705E19">
        <w:rPr>
          <w:rFonts w:cs="Arial"/>
          <w:szCs w:val="20"/>
          <w:lang w:eastAsia="sl-SI"/>
        </w:rPr>
        <w:t xml:space="preserve">V postopku javnega zbiranja ponudb se opravijo pogajanja o ceni in drugih pogojih prodajne pogodbe, </w:t>
      </w:r>
      <w:r w:rsidR="007F22E1">
        <w:rPr>
          <w:rFonts w:cs="Arial"/>
          <w:szCs w:val="20"/>
          <w:lang w:eastAsia="sl-SI"/>
        </w:rPr>
        <w:t>če bi se lahko dosegla</w:t>
      </w:r>
      <w:r w:rsidR="007F22E1" w:rsidRPr="00705E19">
        <w:rPr>
          <w:rFonts w:cs="Arial"/>
          <w:szCs w:val="20"/>
          <w:lang w:eastAsia="sl-SI"/>
        </w:rPr>
        <w:t xml:space="preserve"> </w:t>
      </w:r>
      <w:r w:rsidRPr="00705E19">
        <w:rPr>
          <w:rFonts w:cs="Arial"/>
          <w:szCs w:val="20"/>
          <w:lang w:eastAsia="sl-SI"/>
        </w:rPr>
        <w:t>za zavod ugodnejša ponudba.</w:t>
      </w:r>
    </w:p>
    <w:p w14:paraId="622D1B36" w14:textId="77777777" w:rsidR="00705E19" w:rsidRPr="00705E19" w:rsidRDefault="00705E19" w:rsidP="00485D0A">
      <w:pPr>
        <w:shd w:val="clear" w:color="auto" w:fill="FFFFFF"/>
        <w:spacing w:line="276" w:lineRule="auto"/>
        <w:contextualSpacing/>
        <w:jc w:val="both"/>
        <w:rPr>
          <w:rFonts w:cs="Arial"/>
          <w:szCs w:val="20"/>
          <w:lang w:eastAsia="sl-SI"/>
        </w:rPr>
      </w:pPr>
    </w:p>
    <w:p w14:paraId="7779D356" w14:textId="2A7F3B55" w:rsidR="00705E19" w:rsidRPr="00705E19" w:rsidRDefault="00705E19" w:rsidP="00485D0A">
      <w:pPr>
        <w:numPr>
          <w:ilvl w:val="0"/>
          <w:numId w:val="110"/>
        </w:numPr>
        <w:shd w:val="clear" w:color="auto" w:fill="FFFFFF"/>
        <w:spacing w:line="276" w:lineRule="auto"/>
        <w:contextualSpacing/>
        <w:jc w:val="both"/>
        <w:rPr>
          <w:rFonts w:cs="Arial"/>
          <w:szCs w:val="20"/>
          <w:lang w:eastAsia="sl-SI"/>
        </w:rPr>
      </w:pPr>
      <w:r w:rsidRPr="00705E19">
        <w:rPr>
          <w:rFonts w:cs="Arial"/>
          <w:szCs w:val="20"/>
          <w:lang w:eastAsia="sl-SI"/>
        </w:rPr>
        <w:t xml:space="preserve">V postopku sklenitve neposredne pogodbe </w:t>
      </w:r>
      <w:r w:rsidR="008C3F90">
        <w:rPr>
          <w:rFonts w:cs="Arial"/>
          <w:szCs w:val="20"/>
          <w:lang w:eastAsia="sl-SI"/>
        </w:rPr>
        <w:t>zavod</w:t>
      </w:r>
      <w:r w:rsidRPr="00705E19">
        <w:rPr>
          <w:rFonts w:cs="Arial"/>
          <w:szCs w:val="20"/>
          <w:lang w:eastAsia="sl-SI"/>
        </w:rPr>
        <w:t xml:space="preserve"> opravi pogajanja o ceni in drugih pogojih prodajne pogodbe, da se doseže za zavod ugodnejša ponudba.</w:t>
      </w:r>
    </w:p>
    <w:p w14:paraId="17AD7997" w14:textId="77777777" w:rsidR="00705E19" w:rsidRPr="00705E19" w:rsidRDefault="00705E19" w:rsidP="00485D0A">
      <w:pPr>
        <w:shd w:val="clear" w:color="auto" w:fill="FFFFFF"/>
        <w:spacing w:line="276" w:lineRule="auto"/>
        <w:contextualSpacing/>
        <w:jc w:val="both"/>
        <w:rPr>
          <w:rFonts w:cs="Arial"/>
          <w:szCs w:val="20"/>
          <w:lang w:eastAsia="sl-SI"/>
        </w:rPr>
      </w:pPr>
    </w:p>
    <w:p w14:paraId="1E124EA8" w14:textId="7D7E83FF" w:rsidR="00AE7B5C" w:rsidRDefault="00705E19" w:rsidP="00485D0A">
      <w:pPr>
        <w:numPr>
          <w:ilvl w:val="0"/>
          <w:numId w:val="110"/>
        </w:numPr>
        <w:shd w:val="clear" w:color="auto" w:fill="FFFFFF"/>
        <w:spacing w:line="276" w:lineRule="auto"/>
        <w:contextualSpacing/>
        <w:jc w:val="both"/>
        <w:rPr>
          <w:rFonts w:cs="Arial"/>
          <w:szCs w:val="20"/>
          <w:lang w:eastAsia="sl-SI"/>
        </w:rPr>
      </w:pPr>
      <w:r w:rsidRPr="00705E19">
        <w:rPr>
          <w:rFonts w:cs="Arial"/>
          <w:szCs w:val="20"/>
          <w:lang w:eastAsia="sl-SI"/>
        </w:rPr>
        <w:lastRenderedPageBreak/>
        <w:t xml:space="preserve">Zavod med pogajanji zagotovi enako obravnavo vseh ponudnikov in informacij ne nudi </w:t>
      </w:r>
      <w:proofErr w:type="spellStart"/>
      <w:r w:rsidRPr="00705E19">
        <w:rPr>
          <w:rFonts w:cs="Arial"/>
          <w:szCs w:val="20"/>
          <w:lang w:eastAsia="sl-SI"/>
        </w:rPr>
        <w:t>diskriminatorno</w:t>
      </w:r>
      <w:proofErr w:type="spellEnd"/>
      <w:r w:rsidRPr="00705E19">
        <w:rPr>
          <w:rFonts w:cs="Arial"/>
          <w:szCs w:val="20"/>
          <w:lang w:eastAsia="sl-SI"/>
        </w:rPr>
        <w:t xml:space="preserve"> na način, da bi lahko nekateri ponudniki imeli prednost pred drugimi.</w:t>
      </w:r>
    </w:p>
    <w:p w14:paraId="799AC2E5" w14:textId="24D3D815" w:rsidR="00AE7B5C" w:rsidRDefault="00AE7B5C" w:rsidP="00AE7B5C">
      <w:pPr>
        <w:shd w:val="clear" w:color="auto" w:fill="FFFFFF"/>
        <w:spacing w:line="276" w:lineRule="auto"/>
        <w:contextualSpacing/>
        <w:jc w:val="both"/>
        <w:rPr>
          <w:rFonts w:cs="Arial"/>
          <w:szCs w:val="20"/>
          <w:lang w:eastAsia="sl-SI"/>
        </w:rPr>
      </w:pPr>
    </w:p>
    <w:p w14:paraId="2E3777AA" w14:textId="77777777" w:rsidR="00AE7B5C" w:rsidRPr="00705E19" w:rsidRDefault="00AE7B5C" w:rsidP="00AE7B5C">
      <w:pPr>
        <w:numPr>
          <w:ilvl w:val="0"/>
          <w:numId w:val="110"/>
        </w:numPr>
        <w:shd w:val="clear" w:color="auto" w:fill="FFFFFF"/>
        <w:spacing w:line="276" w:lineRule="auto"/>
        <w:contextualSpacing/>
        <w:jc w:val="both"/>
        <w:rPr>
          <w:rFonts w:cs="Arial"/>
          <w:szCs w:val="20"/>
          <w:lang w:eastAsia="sl-SI"/>
        </w:rPr>
      </w:pPr>
      <w:r w:rsidRPr="00705E19">
        <w:rPr>
          <w:rFonts w:cs="Arial"/>
          <w:szCs w:val="20"/>
          <w:lang w:eastAsia="sl-SI"/>
        </w:rPr>
        <w:t>Zavod brez soglasja v pogajanjih sodelujočega ponudnika drugim ponudnikom ne sme razkriti zaupnih informacij, ki mu jih je razkril ponudnik. To soglasje ne sme biti splošno, temveč se mora nanašati na informacije, ki jih namerava zavod razkriti drugim ponudnikom.</w:t>
      </w:r>
    </w:p>
    <w:p w14:paraId="0447A064" w14:textId="77777777" w:rsidR="00AE7B5C" w:rsidRDefault="00AE7B5C" w:rsidP="00AE7B5C">
      <w:pPr>
        <w:pStyle w:val="Odstavekseznama"/>
        <w:rPr>
          <w:rFonts w:cs="Arial"/>
          <w:szCs w:val="20"/>
          <w:lang w:eastAsia="sl-SI"/>
        </w:rPr>
      </w:pPr>
    </w:p>
    <w:p w14:paraId="751E4655" w14:textId="1F489AC7" w:rsidR="00705E19" w:rsidRPr="00705E19" w:rsidRDefault="00705E19" w:rsidP="00485D0A">
      <w:pPr>
        <w:numPr>
          <w:ilvl w:val="0"/>
          <w:numId w:val="110"/>
        </w:numPr>
        <w:shd w:val="clear" w:color="auto" w:fill="FFFFFF"/>
        <w:spacing w:line="276" w:lineRule="auto"/>
        <w:contextualSpacing/>
        <w:jc w:val="both"/>
        <w:rPr>
          <w:rFonts w:cs="Arial"/>
          <w:szCs w:val="20"/>
          <w:lang w:eastAsia="sl-SI"/>
        </w:rPr>
      </w:pPr>
      <w:r w:rsidRPr="00705E19">
        <w:rPr>
          <w:rFonts w:cs="Arial"/>
          <w:szCs w:val="20"/>
          <w:lang w:eastAsia="sl-SI"/>
        </w:rPr>
        <w:t xml:space="preserve"> Pogajanja se lahko opravi</w:t>
      </w:r>
      <w:r w:rsidR="0092277D">
        <w:rPr>
          <w:rFonts w:cs="Arial"/>
          <w:szCs w:val="20"/>
          <w:lang w:eastAsia="sl-SI"/>
        </w:rPr>
        <w:t>jo</w:t>
      </w:r>
      <w:r w:rsidRPr="00705E19">
        <w:rPr>
          <w:rFonts w:cs="Arial"/>
          <w:szCs w:val="20"/>
          <w:lang w:eastAsia="sl-SI"/>
        </w:rPr>
        <w:t xml:space="preserve"> v zaporednih krogih, da se na podlagi vnaprej določenih meril zmanjšuje število ponudb, o katerih se pogaja. </w:t>
      </w:r>
    </w:p>
    <w:p w14:paraId="257D18BA" w14:textId="77777777" w:rsidR="00705E19" w:rsidRPr="00705E19" w:rsidRDefault="00705E19" w:rsidP="00485D0A">
      <w:pPr>
        <w:shd w:val="clear" w:color="auto" w:fill="FFFFFF"/>
        <w:spacing w:line="276" w:lineRule="auto"/>
        <w:contextualSpacing/>
        <w:jc w:val="both"/>
        <w:rPr>
          <w:rFonts w:cs="Arial"/>
          <w:szCs w:val="20"/>
          <w:lang w:eastAsia="sl-SI"/>
        </w:rPr>
      </w:pPr>
    </w:p>
    <w:p w14:paraId="4B2A5623" w14:textId="05D043E6" w:rsidR="00705E19" w:rsidRPr="00705E19" w:rsidRDefault="00705E19" w:rsidP="00485D0A">
      <w:pPr>
        <w:numPr>
          <w:ilvl w:val="0"/>
          <w:numId w:val="110"/>
        </w:numPr>
        <w:shd w:val="clear" w:color="auto" w:fill="FFFFFF"/>
        <w:spacing w:line="276" w:lineRule="auto"/>
        <w:contextualSpacing/>
        <w:jc w:val="both"/>
        <w:rPr>
          <w:rFonts w:cs="Arial"/>
          <w:szCs w:val="20"/>
          <w:lang w:eastAsia="sl-SI"/>
        </w:rPr>
      </w:pPr>
      <w:r w:rsidRPr="00705E19">
        <w:rPr>
          <w:rFonts w:cs="Arial"/>
          <w:szCs w:val="20"/>
          <w:lang w:eastAsia="sl-SI"/>
        </w:rPr>
        <w:t>Vse ponudnike, ki jih zavod vključi v naslednji krog pogajanj, zavod pisno obvesti o vseh spremembah pogojev prodaje državnih blagovnih rezerv. Zavod zagotovi, da imajo ponudniki po teh spremembah na voljo dovolj časa za morebitno predložitev nove ponudbe.</w:t>
      </w:r>
    </w:p>
    <w:p w14:paraId="2BA470D8" w14:textId="77777777" w:rsidR="00705E19" w:rsidRPr="00705E19" w:rsidRDefault="00705E19" w:rsidP="00485D0A">
      <w:pPr>
        <w:shd w:val="clear" w:color="auto" w:fill="FFFFFF"/>
        <w:spacing w:line="276" w:lineRule="auto"/>
        <w:contextualSpacing/>
        <w:jc w:val="both"/>
        <w:rPr>
          <w:rFonts w:cs="Arial"/>
          <w:szCs w:val="20"/>
          <w:lang w:eastAsia="sl-SI"/>
        </w:rPr>
      </w:pPr>
    </w:p>
    <w:p w14:paraId="5E89EA1B" w14:textId="6E13E8F1" w:rsidR="00705E19" w:rsidRPr="00705E19" w:rsidRDefault="00705E19" w:rsidP="00485D0A">
      <w:pPr>
        <w:numPr>
          <w:ilvl w:val="0"/>
          <w:numId w:val="110"/>
        </w:numPr>
        <w:shd w:val="clear" w:color="auto" w:fill="FFFFFF"/>
        <w:spacing w:line="276" w:lineRule="auto"/>
        <w:contextualSpacing/>
        <w:jc w:val="both"/>
        <w:rPr>
          <w:rFonts w:cs="Arial"/>
          <w:szCs w:val="20"/>
          <w:lang w:eastAsia="sl-SI"/>
        </w:rPr>
      </w:pPr>
      <w:r w:rsidRPr="00705E19">
        <w:rPr>
          <w:rFonts w:cs="Arial"/>
          <w:szCs w:val="20"/>
          <w:lang w:eastAsia="sl-SI"/>
        </w:rPr>
        <w:t xml:space="preserve">Ko namerava zavod </w:t>
      </w:r>
      <w:r w:rsidR="00373C9A">
        <w:rPr>
          <w:rFonts w:cs="Arial"/>
          <w:szCs w:val="20"/>
          <w:lang w:eastAsia="sl-SI"/>
        </w:rPr>
        <w:t>končati</w:t>
      </w:r>
      <w:r w:rsidR="00373C9A" w:rsidRPr="00705E19">
        <w:rPr>
          <w:rFonts w:cs="Arial"/>
          <w:szCs w:val="20"/>
          <w:lang w:eastAsia="sl-SI"/>
        </w:rPr>
        <w:t xml:space="preserve"> </w:t>
      </w:r>
      <w:r w:rsidRPr="00705E19">
        <w:rPr>
          <w:rFonts w:cs="Arial"/>
          <w:szCs w:val="20"/>
          <w:lang w:eastAsia="sl-SI"/>
        </w:rPr>
        <w:t>pogajanja, ponudnike obvesti o zadnjem krogu pogajanj in določi končni rok za predložitev morebitnih novih ali spremenjenih ponudb, razen če je število krogov napovedal vnaprej ali če se pogaja le z enim ponudnikom.</w:t>
      </w:r>
    </w:p>
    <w:p w14:paraId="19CCEED9" w14:textId="77777777" w:rsidR="00FA5FCA" w:rsidRPr="007D0F49" w:rsidRDefault="00FA5FCA" w:rsidP="00485D0A">
      <w:pPr>
        <w:shd w:val="clear" w:color="auto" w:fill="FFFFFF"/>
        <w:spacing w:line="276" w:lineRule="auto"/>
        <w:contextualSpacing/>
        <w:jc w:val="both"/>
        <w:rPr>
          <w:rFonts w:cs="Arial"/>
          <w:szCs w:val="20"/>
          <w:lang w:eastAsia="sl-SI"/>
        </w:rPr>
      </w:pPr>
    </w:p>
    <w:p w14:paraId="02B2F5D3" w14:textId="77777777" w:rsidR="007D0F49" w:rsidRPr="007D0F49" w:rsidRDefault="007D0F49" w:rsidP="00B52F4F">
      <w:pPr>
        <w:numPr>
          <w:ilvl w:val="0"/>
          <w:numId w:val="76"/>
        </w:numPr>
        <w:shd w:val="clear" w:color="auto" w:fill="FFFFFF"/>
        <w:spacing w:line="276" w:lineRule="auto"/>
        <w:rPr>
          <w:rFonts w:cs="Arial"/>
          <w:szCs w:val="20"/>
          <w:lang w:eastAsia="sl-SI"/>
        </w:rPr>
      </w:pPr>
      <w:r w:rsidRPr="007D0F49">
        <w:rPr>
          <w:rFonts w:cs="Arial"/>
          <w:szCs w:val="20"/>
          <w:lang w:eastAsia="sl-SI"/>
        </w:rPr>
        <w:t>člen</w:t>
      </w:r>
    </w:p>
    <w:p w14:paraId="7753F806" w14:textId="77777777" w:rsidR="00353F1E" w:rsidRPr="00D15346" w:rsidRDefault="00353F1E" w:rsidP="00353F1E">
      <w:pPr>
        <w:shd w:val="clear" w:color="auto" w:fill="FFFFFF"/>
        <w:spacing w:line="276" w:lineRule="auto"/>
        <w:rPr>
          <w:rFonts w:cs="Arial"/>
          <w:szCs w:val="20"/>
          <w:lang w:eastAsia="sl-SI"/>
        </w:rPr>
      </w:pPr>
      <w:r>
        <w:rPr>
          <w:rFonts w:cs="Arial"/>
          <w:szCs w:val="20"/>
          <w:lang w:eastAsia="sl-SI"/>
        </w:rPr>
        <w:t>(javno zbiranje ponudb)</w:t>
      </w:r>
    </w:p>
    <w:p w14:paraId="57233D80" w14:textId="49BA0D2F" w:rsidR="007D0F49" w:rsidRDefault="007D0F49" w:rsidP="007D0F49">
      <w:pPr>
        <w:shd w:val="clear" w:color="auto" w:fill="FFFFFF"/>
        <w:spacing w:line="276" w:lineRule="auto"/>
        <w:jc w:val="both"/>
        <w:rPr>
          <w:rFonts w:cs="Arial"/>
          <w:szCs w:val="20"/>
          <w:lang w:eastAsia="sl-SI"/>
        </w:rPr>
      </w:pPr>
    </w:p>
    <w:p w14:paraId="170D617A" w14:textId="77777777" w:rsidR="00353F1E" w:rsidRPr="00353F1E" w:rsidRDefault="00353F1E" w:rsidP="00353F1E">
      <w:pPr>
        <w:numPr>
          <w:ilvl w:val="0"/>
          <w:numId w:val="99"/>
        </w:numPr>
        <w:shd w:val="clear" w:color="auto" w:fill="FFFFFF"/>
        <w:spacing w:line="276" w:lineRule="auto"/>
        <w:jc w:val="both"/>
        <w:rPr>
          <w:rFonts w:cs="Arial"/>
          <w:szCs w:val="20"/>
          <w:lang w:eastAsia="sl-SI"/>
        </w:rPr>
      </w:pPr>
      <w:bookmarkStart w:id="20" w:name="_Hlk144457624"/>
      <w:r w:rsidRPr="00353F1E">
        <w:rPr>
          <w:rFonts w:cs="Arial"/>
          <w:szCs w:val="20"/>
          <w:lang w:eastAsia="sl-SI"/>
        </w:rPr>
        <w:t xml:space="preserve">Javno zbiranje ponudb se izvede kot na nedoločen ali </w:t>
      </w:r>
      <w:r w:rsidRPr="00A70C9A">
        <w:rPr>
          <w:rFonts w:cs="Arial"/>
          <w:szCs w:val="20"/>
          <w:lang w:eastAsia="sl-SI"/>
        </w:rPr>
        <w:t>na določljiv krog oseb</w:t>
      </w:r>
      <w:r w:rsidRPr="00353F1E">
        <w:rPr>
          <w:rFonts w:cs="Arial"/>
          <w:szCs w:val="20"/>
          <w:lang w:eastAsia="sl-SI"/>
        </w:rPr>
        <w:t xml:space="preserve"> naslovljeno vabilo k javnemu zbiranju ponudb. </w:t>
      </w:r>
    </w:p>
    <w:p w14:paraId="7761417C" w14:textId="77777777" w:rsidR="00353F1E" w:rsidRPr="00353F1E" w:rsidRDefault="00353F1E" w:rsidP="00353F1E">
      <w:pPr>
        <w:shd w:val="clear" w:color="auto" w:fill="FFFFFF"/>
        <w:spacing w:line="276" w:lineRule="auto"/>
        <w:jc w:val="both"/>
        <w:rPr>
          <w:rFonts w:cs="Arial"/>
          <w:szCs w:val="20"/>
          <w:lang w:eastAsia="sl-SI"/>
        </w:rPr>
      </w:pPr>
    </w:p>
    <w:p w14:paraId="691A2CC7" w14:textId="4E41C526" w:rsidR="00353F1E" w:rsidRPr="00353F1E" w:rsidRDefault="00353F1E" w:rsidP="00353F1E">
      <w:pPr>
        <w:numPr>
          <w:ilvl w:val="0"/>
          <w:numId w:val="99"/>
        </w:numPr>
        <w:shd w:val="clear" w:color="auto" w:fill="FFFFFF"/>
        <w:spacing w:line="276" w:lineRule="auto"/>
        <w:jc w:val="both"/>
        <w:rPr>
          <w:rFonts w:cs="Arial"/>
          <w:szCs w:val="20"/>
          <w:lang w:eastAsia="sl-SI"/>
        </w:rPr>
      </w:pPr>
      <w:r w:rsidRPr="00353F1E">
        <w:rPr>
          <w:rFonts w:cs="Arial"/>
          <w:szCs w:val="20"/>
          <w:lang w:eastAsia="sl-SI"/>
        </w:rPr>
        <w:t xml:space="preserve">Vabilo k javnemu zbiranju ponudb se objavi na spletni strani zavoda, če je to v skladu z načelom gospodarnosti, pa tudi </w:t>
      </w:r>
      <w:r w:rsidR="00BA20A3">
        <w:rPr>
          <w:rFonts w:cs="Arial"/>
          <w:szCs w:val="20"/>
          <w:lang w:eastAsia="sl-SI"/>
        </w:rPr>
        <w:t>v Uradnem listu Republike Slovenije ali</w:t>
      </w:r>
      <w:r w:rsidR="00BA20A3" w:rsidRPr="00353F1E">
        <w:rPr>
          <w:rFonts w:cs="Arial"/>
          <w:szCs w:val="20"/>
          <w:lang w:eastAsia="sl-SI"/>
        </w:rPr>
        <w:t xml:space="preserve"> </w:t>
      </w:r>
      <w:r w:rsidRPr="00353F1E">
        <w:rPr>
          <w:rFonts w:cs="Arial"/>
          <w:szCs w:val="20"/>
          <w:lang w:eastAsia="sl-SI"/>
        </w:rPr>
        <w:t>na drug, krajevno običajen način ali na drugi spletni strani.</w:t>
      </w:r>
    </w:p>
    <w:p w14:paraId="2C34BC84" w14:textId="77777777" w:rsidR="00353F1E" w:rsidRPr="00353F1E" w:rsidRDefault="00353F1E" w:rsidP="00353F1E">
      <w:pPr>
        <w:shd w:val="clear" w:color="auto" w:fill="FFFFFF"/>
        <w:spacing w:line="276" w:lineRule="auto"/>
        <w:jc w:val="both"/>
        <w:rPr>
          <w:rFonts w:cs="Arial"/>
          <w:szCs w:val="20"/>
          <w:lang w:eastAsia="sl-SI"/>
        </w:rPr>
      </w:pPr>
    </w:p>
    <w:p w14:paraId="7E30CED8" w14:textId="77777777" w:rsidR="00353F1E" w:rsidRPr="00353F1E" w:rsidRDefault="00353F1E" w:rsidP="00353F1E">
      <w:pPr>
        <w:numPr>
          <w:ilvl w:val="0"/>
          <w:numId w:val="99"/>
        </w:numPr>
        <w:shd w:val="clear" w:color="auto" w:fill="FFFFFF"/>
        <w:spacing w:line="276" w:lineRule="auto"/>
        <w:jc w:val="both"/>
        <w:rPr>
          <w:rFonts w:cs="Arial"/>
          <w:szCs w:val="20"/>
          <w:lang w:eastAsia="sl-SI"/>
        </w:rPr>
      </w:pPr>
      <w:r w:rsidRPr="00353F1E">
        <w:rPr>
          <w:rFonts w:cs="Arial"/>
          <w:szCs w:val="20"/>
          <w:lang w:eastAsia="sl-SI"/>
        </w:rPr>
        <w:t>Javno zbiranje ponudb se lahko opravi elektronsko.</w:t>
      </w:r>
    </w:p>
    <w:p w14:paraId="317C2BD5" w14:textId="77777777" w:rsidR="00353F1E" w:rsidRPr="00353F1E" w:rsidRDefault="00353F1E" w:rsidP="00353F1E">
      <w:pPr>
        <w:shd w:val="clear" w:color="auto" w:fill="FFFFFF"/>
        <w:spacing w:line="276" w:lineRule="auto"/>
        <w:jc w:val="both"/>
        <w:rPr>
          <w:rFonts w:cs="Arial"/>
          <w:szCs w:val="20"/>
          <w:lang w:eastAsia="sl-SI"/>
        </w:rPr>
      </w:pPr>
    </w:p>
    <w:p w14:paraId="03AA4B7F" w14:textId="633A313F" w:rsidR="00353F1E" w:rsidRPr="00353F1E" w:rsidRDefault="00353F1E" w:rsidP="00353F1E">
      <w:pPr>
        <w:numPr>
          <w:ilvl w:val="0"/>
          <w:numId w:val="99"/>
        </w:numPr>
        <w:shd w:val="clear" w:color="auto" w:fill="FFFFFF"/>
        <w:spacing w:line="276" w:lineRule="auto"/>
        <w:jc w:val="both"/>
        <w:rPr>
          <w:rFonts w:cs="Arial"/>
          <w:szCs w:val="20"/>
          <w:lang w:eastAsia="sl-SI"/>
        </w:rPr>
      </w:pPr>
      <w:r w:rsidRPr="00353F1E">
        <w:rPr>
          <w:rFonts w:cs="Arial"/>
          <w:szCs w:val="20"/>
          <w:lang w:eastAsia="sl-SI"/>
        </w:rPr>
        <w:t xml:space="preserve">V postopku javnega zbiranja ponudb kot ponudniki ne morejo sodelovati člani komisije </w:t>
      </w:r>
      <w:r w:rsidR="00D5780E">
        <w:rPr>
          <w:rFonts w:cs="Arial"/>
          <w:szCs w:val="20"/>
          <w:lang w:eastAsia="sl-SI"/>
        </w:rPr>
        <w:t>in</w:t>
      </w:r>
      <w:r w:rsidR="00D5780E" w:rsidRPr="00353F1E">
        <w:rPr>
          <w:rFonts w:cs="Arial"/>
          <w:szCs w:val="20"/>
          <w:lang w:eastAsia="sl-SI"/>
        </w:rPr>
        <w:t xml:space="preserve"> </w:t>
      </w:r>
      <w:r w:rsidRPr="00353F1E">
        <w:rPr>
          <w:rFonts w:cs="Arial"/>
          <w:szCs w:val="20"/>
          <w:lang w:eastAsia="sl-SI"/>
        </w:rPr>
        <w:t>z njimi povezane osebe.</w:t>
      </w:r>
    </w:p>
    <w:p w14:paraId="371EF4B2" w14:textId="77777777" w:rsidR="00353F1E" w:rsidRPr="00353F1E" w:rsidRDefault="00353F1E" w:rsidP="00353F1E">
      <w:pPr>
        <w:shd w:val="clear" w:color="auto" w:fill="FFFFFF"/>
        <w:spacing w:line="276" w:lineRule="auto"/>
        <w:jc w:val="both"/>
        <w:rPr>
          <w:rFonts w:cs="Arial"/>
          <w:szCs w:val="20"/>
          <w:lang w:eastAsia="sl-SI"/>
        </w:rPr>
      </w:pPr>
    </w:p>
    <w:p w14:paraId="399E14ED" w14:textId="77777777" w:rsidR="00353F1E" w:rsidRPr="00353F1E" w:rsidRDefault="00353F1E" w:rsidP="00353F1E">
      <w:pPr>
        <w:numPr>
          <w:ilvl w:val="0"/>
          <w:numId w:val="99"/>
        </w:numPr>
        <w:shd w:val="clear" w:color="auto" w:fill="FFFFFF"/>
        <w:spacing w:line="276" w:lineRule="auto"/>
        <w:jc w:val="both"/>
        <w:rPr>
          <w:rFonts w:cs="Arial"/>
          <w:szCs w:val="20"/>
          <w:lang w:eastAsia="sl-SI"/>
        </w:rPr>
      </w:pPr>
      <w:r w:rsidRPr="00353F1E">
        <w:rPr>
          <w:rFonts w:cs="Arial"/>
          <w:szCs w:val="20"/>
          <w:lang w:eastAsia="sl-SI"/>
        </w:rPr>
        <w:t>Za povezano osebo se štejejo:</w:t>
      </w:r>
    </w:p>
    <w:p w14:paraId="00958DC9" w14:textId="77777777"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fizična oseba, ki je s članom komisije v krvnem sorodstvu v ravni vrsti, v stranski vrsti pa do tretjega kolena ali ki je s članom komisije v zakonu, zunajzakonski skupnosti, sklenjeni ali nesklenjeni partnerski zvezi ali v svaštvu do drugega kolena, ne glede na to, ali je zakonska zveza, zunajzakonska skupnost ali partnerska zveza prenehala ali ne,</w:t>
      </w:r>
    </w:p>
    <w:p w14:paraId="046D08A7" w14:textId="77777777"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fizična oseba, ki je s članom komisije v odnosu skrbništva ali posvojenca oziroma posvojitelja,</w:t>
      </w:r>
    </w:p>
    <w:p w14:paraId="65F19DB9" w14:textId="7EB0BC49"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 xml:space="preserve">pravna oseba, v kapitalu katere ima član komisije </w:t>
      </w:r>
      <w:r w:rsidR="00AE7B5C">
        <w:rPr>
          <w:rFonts w:cs="Arial"/>
          <w:szCs w:val="20"/>
          <w:lang w:eastAsia="sl-SI"/>
        </w:rPr>
        <w:t xml:space="preserve">ali fizična oseba iz prve in druge alineje tega odstavka </w:t>
      </w:r>
      <w:r w:rsidR="00CC5E05">
        <w:rPr>
          <w:rFonts w:cs="Arial"/>
          <w:szCs w:val="20"/>
          <w:lang w:eastAsia="sl-SI"/>
        </w:rPr>
        <w:t>kakršen</w:t>
      </w:r>
      <w:r w:rsidR="00161D19">
        <w:rPr>
          <w:rFonts w:cs="Arial"/>
          <w:szCs w:val="20"/>
          <w:lang w:eastAsia="sl-SI"/>
        </w:rPr>
        <w:t xml:space="preserve"> </w:t>
      </w:r>
      <w:r w:rsidR="00CC5E05">
        <w:rPr>
          <w:rFonts w:cs="Arial"/>
          <w:szCs w:val="20"/>
          <w:lang w:eastAsia="sl-SI"/>
        </w:rPr>
        <w:t xml:space="preserve">koli lastniški </w:t>
      </w:r>
      <w:r w:rsidRPr="00353F1E">
        <w:rPr>
          <w:rFonts w:cs="Arial"/>
          <w:szCs w:val="20"/>
          <w:lang w:eastAsia="sl-SI"/>
        </w:rPr>
        <w:t>delež, in</w:t>
      </w:r>
    </w:p>
    <w:p w14:paraId="013CAA3F" w14:textId="4E8238A8"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 xml:space="preserve">druge </w:t>
      </w:r>
      <w:r w:rsidR="005C4F98">
        <w:rPr>
          <w:rFonts w:cs="Arial"/>
          <w:szCs w:val="20"/>
          <w:lang w:eastAsia="sl-SI"/>
        </w:rPr>
        <w:t xml:space="preserve">fizične in pravne </w:t>
      </w:r>
      <w:r w:rsidRPr="00353F1E">
        <w:rPr>
          <w:rFonts w:cs="Arial"/>
          <w:szCs w:val="20"/>
          <w:lang w:eastAsia="sl-SI"/>
        </w:rPr>
        <w:t xml:space="preserve">osebe, s katerimi je glede na znane okoliščine </w:t>
      </w:r>
      <w:r w:rsidR="005C4F98">
        <w:rPr>
          <w:rFonts w:cs="Arial"/>
          <w:szCs w:val="20"/>
          <w:lang w:eastAsia="sl-SI"/>
        </w:rPr>
        <w:t xml:space="preserve">ali </w:t>
      </w:r>
      <w:r w:rsidRPr="00353F1E">
        <w:rPr>
          <w:rFonts w:cs="Arial"/>
          <w:szCs w:val="20"/>
          <w:lang w:eastAsia="sl-SI"/>
        </w:rPr>
        <w:t>na kakršnem koli pravnem temelju povezan član komisije, tako da zaradi te povezave obstaja dvom o njegovi nepristranskosti pri opravljanju funkcije člana komisije.</w:t>
      </w:r>
    </w:p>
    <w:bookmarkEnd w:id="20"/>
    <w:p w14:paraId="0F8CD24A" w14:textId="77777777" w:rsidR="00353F1E" w:rsidRPr="007D0F49" w:rsidRDefault="00353F1E" w:rsidP="007D0F49">
      <w:pPr>
        <w:shd w:val="clear" w:color="auto" w:fill="FFFFFF"/>
        <w:spacing w:line="276" w:lineRule="auto"/>
        <w:jc w:val="both"/>
        <w:rPr>
          <w:rFonts w:cs="Arial"/>
          <w:szCs w:val="20"/>
          <w:lang w:eastAsia="sl-SI"/>
        </w:rPr>
      </w:pPr>
    </w:p>
    <w:p w14:paraId="7DFB3E99" w14:textId="77777777" w:rsidR="007D0F49" w:rsidRPr="007D0F49" w:rsidRDefault="007D0F49" w:rsidP="00B52F4F">
      <w:pPr>
        <w:numPr>
          <w:ilvl w:val="0"/>
          <w:numId w:val="76"/>
        </w:numPr>
        <w:shd w:val="clear" w:color="auto" w:fill="FFFFFF"/>
        <w:spacing w:line="276" w:lineRule="auto"/>
        <w:rPr>
          <w:rFonts w:cs="Arial"/>
          <w:szCs w:val="20"/>
          <w:lang w:eastAsia="sl-SI"/>
        </w:rPr>
      </w:pPr>
      <w:r w:rsidRPr="007D0F49">
        <w:rPr>
          <w:rFonts w:cs="Arial"/>
          <w:szCs w:val="20"/>
          <w:lang w:eastAsia="sl-SI"/>
        </w:rPr>
        <w:t>člen</w:t>
      </w:r>
    </w:p>
    <w:p w14:paraId="2A9D7CDA" w14:textId="77777777" w:rsidR="007D0F49" w:rsidRPr="007D0F49" w:rsidRDefault="007D0F49" w:rsidP="007D0F49">
      <w:pPr>
        <w:shd w:val="clear" w:color="auto" w:fill="FFFFFF"/>
        <w:spacing w:line="276" w:lineRule="auto"/>
        <w:rPr>
          <w:rFonts w:cs="Arial"/>
          <w:szCs w:val="20"/>
          <w:lang w:eastAsia="sl-SI"/>
        </w:rPr>
      </w:pPr>
      <w:r w:rsidRPr="007D0F49">
        <w:rPr>
          <w:rFonts w:cs="Arial"/>
          <w:szCs w:val="20"/>
          <w:lang w:eastAsia="sl-SI"/>
        </w:rPr>
        <w:t>(objava vabila k javnemu zbiranju ponudb)</w:t>
      </w:r>
    </w:p>
    <w:p w14:paraId="76CB880A" w14:textId="77777777" w:rsidR="007D0F49" w:rsidRPr="007D0F49" w:rsidRDefault="007D0F49" w:rsidP="007D0F49">
      <w:pPr>
        <w:shd w:val="clear" w:color="auto" w:fill="FFFFFF"/>
        <w:spacing w:line="276" w:lineRule="auto"/>
        <w:jc w:val="both"/>
        <w:rPr>
          <w:rFonts w:cs="Arial"/>
          <w:szCs w:val="20"/>
          <w:lang w:eastAsia="sl-SI"/>
        </w:rPr>
      </w:pPr>
    </w:p>
    <w:p w14:paraId="37A64727" w14:textId="77777777" w:rsidR="00353F1E" w:rsidRPr="00353F1E" w:rsidRDefault="00353F1E" w:rsidP="00353F1E">
      <w:pPr>
        <w:shd w:val="clear" w:color="auto" w:fill="FFFFFF"/>
        <w:spacing w:line="276" w:lineRule="auto"/>
        <w:jc w:val="both"/>
        <w:rPr>
          <w:rFonts w:cs="Arial"/>
          <w:szCs w:val="20"/>
          <w:lang w:eastAsia="sl-SI"/>
        </w:rPr>
      </w:pPr>
      <w:r w:rsidRPr="00353F1E">
        <w:rPr>
          <w:rFonts w:cs="Arial"/>
          <w:szCs w:val="20"/>
          <w:lang w:eastAsia="sl-SI"/>
        </w:rPr>
        <w:t>Objava vabila k javnemu zbiranju ponudb vsebuje:</w:t>
      </w:r>
    </w:p>
    <w:p w14:paraId="01047D89" w14:textId="40330C59" w:rsidR="00353F1E" w:rsidRPr="00353F1E" w:rsidRDefault="00FA6E97" w:rsidP="00353F1E">
      <w:pPr>
        <w:numPr>
          <w:ilvl w:val="0"/>
          <w:numId w:val="105"/>
        </w:numPr>
        <w:shd w:val="clear" w:color="auto" w:fill="FFFFFF"/>
        <w:spacing w:line="276" w:lineRule="auto"/>
        <w:jc w:val="both"/>
        <w:rPr>
          <w:rFonts w:cs="Arial"/>
          <w:szCs w:val="20"/>
          <w:lang w:eastAsia="sl-SI"/>
        </w:rPr>
      </w:pPr>
      <w:r>
        <w:rPr>
          <w:rFonts w:cs="Arial"/>
          <w:szCs w:val="20"/>
          <w:lang w:eastAsia="sl-SI"/>
        </w:rPr>
        <w:t>ime</w:t>
      </w:r>
      <w:r w:rsidR="00353F1E" w:rsidRPr="00353F1E">
        <w:rPr>
          <w:rFonts w:cs="Arial"/>
          <w:szCs w:val="20"/>
          <w:lang w:eastAsia="sl-SI"/>
        </w:rPr>
        <w:t xml:space="preserve"> in sedež zavoda,</w:t>
      </w:r>
    </w:p>
    <w:p w14:paraId="2450A67F" w14:textId="77777777"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opis predmeta javnega zbiranja ponudb,</w:t>
      </w:r>
    </w:p>
    <w:p w14:paraId="451012AE" w14:textId="016D959E"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navodila v zvezi s plačilom, vračilom in zadržanjem varščine, če je ta zahtevana,</w:t>
      </w:r>
    </w:p>
    <w:p w14:paraId="14A97990" w14:textId="6411755C"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lastRenderedPageBreak/>
        <w:t>navodila v zvezi z zahtevano garancijo za resnost ponudbe, če je ta zahtevana,</w:t>
      </w:r>
    </w:p>
    <w:p w14:paraId="44A94B19" w14:textId="77777777"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način in rok plačila kupnine,</w:t>
      </w:r>
    </w:p>
    <w:p w14:paraId="2DB2EA5B" w14:textId="77777777"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navedbo, da je plačilo kupnine v roku, ki je določen, bistvena sestavina prodajne pogodbe,</w:t>
      </w:r>
    </w:p>
    <w:p w14:paraId="43D56A98" w14:textId="54ED406B"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 xml:space="preserve">rok za </w:t>
      </w:r>
      <w:r w:rsidR="005C4F98">
        <w:rPr>
          <w:rFonts w:cs="Arial"/>
          <w:szCs w:val="20"/>
          <w:lang w:eastAsia="sl-SI"/>
        </w:rPr>
        <w:t>prejem</w:t>
      </w:r>
      <w:r w:rsidRPr="00353F1E">
        <w:rPr>
          <w:rFonts w:cs="Arial"/>
          <w:szCs w:val="20"/>
          <w:lang w:eastAsia="sl-SI"/>
        </w:rPr>
        <w:t xml:space="preserve"> ponudbe,</w:t>
      </w:r>
    </w:p>
    <w:p w14:paraId="6D671245" w14:textId="003B7C13" w:rsidR="00353F1E" w:rsidRPr="00353F1E" w:rsidRDefault="005C4F98" w:rsidP="00353F1E">
      <w:pPr>
        <w:numPr>
          <w:ilvl w:val="0"/>
          <w:numId w:val="105"/>
        </w:numPr>
        <w:shd w:val="clear" w:color="auto" w:fill="FFFFFF"/>
        <w:spacing w:line="276" w:lineRule="auto"/>
        <w:jc w:val="both"/>
        <w:rPr>
          <w:rFonts w:cs="Arial"/>
          <w:szCs w:val="20"/>
          <w:lang w:eastAsia="sl-SI"/>
        </w:rPr>
      </w:pPr>
      <w:r>
        <w:rPr>
          <w:rFonts w:cs="Arial"/>
          <w:szCs w:val="20"/>
          <w:lang w:eastAsia="sl-SI"/>
        </w:rPr>
        <w:t xml:space="preserve">rok, do katerega mora biti ponudba </w:t>
      </w:r>
      <w:r w:rsidR="00353F1E" w:rsidRPr="00353F1E">
        <w:rPr>
          <w:rFonts w:cs="Arial"/>
          <w:szCs w:val="20"/>
          <w:lang w:eastAsia="sl-SI"/>
        </w:rPr>
        <w:t>veljavn</w:t>
      </w:r>
      <w:r>
        <w:rPr>
          <w:rFonts w:cs="Arial"/>
          <w:szCs w:val="20"/>
          <w:lang w:eastAsia="sl-SI"/>
        </w:rPr>
        <w:t>a</w:t>
      </w:r>
      <w:r w:rsidR="00353F1E" w:rsidRPr="00353F1E">
        <w:rPr>
          <w:rFonts w:cs="Arial"/>
          <w:szCs w:val="20"/>
          <w:lang w:eastAsia="sl-SI"/>
        </w:rPr>
        <w:t>,</w:t>
      </w:r>
    </w:p>
    <w:p w14:paraId="2634E518" w14:textId="77777777"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obliko in pogoje, pod katerimi mora ponudnik predložiti ponudbo, sestavine, ki naj jih ponudba vsebuje, in navedbo, ali se bodo po prejemu ponudb s ponudniki opravila dodatna pogajanja,</w:t>
      </w:r>
    </w:p>
    <w:p w14:paraId="56457F4B" w14:textId="77777777"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navedbo, ali je odpiranje ponudb javno ali ne,</w:t>
      </w:r>
    </w:p>
    <w:p w14:paraId="43313537" w14:textId="0CD035A6"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 xml:space="preserve">opozorilo, da pri javnem zbiranju ponudb kot ponudniki ne smejo sodelovati člani komisije </w:t>
      </w:r>
      <w:r w:rsidR="008B1A76">
        <w:rPr>
          <w:rFonts w:cs="Arial"/>
          <w:szCs w:val="20"/>
          <w:lang w:eastAsia="sl-SI"/>
        </w:rPr>
        <w:t>in</w:t>
      </w:r>
      <w:r w:rsidR="008B1A76" w:rsidRPr="00353F1E">
        <w:rPr>
          <w:rFonts w:cs="Arial"/>
          <w:szCs w:val="20"/>
          <w:lang w:eastAsia="sl-SI"/>
        </w:rPr>
        <w:t xml:space="preserve"> </w:t>
      </w:r>
      <w:r w:rsidRPr="00353F1E">
        <w:rPr>
          <w:rFonts w:cs="Arial"/>
          <w:szCs w:val="20"/>
          <w:lang w:eastAsia="sl-SI"/>
        </w:rPr>
        <w:t>z njimi povezane osebe,</w:t>
      </w:r>
    </w:p>
    <w:p w14:paraId="51D35812" w14:textId="77777777"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informacijo o tem, kje in pod kakšnimi pogoji lahko zainteresirani ponudniki pridobijo podrobnejše informacije o predmetu javnega zbiranja ponudb zaradi oblikovanja ponudbe,</w:t>
      </w:r>
    </w:p>
    <w:p w14:paraId="33E68341" w14:textId="77777777"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kontaktne podatke,</w:t>
      </w:r>
    </w:p>
    <w:p w14:paraId="2D4630DA" w14:textId="77777777"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morebitne druge pogoje in posebnosti javnega zbiranja ponudb ali prodajne pogodbe.</w:t>
      </w:r>
    </w:p>
    <w:p w14:paraId="78CCE5AC" w14:textId="77777777" w:rsidR="00353F1E" w:rsidRPr="00353F1E" w:rsidRDefault="00353F1E" w:rsidP="00353F1E">
      <w:pPr>
        <w:shd w:val="clear" w:color="auto" w:fill="FFFFFF"/>
        <w:spacing w:line="276" w:lineRule="auto"/>
        <w:jc w:val="both"/>
        <w:rPr>
          <w:rFonts w:cs="Arial"/>
          <w:szCs w:val="20"/>
          <w:lang w:eastAsia="sl-SI"/>
        </w:rPr>
      </w:pPr>
    </w:p>
    <w:p w14:paraId="76E2DDDB" w14:textId="77777777" w:rsidR="007D0F49" w:rsidRPr="007D0F49" w:rsidRDefault="007D0F49" w:rsidP="00B52F4F">
      <w:pPr>
        <w:numPr>
          <w:ilvl w:val="0"/>
          <w:numId w:val="76"/>
        </w:numPr>
        <w:shd w:val="clear" w:color="auto" w:fill="FFFFFF"/>
        <w:spacing w:line="276" w:lineRule="auto"/>
        <w:rPr>
          <w:rFonts w:cs="Arial"/>
          <w:szCs w:val="20"/>
          <w:lang w:eastAsia="sl-SI"/>
        </w:rPr>
      </w:pPr>
      <w:r w:rsidRPr="007D0F49">
        <w:rPr>
          <w:rFonts w:cs="Arial"/>
          <w:szCs w:val="20"/>
          <w:lang w:eastAsia="sl-SI"/>
        </w:rPr>
        <w:t>člen</w:t>
      </w:r>
    </w:p>
    <w:p w14:paraId="54D3914B" w14:textId="77777777" w:rsidR="00353F1E" w:rsidRPr="00353F1E" w:rsidRDefault="00353F1E" w:rsidP="00353F1E">
      <w:pPr>
        <w:shd w:val="clear" w:color="auto" w:fill="FFFFFF"/>
        <w:spacing w:line="276" w:lineRule="auto"/>
        <w:rPr>
          <w:rFonts w:cs="Arial"/>
          <w:szCs w:val="20"/>
          <w:lang w:eastAsia="sl-SI"/>
        </w:rPr>
      </w:pPr>
      <w:r w:rsidRPr="00353F1E">
        <w:rPr>
          <w:rFonts w:cs="Arial"/>
          <w:szCs w:val="20"/>
          <w:lang w:eastAsia="sl-SI"/>
        </w:rPr>
        <w:t>(zapisnik o odpiranju ponudb)</w:t>
      </w:r>
    </w:p>
    <w:p w14:paraId="5379C49C" w14:textId="77777777" w:rsidR="00353F1E" w:rsidRPr="00353F1E" w:rsidRDefault="00353F1E" w:rsidP="00353F1E">
      <w:pPr>
        <w:shd w:val="clear" w:color="auto" w:fill="FFFFFF"/>
        <w:spacing w:line="276" w:lineRule="auto"/>
        <w:jc w:val="both"/>
        <w:rPr>
          <w:rFonts w:cs="Arial"/>
          <w:szCs w:val="20"/>
          <w:lang w:eastAsia="sl-SI"/>
        </w:rPr>
      </w:pPr>
    </w:p>
    <w:p w14:paraId="017870C3" w14:textId="77777777" w:rsidR="00353F1E" w:rsidRPr="00353F1E" w:rsidRDefault="00353F1E" w:rsidP="00353F1E">
      <w:pPr>
        <w:numPr>
          <w:ilvl w:val="0"/>
          <w:numId w:val="101"/>
        </w:numPr>
        <w:shd w:val="clear" w:color="auto" w:fill="FFFFFF"/>
        <w:spacing w:line="276" w:lineRule="auto"/>
        <w:jc w:val="both"/>
        <w:rPr>
          <w:rFonts w:cs="Arial"/>
          <w:szCs w:val="20"/>
          <w:lang w:eastAsia="sl-SI"/>
        </w:rPr>
      </w:pPr>
      <w:r w:rsidRPr="00353F1E">
        <w:rPr>
          <w:rFonts w:cs="Arial"/>
          <w:szCs w:val="20"/>
          <w:lang w:eastAsia="sl-SI"/>
        </w:rPr>
        <w:t>O odpiranju ponudb se sestavi zapisnik, ki ga podpišejo člani komisije.</w:t>
      </w:r>
    </w:p>
    <w:p w14:paraId="048AA563" w14:textId="77777777" w:rsidR="00353F1E" w:rsidRPr="00353F1E" w:rsidRDefault="00353F1E" w:rsidP="00353F1E">
      <w:pPr>
        <w:shd w:val="clear" w:color="auto" w:fill="FFFFFF"/>
        <w:spacing w:line="276" w:lineRule="auto"/>
        <w:jc w:val="both"/>
        <w:rPr>
          <w:rFonts w:cs="Arial"/>
          <w:szCs w:val="20"/>
          <w:lang w:eastAsia="sl-SI"/>
        </w:rPr>
      </w:pPr>
    </w:p>
    <w:p w14:paraId="55F77173" w14:textId="77777777" w:rsidR="00353F1E" w:rsidRPr="00353F1E" w:rsidRDefault="00353F1E" w:rsidP="00353F1E">
      <w:pPr>
        <w:numPr>
          <w:ilvl w:val="0"/>
          <w:numId w:val="101"/>
        </w:numPr>
        <w:shd w:val="clear" w:color="auto" w:fill="FFFFFF"/>
        <w:spacing w:line="276" w:lineRule="auto"/>
        <w:jc w:val="both"/>
        <w:rPr>
          <w:rFonts w:cs="Arial"/>
          <w:szCs w:val="20"/>
          <w:lang w:eastAsia="sl-SI"/>
        </w:rPr>
      </w:pPr>
      <w:r w:rsidRPr="00353F1E">
        <w:rPr>
          <w:rFonts w:cs="Arial"/>
          <w:szCs w:val="20"/>
          <w:lang w:eastAsia="sl-SI"/>
        </w:rPr>
        <w:t>Zapisnik o odpiranju ponudb vsebuje najmanj podatke o:</w:t>
      </w:r>
    </w:p>
    <w:p w14:paraId="10C82DBE" w14:textId="77777777"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kraju, datumu in uri odpiranja prispelih ponudb,</w:t>
      </w:r>
    </w:p>
    <w:p w14:paraId="6A8F87E5" w14:textId="77777777"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imenih in priimkih članov komisije,</w:t>
      </w:r>
    </w:p>
    <w:p w14:paraId="1F5D4D09" w14:textId="77777777"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predmetu javnega zbiranja ponudb,</w:t>
      </w:r>
    </w:p>
    <w:p w14:paraId="59611AE0" w14:textId="77777777"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imenih in priimkih oziroma nazivih ponudnikov in ponujenih cenah.</w:t>
      </w:r>
    </w:p>
    <w:p w14:paraId="7D50DD96" w14:textId="77777777" w:rsidR="00353F1E" w:rsidRPr="00353F1E" w:rsidRDefault="00353F1E" w:rsidP="00353F1E">
      <w:pPr>
        <w:shd w:val="clear" w:color="auto" w:fill="FFFFFF"/>
        <w:spacing w:line="276" w:lineRule="auto"/>
        <w:jc w:val="both"/>
        <w:rPr>
          <w:rFonts w:cs="Arial"/>
          <w:szCs w:val="20"/>
          <w:lang w:eastAsia="sl-SI"/>
        </w:rPr>
      </w:pPr>
    </w:p>
    <w:p w14:paraId="0E9B3AD5" w14:textId="77777777" w:rsidR="007D0F49" w:rsidRPr="007D0F49" w:rsidRDefault="007D0F49" w:rsidP="00B52F4F">
      <w:pPr>
        <w:numPr>
          <w:ilvl w:val="0"/>
          <w:numId w:val="76"/>
        </w:numPr>
        <w:shd w:val="clear" w:color="auto" w:fill="FFFFFF"/>
        <w:spacing w:line="276" w:lineRule="auto"/>
        <w:rPr>
          <w:rFonts w:cs="Arial"/>
          <w:szCs w:val="20"/>
          <w:lang w:eastAsia="sl-SI"/>
        </w:rPr>
      </w:pPr>
      <w:r w:rsidRPr="007D0F49">
        <w:rPr>
          <w:rFonts w:cs="Arial"/>
          <w:szCs w:val="20"/>
          <w:lang w:eastAsia="sl-SI"/>
        </w:rPr>
        <w:t>člen</w:t>
      </w:r>
    </w:p>
    <w:p w14:paraId="7596CB6A" w14:textId="4C0A0106" w:rsidR="00353F1E" w:rsidRPr="00353F1E" w:rsidRDefault="00353F1E" w:rsidP="00353F1E">
      <w:pPr>
        <w:shd w:val="clear" w:color="auto" w:fill="FFFFFF"/>
        <w:spacing w:line="276" w:lineRule="auto"/>
        <w:rPr>
          <w:rFonts w:cs="Arial"/>
          <w:szCs w:val="20"/>
          <w:lang w:eastAsia="sl-SI"/>
        </w:rPr>
      </w:pPr>
      <w:r w:rsidRPr="00353F1E">
        <w:rPr>
          <w:rFonts w:cs="Arial"/>
          <w:szCs w:val="20"/>
          <w:lang w:eastAsia="sl-SI"/>
        </w:rPr>
        <w:t xml:space="preserve">(ravnanje s prejetimi ponudbami, odločitev o sprejemu ponudbe in sklenitev </w:t>
      </w:r>
      <w:r w:rsidR="000C3FB7">
        <w:rPr>
          <w:rFonts w:cs="Arial"/>
          <w:szCs w:val="20"/>
          <w:lang w:eastAsia="sl-SI"/>
        </w:rPr>
        <w:t xml:space="preserve">prodajne </w:t>
      </w:r>
      <w:r w:rsidRPr="00353F1E">
        <w:rPr>
          <w:rFonts w:cs="Arial"/>
          <w:szCs w:val="20"/>
          <w:lang w:eastAsia="sl-SI"/>
        </w:rPr>
        <w:t>pogodbe)</w:t>
      </w:r>
    </w:p>
    <w:p w14:paraId="3506A156" w14:textId="77777777" w:rsidR="00353F1E" w:rsidRPr="00353F1E" w:rsidRDefault="00353F1E" w:rsidP="00353F1E">
      <w:pPr>
        <w:shd w:val="clear" w:color="auto" w:fill="FFFFFF"/>
        <w:spacing w:line="276" w:lineRule="auto"/>
        <w:jc w:val="both"/>
        <w:rPr>
          <w:rFonts w:cs="Arial"/>
          <w:szCs w:val="20"/>
          <w:lang w:eastAsia="sl-SI"/>
        </w:rPr>
      </w:pPr>
    </w:p>
    <w:p w14:paraId="5A683596" w14:textId="77777777" w:rsidR="00353F1E" w:rsidRPr="00353F1E" w:rsidRDefault="00353F1E" w:rsidP="00353F1E">
      <w:pPr>
        <w:numPr>
          <w:ilvl w:val="0"/>
          <w:numId w:val="106"/>
        </w:numPr>
        <w:shd w:val="clear" w:color="auto" w:fill="FFFFFF"/>
        <w:spacing w:line="276" w:lineRule="auto"/>
        <w:jc w:val="both"/>
        <w:rPr>
          <w:rFonts w:cs="Arial"/>
          <w:szCs w:val="20"/>
          <w:lang w:eastAsia="sl-SI"/>
        </w:rPr>
      </w:pPr>
      <w:r w:rsidRPr="00353F1E">
        <w:rPr>
          <w:rFonts w:cs="Arial"/>
          <w:szCs w:val="20"/>
          <w:lang w:eastAsia="sl-SI"/>
        </w:rPr>
        <w:t>Ponudbo, ki je prispela po razpisnem roku, komisija izloči in o tem obvesti ponudnika.</w:t>
      </w:r>
    </w:p>
    <w:p w14:paraId="6ADC910F" w14:textId="77777777" w:rsidR="00353F1E" w:rsidRPr="00353F1E" w:rsidRDefault="00353F1E" w:rsidP="00353F1E">
      <w:pPr>
        <w:shd w:val="clear" w:color="auto" w:fill="FFFFFF"/>
        <w:spacing w:line="276" w:lineRule="auto"/>
        <w:jc w:val="both"/>
        <w:rPr>
          <w:rFonts w:cs="Arial"/>
          <w:szCs w:val="20"/>
          <w:lang w:eastAsia="sl-SI"/>
        </w:rPr>
      </w:pPr>
    </w:p>
    <w:p w14:paraId="2AB5D6ED" w14:textId="1C4A80A0" w:rsidR="00353F1E" w:rsidRPr="00353F1E" w:rsidRDefault="00353F1E" w:rsidP="00353F1E">
      <w:pPr>
        <w:numPr>
          <w:ilvl w:val="0"/>
          <w:numId w:val="106"/>
        </w:numPr>
        <w:shd w:val="clear" w:color="auto" w:fill="FFFFFF"/>
        <w:spacing w:line="276" w:lineRule="auto"/>
        <w:jc w:val="both"/>
        <w:rPr>
          <w:rFonts w:cs="Arial"/>
          <w:szCs w:val="20"/>
          <w:lang w:eastAsia="sl-SI"/>
        </w:rPr>
      </w:pPr>
      <w:r w:rsidRPr="00353F1E">
        <w:rPr>
          <w:rFonts w:cs="Arial"/>
          <w:szCs w:val="20"/>
          <w:lang w:eastAsia="sl-SI"/>
        </w:rPr>
        <w:t xml:space="preserve">Ponudbo, ki je prispela pravočasno, je pa pomanjkljiva, komisija obravnava in ponudnika pozove k dopolnitvi ponudbe. </w:t>
      </w:r>
      <w:r w:rsidR="00303CCE">
        <w:rPr>
          <w:rFonts w:cs="Arial"/>
          <w:szCs w:val="20"/>
          <w:lang w:eastAsia="sl-SI"/>
        </w:rPr>
        <w:t>Če</w:t>
      </w:r>
      <w:r w:rsidRPr="00353F1E">
        <w:rPr>
          <w:rFonts w:cs="Arial"/>
          <w:szCs w:val="20"/>
          <w:lang w:eastAsia="sl-SI"/>
        </w:rPr>
        <w:t xml:space="preserve"> ponudnik ponudbe ne dopolni v roku, komisija ponudbo izloči in o tem obvesti ponudnika.</w:t>
      </w:r>
    </w:p>
    <w:p w14:paraId="1D02F9EC" w14:textId="77777777" w:rsidR="00353F1E" w:rsidRPr="00353F1E" w:rsidRDefault="00353F1E" w:rsidP="00353F1E">
      <w:pPr>
        <w:shd w:val="clear" w:color="auto" w:fill="FFFFFF"/>
        <w:spacing w:line="276" w:lineRule="auto"/>
        <w:jc w:val="both"/>
        <w:rPr>
          <w:rFonts w:cs="Arial"/>
          <w:szCs w:val="20"/>
          <w:lang w:eastAsia="sl-SI"/>
        </w:rPr>
      </w:pPr>
    </w:p>
    <w:p w14:paraId="163A9293" w14:textId="77777777" w:rsidR="00705E19" w:rsidRPr="00353F1E" w:rsidRDefault="00705E19" w:rsidP="00353F1E">
      <w:pPr>
        <w:numPr>
          <w:ilvl w:val="0"/>
          <w:numId w:val="106"/>
        </w:numPr>
        <w:shd w:val="clear" w:color="auto" w:fill="FFFFFF"/>
        <w:spacing w:line="276" w:lineRule="auto"/>
        <w:jc w:val="both"/>
        <w:rPr>
          <w:rFonts w:cs="Arial"/>
          <w:szCs w:val="20"/>
          <w:lang w:eastAsia="sl-SI"/>
        </w:rPr>
      </w:pPr>
      <w:r w:rsidRPr="00353F1E">
        <w:rPr>
          <w:rFonts w:cs="Arial"/>
          <w:szCs w:val="20"/>
          <w:lang w:eastAsia="sl-SI"/>
        </w:rPr>
        <w:t xml:space="preserve">Komisija </w:t>
      </w:r>
      <w:r w:rsidR="00353F1E" w:rsidRPr="00353F1E">
        <w:rPr>
          <w:rFonts w:cs="Arial"/>
          <w:szCs w:val="20"/>
          <w:lang w:eastAsia="sl-SI"/>
        </w:rPr>
        <w:t>p</w:t>
      </w:r>
      <w:r w:rsidRPr="00353F1E">
        <w:rPr>
          <w:rFonts w:cs="Arial"/>
          <w:szCs w:val="20"/>
          <w:lang w:eastAsia="sl-SI"/>
        </w:rPr>
        <w:t xml:space="preserve">o pregledu in ocenjevanju ponudb pripravi odločitev o sprejemu ponudbe, ki vsebuje najmanj </w:t>
      </w:r>
      <w:r w:rsidR="00353F1E" w:rsidRPr="00353F1E">
        <w:rPr>
          <w:rFonts w:cs="Arial"/>
          <w:szCs w:val="20"/>
          <w:lang w:eastAsia="sl-SI"/>
        </w:rPr>
        <w:t xml:space="preserve">podatke </w:t>
      </w:r>
      <w:r w:rsidRPr="00353F1E">
        <w:rPr>
          <w:rFonts w:cs="Arial"/>
          <w:szCs w:val="20"/>
          <w:lang w:eastAsia="sl-SI"/>
        </w:rPr>
        <w:t>o:</w:t>
      </w:r>
    </w:p>
    <w:p w14:paraId="6015E1F3" w14:textId="77777777" w:rsidR="00353F1E" w:rsidRPr="00353F1E" w:rsidRDefault="00353F1E" w:rsidP="0015625F">
      <w:pPr>
        <w:numPr>
          <w:ilvl w:val="0"/>
          <w:numId w:val="105"/>
        </w:numPr>
        <w:shd w:val="clear" w:color="auto" w:fill="FFFFFF"/>
        <w:spacing w:line="276" w:lineRule="auto"/>
        <w:jc w:val="both"/>
        <w:rPr>
          <w:rFonts w:cs="Arial"/>
          <w:szCs w:val="20"/>
          <w:lang w:eastAsia="sl-SI"/>
        </w:rPr>
      </w:pPr>
      <w:r w:rsidRPr="00353F1E">
        <w:rPr>
          <w:rFonts w:cs="Arial"/>
          <w:szCs w:val="20"/>
          <w:lang w:eastAsia="sl-SI"/>
        </w:rPr>
        <w:t>predmetu javnega zbiranja ponudb,</w:t>
      </w:r>
    </w:p>
    <w:p w14:paraId="428A0B3B" w14:textId="77777777" w:rsidR="00353F1E" w:rsidRPr="00353F1E" w:rsidRDefault="00353F1E" w:rsidP="0015625F">
      <w:pPr>
        <w:numPr>
          <w:ilvl w:val="0"/>
          <w:numId w:val="105"/>
        </w:numPr>
        <w:shd w:val="clear" w:color="auto" w:fill="FFFFFF"/>
        <w:spacing w:line="276" w:lineRule="auto"/>
        <w:jc w:val="both"/>
        <w:rPr>
          <w:rFonts w:cs="Arial"/>
          <w:szCs w:val="20"/>
          <w:lang w:eastAsia="sl-SI"/>
        </w:rPr>
      </w:pPr>
      <w:r w:rsidRPr="00353F1E">
        <w:rPr>
          <w:rFonts w:cs="Arial"/>
          <w:szCs w:val="20"/>
          <w:lang w:eastAsia="sl-SI"/>
        </w:rPr>
        <w:t xml:space="preserve">imenih in priimkih oziroma nazivih ponudnikov, </w:t>
      </w:r>
    </w:p>
    <w:p w14:paraId="44DDBC1C" w14:textId="6E13B8AC" w:rsidR="00353F1E" w:rsidRPr="00353F1E" w:rsidRDefault="00353F1E" w:rsidP="0015625F">
      <w:pPr>
        <w:numPr>
          <w:ilvl w:val="0"/>
          <w:numId w:val="105"/>
        </w:numPr>
        <w:shd w:val="clear" w:color="auto" w:fill="FFFFFF"/>
        <w:spacing w:line="276" w:lineRule="auto"/>
        <w:jc w:val="both"/>
        <w:rPr>
          <w:rFonts w:cs="Arial"/>
          <w:szCs w:val="20"/>
          <w:lang w:eastAsia="sl-SI"/>
        </w:rPr>
      </w:pPr>
      <w:r w:rsidRPr="00353F1E">
        <w:rPr>
          <w:rFonts w:cs="Arial"/>
          <w:szCs w:val="20"/>
          <w:lang w:eastAsia="sl-SI"/>
        </w:rPr>
        <w:t>ponujenih cenah ter drugih elementih ponudb, ki so vplivali na odločitev o izb</w:t>
      </w:r>
      <w:r w:rsidR="0083126E">
        <w:rPr>
          <w:rFonts w:cs="Arial"/>
          <w:szCs w:val="20"/>
          <w:lang w:eastAsia="sl-SI"/>
        </w:rPr>
        <w:t>iri</w:t>
      </w:r>
      <w:r w:rsidRPr="00353F1E">
        <w:rPr>
          <w:rFonts w:cs="Arial"/>
          <w:szCs w:val="20"/>
          <w:lang w:eastAsia="sl-SI"/>
        </w:rPr>
        <w:t xml:space="preserve"> najugodnejše ponudbe,</w:t>
      </w:r>
    </w:p>
    <w:p w14:paraId="09866AAC" w14:textId="77777777" w:rsidR="00353F1E" w:rsidRPr="00353F1E" w:rsidRDefault="00353F1E" w:rsidP="0015625F">
      <w:pPr>
        <w:numPr>
          <w:ilvl w:val="0"/>
          <w:numId w:val="105"/>
        </w:numPr>
        <w:shd w:val="clear" w:color="auto" w:fill="FFFFFF"/>
        <w:spacing w:line="276" w:lineRule="auto"/>
        <w:jc w:val="both"/>
        <w:rPr>
          <w:rFonts w:cs="Arial"/>
          <w:szCs w:val="20"/>
          <w:lang w:eastAsia="sl-SI"/>
        </w:rPr>
      </w:pPr>
      <w:r w:rsidRPr="00353F1E">
        <w:rPr>
          <w:rFonts w:cs="Arial"/>
          <w:szCs w:val="20"/>
          <w:lang w:eastAsia="sl-SI"/>
        </w:rPr>
        <w:t>ugotovitvah o popolnosti in pravočasnosti ponudb,</w:t>
      </w:r>
    </w:p>
    <w:p w14:paraId="04B6FC90" w14:textId="77777777" w:rsidR="00353F1E" w:rsidRPr="00353F1E" w:rsidRDefault="00353F1E" w:rsidP="0015625F">
      <w:pPr>
        <w:numPr>
          <w:ilvl w:val="0"/>
          <w:numId w:val="105"/>
        </w:numPr>
        <w:shd w:val="clear" w:color="auto" w:fill="FFFFFF"/>
        <w:spacing w:line="276" w:lineRule="auto"/>
        <w:jc w:val="both"/>
        <w:rPr>
          <w:rFonts w:cs="Arial"/>
          <w:szCs w:val="20"/>
          <w:lang w:eastAsia="sl-SI"/>
        </w:rPr>
      </w:pPr>
      <w:r w:rsidRPr="00353F1E">
        <w:rPr>
          <w:rFonts w:cs="Arial"/>
          <w:szCs w:val="20"/>
          <w:lang w:eastAsia="sl-SI"/>
        </w:rPr>
        <w:t>ugotovitvah, ali ponudniki izpolnjujejo druge pogoje iz vabila k javnemu zbiranju ponudb,</w:t>
      </w:r>
    </w:p>
    <w:p w14:paraId="7B03DD00" w14:textId="77777777" w:rsidR="00353F1E" w:rsidRPr="00353F1E" w:rsidRDefault="00353F1E" w:rsidP="0015625F">
      <w:pPr>
        <w:numPr>
          <w:ilvl w:val="0"/>
          <w:numId w:val="105"/>
        </w:numPr>
        <w:shd w:val="clear" w:color="auto" w:fill="FFFFFF"/>
        <w:spacing w:line="276" w:lineRule="auto"/>
        <w:jc w:val="both"/>
        <w:rPr>
          <w:rFonts w:cs="Arial"/>
          <w:szCs w:val="20"/>
          <w:lang w:eastAsia="sl-SI"/>
        </w:rPr>
      </w:pPr>
      <w:r w:rsidRPr="00353F1E">
        <w:rPr>
          <w:rFonts w:cs="Arial"/>
          <w:szCs w:val="20"/>
          <w:lang w:eastAsia="sl-SI"/>
        </w:rPr>
        <w:t>morebitni izvedbi pogajanj,</w:t>
      </w:r>
    </w:p>
    <w:p w14:paraId="5E424E25" w14:textId="77777777" w:rsidR="00353F1E" w:rsidRPr="00353F1E" w:rsidRDefault="00353F1E" w:rsidP="0015625F">
      <w:pPr>
        <w:numPr>
          <w:ilvl w:val="0"/>
          <w:numId w:val="105"/>
        </w:numPr>
        <w:shd w:val="clear" w:color="auto" w:fill="FFFFFF"/>
        <w:spacing w:line="276" w:lineRule="auto"/>
        <w:jc w:val="both"/>
        <w:rPr>
          <w:rFonts w:cs="Arial"/>
          <w:szCs w:val="20"/>
          <w:lang w:eastAsia="sl-SI"/>
        </w:rPr>
      </w:pPr>
      <w:r w:rsidRPr="00353F1E">
        <w:rPr>
          <w:rFonts w:cs="Arial"/>
          <w:szCs w:val="20"/>
          <w:lang w:eastAsia="sl-SI"/>
        </w:rPr>
        <w:t>ocenjevanju in razvrstitvi ponudb,</w:t>
      </w:r>
    </w:p>
    <w:p w14:paraId="30BCD91A" w14:textId="05A091BA" w:rsidR="00353F1E" w:rsidRPr="00353F1E" w:rsidRDefault="00353F1E" w:rsidP="0015625F">
      <w:pPr>
        <w:numPr>
          <w:ilvl w:val="0"/>
          <w:numId w:val="105"/>
        </w:numPr>
        <w:shd w:val="clear" w:color="auto" w:fill="FFFFFF"/>
        <w:spacing w:line="276" w:lineRule="auto"/>
        <w:jc w:val="both"/>
        <w:rPr>
          <w:rFonts w:cs="Arial"/>
          <w:szCs w:val="20"/>
          <w:lang w:eastAsia="sl-SI"/>
        </w:rPr>
      </w:pPr>
      <w:r w:rsidRPr="00353F1E">
        <w:rPr>
          <w:rFonts w:cs="Arial"/>
          <w:szCs w:val="20"/>
          <w:lang w:eastAsia="sl-SI"/>
        </w:rPr>
        <w:t xml:space="preserve">najvišji ponujeni ceni </w:t>
      </w:r>
      <w:r w:rsidR="00431386">
        <w:rPr>
          <w:rFonts w:cs="Arial"/>
          <w:szCs w:val="20"/>
          <w:lang w:eastAsia="sl-SI"/>
        </w:rPr>
        <w:t>ter</w:t>
      </w:r>
      <w:r w:rsidR="00431386" w:rsidRPr="00353F1E">
        <w:rPr>
          <w:rFonts w:cs="Arial"/>
          <w:szCs w:val="20"/>
          <w:lang w:eastAsia="sl-SI"/>
        </w:rPr>
        <w:t xml:space="preserve"> </w:t>
      </w:r>
      <w:r w:rsidRPr="00353F1E">
        <w:rPr>
          <w:rFonts w:cs="Arial"/>
          <w:szCs w:val="20"/>
          <w:lang w:eastAsia="sl-SI"/>
        </w:rPr>
        <w:t>imenu in priimku oziroma nazivu najugodnejšega ponudnika in ugotovitvi, da je bil najugodnejši ponudnik pozvan k sklenitvi prodajne pogodbe, ali ugotovitvi, da javno zbiranje ponudb ni bilo uspešno.</w:t>
      </w:r>
    </w:p>
    <w:p w14:paraId="57E1975B" w14:textId="77777777" w:rsidR="00353F1E" w:rsidRPr="00353F1E" w:rsidRDefault="00353F1E" w:rsidP="00353F1E">
      <w:pPr>
        <w:shd w:val="clear" w:color="auto" w:fill="FFFFFF"/>
        <w:spacing w:line="276" w:lineRule="auto"/>
        <w:jc w:val="both"/>
        <w:rPr>
          <w:rFonts w:cs="Arial"/>
          <w:szCs w:val="20"/>
          <w:lang w:eastAsia="sl-SI"/>
        </w:rPr>
      </w:pPr>
    </w:p>
    <w:p w14:paraId="047860E5" w14:textId="11A3CBFA" w:rsidR="00353F1E" w:rsidRPr="00353F1E" w:rsidRDefault="00353F1E" w:rsidP="00353F1E">
      <w:pPr>
        <w:numPr>
          <w:ilvl w:val="0"/>
          <w:numId w:val="106"/>
        </w:numPr>
        <w:shd w:val="clear" w:color="auto" w:fill="FFFFFF"/>
        <w:spacing w:line="276" w:lineRule="auto"/>
        <w:jc w:val="both"/>
        <w:rPr>
          <w:rFonts w:cs="Arial"/>
          <w:szCs w:val="20"/>
          <w:lang w:eastAsia="sl-SI"/>
        </w:rPr>
      </w:pPr>
      <w:r w:rsidRPr="00353F1E">
        <w:rPr>
          <w:rFonts w:cs="Arial"/>
          <w:szCs w:val="20"/>
          <w:lang w:eastAsia="sl-SI"/>
        </w:rPr>
        <w:lastRenderedPageBreak/>
        <w:t>O odločitvi o izb</w:t>
      </w:r>
      <w:r w:rsidR="0083126E">
        <w:rPr>
          <w:rFonts w:cs="Arial"/>
          <w:szCs w:val="20"/>
          <w:lang w:eastAsia="sl-SI"/>
        </w:rPr>
        <w:t>iri</w:t>
      </w:r>
      <w:r w:rsidRPr="00353F1E">
        <w:rPr>
          <w:rFonts w:cs="Arial"/>
          <w:szCs w:val="20"/>
          <w:lang w:eastAsia="sl-SI"/>
        </w:rPr>
        <w:t xml:space="preserve"> najugodnejše ponudbe oziroma o neuspelem postopku javnega zbiranja ponudb zavod pisno obvesti ponudnike do </w:t>
      </w:r>
      <w:r w:rsidR="005C4F98">
        <w:rPr>
          <w:rFonts w:cs="Arial"/>
          <w:szCs w:val="20"/>
          <w:lang w:eastAsia="sl-SI"/>
        </w:rPr>
        <w:t>izteka roka</w:t>
      </w:r>
      <w:r w:rsidRPr="00353F1E">
        <w:rPr>
          <w:rFonts w:cs="Arial"/>
          <w:szCs w:val="20"/>
          <w:lang w:eastAsia="sl-SI"/>
        </w:rPr>
        <w:t xml:space="preserve"> veljavnosti ponudb.</w:t>
      </w:r>
    </w:p>
    <w:p w14:paraId="1929D4B6" w14:textId="77777777" w:rsidR="00353F1E" w:rsidRPr="00353F1E" w:rsidRDefault="00353F1E" w:rsidP="00353F1E">
      <w:pPr>
        <w:shd w:val="clear" w:color="auto" w:fill="FFFFFF"/>
        <w:spacing w:line="276" w:lineRule="auto"/>
        <w:jc w:val="both"/>
        <w:rPr>
          <w:rFonts w:cs="Arial"/>
          <w:szCs w:val="20"/>
          <w:lang w:eastAsia="sl-SI"/>
        </w:rPr>
      </w:pPr>
    </w:p>
    <w:p w14:paraId="74D20156" w14:textId="196D5B5E" w:rsidR="00353F1E" w:rsidRPr="00353F1E" w:rsidRDefault="00353F1E" w:rsidP="00353F1E">
      <w:pPr>
        <w:numPr>
          <w:ilvl w:val="0"/>
          <w:numId w:val="106"/>
        </w:numPr>
        <w:shd w:val="clear" w:color="auto" w:fill="FFFFFF"/>
        <w:spacing w:line="276" w:lineRule="auto"/>
        <w:jc w:val="both"/>
        <w:rPr>
          <w:rFonts w:cs="Arial"/>
          <w:szCs w:val="20"/>
          <w:lang w:eastAsia="sl-SI"/>
        </w:rPr>
      </w:pPr>
      <w:r w:rsidRPr="00353F1E">
        <w:rPr>
          <w:rFonts w:cs="Arial"/>
          <w:szCs w:val="20"/>
          <w:lang w:eastAsia="sl-SI"/>
        </w:rPr>
        <w:t>Izbrani ponudnik mora pred sklenitvijo prodajne pogodbe podati pisno izjavo, da ni po</w:t>
      </w:r>
      <w:r w:rsidR="00526EA1">
        <w:rPr>
          <w:rFonts w:cs="Arial"/>
          <w:szCs w:val="20"/>
          <w:lang w:eastAsia="sl-SI"/>
        </w:rPr>
        <w:t>vezana oseba po petem odstavku 3</w:t>
      </w:r>
      <w:r w:rsidR="00A52264">
        <w:rPr>
          <w:rFonts w:cs="Arial"/>
          <w:szCs w:val="20"/>
          <w:lang w:eastAsia="sl-SI"/>
        </w:rPr>
        <w:t>4</w:t>
      </w:r>
      <w:r w:rsidRPr="00353F1E">
        <w:rPr>
          <w:rFonts w:cs="Arial"/>
          <w:szCs w:val="20"/>
          <w:lang w:eastAsia="sl-SI"/>
        </w:rPr>
        <w:t>. člena tega zakona.</w:t>
      </w:r>
    </w:p>
    <w:p w14:paraId="378A3B6D" w14:textId="77777777" w:rsidR="00353F1E" w:rsidRPr="00353F1E" w:rsidRDefault="00353F1E" w:rsidP="00353F1E">
      <w:pPr>
        <w:shd w:val="clear" w:color="auto" w:fill="FFFFFF"/>
        <w:spacing w:line="276" w:lineRule="auto"/>
        <w:jc w:val="both"/>
        <w:rPr>
          <w:rFonts w:cs="Arial"/>
          <w:szCs w:val="20"/>
          <w:lang w:eastAsia="sl-SI"/>
        </w:rPr>
      </w:pPr>
    </w:p>
    <w:p w14:paraId="4D168FC0" w14:textId="77777777" w:rsidR="00353F1E" w:rsidRPr="00353F1E" w:rsidRDefault="00353F1E" w:rsidP="00353F1E">
      <w:pPr>
        <w:numPr>
          <w:ilvl w:val="0"/>
          <w:numId w:val="106"/>
        </w:numPr>
        <w:shd w:val="clear" w:color="auto" w:fill="FFFFFF"/>
        <w:spacing w:line="276" w:lineRule="auto"/>
        <w:jc w:val="both"/>
        <w:rPr>
          <w:rFonts w:cs="Arial"/>
          <w:szCs w:val="20"/>
          <w:lang w:eastAsia="sl-SI"/>
        </w:rPr>
      </w:pPr>
      <w:r w:rsidRPr="00353F1E">
        <w:rPr>
          <w:rFonts w:cs="Arial"/>
          <w:szCs w:val="20"/>
          <w:lang w:eastAsia="sl-SI"/>
        </w:rPr>
        <w:t>Z izbranim ponudnikom se sklene prodajna pogodba najpozneje v 15 dneh po opravljeni izbiri najugodnejšega ponudnika.</w:t>
      </w:r>
    </w:p>
    <w:p w14:paraId="759599B4" w14:textId="77777777" w:rsidR="00353F1E" w:rsidRPr="00353F1E" w:rsidRDefault="00353F1E" w:rsidP="00353F1E">
      <w:pPr>
        <w:shd w:val="clear" w:color="auto" w:fill="FFFFFF"/>
        <w:spacing w:line="276" w:lineRule="auto"/>
        <w:jc w:val="both"/>
        <w:rPr>
          <w:rFonts w:cs="Arial"/>
          <w:szCs w:val="20"/>
          <w:lang w:eastAsia="sl-SI"/>
        </w:rPr>
      </w:pPr>
    </w:p>
    <w:p w14:paraId="0736903F" w14:textId="77777777" w:rsidR="00353F1E" w:rsidRPr="00353F1E" w:rsidRDefault="00353F1E" w:rsidP="00353F1E">
      <w:pPr>
        <w:numPr>
          <w:ilvl w:val="0"/>
          <w:numId w:val="106"/>
        </w:numPr>
        <w:shd w:val="clear" w:color="auto" w:fill="FFFFFF"/>
        <w:spacing w:line="276" w:lineRule="auto"/>
        <w:jc w:val="both"/>
        <w:rPr>
          <w:rFonts w:cs="Arial"/>
          <w:szCs w:val="20"/>
          <w:lang w:eastAsia="sl-SI"/>
        </w:rPr>
      </w:pPr>
      <w:r w:rsidRPr="00353F1E">
        <w:rPr>
          <w:rFonts w:cs="Arial"/>
          <w:szCs w:val="20"/>
          <w:lang w:eastAsia="sl-SI"/>
        </w:rPr>
        <w:t>Če izbrani ponudnik ne sklene prodajne pogodbe v roku iz prejšnjega odstavka, lahko zavod podaljša rok za sklenitev prodajne pogodbe, vendar ne za več kot 15 dni, ali pa zadrži njegovo varščino oziroma unovči garancijo za resnost ponudbe. Če izbrani ponudnik ne sklene prodajne pogodbe niti v podaljšanem roku, zavod obdrži njegovo varščino oziroma unovči garancijo za resnost ponudbe.</w:t>
      </w:r>
    </w:p>
    <w:p w14:paraId="7CF8372C" w14:textId="55F72847" w:rsidR="007D0F49" w:rsidRDefault="007D0F49" w:rsidP="007D0F49">
      <w:pPr>
        <w:shd w:val="clear" w:color="auto" w:fill="FFFFFF"/>
        <w:spacing w:line="276" w:lineRule="auto"/>
        <w:jc w:val="both"/>
        <w:rPr>
          <w:rFonts w:cs="Arial"/>
          <w:szCs w:val="20"/>
          <w:lang w:eastAsia="sl-SI"/>
        </w:rPr>
      </w:pPr>
    </w:p>
    <w:p w14:paraId="59697F08" w14:textId="77777777" w:rsidR="007D0F49" w:rsidRPr="007D0F49" w:rsidRDefault="007D0F49" w:rsidP="00B52F4F">
      <w:pPr>
        <w:numPr>
          <w:ilvl w:val="0"/>
          <w:numId w:val="76"/>
        </w:numPr>
        <w:shd w:val="clear" w:color="auto" w:fill="FFFFFF"/>
        <w:spacing w:line="276" w:lineRule="auto"/>
        <w:contextualSpacing/>
        <w:rPr>
          <w:rFonts w:cs="Arial"/>
          <w:szCs w:val="20"/>
          <w:lang w:eastAsia="sl-SI"/>
        </w:rPr>
      </w:pPr>
      <w:bookmarkStart w:id="21" w:name="_Hlk144457664"/>
      <w:r w:rsidRPr="007D0F49">
        <w:rPr>
          <w:rFonts w:cs="Arial"/>
          <w:szCs w:val="20"/>
          <w:lang w:eastAsia="sl-SI"/>
        </w:rPr>
        <w:t>člen</w:t>
      </w:r>
    </w:p>
    <w:p w14:paraId="0BF881D6" w14:textId="77777777" w:rsidR="00353F1E" w:rsidRPr="00353F1E" w:rsidRDefault="00353F1E" w:rsidP="00353F1E">
      <w:pPr>
        <w:shd w:val="clear" w:color="auto" w:fill="FFFFFF"/>
        <w:spacing w:line="276" w:lineRule="auto"/>
        <w:rPr>
          <w:rFonts w:cs="Arial"/>
          <w:szCs w:val="20"/>
          <w:lang w:eastAsia="sl-SI"/>
        </w:rPr>
      </w:pPr>
      <w:r w:rsidRPr="00353F1E">
        <w:rPr>
          <w:rFonts w:cs="Arial"/>
          <w:szCs w:val="20"/>
          <w:lang w:eastAsia="sl-SI"/>
        </w:rPr>
        <w:t>(sklenitev neposredne pogodbe)</w:t>
      </w:r>
    </w:p>
    <w:p w14:paraId="5799A9EF" w14:textId="77777777" w:rsidR="00353F1E" w:rsidRPr="00353F1E" w:rsidRDefault="00353F1E" w:rsidP="00353F1E">
      <w:pPr>
        <w:shd w:val="clear" w:color="auto" w:fill="FFFFFF"/>
        <w:spacing w:line="276" w:lineRule="auto"/>
        <w:jc w:val="both"/>
        <w:rPr>
          <w:rFonts w:cs="Arial"/>
          <w:szCs w:val="20"/>
          <w:lang w:eastAsia="sl-SI"/>
        </w:rPr>
      </w:pPr>
    </w:p>
    <w:p w14:paraId="3D1922B2" w14:textId="40D93FA8" w:rsidR="00353F1E" w:rsidRPr="00353F1E" w:rsidRDefault="00353F1E" w:rsidP="00353F1E">
      <w:pPr>
        <w:numPr>
          <w:ilvl w:val="0"/>
          <w:numId w:val="102"/>
        </w:numPr>
        <w:shd w:val="clear" w:color="auto" w:fill="FFFFFF"/>
        <w:spacing w:line="276" w:lineRule="auto"/>
        <w:jc w:val="both"/>
        <w:rPr>
          <w:rFonts w:cs="Arial"/>
          <w:szCs w:val="20"/>
          <w:lang w:eastAsia="sl-SI"/>
        </w:rPr>
      </w:pPr>
      <w:r w:rsidRPr="00353F1E">
        <w:rPr>
          <w:rFonts w:cs="Arial"/>
          <w:szCs w:val="20"/>
          <w:lang w:eastAsia="sl-SI"/>
        </w:rPr>
        <w:t>Državne blagovne rezerve se lahko proda</w:t>
      </w:r>
      <w:r w:rsidR="00F473A1">
        <w:rPr>
          <w:rFonts w:cs="Arial"/>
          <w:szCs w:val="20"/>
          <w:lang w:eastAsia="sl-SI"/>
        </w:rPr>
        <w:t>jo</w:t>
      </w:r>
      <w:r w:rsidRPr="00353F1E">
        <w:rPr>
          <w:rFonts w:cs="Arial"/>
          <w:szCs w:val="20"/>
          <w:lang w:eastAsia="sl-SI"/>
        </w:rPr>
        <w:t xml:space="preserve"> z metodo sklenitve neposredne pogodbe, če:</w:t>
      </w:r>
    </w:p>
    <w:p w14:paraId="0854DD96" w14:textId="77777777"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 xml:space="preserve">vrednost pogodbe ne presega </w:t>
      </w:r>
      <w:r w:rsidRPr="00A95DE8">
        <w:rPr>
          <w:rFonts w:cs="Arial"/>
          <w:szCs w:val="20"/>
          <w:lang w:eastAsia="sl-SI"/>
        </w:rPr>
        <w:t>250.000</w:t>
      </w:r>
      <w:r w:rsidRPr="00353F1E">
        <w:rPr>
          <w:rFonts w:cs="Arial"/>
          <w:szCs w:val="20"/>
          <w:lang w:eastAsia="sl-SI"/>
        </w:rPr>
        <w:t xml:space="preserve"> eurov ali</w:t>
      </w:r>
    </w:p>
    <w:p w14:paraId="3AC56B94" w14:textId="77777777" w:rsidR="00353F1E" w:rsidRPr="00353F1E" w:rsidRDefault="00353F1E" w:rsidP="00353F1E">
      <w:pPr>
        <w:numPr>
          <w:ilvl w:val="0"/>
          <w:numId w:val="105"/>
        </w:numPr>
        <w:shd w:val="clear" w:color="auto" w:fill="FFFFFF"/>
        <w:spacing w:line="276" w:lineRule="auto"/>
        <w:jc w:val="both"/>
        <w:rPr>
          <w:rFonts w:cs="Arial"/>
          <w:szCs w:val="20"/>
          <w:lang w:eastAsia="sl-SI"/>
        </w:rPr>
      </w:pPr>
      <w:r w:rsidRPr="00353F1E">
        <w:rPr>
          <w:rFonts w:cs="Arial"/>
          <w:szCs w:val="20"/>
          <w:lang w:eastAsia="sl-SI"/>
        </w:rPr>
        <w:t>se pogodba sklepa s pravno osebo javnega prava.</w:t>
      </w:r>
    </w:p>
    <w:p w14:paraId="42BCED6C" w14:textId="77777777" w:rsidR="00353F1E" w:rsidRPr="00353F1E" w:rsidRDefault="00353F1E" w:rsidP="00353F1E">
      <w:pPr>
        <w:shd w:val="clear" w:color="auto" w:fill="FFFFFF"/>
        <w:spacing w:line="276" w:lineRule="auto"/>
        <w:jc w:val="both"/>
        <w:rPr>
          <w:rFonts w:cs="Arial"/>
          <w:szCs w:val="20"/>
          <w:lang w:eastAsia="sl-SI"/>
        </w:rPr>
      </w:pPr>
    </w:p>
    <w:p w14:paraId="64ED2E36" w14:textId="2FD24D13" w:rsidR="00353F1E" w:rsidRPr="00353F1E" w:rsidRDefault="00353F1E" w:rsidP="00353F1E">
      <w:pPr>
        <w:numPr>
          <w:ilvl w:val="0"/>
          <w:numId w:val="102"/>
        </w:numPr>
        <w:shd w:val="clear" w:color="auto" w:fill="FFFFFF"/>
        <w:spacing w:line="276" w:lineRule="auto"/>
        <w:jc w:val="both"/>
        <w:rPr>
          <w:rFonts w:cs="Arial"/>
          <w:szCs w:val="20"/>
          <w:lang w:eastAsia="sl-SI"/>
        </w:rPr>
      </w:pPr>
      <w:r w:rsidRPr="00353F1E">
        <w:rPr>
          <w:rFonts w:cs="Arial"/>
          <w:szCs w:val="20"/>
          <w:lang w:eastAsia="sl-SI"/>
        </w:rPr>
        <w:t xml:space="preserve">Namere o sklenitvi neposredne pogodbe </w:t>
      </w:r>
      <w:r w:rsidR="003C44FB">
        <w:rPr>
          <w:rFonts w:cs="Arial"/>
          <w:szCs w:val="20"/>
          <w:lang w:eastAsia="sl-SI"/>
        </w:rPr>
        <w:t>zavod objavi na svoji spletni strani</w:t>
      </w:r>
      <w:r w:rsidRPr="00353F1E">
        <w:rPr>
          <w:rFonts w:cs="Arial"/>
          <w:szCs w:val="20"/>
          <w:lang w:eastAsia="sl-SI"/>
        </w:rPr>
        <w:t>.</w:t>
      </w:r>
    </w:p>
    <w:bookmarkEnd w:id="21"/>
    <w:p w14:paraId="7E3747B7" w14:textId="14698FF7" w:rsidR="007D0F49" w:rsidRDefault="007D0F49" w:rsidP="007D0F49">
      <w:pPr>
        <w:shd w:val="clear" w:color="auto" w:fill="FFFFFF"/>
        <w:spacing w:line="276" w:lineRule="auto"/>
        <w:jc w:val="both"/>
        <w:rPr>
          <w:rFonts w:cs="Arial"/>
          <w:szCs w:val="20"/>
          <w:lang w:eastAsia="sl-SI"/>
        </w:rPr>
      </w:pPr>
    </w:p>
    <w:bookmarkEnd w:id="18"/>
    <w:p w14:paraId="29C72E9E" w14:textId="77777777" w:rsidR="007D0F49" w:rsidRPr="007D0F49" w:rsidRDefault="007D0F49" w:rsidP="00B52F4F">
      <w:pPr>
        <w:numPr>
          <w:ilvl w:val="0"/>
          <w:numId w:val="76"/>
        </w:numPr>
        <w:shd w:val="clear" w:color="auto" w:fill="FFFFFF"/>
        <w:spacing w:line="276" w:lineRule="auto"/>
        <w:contextualSpacing/>
        <w:rPr>
          <w:rFonts w:cs="Arial"/>
          <w:szCs w:val="20"/>
          <w:lang w:eastAsia="sl-SI"/>
        </w:rPr>
      </w:pPr>
      <w:r w:rsidRPr="007D0F49">
        <w:rPr>
          <w:rFonts w:cs="Arial"/>
          <w:szCs w:val="20"/>
          <w:lang w:eastAsia="sl-SI"/>
        </w:rPr>
        <w:t>člen</w:t>
      </w:r>
    </w:p>
    <w:p w14:paraId="7B7095EE" w14:textId="77777777" w:rsidR="00353F1E" w:rsidRPr="00353F1E" w:rsidRDefault="00353F1E" w:rsidP="00353F1E">
      <w:pPr>
        <w:shd w:val="clear" w:color="auto" w:fill="FFFFFF"/>
        <w:spacing w:line="276" w:lineRule="auto"/>
        <w:rPr>
          <w:rFonts w:cs="Arial"/>
          <w:szCs w:val="20"/>
          <w:lang w:eastAsia="sl-SI"/>
        </w:rPr>
      </w:pPr>
      <w:r w:rsidRPr="00353F1E">
        <w:rPr>
          <w:rFonts w:cs="Arial"/>
          <w:szCs w:val="20"/>
          <w:lang w:eastAsia="sl-SI"/>
        </w:rPr>
        <w:t>(odločitev o sprejemu ponudbe)</w:t>
      </w:r>
    </w:p>
    <w:p w14:paraId="2934D1E2" w14:textId="77777777" w:rsidR="00353F1E" w:rsidRPr="00353F1E" w:rsidRDefault="00353F1E" w:rsidP="00353F1E">
      <w:pPr>
        <w:shd w:val="clear" w:color="auto" w:fill="FFFFFF"/>
        <w:spacing w:line="276" w:lineRule="auto"/>
        <w:jc w:val="both"/>
        <w:rPr>
          <w:rFonts w:cs="Arial"/>
          <w:szCs w:val="20"/>
          <w:lang w:eastAsia="sl-SI"/>
        </w:rPr>
      </w:pPr>
    </w:p>
    <w:p w14:paraId="6A649FD8" w14:textId="77777777" w:rsidR="00705E19" w:rsidRPr="00353F1E" w:rsidRDefault="00353F1E" w:rsidP="00353F1E">
      <w:pPr>
        <w:numPr>
          <w:ilvl w:val="0"/>
          <w:numId w:val="109"/>
        </w:numPr>
        <w:shd w:val="clear" w:color="auto" w:fill="FFFFFF"/>
        <w:spacing w:line="276" w:lineRule="auto"/>
        <w:jc w:val="both"/>
        <w:rPr>
          <w:rFonts w:cs="Arial"/>
          <w:szCs w:val="20"/>
          <w:lang w:eastAsia="sl-SI"/>
        </w:rPr>
      </w:pPr>
      <w:r w:rsidRPr="00353F1E">
        <w:rPr>
          <w:rFonts w:cs="Arial"/>
          <w:szCs w:val="20"/>
          <w:lang w:eastAsia="sl-SI"/>
        </w:rPr>
        <w:t>V</w:t>
      </w:r>
      <w:r w:rsidR="00705E19" w:rsidRPr="00353F1E">
        <w:rPr>
          <w:rFonts w:cs="Arial"/>
          <w:szCs w:val="20"/>
          <w:lang w:eastAsia="sl-SI"/>
        </w:rPr>
        <w:t xml:space="preserve"> postopku sklenitve neposredne pogodbe komisija pripravi odločitev o sprejemu ponudbe, ki vsebuje najmanj podatke o:</w:t>
      </w:r>
    </w:p>
    <w:p w14:paraId="31550C05" w14:textId="77777777" w:rsidR="00353F1E" w:rsidRPr="00353F1E" w:rsidRDefault="00353F1E" w:rsidP="0015625F">
      <w:pPr>
        <w:numPr>
          <w:ilvl w:val="0"/>
          <w:numId w:val="105"/>
        </w:numPr>
        <w:shd w:val="clear" w:color="auto" w:fill="FFFFFF"/>
        <w:spacing w:line="276" w:lineRule="auto"/>
        <w:jc w:val="both"/>
        <w:rPr>
          <w:rFonts w:cs="Arial"/>
          <w:szCs w:val="20"/>
          <w:lang w:eastAsia="sl-SI"/>
        </w:rPr>
      </w:pPr>
      <w:r w:rsidRPr="00353F1E">
        <w:rPr>
          <w:rFonts w:cs="Arial"/>
          <w:szCs w:val="20"/>
          <w:lang w:eastAsia="sl-SI"/>
        </w:rPr>
        <w:t>predmetu neposredne pogodbe,</w:t>
      </w:r>
    </w:p>
    <w:p w14:paraId="26BADA89" w14:textId="77777777" w:rsidR="00353F1E" w:rsidRPr="00353F1E" w:rsidRDefault="00353F1E" w:rsidP="0015625F">
      <w:pPr>
        <w:numPr>
          <w:ilvl w:val="0"/>
          <w:numId w:val="105"/>
        </w:numPr>
        <w:shd w:val="clear" w:color="auto" w:fill="FFFFFF"/>
        <w:spacing w:line="276" w:lineRule="auto"/>
        <w:jc w:val="both"/>
        <w:rPr>
          <w:rFonts w:cs="Arial"/>
          <w:szCs w:val="20"/>
          <w:lang w:eastAsia="sl-SI"/>
        </w:rPr>
      </w:pPr>
      <w:r w:rsidRPr="00353F1E">
        <w:rPr>
          <w:rFonts w:cs="Arial"/>
          <w:szCs w:val="20"/>
          <w:lang w:eastAsia="sl-SI"/>
        </w:rPr>
        <w:t>imenih in priimkih oziroma nazivih ponudnikov,</w:t>
      </w:r>
    </w:p>
    <w:p w14:paraId="695E6E84" w14:textId="77777777" w:rsidR="00353F1E" w:rsidRPr="00353F1E" w:rsidRDefault="00353F1E" w:rsidP="0015625F">
      <w:pPr>
        <w:numPr>
          <w:ilvl w:val="0"/>
          <w:numId w:val="105"/>
        </w:numPr>
        <w:shd w:val="clear" w:color="auto" w:fill="FFFFFF"/>
        <w:spacing w:line="276" w:lineRule="auto"/>
        <w:jc w:val="both"/>
        <w:rPr>
          <w:rFonts w:cs="Arial"/>
          <w:szCs w:val="20"/>
          <w:lang w:eastAsia="sl-SI"/>
        </w:rPr>
      </w:pPr>
      <w:r w:rsidRPr="00353F1E">
        <w:rPr>
          <w:rFonts w:cs="Arial"/>
          <w:szCs w:val="20"/>
          <w:lang w:eastAsia="sl-SI"/>
        </w:rPr>
        <w:t>ponujenih cenah ter drugih pomembnih elementih ponudb,</w:t>
      </w:r>
    </w:p>
    <w:p w14:paraId="615CE947" w14:textId="02036BF6" w:rsidR="00353F1E" w:rsidRPr="00353F1E" w:rsidRDefault="00353F1E" w:rsidP="0015625F">
      <w:pPr>
        <w:numPr>
          <w:ilvl w:val="0"/>
          <w:numId w:val="105"/>
        </w:numPr>
        <w:shd w:val="clear" w:color="auto" w:fill="FFFFFF"/>
        <w:spacing w:line="276" w:lineRule="auto"/>
        <w:jc w:val="both"/>
        <w:rPr>
          <w:rFonts w:cs="Arial"/>
          <w:szCs w:val="20"/>
          <w:lang w:eastAsia="sl-SI"/>
        </w:rPr>
      </w:pPr>
      <w:r w:rsidRPr="00353F1E">
        <w:rPr>
          <w:rFonts w:cs="Arial"/>
          <w:szCs w:val="20"/>
          <w:lang w:eastAsia="sl-SI"/>
        </w:rPr>
        <w:t>izvedbi pogajanj,</w:t>
      </w:r>
    </w:p>
    <w:p w14:paraId="446E2568" w14:textId="75BA1E00" w:rsidR="00353F1E" w:rsidRPr="00353F1E" w:rsidRDefault="00353F1E" w:rsidP="0015625F">
      <w:pPr>
        <w:numPr>
          <w:ilvl w:val="0"/>
          <w:numId w:val="105"/>
        </w:numPr>
        <w:shd w:val="clear" w:color="auto" w:fill="FFFFFF"/>
        <w:spacing w:line="276" w:lineRule="auto"/>
        <w:jc w:val="both"/>
        <w:rPr>
          <w:rFonts w:cs="Arial"/>
          <w:szCs w:val="20"/>
          <w:lang w:eastAsia="sl-SI"/>
        </w:rPr>
      </w:pPr>
      <w:r w:rsidRPr="00353F1E">
        <w:rPr>
          <w:rFonts w:cs="Arial"/>
          <w:szCs w:val="20"/>
          <w:lang w:eastAsia="sl-SI"/>
        </w:rPr>
        <w:t xml:space="preserve">razlogih za neuspešnost postopka sklenitve neposredne pogodbe, </w:t>
      </w:r>
      <w:r w:rsidR="00F74CAC">
        <w:rPr>
          <w:rFonts w:cs="Arial"/>
          <w:szCs w:val="20"/>
          <w:lang w:eastAsia="sl-SI"/>
        </w:rPr>
        <w:t>če</w:t>
      </w:r>
      <w:r w:rsidRPr="00353F1E">
        <w:rPr>
          <w:rFonts w:cs="Arial"/>
          <w:szCs w:val="20"/>
          <w:lang w:eastAsia="sl-SI"/>
        </w:rPr>
        <w:t xml:space="preserve"> ni izbrana nobena ponudba,</w:t>
      </w:r>
    </w:p>
    <w:p w14:paraId="509DCDBD" w14:textId="001DEB9A" w:rsidR="00353F1E" w:rsidRPr="00353F1E" w:rsidRDefault="00353F1E" w:rsidP="0015625F">
      <w:pPr>
        <w:numPr>
          <w:ilvl w:val="0"/>
          <w:numId w:val="105"/>
        </w:numPr>
        <w:shd w:val="clear" w:color="auto" w:fill="FFFFFF"/>
        <w:spacing w:line="276" w:lineRule="auto"/>
        <w:jc w:val="both"/>
        <w:rPr>
          <w:rFonts w:cs="Arial"/>
          <w:szCs w:val="20"/>
          <w:lang w:eastAsia="sl-SI"/>
        </w:rPr>
      </w:pPr>
      <w:bookmarkStart w:id="22" w:name="_Hlk130366161"/>
      <w:r w:rsidRPr="00353F1E">
        <w:rPr>
          <w:rFonts w:cs="Arial"/>
          <w:szCs w:val="20"/>
          <w:lang w:eastAsia="sl-SI"/>
        </w:rPr>
        <w:t xml:space="preserve">najvišji ponujeni ceni </w:t>
      </w:r>
      <w:r w:rsidR="00D62B66">
        <w:rPr>
          <w:rFonts w:cs="Arial"/>
          <w:szCs w:val="20"/>
          <w:lang w:eastAsia="sl-SI"/>
        </w:rPr>
        <w:t>ter</w:t>
      </w:r>
      <w:r w:rsidR="00D62B66" w:rsidRPr="00353F1E">
        <w:rPr>
          <w:rFonts w:cs="Arial"/>
          <w:szCs w:val="20"/>
          <w:lang w:eastAsia="sl-SI"/>
        </w:rPr>
        <w:t xml:space="preserve"> </w:t>
      </w:r>
      <w:r w:rsidRPr="00353F1E">
        <w:rPr>
          <w:rFonts w:cs="Arial"/>
          <w:szCs w:val="20"/>
          <w:lang w:eastAsia="sl-SI"/>
        </w:rPr>
        <w:t>imenu in priimku oziroma nazivu najugodnejšega ponudnika in ugotovitvi, da je bil najugodnejši ponudnik pozvan k sklenitvi prodajne pogodbe, ali ugotovitvi, da sklenitev neposredne pogodbe ni bila uspešna.</w:t>
      </w:r>
    </w:p>
    <w:bookmarkEnd w:id="22"/>
    <w:p w14:paraId="50EAA606" w14:textId="77777777" w:rsidR="00353F1E" w:rsidRPr="00353F1E" w:rsidRDefault="00353F1E" w:rsidP="00353F1E">
      <w:pPr>
        <w:shd w:val="clear" w:color="auto" w:fill="FFFFFF"/>
        <w:spacing w:line="276" w:lineRule="auto"/>
        <w:jc w:val="both"/>
        <w:rPr>
          <w:rFonts w:cs="Arial"/>
          <w:szCs w:val="20"/>
          <w:lang w:eastAsia="sl-SI"/>
        </w:rPr>
      </w:pPr>
    </w:p>
    <w:p w14:paraId="54F01044" w14:textId="4BCE4171" w:rsidR="00705E19" w:rsidRPr="00353F1E" w:rsidRDefault="00705E19" w:rsidP="00353F1E">
      <w:pPr>
        <w:numPr>
          <w:ilvl w:val="0"/>
          <w:numId w:val="109"/>
        </w:numPr>
        <w:shd w:val="clear" w:color="auto" w:fill="FFFFFF"/>
        <w:spacing w:line="276" w:lineRule="auto"/>
        <w:jc w:val="both"/>
        <w:rPr>
          <w:rFonts w:cs="Arial"/>
          <w:szCs w:val="20"/>
          <w:lang w:eastAsia="sl-SI"/>
        </w:rPr>
      </w:pPr>
      <w:r w:rsidRPr="00353F1E">
        <w:rPr>
          <w:rFonts w:cs="Arial"/>
          <w:szCs w:val="20"/>
          <w:lang w:eastAsia="sl-SI"/>
        </w:rPr>
        <w:t>O odločitvi o izb</w:t>
      </w:r>
      <w:r w:rsidR="0083126E">
        <w:rPr>
          <w:rFonts w:cs="Arial"/>
          <w:szCs w:val="20"/>
          <w:lang w:eastAsia="sl-SI"/>
        </w:rPr>
        <w:t>iri</w:t>
      </w:r>
      <w:r w:rsidRPr="00353F1E">
        <w:rPr>
          <w:rFonts w:cs="Arial"/>
          <w:szCs w:val="20"/>
          <w:lang w:eastAsia="sl-SI"/>
        </w:rPr>
        <w:t xml:space="preserve"> najugodnejše ponudbe oziroma o neuspelem postopku </w:t>
      </w:r>
      <w:r w:rsidR="00353F1E" w:rsidRPr="00353F1E">
        <w:rPr>
          <w:rFonts w:cs="Arial"/>
          <w:szCs w:val="20"/>
          <w:lang w:eastAsia="sl-SI"/>
        </w:rPr>
        <w:t>sklenitve neposredne pogodbe</w:t>
      </w:r>
      <w:r w:rsidRPr="00353F1E">
        <w:rPr>
          <w:rFonts w:cs="Arial"/>
          <w:szCs w:val="20"/>
          <w:lang w:eastAsia="sl-SI"/>
        </w:rPr>
        <w:t xml:space="preserve"> zavod pisno obvesti ponudnike.</w:t>
      </w:r>
    </w:p>
    <w:p w14:paraId="1C07FFB1" w14:textId="77777777" w:rsidR="007D0F49" w:rsidRPr="007D0F49" w:rsidRDefault="007D0F49" w:rsidP="00353F1E">
      <w:pPr>
        <w:shd w:val="clear" w:color="auto" w:fill="FFFFFF"/>
        <w:spacing w:line="276" w:lineRule="auto"/>
        <w:jc w:val="both"/>
        <w:rPr>
          <w:rFonts w:cs="Arial"/>
          <w:szCs w:val="20"/>
          <w:lang w:eastAsia="sl-SI"/>
        </w:rPr>
      </w:pPr>
    </w:p>
    <w:p w14:paraId="79E8F2E1" w14:textId="77777777" w:rsidR="007D0F49" w:rsidRPr="007D0F49" w:rsidRDefault="007D0F49" w:rsidP="00B52F4F">
      <w:pPr>
        <w:numPr>
          <w:ilvl w:val="0"/>
          <w:numId w:val="76"/>
        </w:numPr>
        <w:shd w:val="clear" w:color="auto" w:fill="FFFFFF"/>
        <w:spacing w:line="276" w:lineRule="auto"/>
        <w:contextualSpacing/>
        <w:rPr>
          <w:rFonts w:cs="Arial"/>
          <w:szCs w:val="20"/>
          <w:lang w:eastAsia="sl-SI"/>
        </w:rPr>
      </w:pPr>
      <w:r w:rsidRPr="007D0F49">
        <w:rPr>
          <w:rFonts w:cs="Arial"/>
          <w:szCs w:val="20"/>
          <w:lang w:eastAsia="sl-SI"/>
        </w:rPr>
        <w:t>člen</w:t>
      </w:r>
    </w:p>
    <w:p w14:paraId="5BAAFC99" w14:textId="77777777" w:rsidR="007F02DE" w:rsidRPr="00D15346" w:rsidRDefault="007F02DE" w:rsidP="007F02DE">
      <w:pPr>
        <w:shd w:val="clear" w:color="auto" w:fill="FFFFFF"/>
        <w:spacing w:line="276" w:lineRule="auto"/>
        <w:rPr>
          <w:rFonts w:cs="Arial"/>
          <w:szCs w:val="20"/>
          <w:lang w:eastAsia="sl-SI"/>
        </w:rPr>
      </w:pPr>
      <w:r>
        <w:rPr>
          <w:rFonts w:cs="Arial"/>
          <w:szCs w:val="20"/>
          <w:lang w:eastAsia="sl-SI"/>
        </w:rPr>
        <w:t>(postopek prodaje državnih blagovnih rezerv v okviru vzdrževanja državnih blagovnih rezerv)</w:t>
      </w:r>
    </w:p>
    <w:p w14:paraId="49A96999" w14:textId="77777777" w:rsidR="007F02DE" w:rsidRPr="00D15346" w:rsidRDefault="007F02DE" w:rsidP="007F02DE">
      <w:pPr>
        <w:shd w:val="clear" w:color="auto" w:fill="FFFFFF"/>
        <w:spacing w:line="276" w:lineRule="auto"/>
        <w:jc w:val="both"/>
        <w:rPr>
          <w:rFonts w:cs="Arial"/>
          <w:szCs w:val="20"/>
          <w:lang w:eastAsia="sl-SI"/>
        </w:rPr>
      </w:pPr>
    </w:p>
    <w:p w14:paraId="034501A1" w14:textId="64424513" w:rsidR="007F02DE" w:rsidRPr="00330CA8" w:rsidRDefault="007F02DE" w:rsidP="007F02DE">
      <w:pPr>
        <w:shd w:val="clear" w:color="auto" w:fill="FFFFFF"/>
        <w:spacing w:line="276" w:lineRule="auto"/>
        <w:jc w:val="both"/>
        <w:rPr>
          <w:rFonts w:cs="Arial"/>
          <w:szCs w:val="20"/>
          <w:lang w:eastAsia="sl-SI"/>
        </w:rPr>
      </w:pPr>
      <w:r w:rsidRPr="00330CA8">
        <w:rPr>
          <w:rFonts w:cs="Arial"/>
          <w:szCs w:val="20"/>
          <w:lang w:eastAsia="sl-SI"/>
        </w:rPr>
        <w:t xml:space="preserve">Kadar se </w:t>
      </w:r>
      <w:r>
        <w:rPr>
          <w:rFonts w:cs="Arial"/>
          <w:szCs w:val="20"/>
          <w:lang w:eastAsia="sl-SI"/>
        </w:rPr>
        <w:t>z</w:t>
      </w:r>
      <w:r w:rsidR="004D5234">
        <w:rPr>
          <w:rFonts w:cs="Arial"/>
          <w:szCs w:val="20"/>
          <w:lang w:eastAsia="sl-SI"/>
        </w:rPr>
        <w:t>aradi</w:t>
      </w:r>
      <w:r>
        <w:rPr>
          <w:rFonts w:cs="Arial"/>
          <w:szCs w:val="20"/>
          <w:lang w:eastAsia="sl-SI"/>
        </w:rPr>
        <w:t xml:space="preserve"> vzdrževanja državnih blagovnih rezerv </w:t>
      </w:r>
      <w:r w:rsidRPr="00330CA8">
        <w:rPr>
          <w:rFonts w:cs="Arial"/>
          <w:szCs w:val="20"/>
          <w:lang w:eastAsia="sl-SI"/>
        </w:rPr>
        <w:t>prodaja državnih blagovnih rezerv izvaja hkrati z nakupom državnih blagovnih rezerv</w:t>
      </w:r>
      <w:r>
        <w:rPr>
          <w:rFonts w:cs="Arial"/>
          <w:szCs w:val="20"/>
          <w:lang w:eastAsia="sl-SI"/>
        </w:rPr>
        <w:t>,</w:t>
      </w:r>
      <w:r w:rsidRPr="00330CA8">
        <w:rPr>
          <w:rFonts w:cs="Arial"/>
          <w:szCs w:val="20"/>
          <w:lang w:eastAsia="sl-SI"/>
        </w:rPr>
        <w:t xml:space="preserve"> </w:t>
      </w:r>
      <w:r>
        <w:rPr>
          <w:rFonts w:cs="Arial"/>
          <w:szCs w:val="20"/>
          <w:lang w:eastAsia="sl-SI"/>
        </w:rPr>
        <w:t>zavod izvede enovit postopek v skladu z zakonom, ki ureja javno naročanje</w:t>
      </w:r>
      <w:r w:rsidRPr="00330CA8">
        <w:rPr>
          <w:rFonts w:cs="Arial"/>
          <w:szCs w:val="20"/>
          <w:lang w:eastAsia="sl-SI"/>
        </w:rPr>
        <w:t>.</w:t>
      </w:r>
    </w:p>
    <w:p w14:paraId="32CF74A2" w14:textId="27A97E72" w:rsidR="004E56C7" w:rsidRDefault="004E56C7" w:rsidP="004E56C7">
      <w:pPr>
        <w:jc w:val="both"/>
        <w:rPr>
          <w:rFonts w:cs="Arial"/>
          <w:szCs w:val="20"/>
          <w:lang w:eastAsia="sl-SI"/>
        </w:rPr>
      </w:pPr>
    </w:p>
    <w:p w14:paraId="2C649629" w14:textId="29E165F5" w:rsidR="000B004E" w:rsidRDefault="000B004E" w:rsidP="004E56C7">
      <w:pPr>
        <w:jc w:val="both"/>
        <w:rPr>
          <w:rFonts w:cs="Arial"/>
          <w:szCs w:val="20"/>
          <w:lang w:eastAsia="sl-SI"/>
        </w:rPr>
      </w:pPr>
    </w:p>
    <w:p w14:paraId="47113149" w14:textId="799C89B8" w:rsidR="000B004E" w:rsidRDefault="000B004E" w:rsidP="004E56C7">
      <w:pPr>
        <w:jc w:val="both"/>
        <w:rPr>
          <w:rFonts w:cs="Arial"/>
          <w:szCs w:val="20"/>
          <w:lang w:eastAsia="sl-SI"/>
        </w:rPr>
      </w:pPr>
    </w:p>
    <w:p w14:paraId="055C4DA3" w14:textId="411B0802" w:rsidR="000B004E" w:rsidRDefault="000B004E" w:rsidP="004E56C7">
      <w:pPr>
        <w:jc w:val="both"/>
        <w:rPr>
          <w:rFonts w:cs="Arial"/>
          <w:szCs w:val="20"/>
          <w:lang w:eastAsia="sl-SI"/>
        </w:rPr>
      </w:pPr>
    </w:p>
    <w:p w14:paraId="450F0B7E" w14:textId="77777777" w:rsidR="000B004E" w:rsidRPr="004E56C7" w:rsidRDefault="000B004E" w:rsidP="004E56C7">
      <w:pPr>
        <w:jc w:val="both"/>
        <w:rPr>
          <w:rFonts w:cs="Arial"/>
          <w:szCs w:val="20"/>
          <w:lang w:eastAsia="sl-SI"/>
        </w:rPr>
      </w:pPr>
    </w:p>
    <w:p w14:paraId="097BC8FD" w14:textId="4EC6EA1E" w:rsidR="008879C4" w:rsidRPr="008879C4" w:rsidRDefault="004E56C7" w:rsidP="008879C4">
      <w:pPr>
        <w:pStyle w:val="Odstavekseznama"/>
        <w:numPr>
          <w:ilvl w:val="0"/>
          <w:numId w:val="115"/>
        </w:numPr>
        <w:ind w:left="357" w:firstLine="0"/>
        <w:rPr>
          <w:rFonts w:cs="Arial"/>
          <w:b/>
          <w:szCs w:val="20"/>
          <w:lang w:eastAsia="sl-SI"/>
        </w:rPr>
      </w:pPr>
      <w:r w:rsidRPr="008879C4">
        <w:rPr>
          <w:rFonts w:cs="Arial"/>
          <w:b/>
          <w:szCs w:val="20"/>
          <w:lang w:eastAsia="sl-SI"/>
        </w:rPr>
        <w:lastRenderedPageBreak/>
        <w:t>poglavje:</w:t>
      </w:r>
    </w:p>
    <w:p w14:paraId="5BBA4C1B" w14:textId="6C155571" w:rsidR="004E56C7" w:rsidRPr="008879C4" w:rsidRDefault="004E56C7" w:rsidP="008879C4">
      <w:pPr>
        <w:ind w:left="360"/>
        <w:rPr>
          <w:rFonts w:cs="Arial"/>
          <w:b/>
          <w:szCs w:val="20"/>
          <w:lang w:eastAsia="sl-SI"/>
        </w:rPr>
      </w:pPr>
      <w:r w:rsidRPr="008879C4">
        <w:rPr>
          <w:rFonts w:cs="Arial"/>
          <w:b/>
          <w:szCs w:val="20"/>
          <w:lang w:eastAsia="sl-SI"/>
        </w:rPr>
        <w:t>BLAGOVNE REZERVE</w:t>
      </w:r>
    </w:p>
    <w:p w14:paraId="15069F2C" w14:textId="77777777" w:rsidR="004E56C7" w:rsidRPr="004E56C7" w:rsidRDefault="004E56C7" w:rsidP="004E56C7">
      <w:pPr>
        <w:jc w:val="both"/>
        <w:rPr>
          <w:rFonts w:cs="Arial"/>
          <w:b/>
          <w:szCs w:val="20"/>
          <w:lang w:eastAsia="sl-SI"/>
        </w:rPr>
      </w:pPr>
    </w:p>
    <w:p w14:paraId="3A151C06" w14:textId="65960249" w:rsidR="004E56C7" w:rsidRPr="004E56C7" w:rsidRDefault="004E56C7" w:rsidP="008879C4">
      <w:pPr>
        <w:ind w:left="284" w:hanging="284"/>
        <w:rPr>
          <w:rFonts w:cs="Arial"/>
          <w:b/>
          <w:szCs w:val="20"/>
          <w:lang w:eastAsia="sl-SI"/>
        </w:rPr>
      </w:pPr>
      <w:r w:rsidRPr="004E56C7">
        <w:rPr>
          <w:rFonts w:cs="Arial"/>
          <w:b/>
          <w:szCs w:val="20"/>
          <w:lang w:eastAsia="sl-SI"/>
        </w:rPr>
        <w:t>1. SKLADIŠČENJE IN VZDRŽEVANJE BLAGOVNIH REZERV</w:t>
      </w:r>
    </w:p>
    <w:p w14:paraId="56E0DF21" w14:textId="77777777" w:rsidR="004E56C7" w:rsidRPr="004E56C7" w:rsidRDefault="004E56C7" w:rsidP="004E56C7">
      <w:pPr>
        <w:ind w:left="284" w:hanging="284"/>
        <w:jc w:val="both"/>
        <w:rPr>
          <w:rFonts w:cs="Arial"/>
          <w:b/>
          <w:szCs w:val="20"/>
          <w:lang w:eastAsia="sl-SI"/>
        </w:rPr>
      </w:pPr>
    </w:p>
    <w:p w14:paraId="0BDCE3BC"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 xml:space="preserve">člen </w:t>
      </w:r>
    </w:p>
    <w:p w14:paraId="3419689B" w14:textId="77777777" w:rsidR="004E56C7" w:rsidRPr="004E56C7" w:rsidRDefault="004E56C7" w:rsidP="004E56C7">
      <w:pPr>
        <w:rPr>
          <w:rFonts w:cs="Arial"/>
          <w:szCs w:val="20"/>
          <w:lang w:eastAsia="sl-SI"/>
        </w:rPr>
      </w:pPr>
      <w:bookmarkStart w:id="23" w:name="_Hlk144457863"/>
      <w:r w:rsidRPr="004E56C7">
        <w:rPr>
          <w:rFonts w:cs="Arial"/>
          <w:szCs w:val="20"/>
          <w:lang w:eastAsia="sl-SI"/>
        </w:rPr>
        <w:t>(skladiščenje in vzdrževanje blagovnih rezerv)</w:t>
      </w:r>
    </w:p>
    <w:p w14:paraId="4DCEDCD2" w14:textId="77777777" w:rsidR="004E56C7" w:rsidRPr="004E56C7" w:rsidRDefault="004E56C7" w:rsidP="004E56C7">
      <w:pPr>
        <w:rPr>
          <w:rFonts w:cs="Arial"/>
          <w:szCs w:val="20"/>
          <w:lang w:eastAsia="sl-SI"/>
        </w:rPr>
      </w:pPr>
    </w:p>
    <w:p w14:paraId="13FA4E51" w14:textId="0106AB57" w:rsidR="004E56C7" w:rsidRPr="004E56C7" w:rsidRDefault="004E56C7" w:rsidP="00B52F4F">
      <w:pPr>
        <w:numPr>
          <w:ilvl w:val="0"/>
          <w:numId w:val="43"/>
        </w:numPr>
        <w:ind w:left="284" w:hanging="284"/>
        <w:jc w:val="both"/>
        <w:rPr>
          <w:rFonts w:cs="Arial"/>
          <w:szCs w:val="20"/>
          <w:lang w:eastAsia="sl-SI"/>
        </w:rPr>
      </w:pPr>
      <w:r w:rsidRPr="004E56C7">
        <w:rPr>
          <w:rFonts w:cs="Arial"/>
          <w:szCs w:val="20"/>
          <w:lang w:eastAsia="sl-SI"/>
        </w:rPr>
        <w:t>Blagovne rezerve se</w:t>
      </w:r>
      <w:r w:rsidR="004977F7">
        <w:rPr>
          <w:rFonts w:cs="Arial"/>
          <w:szCs w:val="20"/>
          <w:lang w:eastAsia="sl-SI"/>
        </w:rPr>
        <w:t xml:space="preserve"> </w:t>
      </w:r>
      <w:r w:rsidRPr="004E56C7">
        <w:rPr>
          <w:rFonts w:cs="Arial"/>
          <w:szCs w:val="20"/>
          <w:lang w:eastAsia="sl-SI"/>
        </w:rPr>
        <w:t>skladiščijo kot povečana komercialna zaloga pri proizvajalcih blaga v Republiki Sloveniji ali pri drugih subjektih, ki lahko skladiščijo blago določene vrste na ozemlju Republike Slovenije, ali zavod sam skladišči blagovne rezerve v lastnih oziroma najetih skladiščih.</w:t>
      </w:r>
    </w:p>
    <w:p w14:paraId="049B2DBB" w14:textId="77777777" w:rsidR="004E56C7" w:rsidRPr="004E56C7" w:rsidRDefault="004E56C7" w:rsidP="004E56C7">
      <w:pPr>
        <w:ind w:left="284" w:hanging="284"/>
        <w:jc w:val="both"/>
        <w:rPr>
          <w:rFonts w:cs="Arial"/>
          <w:szCs w:val="20"/>
          <w:lang w:eastAsia="sl-SI"/>
        </w:rPr>
      </w:pPr>
    </w:p>
    <w:p w14:paraId="50360A2B" w14:textId="2F7755A5" w:rsidR="004E56C7" w:rsidRDefault="004E56C7" w:rsidP="00B52F4F">
      <w:pPr>
        <w:numPr>
          <w:ilvl w:val="0"/>
          <w:numId w:val="43"/>
        </w:numPr>
        <w:ind w:left="284" w:hanging="284"/>
        <w:jc w:val="both"/>
        <w:rPr>
          <w:rFonts w:cs="Arial"/>
          <w:szCs w:val="20"/>
          <w:lang w:eastAsia="sl-SI"/>
        </w:rPr>
      </w:pPr>
      <w:r w:rsidRPr="004E56C7">
        <w:rPr>
          <w:rFonts w:cs="Arial"/>
          <w:szCs w:val="20"/>
          <w:lang w:eastAsia="sl-SI"/>
        </w:rPr>
        <w:t>Subjekt, ki so mu blagovne rezerve zaupane po pogodbi o skladiščenju, brez dovoljenja zavoda teh blagovnih rezerv ne sme odtujiti ali uporabljati, spremeniti njihovega namena ali pogodbeno določenega skladišča, jih nadomestiti z blagom druge vrste ali druge kakovosti ali v nasprotju s pogodbo in s tem zakonom kako drugače z njimi razpolagati.</w:t>
      </w:r>
    </w:p>
    <w:p w14:paraId="4430E60B" w14:textId="77777777" w:rsidR="004E56C7" w:rsidRPr="004E56C7" w:rsidRDefault="004E56C7" w:rsidP="009D1CA3">
      <w:pPr>
        <w:jc w:val="both"/>
        <w:rPr>
          <w:rFonts w:cs="Arial"/>
          <w:szCs w:val="20"/>
        </w:rPr>
      </w:pPr>
    </w:p>
    <w:p w14:paraId="22F60658" w14:textId="70BA0C76" w:rsidR="004E56C7" w:rsidRPr="004E56C7" w:rsidRDefault="004E56C7" w:rsidP="00B52F4F">
      <w:pPr>
        <w:numPr>
          <w:ilvl w:val="0"/>
          <w:numId w:val="43"/>
        </w:numPr>
        <w:jc w:val="both"/>
        <w:rPr>
          <w:rFonts w:cs="Arial"/>
          <w:szCs w:val="20"/>
          <w:lang w:eastAsia="sl-SI"/>
        </w:rPr>
      </w:pPr>
      <w:r w:rsidRPr="004E56C7">
        <w:rPr>
          <w:rFonts w:cs="Arial"/>
          <w:szCs w:val="20"/>
          <w:lang w:eastAsia="sl-SI"/>
        </w:rPr>
        <w:t xml:space="preserve">Pogodba o vzdrževanju blagovnih rezerv in pogodba o skladiščenju blagovnih rezerv se lahko skleneta največ za obdobje </w:t>
      </w:r>
      <w:r w:rsidR="00EB3607">
        <w:rPr>
          <w:rFonts w:cs="Arial"/>
          <w:szCs w:val="20"/>
          <w:lang w:eastAsia="sl-SI"/>
        </w:rPr>
        <w:t>10</w:t>
      </w:r>
      <w:r w:rsidR="00EB3607" w:rsidRPr="004E56C7">
        <w:rPr>
          <w:rFonts w:cs="Arial"/>
          <w:szCs w:val="20"/>
          <w:lang w:eastAsia="sl-SI"/>
        </w:rPr>
        <w:t xml:space="preserve"> </w:t>
      </w:r>
      <w:r w:rsidRPr="004E56C7">
        <w:rPr>
          <w:rFonts w:cs="Arial"/>
          <w:szCs w:val="20"/>
          <w:lang w:eastAsia="sl-SI"/>
        </w:rPr>
        <w:t>let.</w:t>
      </w:r>
    </w:p>
    <w:bookmarkEnd w:id="23"/>
    <w:p w14:paraId="655D5C80" w14:textId="77777777" w:rsidR="004E56C7" w:rsidRPr="004E56C7" w:rsidRDefault="004E56C7" w:rsidP="00D26AC2">
      <w:pPr>
        <w:jc w:val="both"/>
        <w:rPr>
          <w:rFonts w:cs="Arial"/>
          <w:szCs w:val="20"/>
          <w:lang w:eastAsia="sl-SI"/>
        </w:rPr>
      </w:pPr>
    </w:p>
    <w:p w14:paraId="49B29382" w14:textId="77777777" w:rsidR="004E56C7" w:rsidRPr="004E56C7" w:rsidRDefault="004E56C7" w:rsidP="00B52F4F">
      <w:pPr>
        <w:numPr>
          <w:ilvl w:val="0"/>
          <w:numId w:val="76"/>
        </w:numPr>
        <w:rPr>
          <w:rFonts w:cs="Arial"/>
          <w:szCs w:val="20"/>
          <w:lang w:eastAsia="sl-SI"/>
        </w:rPr>
      </w:pPr>
      <w:bookmarkStart w:id="24" w:name="_Hlk144457952"/>
      <w:r w:rsidRPr="004E56C7">
        <w:rPr>
          <w:rFonts w:cs="Arial"/>
          <w:szCs w:val="20"/>
          <w:lang w:eastAsia="sl-SI"/>
        </w:rPr>
        <w:t>člen</w:t>
      </w:r>
    </w:p>
    <w:p w14:paraId="62D1C97A" w14:textId="77777777" w:rsidR="004E56C7" w:rsidRPr="004E56C7" w:rsidRDefault="004E56C7" w:rsidP="004E56C7">
      <w:pPr>
        <w:rPr>
          <w:rFonts w:cs="Arial"/>
          <w:szCs w:val="20"/>
          <w:lang w:eastAsia="sl-SI"/>
        </w:rPr>
      </w:pPr>
      <w:r w:rsidRPr="004E56C7">
        <w:rPr>
          <w:rFonts w:cs="Arial"/>
          <w:szCs w:val="20"/>
          <w:lang w:eastAsia="sl-SI"/>
        </w:rPr>
        <w:t>(izjeme od rednega vzdrževanja blagovnih rezerv)</w:t>
      </w:r>
    </w:p>
    <w:p w14:paraId="252B32B3" w14:textId="77777777" w:rsidR="004E56C7" w:rsidRPr="004E56C7" w:rsidRDefault="004E56C7" w:rsidP="004E56C7">
      <w:pPr>
        <w:rPr>
          <w:rFonts w:cs="Arial"/>
          <w:szCs w:val="20"/>
          <w:lang w:eastAsia="sl-SI"/>
        </w:rPr>
      </w:pPr>
    </w:p>
    <w:p w14:paraId="0544CDA7" w14:textId="77777777" w:rsidR="004E56C7" w:rsidRPr="004E56C7" w:rsidRDefault="004E56C7" w:rsidP="00B52F4F">
      <w:pPr>
        <w:numPr>
          <w:ilvl w:val="0"/>
          <w:numId w:val="57"/>
        </w:numPr>
        <w:ind w:left="284" w:hanging="284"/>
        <w:jc w:val="both"/>
        <w:rPr>
          <w:rFonts w:cs="Arial"/>
          <w:szCs w:val="20"/>
          <w:lang w:eastAsia="sl-SI"/>
        </w:rPr>
      </w:pPr>
      <w:r w:rsidRPr="004E56C7">
        <w:rPr>
          <w:rFonts w:cs="Arial"/>
          <w:szCs w:val="20"/>
          <w:lang w:eastAsia="sl-SI"/>
        </w:rPr>
        <w:t>Zavod blagovne rezerve, za katere ni mogoče zagotoviti vzdrževanja, pred iztekom roka uporabnosti proda najboljšemu ponudniku. Pridobljena finančna sredstva zavod uporabi za nadomestitev prodanih blagovnih rezerv.</w:t>
      </w:r>
    </w:p>
    <w:p w14:paraId="3B92443A" w14:textId="77777777" w:rsidR="004E56C7" w:rsidRPr="004E56C7" w:rsidRDefault="004E56C7" w:rsidP="004E56C7">
      <w:pPr>
        <w:ind w:left="284" w:hanging="284"/>
        <w:jc w:val="both"/>
        <w:rPr>
          <w:rFonts w:cs="Arial"/>
          <w:szCs w:val="20"/>
          <w:lang w:eastAsia="sl-SI"/>
        </w:rPr>
      </w:pPr>
    </w:p>
    <w:p w14:paraId="755046A0" w14:textId="1049B92D" w:rsidR="004E56C7" w:rsidRPr="004E56C7" w:rsidRDefault="00824A85" w:rsidP="00B52F4F">
      <w:pPr>
        <w:numPr>
          <w:ilvl w:val="0"/>
          <w:numId w:val="57"/>
        </w:numPr>
        <w:ind w:left="284" w:hanging="284"/>
        <w:jc w:val="both"/>
        <w:rPr>
          <w:rFonts w:cs="Arial"/>
          <w:szCs w:val="20"/>
          <w:lang w:eastAsia="sl-SI"/>
        </w:rPr>
      </w:pPr>
      <w:r>
        <w:rPr>
          <w:rFonts w:cs="Arial"/>
          <w:szCs w:val="20"/>
          <w:lang w:eastAsia="sl-SI"/>
        </w:rPr>
        <w:t>Če</w:t>
      </w:r>
      <w:r w:rsidR="004E56C7" w:rsidRPr="004E56C7">
        <w:rPr>
          <w:rFonts w:cs="Arial"/>
          <w:szCs w:val="20"/>
          <w:lang w:eastAsia="sl-SI"/>
        </w:rPr>
        <w:t xml:space="preserve"> je zavod pri prodaji iz prejšnjega odstavka neuspešen, </w:t>
      </w:r>
      <w:r w:rsidR="004E56C7" w:rsidRPr="001E16F4">
        <w:rPr>
          <w:rFonts w:cs="Arial"/>
          <w:szCs w:val="20"/>
          <w:lang w:eastAsia="sl-SI"/>
        </w:rPr>
        <w:t xml:space="preserve">lahko vlada na predlog ministrstva, pristojnega za gospodarstvo, določi organe, zavode in druge organizacije, ki se financirajo iz javnih sredstev, ki </w:t>
      </w:r>
      <w:r w:rsidR="000A6160">
        <w:rPr>
          <w:rFonts w:cs="Arial"/>
          <w:szCs w:val="20"/>
          <w:lang w:eastAsia="sl-SI"/>
        </w:rPr>
        <w:t>morajo</w:t>
      </w:r>
      <w:r w:rsidR="004E56C7" w:rsidRPr="001E16F4">
        <w:rPr>
          <w:rFonts w:cs="Arial"/>
          <w:szCs w:val="20"/>
          <w:lang w:eastAsia="sl-SI"/>
        </w:rPr>
        <w:t xml:space="preserve"> prednostno kupovati blago iz blagovnih rezerv</w:t>
      </w:r>
      <w:r w:rsidR="007E1A30">
        <w:rPr>
          <w:rFonts w:cs="Arial"/>
          <w:szCs w:val="20"/>
          <w:lang w:eastAsia="sl-SI"/>
        </w:rPr>
        <w:t>, ali</w:t>
      </w:r>
      <w:r w:rsidR="007E1A30" w:rsidRPr="007E1A30">
        <w:rPr>
          <w:rFonts w:cs="Arial"/>
          <w:szCs w:val="20"/>
          <w:lang w:eastAsia="sl-SI"/>
        </w:rPr>
        <w:t xml:space="preserve"> </w:t>
      </w:r>
      <w:r w:rsidR="007E1A30" w:rsidRPr="004E56C7">
        <w:rPr>
          <w:rFonts w:cs="Arial"/>
          <w:szCs w:val="20"/>
          <w:lang w:eastAsia="sl-SI"/>
        </w:rPr>
        <w:t xml:space="preserve">odloči, </w:t>
      </w:r>
      <w:r w:rsidR="007E1A30" w:rsidRPr="001E16F4">
        <w:rPr>
          <w:rFonts w:cs="Arial"/>
          <w:szCs w:val="20"/>
          <w:lang w:eastAsia="sl-SI"/>
        </w:rPr>
        <w:t>da se blago iz blagovnih rezerv pred iztekom roka uporabnosti neodplačno izroči v uporabo pravnim osebam javnega prava. Vlada</w:t>
      </w:r>
      <w:r w:rsidR="007E1A30">
        <w:rPr>
          <w:rFonts w:cs="Arial"/>
          <w:szCs w:val="20"/>
          <w:lang w:eastAsia="sl-SI"/>
        </w:rPr>
        <w:t xml:space="preserve"> v primeru neodplačne izročitve</w:t>
      </w:r>
      <w:r w:rsidR="007E1A30" w:rsidRPr="001E16F4">
        <w:rPr>
          <w:rFonts w:cs="Arial"/>
          <w:szCs w:val="20"/>
          <w:lang w:eastAsia="sl-SI"/>
        </w:rPr>
        <w:t xml:space="preserve"> odloči tudi o zagotovitvi sredstev za plačilo davčnih obveznosti ter o nadomestitvi blagovnih rezerv in zagotovi potrebna finančna</w:t>
      </w:r>
      <w:r w:rsidR="00431260">
        <w:rPr>
          <w:rFonts w:cs="Arial"/>
          <w:szCs w:val="20"/>
          <w:lang w:eastAsia="sl-SI"/>
        </w:rPr>
        <w:t xml:space="preserve"> sredstva.</w:t>
      </w:r>
    </w:p>
    <w:p w14:paraId="23B254FF" w14:textId="77777777" w:rsidR="004E56C7" w:rsidRPr="004E56C7" w:rsidRDefault="004E56C7" w:rsidP="004E56C7">
      <w:pPr>
        <w:ind w:left="284" w:hanging="284"/>
        <w:rPr>
          <w:rFonts w:cs="Arial"/>
        </w:rPr>
      </w:pPr>
    </w:p>
    <w:bookmarkEnd w:id="24"/>
    <w:p w14:paraId="6BA6A2E7" w14:textId="77777777" w:rsidR="004E56C7" w:rsidRPr="004E56C7" w:rsidRDefault="004E56C7" w:rsidP="004E56C7">
      <w:pPr>
        <w:rPr>
          <w:rFonts w:cs="Arial"/>
          <w:szCs w:val="20"/>
          <w:lang w:eastAsia="sl-SI"/>
        </w:rPr>
      </w:pPr>
    </w:p>
    <w:p w14:paraId="72C47AD1" w14:textId="77777777" w:rsidR="004E56C7" w:rsidRPr="004E56C7" w:rsidRDefault="004E56C7" w:rsidP="008879C4">
      <w:pPr>
        <w:ind w:left="284" w:hanging="284"/>
        <w:rPr>
          <w:rFonts w:cs="Arial"/>
          <w:szCs w:val="20"/>
          <w:lang w:val="x-none" w:eastAsia="sl-SI"/>
        </w:rPr>
      </w:pPr>
      <w:r w:rsidRPr="004E56C7">
        <w:rPr>
          <w:rFonts w:cs="Arial"/>
          <w:b/>
          <w:szCs w:val="20"/>
          <w:lang w:eastAsia="sl-SI"/>
        </w:rPr>
        <w:t>2. UPORABA IN NADOMESTITEV BLAGOVNIH REZERV</w:t>
      </w:r>
    </w:p>
    <w:p w14:paraId="76A88A5A" w14:textId="77777777" w:rsidR="004E56C7" w:rsidRPr="004E56C7" w:rsidRDefault="004E56C7" w:rsidP="004E56C7">
      <w:pPr>
        <w:rPr>
          <w:rFonts w:cs="Arial"/>
          <w:szCs w:val="20"/>
          <w:lang w:eastAsia="sl-SI"/>
        </w:rPr>
      </w:pPr>
    </w:p>
    <w:p w14:paraId="3AD08439"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 xml:space="preserve">člen </w:t>
      </w:r>
    </w:p>
    <w:p w14:paraId="6C6D5D57" w14:textId="77777777" w:rsidR="004E56C7" w:rsidRPr="004E56C7" w:rsidRDefault="004E56C7" w:rsidP="004E56C7">
      <w:pPr>
        <w:rPr>
          <w:rFonts w:cs="Arial"/>
          <w:szCs w:val="20"/>
          <w:lang w:eastAsia="sl-SI"/>
        </w:rPr>
      </w:pPr>
      <w:r w:rsidRPr="004E56C7">
        <w:rPr>
          <w:rFonts w:cs="Arial"/>
          <w:szCs w:val="20"/>
          <w:lang w:eastAsia="sl-SI"/>
        </w:rPr>
        <w:t>(</w:t>
      </w:r>
      <w:r w:rsidRPr="00586FC1">
        <w:rPr>
          <w:rFonts w:cs="Arial"/>
          <w:szCs w:val="20"/>
          <w:lang w:eastAsia="sl-SI"/>
        </w:rPr>
        <w:t>pobuda za uporabo in nadomestitev</w:t>
      </w:r>
      <w:r w:rsidRPr="004E56C7">
        <w:rPr>
          <w:rFonts w:cs="Arial"/>
          <w:szCs w:val="20"/>
          <w:lang w:eastAsia="sl-SI"/>
        </w:rPr>
        <w:t>)</w:t>
      </w:r>
    </w:p>
    <w:p w14:paraId="3AA2BC41" w14:textId="77777777" w:rsidR="004E56C7" w:rsidRPr="004E56C7" w:rsidRDefault="004E56C7" w:rsidP="0046722C">
      <w:pPr>
        <w:jc w:val="both"/>
        <w:rPr>
          <w:rFonts w:cs="Arial"/>
          <w:szCs w:val="20"/>
          <w:lang w:eastAsia="sl-SI"/>
        </w:rPr>
      </w:pPr>
    </w:p>
    <w:p w14:paraId="101CE7F4" w14:textId="7751AC37" w:rsidR="004E56C7" w:rsidRPr="0046722C" w:rsidRDefault="004E56C7" w:rsidP="00B52F4F">
      <w:pPr>
        <w:pStyle w:val="Odstavekseznama"/>
        <w:numPr>
          <w:ilvl w:val="0"/>
          <w:numId w:val="85"/>
        </w:numPr>
        <w:jc w:val="both"/>
        <w:rPr>
          <w:rFonts w:cs="Arial"/>
          <w:szCs w:val="20"/>
          <w:lang w:eastAsia="sl-SI"/>
        </w:rPr>
      </w:pPr>
      <w:r w:rsidRPr="0046722C">
        <w:rPr>
          <w:rFonts w:cs="Arial"/>
          <w:szCs w:val="20"/>
          <w:lang w:eastAsia="sl-SI"/>
        </w:rPr>
        <w:t xml:space="preserve">Pobudo za uporabo in nadomestitev blagovnih rezerv lahko ministrstvu, </w:t>
      </w:r>
      <w:r w:rsidRPr="00586FC1">
        <w:rPr>
          <w:rFonts w:cs="Arial"/>
          <w:szCs w:val="20"/>
          <w:lang w:eastAsia="sl-SI"/>
        </w:rPr>
        <w:t>pristojnemu za gospodarstvo,</w:t>
      </w:r>
      <w:r w:rsidRPr="0046722C">
        <w:rPr>
          <w:rFonts w:cs="Arial"/>
          <w:szCs w:val="20"/>
          <w:lang w:eastAsia="sl-SI"/>
        </w:rPr>
        <w:t xml:space="preserve"> podajo naslednji organi iz razlogov, ki izhajajo z njihovega področja dela:</w:t>
      </w:r>
    </w:p>
    <w:p w14:paraId="3FFB230E" w14:textId="77CE1225" w:rsidR="004E56C7" w:rsidRPr="004E56C7" w:rsidRDefault="004E56C7" w:rsidP="00B52F4F">
      <w:pPr>
        <w:numPr>
          <w:ilvl w:val="0"/>
          <w:numId w:val="65"/>
        </w:numPr>
        <w:ind w:left="714" w:hanging="357"/>
        <w:jc w:val="both"/>
        <w:rPr>
          <w:rFonts w:cs="Arial"/>
          <w:szCs w:val="20"/>
        </w:rPr>
      </w:pPr>
      <w:r w:rsidRPr="004E56C7">
        <w:rPr>
          <w:rFonts w:cs="Arial"/>
          <w:szCs w:val="20"/>
        </w:rPr>
        <w:t>ministrstvo, pristojno za obrambo</w:t>
      </w:r>
      <w:r w:rsidR="0033490F">
        <w:rPr>
          <w:rFonts w:cs="Arial"/>
          <w:szCs w:val="20"/>
        </w:rPr>
        <w:t xml:space="preserve"> ter varstvo pred naravnimi in drugimi nesrečami</w:t>
      </w:r>
      <w:r w:rsidRPr="004E56C7">
        <w:rPr>
          <w:rFonts w:cs="Arial"/>
          <w:szCs w:val="20"/>
        </w:rPr>
        <w:t>,</w:t>
      </w:r>
    </w:p>
    <w:p w14:paraId="207C9865" w14:textId="77777777" w:rsidR="004E56C7" w:rsidRPr="004E56C7" w:rsidRDefault="004E56C7" w:rsidP="00B52F4F">
      <w:pPr>
        <w:numPr>
          <w:ilvl w:val="0"/>
          <w:numId w:val="65"/>
        </w:numPr>
        <w:ind w:left="714" w:hanging="357"/>
        <w:jc w:val="both"/>
        <w:rPr>
          <w:rFonts w:cs="Arial"/>
          <w:szCs w:val="20"/>
        </w:rPr>
      </w:pPr>
      <w:r w:rsidRPr="004E56C7">
        <w:rPr>
          <w:rFonts w:cs="Arial"/>
          <w:szCs w:val="20"/>
        </w:rPr>
        <w:t>ministrstvo, pristojno za notranje zadeve,</w:t>
      </w:r>
    </w:p>
    <w:p w14:paraId="66EF1908" w14:textId="77777777" w:rsidR="004E56C7" w:rsidRPr="004E56C7" w:rsidRDefault="004E56C7" w:rsidP="00B52F4F">
      <w:pPr>
        <w:numPr>
          <w:ilvl w:val="0"/>
          <w:numId w:val="65"/>
        </w:numPr>
        <w:ind w:left="714" w:hanging="357"/>
        <w:jc w:val="both"/>
        <w:rPr>
          <w:rFonts w:cs="Arial"/>
          <w:szCs w:val="20"/>
        </w:rPr>
      </w:pPr>
      <w:r w:rsidRPr="004E56C7">
        <w:rPr>
          <w:rFonts w:cs="Arial"/>
          <w:szCs w:val="20"/>
        </w:rPr>
        <w:t>ministrstvo, pristojno za zunanje zadeve,</w:t>
      </w:r>
    </w:p>
    <w:p w14:paraId="7DA0268A" w14:textId="77777777" w:rsidR="004E56C7" w:rsidRPr="004E56C7" w:rsidRDefault="004E56C7" w:rsidP="00B52F4F">
      <w:pPr>
        <w:numPr>
          <w:ilvl w:val="0"/>
          <w:numId w:val="65"/>
        </w:numPr>
        <w:ind w:left="714" w:hanging="357"/>
        <w:jc w:val="both"/>
        <w:rPr>
          <w:rFonts w:cs="Arial"/>
          <w:szCs w:val="20"/>
        </w:rPr>
      </w:pPr>
      <w:r w:rsidRPr="004E56C7">
        <w:rPr>
          <w:rFonts w:cs="Arial"/>
          <w:szCs w:val="20"/>
        </w:rPr>
        <w:t xml:space="preserve">ministrstvo, pristojno za kmetijstvo in prehrano, </w:t>
      </w:r>
    </w:p>
    <w:p w14:paraId="03F365C9" w14:textId="77777777" w:rsidR="004E56C7" w:rsidRPr="004E56C7" w:rsidRDefault="004E56C7" w:rsidP="00B52F4F">
      <w:pPr>
        <w:numPr>
          <w:ilvl w:val="0"/>
          <w:numId w:val="65"/>
        </w:numPr>
        <w:ind w:left="714" w:hanging="357"/>
        <w:jc w:val="both"/>
        <w:rPr>
          <w:rFonts w:cs="Arial"/>
          <w:szCs w:val="20"/>
        </w:rPr>
      </w:pPr>
      <w:r w:rsidRPr="004E56C7">
        <w:rPr>
          <w:rFonts w:cs="Arial"/>
          <w:szCs w:val="20"/>
        </w:rPr>
        <w:t>ministrstvo, pristojno za energetiko,</w:t>
      </w:r>
    </w:p>
    <w:p w14:paraId="2B9487FE" w14:textId="77777777" w:rsidR="004E56C7" w:rsidRPr="004E56C7" w:rsidRDefault="004E56C7" w:rsidP="00B52F4F">
      <w:pPr>
        <w:numPr>
          <w:ilvl w:val="0"/>
          <w:numId w:val="65"/>
        </w:numPr>
        <w:ind w:left="714" w:hanging="357"/>
        <w:jc w:val="both"/>
        <w:rPr>
          <w:rFonts w:cs="Arial"/>
          <w:szCs w:val="20"/>
        </w:rPr>
      </w:pPr>
      <w:r w:rsidRPr="004E56C7">
        <w:rPr>
          <w:rFonts w:cs="Arial"/>
          <w:szCs w:val="20"/>
        </w:rPr>
        <w:t>ministrstvo, pristojno za zdravje,</w:t>
      </w:r>
    </w:p>
    <w:p w14:paraId="7C31E90C" w14:textId="77777777" w:rsidR="004E56C7" w:rsidRPr="004E56C7" w:rsidRDefault="004E56C7" w:rsidP="00B52F4F">
      <w:pPr>
        <w:numPr>
          <w:ilvl w:val="0"/>
          <w:numId w:val="65"/>
        </w:numPr>
        <w:ind w:left="714" w:hanging="357"/>
        <w:jc w:val="both"/>
        <w:rPr>
          <w:rFonts w:cs="Arial"/>
          <w:szCs w:val="20"/>
        </w:rPr>
      </w:pPr>
      <w:r w:rsidRPr="004E56C7">
        <w:rPr>
          <w:rFonts w:cs="Arial"/>
          <w:szCs w:val="20"/>
        </w:rPr>
        <w:t>ministrstvo, pristojno za promet, ter</w:t>
      </w:r>
    </w:p>
    <w:p w14:paraId="21C66008" w14:textId="34E653E0" w:rsidR="004E56C7" w:rsidRPr="004E56C7" w:rsidRDefault="004E56C7" w:rsidP="00B52F4F">
      <w:pPr>
        <w:numPr>
          <w:ilvl w:val="0"/>
          <w:numId w:val="65"/>
        </w:numPr>
        <w:ind w:left="714" w:hanging="357"/>
        <w:jc w:val="both"/>
        <w:rPr>
          <w:rFonts w:cs="Arial"/>
          <w:szCs w:val="20"/>
        </w:rPr>
      </w:pPr>
      <w:r w:rsidRPr="004E56C7">
        <w:rPr>
          <w:rFonts w:cs="Arial"/>
          <w:szCs w:val="20"/>
        </w:rPr>
        <w:t>ministrstvo, pristojno za infrastrukturo.</w:t>
      </w:r>
    </w:p>
    <w:p w14:paraId="525ED152" w14:textId="77777777" w:rsidR="004E56C7" w:rsidRPr="004E56C7" w:rsidRDefault="004E56C7" w:rsidP="0046722C">
      <w:pPr>
        <w:ind w:left="714"/>
        <w:jc w:val="both"/>
        <w:rPr>
          <w:rFonts w:cs="Arial"/>
          <w:szCs w:val="20"/>
        </w:rPr>
      </w:pPr>
    </w:p>
    <w:p w14:paraId="1A911C65" w14:textId="745A0CC9" w:rsidR="004E56C7" w:rsidRPr="0046722C" w:rsidRDefault="004E56C7" w:rsidP="00B52F4F">
      <w:pPr>
        <w:pStyle w:val="Odstavekseznama"/>
        <w:numPr>
          <w:ilvl w:val="0"/>
          <w:numId w:val="85"/>
        </w:numPr>
        <w:jc w:val="both"/>
        <w:rPr>
          <w:rFonts w:cs="Arial"/>
          <w:szCs w:val="20"/>
          <w:lang w:eastAsia="sl-SI"/>
        </w:rPr>
      </w:pPr>
      <w:r w:rsidRPr="0046722C">
        <w:rPr>
          <w:rFonts w:cs="Arial"/>
          <w:szCs w:val="20"/>
          <w:lang w:eastAsia="sl-SI"/>
        </w:rPr>
        <w:lastRenderedPageBreak/>
        <w:t>Pobuda iz prejšnjega odstavka mora vsebovati:</w:t>
      </w:r>
    </w:p>
    <w:p w14:paraId="4BFB0DDB" w14:textId="77777777" w:rsidR="004E56C7" w:rsidRPr="004E56C7" w:rsidRDefault="004E56C7" w:rsidP="00B52F4F">
      <w:pPr>
        <w:numPr>
          <w:ilvl w:val="0"/>
          <w:numId w:val="65"/>
        </w:numPr>
        <w:ind w:left="714" w:hanging="357"/>
        <w:jc w:val="both"/>
        <w:rPr>
          <w:rFonts w:cs="Arial"/>
          <w:szCs w:val="20"/>
        </w:rPr>
      </w:pPr>
      <w:r w:rsidRPr="004E56C7">
        <w:rPr>
          <w:rFonts w:cs="Arial"/>
          <w:szCs w:val="20"/>
        </w:rPr>
        <w:t>opis okoliščin iz 4. člena tega zakona, iz katerih izhaja upravičenost uporabe blagovnih rezerv;</w:t>
      </w:r>
    </w:p>
    <w:p w14:paraId="794F691D" w14:textId="77777777" w:rsidR="004E56C7" w:rsidRPr="004E56C7" w:rsidRDefault="004E56C7" w:rsidP="00B52F4F">
      <w:pPr>
        <w:numPr>
          <w:ilvl w:val="0"/>
          <w:numId w:val="65"/>
        </w:numPr>
        <w:ind w:left="714" w:hanging="357"/>
        <w:jc w:val="both"/>
        <w:rPr>
          <w:rFonts w:cs="Arial"/>
          <w:szCs w:val="20"/>
        </w:rPr>
      </w:pPr>
      <w:r w:rsidRPr="004E56C7">
        <w:rPr>
          <w:rFonts w:cs="Arial"/>
          <w:szCs w:val="20"/>
        </w:rPr>
        <w:t>opredelitev nabora blagovnih rezerv in zahtevano količino blagovnih rezerv;</w:t>
      </w:r>
    </w:p>
    <w:p w14:paraId="76808693" w14:textId="77777777" w:rsidR="004E56C7" w:rsidRPr="004E56C7" w:rsidRDefault="004E56C7" w:rsidP="00B52F4F">
      <w:pPr>
        <w:numPr>
          <w:ilvl w:val="0"/>
          <w:numId w:val="65"/>
        </w:numPr>
        <w:ind w:left="714" w:hanging="357"/>
        <w:jc w:val="both"/>
        <w:rPr>
          <w:rFonts w:cs="Arial"/>
          <w:szCs w:val="20"/>
        </w:rPr>
      </w:pPr>
      <w:r w:rsidRPr="004E56C7">
        <w:rPr>
          <w:rFonts w:cs="Arial"/>
          <w:szCs w:val="20"/>
        </w:rPr>
        <w:t>navedbo subjekta, ki je upravičen do blaga iz blagovnih rezerv, in navedbo končnega uporabnika ter</w:t>
      </w:r>
    </w:p>
    <w:p w14:paraId="3BB7BE26" w14:textId="67B271D2" w:rsidR="004E56C7" w:rsidRPr="004E56C7" w:rsidRDefault="004E56C7" w:rsidP="00B52F4F">
      <w:pPr>
        <w:numPr>
          <w:ilvl w:val="0"/>
          <w:numId w:val="65"/>
        </w:numPr>
        <w:ind w:left="714" w:hanging="357"/>
        <w:jc w:val="both"/>
        <w:rPr>
          <w:rFonts w:cs="Arial"/>
          <w:szCs w:val="20"/>
        </w:rPr>
      </w:pPr>
      <w:r w:rsidRPr="004E56C7">
        <w:rPr>
          <w:rFonts w:cs="Arial"/>
          <w:szCs w:val="20"/>
        </w:rPr>
        <w:t>informacijo o potrebi po nadomestitvi blaga in navedbo vira financiranja morebitne nadomestitve</w:t>
      </w:r>
      <w:r w:rsidR="00724D3C" w:rsidRPr="00D6204E">
        <w:rPr>
          <w:rFonts w:cs="Arial"/>
          <w:szCs w:val="20"/>
        </w:rPr>
        <w:t>, vključno s časovno opredelitvijo nadomestitve enakega blaga oziroma če to iz razlogov pomanjkanja blaga na trgu ni mogoče, enakovrednega blaga</w:t>
      </w:r>
      <w:r w:rsidRPr="004E56C7">
        <w:rPr>
          <w:rFonts w:cs="Arial"/>
          <w:szCs w:val="20"/>
        </w:rPr>
        <w:t>.</w:t>
      </w:r>
    </w:p>
    <w:p w14:paraId="13067E51" w14:textId="77777777" w:rsidR="004E56C7" w:rsidRPr="004E56C7" w:rsidRDefault="004E56C7" w:rsidP="0046722C">
      <w:pPr>
        <w:ind w:left="714"/>
        <w:jc w:val="both"/>
        <w:rPr>
          <w:rFonts w:cs="Arial"/>
          <w:szCs w:val="20"/>
        </w:rPr>
      </w:pPr>
    </w:p>
    <w:p w14:paraId="7B2899FA"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 xml:space="preserve">člen </w:t>
      </w:r>
    </w:p>
    <w:p w14:paraId="5FA800A2" w14:textId="77777777" w:rsidR="004E56C7" w:rsidRPr="004E56C7" w:rsidRDefault="004E56C7" w:rsidP="004E56C7">
      <w:pPr>
        <w:rPr>
          <w:rFonts w:cs="Arial"/>
          <w:szCs w:val="20"/>
          <w:lang w:eastAsia="sl-SI"/>
        </w:rPr>
      </w:pPr>
      <w:r w:rsidRPr="004E56C7">
        <w:rPr>
          <w:rFonts w:cs="Arial"/>
          <w:szCs w:val="20"/>
          <w:lang w:eastAsia="sl-SI"/>
        </w:rPr>
        <w:t>(strokovni pregled pobude za uporabo)</w:t>
      </w:r>
    </w:p>
    <w:p w14:paraId="4B2D2795" w14:textId="77777777" w:rsidR="004E56C7" w:rsidRPr="004E56C7" w:rsidRDefault="004E56C7" w:rsidP="004E56C7">
      <w:pPr>
        <w:rPr>
          <w:rFonts w:cs="Arial"/>
          <w:szCs w:val="20"/>
          <w:lang w:eastAsia="sl-SI"/>
        </w:rPr>
      </w:pPr>
    </w:p>
    <w:p w14:paraId="1E546C14" w14:textId="7C0D5E3A" w:rsidR="004E56C7" w:rsidRPr="004E56C7" w:rsidRDefault="004E56C7" w:rsidP="004E56C7">
      <w:pPr>
        <w:jc w:val="both"/>
        <w:rPr>
          <w:rFonts w:cs="Arial"/>
          <w:szCs w:val="20"/>
          <w:lang w:eastAsia="sl-SI"/>
        </w:rPr>
      </w:pPr>
      <w:r w:rsidRPr="004E56C7">
        <w:rPr>
          <w:rFonts w:cs="Arial"/>
          <w:szCs w:val="20"/>
          <w:lang w:eastAsia="sl-SI"/>
        </w:rPr>
        <w:t xml:space="preserve">Ministrstvo, pristojno za gospodarstvo, opravi strokovni pregled pobude za uporabo in nadomestitev blagovnih rezerv. </w:t>
      </w:r>
    </w:p>
    <w:p w14:paraId="27C2F2CA" w14:textId="77777777" w:rsidR="004E56C7" w:rsidRPr="004E56C7" w:rsidRDefault="004E56C7" w:rsidP="004E56C7">
      <w:pPr>
        <w:jc w:val="both"/>
        <w:rPr>
          <w:rFonts w:cs="Arial"/>
          <w:szCs w:val="20"/>
          <w:lang w:eastAsia="sl-SI"/>
        </w:rPr>
      </w:pPr>
    </w:p>
    <w:p w14:paraId="7CE8F9B5" w14:textId="77777777" w:rsidR="004E56C7" w:rsidRPr="004E56C7" w:rsidRDefault="004E56C7" w:rsidP="00B52F4F">
      <w:pPr>
        <w:numPr>
          <w:ilvl w:val="0"/>
          <w:numId w:val="76"/>
        </w:numPr>
        <w:rPr>
          <w:rFonts w:cs="Arial"/>
          <w:szCs w:val="20"/>
          <w:lang w:eastAsia="sl-SI"/>
        </w:rPr>
      </w:pPr>
      <w:bookmarkStart w:id="25" w:name="_Hlk144458070"/>
      <w:r w:rsidRPr="004E56C7">
        <w:rPr>
          <w:rFonts w:cs="Arial"/>
          <w:szCs w:val="20"/>
          <w:lang w:eastAsia="sl-SI"/>
        </w:rPr>
        <w:t xml:space="preserve">člen </w:t>
      </w:r>
    </w:p>
    <w:p w14:paraId="10C09C27" w14:textId="77777777" w:rsidR="004E56C7" w:rsidRPr="004E56C7" w:rsidRDefault="004E56C7" w:rsidP="004E56C7">
      <w:pPr>
        <w:rPr>
          <w:rFonts w:cs="Arial"/>
          <w:szCs w:val="20"/>
          <w:lang w:eastAsia="sl-SI"/>
        </w:rPr>
      </w:pPr>
      <w:r w:rsidRPr="004E56C7">
        <w:rPr>
          <w:rFonts w:cs="Arial"/>
          <w:szCs w:val="20"/>
          <w:lang w:eastAsia="sl-SI"/>
        </w:rPr>
        <w:t>(odločanje o uporabi in nadomestitvi)</w:t>
      </w:r>
    </w:p>
    <w:p w14:paraId="48334056" w14:textId="77777777" w:rsidR="004E56C7" w:rsidRPr="004E56C7" w:rsidRDefault="004E56C7" w:rsidP="004E56C7">
      <w:pPr>
        <w:rPr>
          <w:rFonts w:cs="Arial"/>
          <w:szCs w:val="20"/>
          <w:lang w:eastAsia="sl-SI"/>
        </w:rPr>
      </w:pPr>
    </w:p>
    <w:p w14:paraId="7137F79C" w14:textId="0D82268C" w:rsidR="004E56C7" w:rsidRDefault="004E56C7" w:rsidP="00B52F4F">
      <w:pPr>
        <w:numPr>
          <w:ilvl w:val="0"/>
          <w:numId w:val="44"/>
        </w:numPr>
        <w:ind w:left="284" w:hanging="284"/>
        <w:jc w:val="both"/>
        <w:rPr>
          <w:rFonts w:cs="Arial"/>
          <w:szCs w:val="20"/>
          <w:lang w:eastAsia="sl-SI"/>
        </w:rPr>
      </w:pPr>
      <w:r w:rsidRPr="004E56C7">
        <w:rPr>
          <w:rFonts w:cs="Arial"/>
          <w:szCs w:val="20"/>
          <w:lang w:eastAsia="sl-SI"/>
        </w:rPr>
        <w:t xml:space="preserve">O uporabi in nadomestitvi blagovnih rezerv odloča vlada na predlog ministrstva, pristojnega za gospodarstvo. </w:t>
      </w:r>
      <w:r w:rsidRPr="00011B55">
        <w:rPr>
          <w:rFonts w:cs="Arial"/>
          <w:szCs w:val="20"/>
          <w:lang w:eastAsia="sl-SI"/>
        </w:rPr>
        <w:t>Vlada lahko za odločanje o uporabi in nadomestitvi blagovnih rezerv za posamezne primere pooblasti ministra, pristojnega za gospodarstvo</w:t>
      </w:r>
      <w:r w:rsidR="00562B6B">
        <w:rPr>
          <w:rFonts w:cs="Arial"/>
          <w:szCs w:val="20"/>
          <w:lang w:eastAsia="sl-SI"/>
        </w:rPr>
        <w:t xml:space="preserve">, kadar je zaradi narave dogodka, ki je razlog uporabe blagovnih rezerv, </w:t>
      </w:r>
      <w:bookmarkStart w:id="26" w:name="_Hlk147218722"/>
      <w:r w:rsidR="00D26AC2">
        <w:rPr>
          <w:rFonts w:cs="Arial"/>
          <w:szCs w:val="20"/>
          <w:lang w:eastAsia="sl-SI"/>
        </w:rPr>
        <w:t xml:space="preserve">potrebno hitro odzivanje in je hkrati </w:t>
      </w:r>
      <w:bookmarkEnd w:id="26"/>
      <w:r w:rsidR="00562B6B">
        <w:rPr>
          <w:rFonts w:cs="Arial"/>
          <w:szCs w:val="20"/>
          <w:lang w:eastAsia="sl-SI"/>
        </w:rPr>
        <w:t>pričakovati večkratno zaporedno potrebo po uporabi blaga iz blagovnih rezerv</w:t>
      </w:r>
      <w:r w:rsidRPr="004E56C7">
        <w:rPr>
          <w:rFonts w:cs="Arial"/>
          <w:szCs w:val="20"/>
          <w:lang w:eastAsia="sl-SI"/>
        </w:rPr>
        <w:t>.</w:t>
      </w:r>
    </w:p>
    <w:p w14:paraId="42C3B4EF" w14:textId="77777777" w:rsidR="000A396A" w:rsidRDefault="000A396A" w:rsidP="000A396A">
      <w:pPr>
        <w:jc w:val="both"/>
        <w:rPr>
          <w:rFonts w:cs="Arial"/>
          <w:szCs w:val="20"/>
          <w:lang w:eastAsia="sl-SI"/>
        </w:rPr>
      </w:pPr>
    </w:p>
    <w:p w14:paraId="4F0C6DF4" w14:textId="27B2A4D2" w:rsidR="000A396A" w:rsidRPr="000A396A" w:rsidRDefault="000A396A" w:rsidP="000A396A">
      <w:pPr>
        <w:numPr>
          <w:ilvl w:val="0"/>
          <w:numId w:val="44"/>
        </w:numPr>
        <w:jc w:val="both"/>
        <w:rPr>
          <w:rFonts w:cs="Arial"/>
          <w:szCs w:val="20"/>
          <w:lang w:eastAsia="sl-SI"/>
        </w:rPr>
      </w:pPr>
      <w:r w:rsidRPr="000A396A">
        <w:rPr>
          <w:rFonts w:cs="Arial"/>
          <w:szCs w:val="20"/>
          <w:lang w:eastAsia="sl-SI"/>
        </w:rPr>
        <w:t>Uporaba blagovnih rezerv je lahko odplačna ali neodplačna.</w:t>
      </w:r>
      <w:r w:rsidR="003125FC" w:rsidRPr="003125FC">
        <w:rPr>
          <w:rFonts w:cs="Arial"/>
          <w:szCs w:val="20"/>
          <w:lang w:eastAsia="sl-SI"/>
        </w:rPr>
        <w:t xml:space="preserve"> </w:t>
      </w:r>
      <w:r w:rsidR="003125FC">
        <w:rPr>
          <w:rFonts w:cs="Arial"/>
          <w:szCs w:val="20"/>
          <w:lang w:eastAsia="sl-SI"/>
        </w:rPr>
        <w:t>Uporaba blagovnih rezerv je odplačna v primerih, ko je blago namenjeno nadaljnji prodaji, neodplačna pa v primerih, ko se blago neodplačno razdeli končnim uporabnikom.</w:t>
      </w:r>
      <w:r w:rsidRPr="000A396A">
        <w:rPr>
          <w:rFonts w:cs="Arial"/>
          <w:szCs w:val="20"/>
          <w:lang w:eastAsia="sl-SI"/>
        </w:rPr>
        <w:t xml:space="preserve"> </w:t>
      </w:r>
    </w:p>
    <w:p w14:paraId="0B2309BF" w14:textId="77777777" w:rsidR="004E56C7" w:rsidRPr="004E56C7" w:rsidRDefault="004E56C7" w:rsidP="004E56C7">
      <w:pPr>
        <w:ind w:left="284" w:hanging="284"/>
        <w:jc w:val="both"/>
        <w:rPr>
          <w:rFonts w:cs="Arial"/>
          <w:szCs w:val="20"/>
          <w:lang w:eastAsia="sl-SI"/>
        </w:rPr>
      </w:pPr>
    </w:p>
    <w:p w14:paraId="5A39916B" w14:textId="5E487D7A" w:rsidR="004E56C7" w:rsidRPr="00D31296" w:rsidRDefault="004E56C7" w:rsidP="00B52F4F">
      <w:pPr>
        <w:numPr>
          <w:ilvl w:val="0"/>
          <w:numId w:val="44"/>
        </w:numPr>
        <w:ind w:left="284" w:hanging="284"/>
        <w:jc w:val="both"/>
        <w:rPr>
          <w:rFonts w:cs="Arial"/>
          <w:szCs w:val="20"/>
          <w:lang w:eastAsia="sl-SI"/>
        </w:rPr>
      </w:pPr>
      <w:r w:rsidRPr="004E56C7">
        <w:rPr>
          <w:rFonts w:cs="Arial"/>
          <w:szCs w:val="20"/>
          <w:lang w:eastAsia="sl-SI"/>
        </w:rPr>
        <w:t xml:space="preserve">Ne glede na </w:t>
      </w:r>
      <w:r w:rsidR="000A396A">
        <w:rPr>
          <w:rFonts w:cs="Arial"/>
          <w:szCs w:val="20"/>
          <w:lang w:eastAsia="sl-SI"/>
        </w:rPr>
        <w:t>prvi</w:t>
      </w:r>
      <w:r w:rsidRPr="004E56C7">
        <w:rPr>
          <w:rFonts w:cs="Arial"/>
          <w:szCs w:val="20"/>
          <w:lang w:eastAsia="sl-SI"/>
        </w:rPr>
        <w:t xml:space="preserve"> odstavek </w:t>
      </w:r>
      <w:r w:rsidR="000A396A">
        <w:rPr>
          <w:rFonts w:cs="Arial"/>
          <w:szCs w:val="20"/>
          <w:lang w:eastAsia="sl-SI"/>
        </w:rPr>
        <w:t xml:space="preserve">tega člena </w:t>
      </w:r>
      <w:r w:rsidRPr="004E56C7">
        <w:rPr>
          <w:rFonts w:cs="Arial"/>
          <w:szCs w:val="20"/>
          <w:lang w:eastAsia="sl-SI"/>
        </w:rPr>
        <w:t xml:space="preserve">lahko v okoliščinah, ko so ogrožena življenja ali premoženje ali kadar iz okoliščin izhaja, da bi lahko nastala večja premoženjska, </w:t>
      </w:r>
      <w:proofErr w:type="spellStart"/>
      <w:r w:rsidRPr="004E56C7">
        <w:rPr>
          <w:rFonts w:cs="Arial"/>
          <w:szCs w:val="20"/>
          <w:lang w:eastAsia="sl-SI"/>
        </w:rPr>
        <w:t>okoljska</w:t>
      </w:r>
      <w:proofErr w:type="spellEnd"/>
      <w:r w:rsidRPr="004E56C7">
        <w:rPr>
          <w:rFonts w:cs="Arial"/>
          <w:szCs w:val="20"/>
          <w:lang w:eastAsia="sl-SI"/>
        </w:rPr>
        <w:t xml:space="preserve"> ali gospodarska škoda, o uporabi in nadomestitvi blagovnih rezerv </w:t>
      </w:r>
      <w:r w:rsidRPr="00D31296">
        <w:rPr>
          <w:rFonts w:cs="Arial"/>
          <w:szCs w:val="20"/>
          <w:lang w:eastAsia="sl-SI"/>
        </w:rPr>
        <w:t>brez pooblastila vlade s sklepom odloči minister, pristojen za gospodarstvo.</w:t>
      </w:r>
    </w:p>
    <w:p w14:paraId="6D8C9614" w14:textId="77777777" w:rsidR="004E56C7" w:rsidRPr="004E56C7" w:rsidRDefault="004E56C7" w:rsidP="004E56C7">
      <w:pPr>
        <w:ind w:left="284" w:hanging="284"/>
        <w:jc w:val="both"/>
        <w:rPr>
          <w:rFonts w:cs="Arial"/>
          <w:szCs w:val="20"/>
          <w:lang w:eastAsia="sl-SI"/>
        </w:rPr>
      </w:pPr>
    </w:p>
    <w:p w14:paraId="45665FCC" w14:textId="512E8CBB" w:rsidR="004E56C7" w:rsidRPr="004E56C7" w:rsidRDefault="004E56C7" w:rsidP="00B52F4F">
      <w:pPr>
        <w:numPr>
          <w:ilvl w:val="0"/>
          <w:numId w:val="44"/>
        </w:numPr>
        <w:ind w:left="284" w:hanging="284"/>
        <w:jc w:val="both"/>
        <w:rPr>
          <w:rFonts w:cs="Arial"/>
          <w:szCs w:val="20"/>
          <w:lang w:eastAsia="sl-SI"/>
        </w:rPr>
      </w:pPr>
      <w:r w:rsidRPr="004E56C7">
        <w:rPr>
          <w:rFonts w:cs="Arial"/>
          <w:szCs w:val="20"/>
          <w:lang w:eastAsia="sl-SI"/>
        </w:rPr>
        <w:t xml:space="preserve">V primeru odločitve iz prejšnjega odstavka minister, pristojen za gospodarstvo, </w:t>
      </w:r>
      <w:r w:rsidR="0076379F">
        <w:rPr>
          <w:rFonts w:cs="Arial"/>
          <w:szCs w:val="20"/>
          <w:lang w:eastAsia="sl-SI"/>
        </w:rPr>
        <w:t>z</w:t>
      </w:r>
      <w:r w:rsidRPr="004E56C7">
        <w:rPr>
          <w:rFonts w:cs="Arial"/>
          <w:szCs w:val="20"/>
          <w:lang w:eastAsia="sl-SI"/>
        </w:rPr>
        <w:t xml:space="preserve"> uporab</w:t>
      </w:r>
      <w:r w:rsidR="0076379F">
        <w:rPr>
          <w:rFonts w:cs="Arial"/>
          <w:szCs w:val="20"/>
          <w:lang w:eastAsia="sl-SI"/>
        </w:rPr>
        <w:t>o</w:t>
      </w:r>
      <w:r w:rsidRPr="004E56C7">
        <w:rPr>
          <w:rFonts w:cs="Arial"/>
          <w:szCs w:val="20"/>
          <w:lang w:eastAsia="sl-SI"/>
        </w:rPr>
        <w:t xml:space="preserve"> in nadomestitvi</w:t>
      </w:r>
      <w:r w:rsidR="0076379F">
        <w:rPr>
          <w:rFonts w:cs="Arial"/>
          <w:szCs w:val="20"/>
          <w:lang w:eastAsia="sl-SI"/>
        </w:rPr>
        <w:t>jo</w:t>
      </w:r>
      <w:r w:rsidRPr="004E56C7">
        <w:rPr>
          <w:rFonts w:cs="Arial"/>
          <w:szCs w:val="20"/>
          <w:lang w:eastAsia="sl-SI"/>
        </w:rPr>
        <w:t xml:space="preserve"> blagovnih rezerv</w:t>
      </w:r>
      <w:r w:rsidR="00562B6B">
        <w:rPr>
          <w:rFonts w:cs="Arial"/>
          <w:szCs w:val="20"/>
          <w:lang w:eastAsia="sl-SI"/>
        </w:rPr>
        <w:t xml:space="preserve"> nemudoma</w:t>
      </w:r>
      <w:r w:rsidRPr="004E56C7">
        <w:rPr>
          <w:rFonts w:cs="Arial"/>
          <w:szCs w:val="20"/>
          <w:lang w:eastAsia="sl-SI"/>
        </w:rPr>
        <w:t xml:space="preserve"> seznani vlado.</w:t>
      </w:r>
    </w:p>
    <w:p w14:paraId="0375E98F" w14:textId="77777777" w:rsidR="004E56C7" w:rsidRPr="004E56C7" w:rsidRDefault="004E56C7" w:rsidP="004E56C7">
      <w:pPr>
        <w:ind w:left="284" w:hanging="284"/>
        <w:jc w:val="both"/>
        <w:rPr>
          <w:rFonts w:cs="Arial"/>
          <w:szCs w:val="20"/>
          <w:lang w:eastAsia="sl-SI"/>
        </w:rPr>
      </w:pPr>
    </w:p>
    <w:p w14:paraId="5D8DBB42" w14:textId="778DE8CD" w:rsidR="004E56C7" w:rsidRPr="004E56C7" w:rsidRDefault="004E56C7" w:rsidP="00B52F4F">
      <w:pPr>
        <w:numPr>
          <w:ilvl w:val="0"/>
          <w:numId w:val="44"/>
        </w:numPr>
        <w:ind w:left="284" w:hanging="284"/>
        <w:jc w:val="both"/>
        <w:rPr>
          <w:rFonts w:cs="Arial"/>
          <w:szCs w:val="20"/>
          <w:lang w:eastAsia="sl-SI"/>
        </w:rPr>
      </w:pPr>
      <w:r w:rsidRPr="004E56C7">
        <w:rPr>
          <w:rFonts w:cs="Arial"/>
          <w:szCs w:val="20"/>
          <w:lang w:eastAsia="sl-SI"/>
        </w:rPr>
        <w:t xml:space="preserve">Ne glede na prvi in </w:t>
      </w:r>
      <w:r w:rsidR="000A396A">
        <w:rPr>
          <w:rFonts w:cs="Arial"/>
          <w:szCs w:val="20"/>
          <w:lang w:eastAsia="sl-SI"/>
        </w:rPr>
        <w:t>tretji</w:t>
      </w:r>
      <w:r w:rsidRPr="004E56C7">
        <w:rPr>
          <w:rFonts w:cs="Arial"/>
          <w:szCs w:val="20"/>
          <w:lang w:eastAsia="sl-SI"/>
        </w:rPr>
        <w:t xml:space="preserve"> odstavek tega člena o uporabi blagovnih rezerv za nujno pomoč drugim državam v primerih iz drugega odstavka 4. člena tega zakona odloča vlada.</w:t>
      </w:r>
    </w:p>
    <w:bookmarkEnd w:id="25"/>
    <w:p w14:paraId="2155C88B" w14:textId="77777777" w:rsidR="004E56C7" w:rsidRPr="004E56C7" w:rsidRDefault="004E56C7" w:rsidP="004E56C7">
      <w:pPr>
        <w:jc w:val="both"/>
        <w:rPr>
          <w:rFonts w:cs="Arial"/>
          <w:szCs w:val="20"/>
          <w:lang w:eastAsia="sl-SI"/>
        </w:rPr>
      </w:pPr>
    </w:p>
    <w:p w14:paraId="72FB2FBF" w14:textId="77777777" w:rsidR="004E56C7" w:rsidRPr="004E56C7" w:rsidRDefault="004E56C7" w:rsidP="00B52F4F">
      <w:pPr>
        <w:numPr>
          <w:ilvl w:val="0"/>
          <w:numId w:val="76"/>
        </w:numPr>
        <w:rPr>
          <w:rFonts w:cs="Arial"/>
          <w:szCs w:val="20"/>
          <w:lang w:eastAsia="sl-SI"/>
        </w:rPr>
      </w:pPr>
      <w:bookmarkStart w:id="27" w:name="_Hlk144458141"/>
      <w:r w:rsidRPr="004E56C7">
        <w:rPr>
          <w:rFonts w:cs="Arial"/>
          <w:szCs w:val="20"/>
          <w:lang w:eastAsia="sl-SI"/>
        </w:rPr>
        <w:t xml:space="preserve">člen </w:t>
      </w:r>
    </w:p>
    <w:p w14:paraId="29639585" w14:textId="77777777" w:rsidR="004E56C7" w:rsidRPr="004E56C7" w:rsidRDefault="004E56C7" w:rsidP="004E56C7">
      <w:pPr>
        <w:rPr>
          <w:rFonts w:cs="Arial"/>
          <w:szCs w:val="20"/>
          <w:lang w:eastAsia="sl-SI"/>
        </w:rPr>
      </w:pPr>
      <w:r w:rsidRPr="004E56C7">
        <w:rPr>
          <w:rFonts w:cs="Arial"/>
          <w:szCs w:val="20"/>
          <w:lang w:eastAsia="sl-SI"/>
        </w:rPr>
        <w:t>(sklep o uporabi in nadomestitvi)</w:t>
      </w:r>
    </w:p>
    <w:p w14:paraId="6C6BCEC7" w14:textId="77777777" w:rsidR="004E56C7" w:rsidRPr="004E56C7" w:rsidRDefault="004E56C7" w:rsidP="004E56C7">
      <w:pPr>
        <w:rPr>
          <w:rFonts w:cs="Arial"/>
          <w:szCs w:val="20"/>
          <w:lang w:eastAsia="sl-SI"/>
        </w:rPr>
      </w:pPr>
    </w:p>
    <w:p w14:paraId="7EE8A2B9" w14:textId="77777777" w:rsidR="004E56C7" w:rsidRPr="004E56C7" w:rsidRDefault="004E56C7" w:rsidP="0030339C">
      <w:pPr>
        <w:jc w:val="both"/>
        <w:rPr>
          <w:rFonts w:cs="Arial"/>
          <w:szCs w:val="20"/>
          <w:lang w:eastAsia="sl-SI"/>
        </w:rPr>
      </w:pPr>
      <w:r w:rsidRPr="004E56C7">
        <w:rPr>
          <w:rFonts w:cs="Arial"/>
          <w:szCs w:val="20"/>
          <w:lang w:eastAsia="sl-SI"/>
        </w:rPr>
        <w:t>Sklep o uporabi in nadomestitvi blagovnih rezerv vsebuje:</w:t>
      </w:r>
    </w:p>
    <w:p w14:paraId="3DB78BEB" w14:textId="77777777" w:rsidR="004E56C7" w:rsidRPr="004E56C7" w:rsidRDefault="004E56C7" w:rsidP="00B52F4F">
      <w:pPr>
        <w:numPr>
          <w:ilvl w:val="0"/>
          <w:numId w:val="65"/>
        </w:numPr>
        <w:ind w:left="714" w:hanging="357"/>
        <w:jc w:val="both"/>
        <w:rPr>
          <w:rFonts w:cs="Arial"/>
          <w:szCs w:val="20"/>
        </w:rPr>
      </w:pPr>
      <w:r w:rsidRPr="004E56C7">
        <w:rPr>
          <w:rFonts w:cs="Arial"/>
          <w:szCs w:val="20"/>
        </w:rPr>
        <w:t xml:space="preserve">namen in način uporabe blagovnih rezerv; </w:t>
      </w:r>
    </w:p>
    <w:p w14:paraId="457F81D3" w14:textId="77777777" w:rsidR="004E56C7" w:rsidRPr="004E56C7" w:rsidRDefault="004E56C7" w:rsidP="00B52F4F">
      <w:pPr>
        <w:numPr>
          <w:ilvl w:val="0"/>
          <w:numId w:val="65"/>
        </w:numPr>
        <w:ind w:left="714" w:hanging="357"/>
        <w:jc w:val="both"/>
        <w:rPr>
          <w:rFonts w:cs="Arial"/>
          <w:szCs w:val="20"/>
        </w:rPr>
      </w:pPr>
      <w:r w:rsidRPr="004E56C7">
        <w:rPr>
          <w:rFonts w:cs="Arial"/>
          <w:szCs w:val="20"/>
        </w:rPr>
        <w:t xml:space="preserve">vrsto in količino blagovnih rezerv; </w:t>
      </w:r>
    </w:p>
    <w:p w14:paraId="47A4521F" w14:textId="77777777" w:rsidR="004E56C7" w:rsidRPr="004E56C7" w:rsidRDefault="004E56C7" w:rsidP="00B52F4F">
      <w:pPr>
        <w:numPr>
          <w:ilvl w:val="0"/>
          <w:numId w:val="65"/>
        </w:numPr>
        <w:ind w:left="714" w:hanging="357"/>
        <w:jc w:val="both"/>
        <w:rPr>
          <w:rFonts w:cs="Arial"/>
          <w:szCs w:val="20"/>
        </w:rPr>
      </w:pPr>
      <w:r w:rsidRPr="004E56C7">
        <w:rPr>
          <w:rFonts w:cs="Arial"/>
          <w:szCs w:val="20"/>
        </w:rPr>
        <w:t>navedbo subjekta, ki je upravičen do blaga iz blagovnih rezerv, in navedbo končnega uporabnika;</w:t>
      </w:r>
    </w:p>
    <w:p w14:paraId="05EF3A45" w14:textId="16A526C2" w:rsidR="004E56C7" w:rsidRDefault="004E56C7" w:rsidP="00B52F4F">
      <w:pPr>
        <w:numPr>
          <w:ilvl w:val="0"/>
          <w:numId w:val="65"/>
        </w:numPr>
        <w:ind w:left="714" w:hanging="357"/>
        <w:jc w:val="both"/>
        <w:rPr>
          <w:rFonts w:cs="Arial"/>
          <w:szCs w:val="20"/>
        </w:rPr>
      </w:pPr>
      <w:r w:rsidRPr="004E56C7">
        <w:rPr>
          <w:rFonts w:cs="Arial"/>
          <w:szCs w:val="20"/>
        </w:rPr>
        <w:t>rok in način nadomestitve uporabljenih blagovnih rezerv, če jih je treba nadomestiti, ter vir financiranja nadomestitve blagovnih rezerv;</w:t>
      </w:r>
    </w:p>
    <w:p w14:paraId="3C9C7A92" w14:textId="3207CFC4" w:rsidR="000A396A" w:rsidRPr="00074548" w:rsidRDefault="000A396A" w:rsidP="000A396A">
      <w:pPr>
        <w:numPr>
          <w:ilvl w:val="0"/>
          <w:numId w:val="65"/>
        </w:numPr>
        <w:ind w:left="714" w:hanging="357"/>
        <w:jc w:val="both"/>
        <w:rPr>
          <w:rFonts w:cs="Arial"/>
          <w:szCs w:val="20"/>
        </w:rPr>
      </w:pPr>
      <w:r>
        <w:rPr>
          <w:rFonts w:cs="Arial"/>
          <w:szCs w:val="20"/>
        </w:rPr>
        <w:t>v primeru</w:t>
      </w:r>
      <w:r w:rsidRPr="00074548">
        <w:rPr>
          <w:rFonts w:cs="Arial"/>
          <w:szCs w:val="20"/>
        </w:rPr>
        <w:t xml:space="preserve"> odplačn</w:t>
      </w:r>
      <w:r>
        <w:rPr>
          <w:rFonts w:cs="Arial"/>
          <w:szCs w:val="20"/>
        </w:rPr>
        <w:t>e</w:t>
      </w:r>
      <w:r w:rsidRPr="00074548">
        <w:rPr>
          <w:rFonts w:cs="Arial"/>
          <w:szCs w:val="20"/>
        </w:rPr>
        <w:t xml:space="preserve"> uporab</w:t>
      </w:r>
      <w:r>
        <w:rPr>
          <w:rFonts w:cs="Arial"/>
          <w:szCs w:val="20"/>
        </w:rPr>
        <w:t>e blagovnih rezerv</w:t>
      </w:r>
      <w:r w:rsidRPr="00074548">
        <w:rPr>
          <w:rFonts w:cs="Arial"/>
          <w:szCs w:val="20"/>
        </w:rPr>
        <w:t xml:space="preserve"> odločitev o tem, ali se blagovne rezerve dajo v uporabo na podlagi prodajne ali posojilne pogodbe, </w:t>
      </w:r>
    </w:p>
    <w:p w14:paraId="459B15B9" w14:textId="189F8BEA" w:rsidR="004E56C7" w:rsidRPr="004E56C7" w:rsidRDefault="004E56C7" w:rsidP="00B52F4F">
      <w:pPr>
        <w:numPr>
          <w:ilvl w:val="0"/>
          <w:numId w:val="65"/>
        </w:numPr>
        <w:ind w:left="714" w:hanging="357"/>
        <w:jc w:val="both"/>
        <w:rPr>
          <w:rFonts w:cs="Arial"/>
          <w:szCs w:val="20"/>
        </w:rPr>
      </w:pPr>
      <w:r w:rsidRPr="004E56C7">
        <w:rPr>
          <w:rFonts w:cs="Arial"/>
          <w:szCs w:val="20"/>
        </w:rPr>
        <w:lastRenderedPageBreak/>
        <w:t xml:space="preserve">v primeru odplačne uporabe blagovnih rezerv </w:t>
      </w:r>
      <w:r w:rsidR="000A396A">
        <w:rPr>
          <w:rFonts w:cs="Arial"/>
          <w:szCs w:val="20"/>
        </w:rPr>
        <w:t xml:space="preserve">na podlagi prodajne pogodbe </w:t>
      </w:r>
      <w:r w:rsidRPr="004E56C7">
        <w:rPr>
          <w:rFonts w:cs="Arial"/>
          <w:szCs w:val="20"/>
        </w:rPr>
        <w:t>cene, po katerih se blagovne rezerve proda</w:t>
      </w:r>
      <w:r w:rsidR="0013406F">
        <w:rPr>
          <w:rFonts w:cs="Arial"/>
          <w:szCs w:val="20"/>
        </w:rPr>
        <w:t>jo</w:t>
      </w:r>
      <w:r w:rsidR="00915D9F">
        <w:rPr>
          <w:rFonts w:cs="Arial"/>
          <w:szCs w:val="20"/>
        </w:rPr>
        <w:t>,</w:t>
      </w:r>
      <w:r w:rsidRPr="004E56C7">
        <w:rPr>
          <w:rFonts w:cs="Arial"/>
          <w:szCs w:val="20"/>
        </w:rPr>
        <w:t xml:space="preserve"> in delež prejetih sredstev, ki je namenjen za financiranje nadomestitve blagovnih rezerv;</w:t>
      </w:r>
    </w:p>
    <w:p w14:paraId="699D3DEF" w14:textId="77777777" w:rsidR="004E56C7" w:rsidRPr="00D31296" w:rsidRDefault="004E56C7" w:rsidP="00B52F4F">
      <w:pPr>
        <w:numPr>
          <w:ilvl w:val="0"/>
          <w:numId w:val="65"/>
        </w:numPr>
        <w:ind w:left="714" w:hanging="357"/>
        <w:jc w:val="both"/>
        <w:rPr>
          <w:rFonts w:cs="Arial"/>
          <w:szCs w:val="20"/>
        </w:rPr>
      </w:pPr>
      <w:r w:rsidRPr="004E56C7">
        <w:rPr>
          <w:rFonts w:cs="Arial"/>
          <w:szCs w:val="20"/>
        </w:rPr>
        <w:t xml:space="preserve">v primeru neodplačne uporabe blagovnih rezerv </w:t>
      </w:r>
      <w:r w:rsidRPr="00D31296">
        <w:rPr>
          <w:rFonts w:cs="Arial"/>
          <w:szCs w:val="20"/>
        </w:rPr>
        <w:t>odločitev o zagotovitvi sredstev za plačilo davčnih obveznosti;</w:t>
      </w:r>
    </w:p>
    <w:p w14:paraId="505DF0F6" w14:textId="77777777" w:rsidR="004E56C7" w:rsidRPr="004E56C7" w:rsidRDefault="004E56C7" w:rsidP="00B52F4F">
      <w:pPr>
        <w:numPr>
          <w:ilvl w:val="0"/>
          <w:numId w:val="65"/>
        </w:numPr>
        <w:ind w:left="714" w:hanging="357"/>
        <w:jc w:val="both"/>
        <w:rPr>
          <w:rFonts w:cs="Arial"/>
          <w:szCs w:val="20"/>
        </w:rPr>
      </w:pPr>
      <w:r w:rsidRPr="00D31296">
        <w:rPr>
          <w:rFonts w:cs="Arial"/>
          <w:szCs w:val="20"/>
        </w:rPr>
        <w:t>odločitev o ureditvi pravnega statusa uporabljenih blagovnih rezerv</w:t>
      </w:r>
      <w:r w:rsidRPr="004E56C7">
        <w:rPr>
          <w:rFonts w:cs="Arial"/>
          <w:szCs w:val="20"/>
        </w:rPr>
        <w:t>.</w:t>
      </w:r>
    </w:p>
    <w:bookmarkEnd w:id="27"/>
    <w:p w14:paraId="3EF1DFDD" w14:textId="77777777" w:rsidR="004E56C7" w:rsidRPr="004E56C7" w:rsidRDefault="004E56C7" w:rsidP="004E56C7">
      <w:pPr>
        <w:ind w:left="714"/>
        <w:rPr>
          <w:rFonts w:cs="Arial"/>
          <w:szCs w:val="20"/>
        </w:rPr>
      </w:pPr>
    </w:p>
    <w:p w14:paraId="6025FA99"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 xml:space="preserve">člen </w:t>
      </w:r>
    </w:p>
    <w:p w14:paraId="2C0BAD34" w14:textId="77777777" w:rsidR="004E56C7" w:rsidRPr="004E56C7" w:rsidRDefault="004E56C7" w:rsidP="004E56C7">
      <w:pPr>
        <w:rPr>
          <w:rFonts w:cs="Arial"/>
          <w:szCs w:val="20"/>
          <w:lang w:eastAsia="sl-SI"/>
        </w:rPr>
      </w:pPr>
      <w:r w:rsidRPr="004E56C7">
        <w:rPr>
          <w:rFonts w:cs="Arial"/>
          <w:szCs w:val="20"/>
          <w:lang w:eastAsia="sl-SI"/>
        </w:rPr>
        <w:t>(postopek uporabe blagovnih rezerv)</w:t>
      </w:r>
    </w:p>
    <w:p w14:paraId="570073C3" w14:textId="77777777" w:rsidR="004E56C7" w:rsidRPr="004E56C7" w:rsidRDefault="004E56C7" w:rsidP="004E56C7">
      <w:pPr>
        <w:rPr>
          <w:rFonts w:cs="Arial"/>
          <w:szCs w:val="20"/>
          <w:lang w:eastAsia="sl-SI"/>
        </w:rPr>
      </w:pPr>
    </w:p>
    <w:p w14:paraId="4765F1CE" w14:textId="03DECE03" w:rsidR="004E56C7" w:rsidRPr="004E56C7" w:rsidRDefault="004E56C7" w:rsidP="00B52F4F">
      <w:pPr>
        <w:numPr>
          <w:ilvl w:val="0"/>
          <w:numId w:val="45"/>
        </w:numPr>
        <w:ind w:left="284" w:hanging="284"/>
        <w:jc w:val="both"/>
        <w:rPr>
          <w:rFonts w:cs="Arial"/>
          <w:szCs w:val="20"/>
          <w:lang w:eastAsia="sl-SI"/>
        </w:rPr>
      </w:pPr>
      <w:r w:rsidRPr="004E56C7">
        <w:rPr>
          <w:rFonts w:cs="Arial"/>
          <w:szCs w:val="20"/>
          <w:lang w:eastAsia="sl-SI"/>
        </w:rPr>
        <w:t xml:space="preserve">Po prejemu sklepa o uporabi in nadomestitvi blagovnih rezerv iz prvega ali </w:t>
      </w:r>
      <w:r w:rsidR="00100023">
        <w:rPr>
          <w:rFonts w:cs="Arial"/>
          <w:szCs w:val="20"/>
          <w:lang w:eastAsia="sl-SI"/>
        </w:rPr>
        <w:t>tretjega</w:t>
      </w:r>
      <w:r w:rsidRPr="004E56C7">
        <w:rPr>
          <w:rFonts w:cs="Arial"/>
          <w:szCs w:val="20"/>
          <w:lang w:eastAsia="sl-SI"/>
        </w:rPr>
        <w:t xml:space="preserve"> odstavka </w:t>
      </w:r>
      <w:r w:rsidR="007D0F49">
        <w:rPr>
          <w:rFonts w:cs="Arial"/>
          <w:szCs w:val="20"/>
          <w:lang w:eastAsia="sl-SI"/>
        </w:rPr>
        <w:t>4</w:t>
      </w:r>
      <w:r w:rsidR="00A52264">
        <w:rPr>
          <w:rFonts w:cs="Arial"/>
          <w:szCs w:val="20"/>
          <w:lang w:eastAsia="sl-SI"/>
        </w:rPr>
        <w:t>5</w:t>
      </w:r>
      <w:r w:rsidRPr="004E56C7">
        <w:rPr>
          <w:rFonts w:cs="Arial"/>
          <w:szCs w:val="20"/>
          <w:lang w:eastAsia="sl-SI"/>
        </w:rPr>
        <w:t>. člena tega zakona zavod obvesti subjekt, ki je upravičen do blaga iz blagovnih rezerv, o kraju in datumu izdaje blagovnih rezerv ter o količini razpoložljivih blagovnih rezerv.</w:t>
      </w:r>
    </w:p>
    <w:p w14:paraId="2CFA503E" w14:textId="77777777" w:rsidR="004E56C7" w:rsidRPr="004E56C7" w:rsidRDefault="004E56C7" w:rsidP="004E56C7">
      <w:pPr>
        <w:ind w:left="284" w:hanging="284"/>
        <w:jc w:val="both"/>
        <w:rPr>
          <w:rFonts w:cs="Arial"/>
          <w:szCs w:val="20"/>
          <w:lang w:eastAsia="sl-SI"/>
        </w:rPr>
      </w:pPr>
    </w:p>
    <w:p w14:paraId="19E51D4A" w14:textId="77777777" w:rsidR="004E56C7" w:rsidRPr="004E56C7" w:rsidRDefault="004E56C7" w:rsidP="00B52F4F">
      <w:pPr>
        <w:numPr>
          <w:ilvl w:val="0"/>
          <w:numId w:val="45"/>
        </w:numPr>
        <w:ind w:left="284" w:hanging="284"/>
        <w:jc w:val="both"/>
        <w:rPr>
          <w:rFonts w:cs="Arial"/>
          <w:szCs w:val="20"/>
          <w:lang w:eastAsia="sl-SI"/>
        </w:rPr>
      </w:pPr>
      <w:r w:rsidRPr="004E56C7">
        <w:rPr>
          <w:rFonts w:cs="Arial"/>
          <w:szCs w:val="20"/>
          <w:lang w:eastAsia="sl-SI"/>
        </w:rPr>
        <w:t xml:space="preserve"> Subjekt, ki je upravičen do blaga iz blagovnih rezerv: </w:t>
      </w:r>
    </w:p>
    <w:p w14:paraId="05A14D4B" w14:textId="77777777" w:rsidR="004E56C7" w:rsidRPr="004E56C7" w:rsidRDefault="004E56C7" w:rsidP="00B52F4F">
      <w:pPr>
        <w:numPr>
          <w:ilvl w:val="0"/>
          <w:numId w:val="65"/>
        </w:numPr>
        <w:ind w:left="714" w:hanging="357"/>
        <w:jc w:val="both"/>
        <w:rPr>
          <w:rFonts w:cs="Arial"/>
          <w:szCs w:val="20"/>
        </w:rPr>
      </w:pPr>
      <w:r w:rsidRPr="004E56C7">
        <w:rPr>
          <w:rFonts w:cs="Arial"/>
          <w:szCs w:val="20"/>
        </w:rPr>
        <w:t>razdeli blago iz blagovnih rezerv končnim uporabnikom;</w:t>
      </w:r>
    </w:p>
    <w:p w14:paraId="181EEC92" w14:textId="77777777" w:rsidR="004E56C7" w:rsidRPr="004E56C7" w:rsidRDefault="004E56C7" w:rsidP="00B52F4F">
      <w:pPr>
        <w:numPr>
          <w:ilvl w:val="0"/>
          <w:numId w:val="65"/>
        </w:numPr>
        <w:ind w:left="714" w:hanging="357"/>
        <w:jc w:val="both"/>
        <w:rPr>
          <w:rFonts w:cs="Arial"/>
          <w:szCs w:val="20"/>
        </w:rPr>
      </w:pPr>
      <w:r w:rsidRPr="004E56C7">
        <w:rPr>
          <w:rFonts w:cs="Arial"/>
          <w:szCs w:val="20"/>
        </w:rPr>
        <w:t>blago iz blagovnih rezerv uporablja le v skladu z namenom, za katerega je bilo izdano;</w:t>
      </w:r>
    </w:p>
    <w:p w14:paraId="75666AF6" w14:textId="60E2921B" w:rsidR="004E56C7" w:rsidRPr="004E56C7" w:rsidRDefault="0030339C" w:rsidP="00B52F4F">
      <w:pPr>
        <w:numPr>
          <w:ilvl w:val="0"/>
          <w:numId w:val="65"/>
        </w:numPr>
        <w:ind w:left="714" w:hanging="357"/>
        <w:jc w:val="both"/>
        <w:rPr>
          <w:rFonts w:cs="Arial"/>
          <w:szCs w:val="20"/>
        </w:rPr>
      </w:pPr>
      <w:r>
        <w:rPr>
          <w:rFonts w:cs="Arial"/>
          <w:szCs w:val="20"/>
        </w:rPr>
        <w:t xml:space="preserve">v primerih, ko so končni uporabniki pravne osebe, </w:t>
      </w:r>
      <w:r w:rsidR="004E56C7" w:rsidRPr="004E56C7">
        <w:rPr>
          <w:rFonts w:cs="Arial"/>
          <w:szCs w:val="20"/>
        </w:rPr>
        <w:t>vodi evidenco o končnih uporabnikih blaga iz blagovnih rezerv</w:t>
      </w:r>
      <w:r>
        <w:rPr>
          <w:rFonts w:cs="Arial"/>
          <w:szCs w:val="20"/>
        </w:rPr>
        <w:t xml:space="preserve">, ki vsebuje </w:t>
      </w:r>
      <w:r w:rsidR="00347C4C">
        <w:rPr>
          <w:rFonts w:cs="Arial"/>
          <w:szCs w:val="20"/>
        </w:rPr>
        <w:t xml:space="preserve">ime oziroma </w:t>
      </w:r>
      <w:r>
        <w:rPr>
          <w:rFonts w:cs="Arial"/>
          <w:szCs w:val="20"/>
        </w:rPr>
        <w:t>naziv uporabnika, vrste in količine prejetega blaga,</w:t>
      </w:r>
      <w:r w:rsidR="004E56C7" w:rsidRPr="004E56C7">
        <w:rPr>
          <w:rFonts w:cs="Arial"/>
          <w:szCs w:val="20"/>
        </w:rPr>
        <w:t xml:space="preserve"> ter na zahtevo zavoda ali ministrstva, pristojnega za gospodarstvo, po</w:t>
      </w:r>
      <w:r w:rsidR="00AA78E3">
        <w:rPr>
          <w:rFonts w:cs="Arial"/>
          <w:szCs w:val="20"/>
        </w:rPr>
        <w:t>šlje</w:t>
      </w:r>
      <w:r w:rsidR="004E56C7" w:rsidRPr="004E56C7">
        <w:rPr>
          <w:rFonts w:cs="Arial"/>
          <w:szCs w:val="20"/>
        </w:rPr>
        <w:t xml:space="preserve"> evidenco.</w:t>
      </w:r>
    </w:p>
    <w:p w14:paraId="75225BF8" w14:textId="77777777" w:rsidR="004E56C7" w:rsidRPr="004E56C7" w:rsidRDefault="004E56C7" w:rsidP="004E56C7">
      <w:pPr>
        <w:jc w:val="both"/>
        <w:rPr>
          <w:rFonts w:cs="Arial"/>
          <w:szCs w:val="20"/>
        </w:rPr>
      </w:pPr>
    </w:p>
    <w:p w14:paraId="58320B03" w14:textId="1D3A6C85" w:rsidR="008879C4" w:rsidRPr="008879C4" w:rsidRDefault="004E56C7" w:rsidP="008879C4">
      <w:pPr>
        <w:pStyle w:val="Odstavekseznama"/>
        <w:numPr>
          <w:ilvl w:val="0"/>
          <w:numId w:val="115"/>
        </w:numPr>
        <w:ind w:left="357" w:firstLine="0"/>
        <w:rPr>
          <w:rFonts w:cs="Arial"/>
          <w:b/>
          <w:szCs w:val="20"/>
          <w:lang w:eastAsia="sl-SI"/>
        </w:rPr>
      </w:pPr>
      <w:r w:rsidRPr="008879C4">
        <w:rPr>
          <w:rFonts w:cs="Arial"/>
          <w:b/>
          <w:szCs w:val="20"/>
          <w:lang w:eastAsia="sl-SI"/>
        </w:rPr>
        <w:t>poglavje:</w:t>
      </w:r>
    </w:p>
    <w:p w14:paraId="291D65B4" w14:textId="4C86532F" w:rsidR="004E56C7" w:rsidRPr="008879C4" w:rsidRDefault="004E56C7" w:rsidP="008879C4">
      <w:pPr>
        <w:ind w:left="360"/>
        <w:rPr>
          <w:rFonts w:cs="Arial"/>
          <w:b/>
          <w:szCs w:val="20"/>
          <w:lang w:eastAsia="sl-SI"/>
        </w:rPr>
      </w:pPr>
      <w:r w:rsidRPr="008879C4">
        <w:rPr>
          <w:rFonts w:cs="Arial"/>
          <w:b/>
          <w:szCs w:val="20"/>
          <w:lang w:eastAsia="sl-SI"/>
        </w:rPr>
        <w:t>VARNOSTNE IN POSEBNE ZALOGE</w:t>
      </w:r>
    </w:p>
    <w:p w14:paraId="67D3697A" w14:textId="77777777" w:rsidR="004E56C7" w:rsidRPr="004E56C7" w:rsidRDefault="004E56C7" w:rsidP="004E56C7">
      <w:pPr>
        <w:jc w:val="both"/>
        <w:rPr>
          <w:rFonts w:cs="Arial"/>
          <w:b/>
          <w:szCs w:val="20"/>
          <w:lang w:eastAsia="sl-SI"/>
        </w:rPr>
      </w:pPr>
    </w:p>
    <w:p w14:paraId="34826B47" w14:textId="6E5B97ED" w:rsidR="004E56C7" w:rsidRPr="004E56C7" w:rsidRDefault="004E56C7" w:rsidP="008879C4">
      <w:pPr>
        <w:numPr>
          <w:ilvl w:val="0"/>
          <w:numId w:val="41"/>
        </w:numPr>
        <w:ind w:left="284" w:hanging="284"/>
        <w:rPr>
          <w:rFonts w:cs="Arial"/>
          <w:b/>
          <w:color w:val="000000"/>
          <w:szCs w:val="20"/>
          <w:lang w:eastAsia="sl-SI"/>
        </w:rPr>
      </w:pPr>
      <w:r w:rsidRPr="004E56C7">
        <w:rPr>
          <w:rFonts w:cs="Arial"/>
          <w:b/>
          <w:color w:val="000000"/>
          <w:szCs w:val="20"/>
          <w:lang w:eastAsia="sl-SI"/>
        </w:rPr>
        <w:t>OBLIKOVANJE, SKLADIŠČENJE IN VZDRŽEVANJE VARNOSTNIH TER POSEBNIH ZALOG</w:t>
      </w:r>
    </w:p>
    <w:p w14:paraId="0A5A433C" w14:textId="77777777" w:rsidR="004E56C7" w:rsidRPr="004E56C7" w:rsidRDefault="004E56C7" w:rsidP="004E56C7">
      <w:pPr>
        <w:ind w:left="142" w:hanging="142"/>
        <w:rPr>
          <w:rFonts w:cs="Arial"/>
          <w:b/>
          <w:color w:val="000000"/>
          <w:szCs w:val="20"/>
          <w:lang w:eastAsia="sl-SI"/>
        </w:rPr>
      </w:pPr>
    </w:p>
    <w:p w14:paraId="43D2105D"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6CCAA922" w14:textId="77777777" w:rsidR="004E56C7" w:rsidRPr="004E56C7" w:rsidRDefault="004E56C7" w:rsidP="004E56C7">
      <w:pPr>
        <w:rPr>
          <w:rFonts w:cs="Arial"/>
          <w:bCs/>
          <w:color w:val="000000"/>
          <w:szCs w:val="20"/>
          <w:lang w:eastAsia="sl-SI"/>
        </w:rPr>
      </w:pPr>
      <w:r w:rsidRPr="004E56C7">
        <w:rPr>
          <w:rFonts w:cs="Arial"/>
          <w:bCs/>
          <w:color w:val="000000"/>
          <w:szCs w:val="20"/>
          <w:lang w:eastAsia="sl-SI"/>
        </w:rPr>
        <w:t>(vzdrževanje varnostnih zalog)</w:t>
      </w:r>
    </w:p>
    <w:p w14:paraId="35C76607" w14:textId="77777777" w:rsidR="004E56C7" w:rsidRPr="004E56C7" w:rsidRDefault="004E56C7" w:rsidP="004E56C7">
      <w:pPr>
        <w:rPr>
          <w:rFonts w:cs="Arial"/>
          <w:color w:val="000000"/>
          <w:szCs w:val="20"/>
          <w:lang w:eastAsia="sl-SI"/>
        </w:rPr>
      </w:pPr>
    </w:p>
    <w:p w14:paraId="3DA1EAF1" w14:textId="77777777" w:rsidR="004E56C7" w:rsidRPr="004E56C7" w:rsidRDefault="004E56C7" w:rsidP="004E56C7">
      <w:pPr>
        <w:jc w:val="both"/>
        <w:rPr>
          <w:rFonts w:cs="Arial"/>
          <w:color w:val="000000"/>
          <w:szCs w:val="20"/>
          <w:lang w:eastAsia="sl-SI"/>
        </w:rPr>
      </w:pPr>
      <w:r w:rsidRPr="004E56C7">
        <w:rPr>
          <w:rFonts w:cs="Arial"/>
          <w:color w:val="000000"/>
          <w:szCs w:val="20"/>
          <w:lang w:eastAsia="sl-SI"/>
        </w:rPr>
        <w:t xml:space="preserve">Republika Slovenija zagotavlja minimalne količine varnostnih zalog, ki ustrezajo povprečnemu dnevnemu neto uvozu za 90 dni ali povprečni dnevni domači porabi za 61 dni, glede na to, katera količina je večja. </w:t>
      </w:r>
    </w:p>
    <w:p w14:paraId="07BEF592" w14:textId="77777777" w:rsidR="004E56C7" w:rsidRPr="004E56C7" w:rsidRDefault="004E56C7" w:rsidP="004E56C7">
      <w:pPr>
        <w:jc w:val="both"/>
        <w:rPr>
          <w:rFonts w:cs="Arial"/>
          <w:color w:val="000000"/>
          <w:szCs w:val="20"/>
          <w:lang w:eastAsia="sl-SI"/>
        </w:rPr>
      </w:pPr>
    </w:p>
    <w:p w14:paraId="43DFA998"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767A17F6" w14:textId="77777777" w:rsidR="004E56C7" w:rsidRPr="004E56C7" w:rsidRDefault="004E56C7" w:rsidP="004E56C7">
      <w:pPr>
        <w:rPr>
          <w:rFonts w:cs="Arial"/>
          <w:bCs/>
          <w:color w:val="000000"/>
          <w:szCs w:val="20"/>
          <w:lang w:eastAsia="sl-SI"/>
        </w:rPr>
      </w:pPr>
      <w:r w:rsidRPr="004E56C7">
        <w:rPr>
          <w:rFonts w:cs="Arial"/>
          <w:bCs/>
          <w:color w:val="000000"/>
          <w:szCs w:val="20"/>
          <w:lang w:eastAsia="sl-SI"/>
        </w:rPr>
        <w:t>(posebne zaloge)</w:t>
      </w:r>
    </w:p>
    <w:p w14:paraId="44F64036" w14:textId="77777777" w:rsidR="004E56C7" w:rsidRPr="004E56C7" w:rsidRDefault="004E56C7" w:rsidP="004E56C7">
      <w:pPr>
        <w:rPr>
          <w:rFonts w:cs="Arial"/>
          <w:b/>
          <w:bCs/>
          <w:color w:val="000000"/>
          <w:szCs w:val="20"/>
          <w:lang w:eastAsia="sl-SI"/>
        </w:rPr>
      </w:pPr>
    </w:p>
    <w:p w14:paraId="360A3D98" w14:textId="7FE4CEF1" w:rsidR="004E56C7" w:rsidRPr="004E56C7" w:rsidRDefault="004E56C7" w:rsidP="00062AD0">
      <w:pPr>
        <w:numPr>
          <w:ilvl w:val="0"/>
          <w:numId w:val="38"/>
        </w:numPr>
        <w:ind w:left="284" w:hanging="284"/>
        <w:jc w:val="both"/>
        <w:rPr>
          <w:rFonts w:cs="Arial"/>
          <w:color w:val="000000"/>
          <w:szCs w:val="20"/>
          <w:lang w:eastAsia="sl-SI"/>
        </w:rPr>
      </w:pPr>
      <w:r w:rsidRPr="004E56C7">
        <w:rPr>
          <w:rFonts w:cs="Arial"/>
          <w:color w:val="000000"/>
          <w:szCs w:val="20"/>
          <w:lang w:eastAsia="sl-SI"/>
        </w:rPr>
        <w:t xml:space="preserve">Kot del varnostnih zalog se lahko oblikujejo posebne zaloge, ki so last zavoda in se vzdržujejo na ozemlju Republike Slovenije ali na območju Evropske unije. </w:t>
      </w:r>
    </w:p>
    <w:p w14:paraId="41E9D23A" w14:textId="77777777" w:rsidR="004E56C7" w:rsidRPr="004E56C7" w:rsidRDefault="004E56C7" w:rsidP="004E56C7">
      <w:pPr>
        <w:ind w:left="284"/>
        <w:jc w:val="both"/>
        <w:rPr>
          <w:rFonts w:cs="Arial"/>
          <w:color w:val="000000"/>
          <w:szCs w:val="20"/>
          <w:lang w:eastAsia="sl-SI"/>
        </w:rPr>
      </w:pPr>
    </w:p>
    <w:p w14:paraId="4232C506" w14:textId="42812F0C" w:rsidR="004E56C7" w:rsidRPr="004E56C7" w:rsidRDefault="004E56C7" w:rsidP="00062AD0">
      <w:pPr>
        <w:numPr>
          <w:ilvl w:val="0"/>
          <w:numId w:val="38"/>
        </w:numPr>
        <w:jc w:val="both"/>
        <w:rPr>
          <w:rFonts w:cs="Arial"/>
          <w:color w:val="000000"/>
          <w:szCs w:val="20"/>
          <w:lang w:eastAsia="sl-SI"/>
        </w:rPr>
      </w:pPr>
      <w:r w:rsidRPr="004E56C7">
        <w:rPr>
          <w:rFonts w:cs="Arial"/>
          <w:color w:val="000000"/>
          <w:szCs w:val="20"/>
          <w:lang w:eastAsia="sl-SI"/>
        </w:rPr>
        <w:t>Ministrstvo, pristojno za gospodarstvo, pošlje Evropski komisiji seznam o vrstah in količini posebnih zalog iz prejšnjega odstavka ter informacijo o obdobju vzdrževanja teh posebnih zalog. Seznam osta</w:t>
      </w:r>
      <w:r w:rsidR="00C658AB">
        <w:rPr>
          <w:rFonts w:cs="Arial"/>
          <w:color w:val="000000"/>
          <w:szCs w:val="20"/>
          <w:lang w:eastAsia="sl-SI"/>
        </w:rPr>
        <w:t>ne</w:t>
      </w:r>
      <w:r w:rsidRPr="004E56C7">
        <w:rPr>
          <w:rFonts w:cs="Arial"/>
          <w:color w:val="000000"/>
          <w:szCs w:val="20"/>
          <w:lang w:eastAsia="sl-SI"/>
        </w:rPr>
        <w:t xml:space="preserve"> veljaven vsaj eno leto, spremeni se lahko šele z začetkom učinka na prvi dan koledarskega meseca.</w:t>
      </w:r>
    </w:p>
    <w:p w14:paraId="30BD5BBC" w14:textId="77777777" w:rsidR="004E56C7" w:rsidRPr="004E56C7" w:rsidRDefault="004E56C7" w:rsidP="004E56C7">
      <w:pPr>
        <w:ind w:left="708"/>
        <w:rPr>
          <w:rFonts w:cs="Arial"/>
          <w:color w:val="000000"/>
          <w:szCs w:val="20"/>
          <w:lang w:eastAsia="sl-SI"/>
        </w:rPr>
      </w:pPr>
    </w:p>
    <w:p w14:paraId="6B750BFE" w14:textId="77777777" w:rsidR="004E56C7" w:rsidRPr="004E56C7" w:rsidRDefault="004E56C7" w:rsidP="00062AD0">
      <w:pPr>
        <w:numPr>
          <w:ilvl w:val="0"/>
          <w:numId w:val="38"/>
        </w:numPr>
        <w:jc w:val="both"/>
        <w:rPr>
          <w:rFonts w:cs="Arial"/>
          <w:color w:val="000000"/>
          <w:szCs w:val="20"/>
          <w:lang w:eastAsia="sl-SI"/>
        </w:rPr>
      </w:pPr>
      <w:r w:rsidRPr="004E56C7">
        <w:rPr>
          <w:rFonts w:cs="Arial"/>
          <w:color w:val="000000"/>
          <w:szCs w:val="20"/>
          <w:lang w:eastAsia="sl-SI"/>
        </w:rPr>
        <w:t>Najnižja priglašena količina posebnih zalog se v enaki meri uporablja za vse vrste posebnih zalog.</w:t>
      </w:r>
    </w:p>
    <w:p w14:paraId="045A012B" w14:textId="77777777" w:rsidR="004E56C7" w:rsidRPr="004E56C7" w:rsidRDefault="004E56C7" w:rsidP="004E56C7">
      <w:pPr>
        <w:ind w:left="708"/>
        <w:rPr>
          <w:rFonts w:cs="Arial"/>
          <w:color w:val="000000"/>
          <w:szCs w:val="20"/>
          <w:lang w:eastAsia="sl-SI"/>
        </w:rPr>
      </w:pPr>
    </w:p>
    <w:p w14:paraId="0BEB85B2" w14:textId="77777777" w:rsidR="004E56C7" w:rsidRPr="004E56C7" w:rsidRDefault="004E56C7" w:rsidP="00062AD0">
      <w:pPr>
        <w:numPr>
          <w:ilvl w:val="0"/>
          <w:numId w:val="38"/>
        </w:numPr>
        <w:jc w:val="both"/>
        <w:rPr>
          <w:rFonts w:cs="Arial"/>
          <w:color w:val="000000"/>
          <w:szCs w:val="20"/>
          <w:lang w:eastAsia="sl-SI"/>
        </w:rPr>
      </w:pPr>
      <w:r w:rsidRPr="004E56C7">
        <w:rPr>
          <w:rFonts w:cs="Arial"/>
          <w:color w:val="000000"/>
          <w:szCs w:val="20"/>
          <w:lang w:eastAsia="sl-SI"/>
        </w:rPr>
        <w:t>Če se posebne zaloge skladiščijo manj kot 30 dni, zavod pripravi letno poročilo, v katerem so analizirani ukrepi za zagotavljanje in preverjanje razpoložljivosti in fizične dostopnosti varnostnih zalog. V poročilu tudi opiše ureditev, na podlagi katere se nadzira uporaba teh varnostnih zalog v primeru motenj pri preskrbi z nafto in naftnimi derivati.</w:t>
      </w:r>
    </w:p>
    <w:p w14:paraId="4BA50241" w14:textId="5B9652B2" w:rsidR="004E56C7" w:rsidRPr="004E56C7" w:rsidRDefault="004E56C7" w:rsidP="00062AD0">
      <w:pPr>
        <w:numPr>
          <w:ilvl w:val="0"/>
          <w:numId w:val="38"/>
        </w:numPr>
        <w:jc w:val="both"/>
        <w:rPr>
          <w:rFonts w:cs="Arial"/>
          <w:color w:val="000000"/>
          <w:szCs w:val="20"/>
          <w:lang w:eastAsia="sl-SI"/>
        </w:rPr>
      </w:pPr>
      <w:r w:rsidRPr="004E56C7">
        <w:rPr>
          <w:rFonts w:cs="Arial"/>
          <w:color w:val="000000"/>
          <w:szCs w:val="20"/>
          <w:lang w:eastAsia="sl-SI"/>
        </w:rPr>
        <w:lastRenderedPageBreak/>
        <w:t xml:space="preserve">Ministrstvo, pristojno za gospodarstvo, pošlje Evropski komisiji poročilo iz prejšnjega odstavka do konca prvega meseca </w:t>
      </w:r>
      <w:r w:rsidR="00522863">
        <w:rPr>
          <w:rFonts w:cs="Arial"/>
          <w:color w:val="000000"/>
          <w:szCs w:val="20"/>
          <w:lang w:eastAsia="sl-SI"/>
        </w:rPr>
        <w:t xml:space="preserve">naslednjega </w:t>
      </w:r>
      <w:r w:rsidRPr="004E56C7">
        <w:rPr>
          <w:rFonts w:cs="Arial"/>
          <w:color w:val="000000"/>
          <w:szCs w:val="20"/>
          <w:lang w:eastAsia="sl-SI"/>
        </w:rPr>
        <w:t>koledarskega leta, na katerega se poročilo nanaša.</w:t>
      </w:r>
    </w:p>
    <w:p w14:paraId="145457D3" w14:textId="77777777" w:rsidR="004E56C7" w:rsidRPr="004E56C7" w:rsidRDefault="004E56C7" w:rsidP="004E56C7">
      <w:pPr>
        <w:ind w:left="284" w:hanging="284"/>
        <w:rPr>
          <w:rFonts w:cs="Arial"/>
          <w:color w:val="000000"/>
          <w:szCs w:val="20"/>
          <w:lang w:eastAsia="sl-SI"/>
        </w:rPr>
      </w:pPr>
    </w:p>
    <w:p w14:paraId="02B9F5D3" w14:textId="77777777" w:rsidR="004E56C7" w:rsidRPr="004E56C7" w:rsidRDefault="004E56C7" w:rsidP="00062AD0">
      <w:pPr>
        <w:numPr>
          <w:ilvl w:val="0"/>
          <w:numId w:val="38"/>
        </w:numPr>
        <w:ind w:left="284" w:hanging="284"/>
        <w:jc w:val="both"/>
        <w:rPr>
          <w:rFonts w:cs="Arial"/>
          <w:color w:val="000000"/>
          <w:szCs w:val="20"/>
          <w:lang w:eastAsia="sl-SI"/>
        </w:rPr>
      </w:pPr>
      <w:r w:rsidRPr="004E56C7">
        <w:rPr>
          <w:rFonts w:cs="Arial"/>
          <w:color w:val="000000"/>
          <w:szCs w:val="20"/>
          <w:lang w:eastAsia="sl-SI"/>
        </w:rPr>
        <w:t xml:space="preserve">Količina posebnih zalog se lahko v primeru posameznih vzdrževanj nafte in naftnih derivatov, vključno z vzdrževanjem zaradi izboljšanja ali ohranitve kakovosti ali s prilagoditvijo strukturi porabe, zniža za čas dokončanja postopkov vzdrževanja zahtevane količine nafte in naftnih derivatov. </w:t>
      </w:r>
    </w:p>
    <w:p w14:paraId="33184DA9" w14:textId="77777777" w:rsidR="004E56C7" w:rsidRPr="004E56C7" w:rsidRDefault="004E56C7" w:rsidP="004E56C7">
      <w:pPr>
        <w:ind w:left="284" w:hanging="284"/>
        <w:rPr>
          <w:rFonts w:cs="Arial"/>
          <w:color w:val="000000"/>
          <w:szCs w:val="20"/>
          <w:lang w:eastAsia="sl-SI"/>
        </w:rPr>
      </w:pPr>
    </w:p>
    <w:p w14:paraId="4668141A" w14:textId="0E4A063A" w:rsidR="004E56C7" w:rsidRPr="004E56C7" w:rsidRDefault="004E56C7" w:rsidP="00062AD0">
      <w:pPr>
        <w:numPr>
          <w:ilvl w:val="0"/>
          <w:numId w:val="38"/>
        </w:numPr>
        <w:ind w:left="284" w:hanging="284"/>
        <w:jc w:val="both"/>
        <w:rPr>
          <w:rFonts w:cs="Arial"/>
          <w:color w:val="000000"/>
          <w:szCs w:val="20"/>
          <w:lang w:eastAsia="sl-SI"/>
        </w:rPr>
      </w:pPr>
      <w:r w:rsidRPr="004E56C7">
        <w:rPr>
          <w:rFonts w:cs="Arial"/>
          <w:color w:val="000000"/>
          <w:szCs w:val="20"/>
          <w:lang w:eastAsia="sl-SI"/>
        </w:rPr>
        <w:t>Posebn</w:t>
      </w:r>
      <w:r w:rsidR="00CF3C7F">
        <w:rPr>
          <w:rFonts w:cs="Arial"/>
          <w:color w:val="000000"/>
          <w:szCs w:val="20"/>
          <w:lang w:eastAsia="sl-SI"/>
        </w:rPr>
        <w:t>e</w:t>
      </w:r>
      <w:r w:rsidRPr="004E56C7">
        <w:rPr>
          <w:rFonts w:cs="Arial"/>
          <w:color w:val="000000"/>
          <w:szCs w:val="20"/>
          <w:lang w:eastAsia="sl-SI"/>
        </w:rPr>
        <w:t xml:space="preserve"> zalog</w:t>
      </w:r>
      <w:r w:rsidR="00CF3C7F">
        <w:rPr>
          <w:rFonts w:cs="Arial"/>
          <w:color w:val="000000"/>
          <w:szCs w:val="20"/>
          <w:lang w:eastAsia="sl-SI"/>
        </w:rPr>
        <w:t>e</w:t>
      </w:r>
      <w:r w:rsidRPr="004E56C7">
        <w:rPr>
          <w:rFonts w:cs="Arial"/>
          <w:color w:val="000000"/>
          <w:szCs w:val="20"/>
          <w:lang w:eastAsia="sl-SI"/>
        </w:rPr>
        <w:t>, ki so last zavoda ali države članice Evropske unije oziroma njenega osrednjega organa za vzdrževanje varnostnih zalog ter se vzdržujejo na ozemlju Republike Slovenije in ki so pomešane z drugimi zalogami nafte in naftnih derivatov, se ne sme</w:t>
      </w:r>
      <w:r w:rsidR="00CF3C7F">
        <w:rPr>
          <w:rFonts w:cs="Arial"/>
          <w:color w:val="000000"/>
          <w:szCs w:val="20"/>
          <w:lang w:eastAsia="sl-SI"/>
        </w:rPr>
        <w:t>jo</w:t>
      </w:r>
      <w:r w:rsidRPr="004E56C7">
        <w:rPr>
          <w:rFonts w:cs="Arial"/>
          <w:color w:val="000000"/>
          <w:szCs w:val="20"/>
          <w:lang w:eastAsia="sl-SI"/>
        </w:rPr>
        <w:t xml:space="preserve"> premestiti brez predhodnega pisnega soglasja lastnika posebnih zalog in ministrstva, pristojnega za gospodarstvo. </w:t>
      </w:r>
    </w:p>
    <w:p w14:paraId="21D813C5" w14:textId="77777777" w:rsidR="004E56C7" w:rsidRPr="004E56C7" w:rsidRDefault="004E56C7" w:rsidP="004E56C7">
      <w:pPr>
        <w:ind w:left="708"/>
        <w:rPr>
          <w:rFonts w:cs="Arial"/>
          <w:color w:val="000000"/>
          <w:szCs w:val="20"/>
          <w:lang w:eastAsia="sl-SI"/>
        </w:rPr>
      </w:pPr>
    </w:p>
    <w:p w14:paraId="797B3CBD" w14:textId="77777777" w:rsidR="004E56C7" w:rsidRPr="004E56C7" w:rsidRDefault="004E56C7" w:rsidP="00062AD0">
      <w:pPr>
        <w:numPr>
          <w:ilvl w:val="0"/>
          <w:numId w:val="38"/>
        </w:numPr>
        <w:jc w:val="both"/>
        <w:rPr>
          <w:rFonts w:cs="Arial"/>
          <w:color w:val="000000"/>
          <w:szCs w:val="20"/>
          <w:lang w:eastAsia="sl-SI"/>
        </w:rPr>
      </w:pPr>
      <w:r w:rsidRPr="004E56C7">
        <w:rPr>
          <w:rFonts w:cs="Arial"/>
          <w:color w:val="000000"/>
          <w:szCs w:val="20"/>
          <w:lang w:eastAsia="sl-SI"/>
        </w:rPr>
        <w:t>Ne glede na določbe zakona, ki ureja izvršbo in zavarovanje, posebne zaloge, ki se vzdržujejo ali prevažajo na ozemlju Republike Slovenije, ne morejo biti predmet izvršbe.</w:t>
      </w:r>
    </w:p>
    <w:p w14:paraId="07D60624" w14:textId="77777777" w:rsidR="004E56C7" w:rsidRPr="004E56C7" w:rsidRDefault="004E56C7" w:rsidP="004E56C7">
      <w:pPr>
        <w:rPr>
          <w:rFonts w:cs="Arial"/>
          <w:color w:val="000000"/>
          <w:szCs w:val="20"/>
          <w:lang w:eastAsia="sl-SI"/>
        </w:rPr>
      </w:pPr>
    </w:p>
    <w:p w14:paraId="38B640B6"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42DD5158" w14:textId="77777777" w:rsidR="004E56C7" w:rsidRPr="004E56C7" w:rsidRDefault="004E56C7" w:rsidP="004E56C7">
      <w:pPr>
        <w:ind w:left="284"/>
        <w:rPr>
          <w:rFonts w:cs="Arial"/>
          <w:color w:val="000000"/>
          <w:szCs w:val="20"/>
          <w:lang w:eastAsia="sl-SI"/>
        </w:rPr>
      </w:pPr>
      <w:r w:rsidRPr="004E56C7">
        <w:rPr>
          <w:rFonts w:cs="Arial"/>
          <w:color w:val="000000"/>
          <w:szCs w:val="20"/>
          <w:lang w:eastAsia="sl-SI"/>
        </w:rPr>
        <w:t>(podzakonski predpis)</w:t>
      </w:r>
    </w:p>
    <w:p w14:paraId="3F8684E5" w14:textId="77777777" w:rsidR="004E56C7" w:rsidRPr="004E56C7" w:rsidRDefault="004E56C7" w:rsidP="004E56C7">
      <w:pPr>
        <w:ind w:left="708"/>
        <w:rPr>
          <w:rFonts w:cs="Arial"/>
          <w:color w:val="000000"/>
          <w:lang w:eastAsia="sl-SI"/>
        </w:rPr>
      </w:pPr>
    </w:p>
    <w:p w14:paraId="53F3ECB1" w14:textId="084128BB" w:rsidR="000A2F34" w:rsidRPr="00070242" w:rsidRDefault="004E56C7" w:rsidP="00070242">
      <w:pPr>
        <w:jc w:val="both"/>
        <w:rPr>
          <w:rFonts w:cs="Arial"/>
          <w:color w:val="000000"/>
          <w:szCs w:val="20"/>
          <w:lang w:eastAsia="sl-SI"/>
        </w:rPr>
      </w:pPr>
      <w:r w:rsidRPr="00070242">
        <w:rPr>
          <w:rFonts w:cs="Arial"/>
          <w:color w:val="000000"/>
          <w:szCs w:val="20"/>
          <w:lang w:eastAsia="sl-SI"/>
        </w:rPr>
        <w:t xml:space="preserve">Minister, pristojen za gospodarstvo, predpiše metode in postopke za izračun količin varnostnih ter posebnih zalog, ki jih je treba </w:t>
      </w:r>
      <w:r w:rsidR="0031211E" w:rsidRPr="00070242">
        <w:rPr>
          <w:rFonts w:cs="Arial"/>
          <w:color w:val="000000"/>
          <w:szCs w:val="20"/>
          <w:lang w:eastAsia="sl-SI"/>
        </w:rPr>
        <w:t xml:space="preserve">vzdrževati, izračun povprečnega dnevnega neto uvoza in izračun povprečne dnevne domače porabe ter </w:t>
      </w:r>
      <w:r w:rsidR="00A36C69" w:rsidRPr="00070242">
        <w:rPr>
          <w:rFonts w:cs="Arial"/>
          <w:color w:val="000000"/>
          <w:szCs w:val="20"/>
          <w:lang w:eastAsia="sl-SI"/>
        </w:rPr>
        <w:t>tehnične smernice</w:t>
      </w:r>
      <w:r w:rsidR="0031211E" w:rsidRPr="00070242">
        <w:rPr>
          <w:rFonts w:cs="Arial"/>
          <w:color w:val="000000"/>
          <w:szCs w:val="20"/>
          <w:lang w:eastAsia="sl-SI"/>
        </w:rPr>
        <w:t xml:space="preserve"> </w:t>
      </w:r>
      <w:r w:rsidR="00A36C69" w:rsidRPr="00070242">
        <w:rPr>
          <w:rFonts w:cs="Arial"/>
          <w:color w:val="000000"/>
          <w:szCs w:val="20"/>
          <w:lang w:eastAsia="sl-SI"/>
        </w:rPr>
        <w:t>postavljanja skladiščnih kapacitet varnostnih zalog</w:t>
      </w:r>
      <w:r w:rsidR="0031211E" w:rsidRPr="00070242">
        <w:rPr>
          <w:rFonts w:cs="Arial"/>
          <w:color w:val="000000"/>
          <w:szCs w:val="20"/>
          <w:lang w:eastAsia="sl-SI"/>
        </w:rPr>
        <w:t>.</w:t>
      </w:r>
    </w:p>
    <w:p w14:paraId="27456BD9" w14:textId="77777777" w:rsidR="004E56C7" w:rsidRPr="004E56C7" w:rsidRDefault="004E56C7" w:rsidP="004E56C7">
      <w:pPr>
        <w:jc w:val="both"/>
        <w:rPr>
          <w:rFonts w:cs="Arial"/>
          <w:color w:val="000000"/>
          <w:szCs w:val="20"/>
          <w:lang w:eastAsia="sl-SI"/>
        </w:rPr>
      </w:pPr>
    </w:p>
    <w:p w14:paraId="2D472BC4"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1E66C011" w14:textId="77777777" w:rsidR="004E56C7" w:rsidRPr="004E56C7" w:rsidRDefault="004E56C7" w:rsidP="004E56C7">
      <w:pPr>
        <w:rPr>
          <w:rFonts w:cs="Arial"/>
          <w:color w:val="000000"/>
          <w:szCs w:val="20"/>
          <w:lang w:eastAsia="sl-SI"/>
        </w:rPr>
      </w:pPr>
      <w:r w:rsidRPr="004E56C7">
        <w:rPr>
          <w:rFonts w:cs="Arial"/>
          <w:color w:val="000000"/>
          <w:szCs w:val="20"/>
          <w:lang w:eastAsia="sl-SI"/>
        </w:rPr>
        <w:t>(osrednji organ)</w:t>
      </w:r>
    </w:p>
    <w:p w14:paraId="66E3190D" w14:textId="77777777" w:rsidR="004E56C7" w:rsidRPr="004E56C7" w:rsidRDefault="004E56C7" w:rsidP="004E56C7">
      <w:pPr>
        <w:rPr>
          <w:rFonts w:cs="Arial"/>
          <w:color w:val="000000"/>
          <w:szCs w:val="20"/>
          <w:lang w:eastAsia="sl-SI"/>
        </w:rPr>
      </w:pPr>
    </w:p>
    <w:p w14:paraId="3144EF80" w14:textId="287723A1" w:rsidR="004E56C7" w:rsidRPr="004E56C7" w:rsidRDefault="004E56C7" w:rsidP="004E56C7">
      <w:pPr>
        <w:jc w:val="both"/>
        <w:rPr>
          <w:rFonts w:cs="Arial"/>
          <w:szCs w:val="20"/>
          <w:lang w:eastAsia="sl-SI"/>
        </w:rPr>
      </w:pPr>
      <w:r w:rsidRPr="000B74BB">
        <w:rPr>
          <w:rFonts w:cs="Arial"/>
          <w:szCs w:val="20"/>
          <w:lang w:eastAsia="sl-SI"/>
        </w:rPr>
        <w:t xml:space="preserve">Zavod </w:t>
      </w:r>
      <w:r w:rsidR="001B50C4">
        <w:rPr>
          <w:rFonts w:cs="Arial"/>
          <w:szCs w:val="20"/>
          <w:lang w:eastAsia="sl-SI"/>
        </w:rPr>
        <w:t>izvaja naloge osrednjega organa</w:t>
      </w:r>
      <w:r w:rsidRPr="004E56C7">
        <w:rPr>
          <w:rFonts w:cs="Arial"/>
          <w:szCs w:val="20"/>
          <w:lang w:eastAsia="sl-SI"/>
        </w:rPr>
        <w:t xml:space="preserve"> za vzdrževanje varnostnih zalog ter za izpolnjevanje mednarodnih obveznosti o vzdrževanju zalog nafte in naftnih derivatov.</w:t>
      </w:r>
    </w:p>
    <w:p w14:paraId="3CA4CAEE" w14:textId="77777777" w:rsidR="004E56C7" w:rsidRPr="004E56C7" w:rsidRDefault="004E56C7" w:rsidP="004E56C7">
      <w:pPr>
        <w:rPr>
          <w:rFonts w:cs="Arial"/>
          <w:color w:val="000000"/>
          <w:szCs w:val="20"/>
          <w:lang w:eastAsia="sl-SI"/>
        </w:rPr>
      </w:pPr>
    </w:p>
    <w:p w14:paraId="1909E69A"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2BE06921" w14:textId="77777777" w:rsidR="004E56C7" w:rsidRPr="004E56C7" w:rsidRDefault="004E56C7" w:rsidP="004E56C7">
      <w:pPr>
        <w:rPr>
          <w:rFonts w:cs="Arial"/>
          <w:color w:val="000000"/>
          <w:szCs w:val="20"/>
          <w:lang w:eastAsia="sl-SI"/>
        </w:rPr>
      </w:pPr>
      <w:r w:rsidRPr="004E56C7">
        <w:rPr>
          <w:rFonts w:cs="Arial"/>
          <w:color w:val="000000"/>
          <w:szCs w:val="20"/>
          <w:lang w:eastAsia="sl-SI"/>
        </w:rPr>
        <w:t>(uporabniki varnostnih zalog)</w:t>
      </w:r>
    </w:p>
    <w:p w14:paraId="5B2DDFE4" w14:textId="77777777" w:rsidR="004E56C7" w:rsidRPr="004E56C7" w:rsidRDefault="004E56C7" w:rsidP="004E56C7">
      <w:pPr>
        <w:ind w:left="284"/>
        <w:rPr>
          <w:rFonts w:cs="Arial"/>
          <w:color w:val="000000"/>
          <w:szCs w:val="20"/>
          <w:lang w:eastAsia="sl-SI"/>
        </w:rPr>
      </w:pPr>
    </w:p>
    <w:p w14:paraId="09F323EB" w14:textId="77777777" w:rsidR="004E56C7" w:rsidRPr="004E56C7" w:rsidRDefault="004E56C7" w:rsidP="00062AD0">
      <w:pPr>
        <w:numPr>
          <w:ilvl w:val="0"/>
          <w:numId w:val="37"/>
        </w:numPr>
        <w:jc w:val="both"/>
        <w:rPr>
          <w:rFonts w:cs="Arial"/>
          <w:color w:val="000000"/>
          <w:szCs w:val="20"/>
          <w:lang w:eastAsia="sl-SI"/>
        </w:rPr>
      </w:pPr>
      <w:r w:rsidRPr="004E56C7">
        <w:rPr>
          <w:rFonts w:cs="Arial"/>
          <w:color w:val="000000"/>
          <w:szCs w:val="20"/>
          <w:lang w:eastAsia="sl-SI"/>
        </w:rPr>
        <w:t xml:space="preserve">Uporabniki varnostnih zalog so fizične in pravne osebe, ki so v posameznem koledarskem letu proizvedle ali vnesle na ozemlje Republike Slovenije več kot 25 ton nafte in naftnih derivatov. </w:t>
      </w:r>
    </w:p>
    <w:p w14:paraId="4FB5AC09" w14:textId="77777777" w:rsidR="004E56C7" w:rsidRPr="004E56C7" w:rsidRDefault="004E56C7" w:rsidP="004E56C7">
      <w:pPr>
        <w:ind w:left="720"/>
        <w:jc w:val="both"/>
        <w:rPr>
          <w:rFonts w:cs="Arial"/>
          <w:color w:val="000000"/>
          <w:szCs w:val="20"/>
          <w:lang w:eastAsia="sl-SI"/>
        </w:rPr>
      </w:pPr>
    </w:p>
    <w:p w14:paraId="0795C1EB" w14:textId="6FF4208C" w:rsidR="004E56C7" w:rsidRPr="004E56C7" w:rsidRDefault="004E56C7" w:rsidP="00062AD0">
      <w:pPr>
        <w:numPr>
          <w:ilvl w:val="0"/>
          <w:numId w:val="37"/>
        </w:numPr>
        <w:jc w:val="both"/>
        <w:rPr>
          <w:rFonts w:cs="Arial"/>
          <w:color w:val="000000"/>
          <w:szCs w:val="20"/>
          <w:lang w:eastAsia="sl-SI"/>
        </w:rPr>
      </w:pPr>
      <w:r w:rsidRPr="004E56C7">
        <w:rPr>
          <w:rFonts w:cs="Arial"/>
          <w:color w:val="000000"/>
          <w:szCs w:val="20"/>
          <w:lang w:eastAsia="sl-SI"/>
        </w:rPr>
        <w:t xml:space="preserve">Uporabniki varnostnih zalog so upravičeni, da se v primeru izdaje sklepa iz </w:t>
      </w:r>
      <w:r w:rsidR="00FB49A3">
        <w:rPr>
          <w:rFonts w:cs="Arial"/>
          <w:color w:val="000000"/>
          <w:szCs w:val="20"/>
          <w:lang w:eastAsia="sl-SI"/>
        </w:rPr>
        <w:t xml:space="preserve">prvega odstavka </w:t>
      </w:r>
      <w:r w:rsidR="007D0F49">
        <w:rPr>
          <w:rFonts w:cs="Arial"/>
          <w:color w:val="000000"/>
          <w:szCs w:val="20"/>
          <w:lang w:eastAsia="sl-SI"/>
        </w:rPr>
        <w:t>5</w:t>
      </w:r>
      <w:r w:rsidR="00A52264">
        <w:rPr>
          <w:rFonts w:cs="Arial"/>
          <w:color w:val="000000"/>
          <w:szCs w:val="20"/>
          <w:lang w:eastAsia="sl-SI"/>
        </w:rPr>
        <w:t>9</w:t>
      </w:r>
      <w:r w:rsidRPr="004E56C7">
        <w:rPr>
          <w:rFonts w:cs="Arial"/>
          <w:color w:val="000000"/>
          <w:szCs w:val="20"/>
          <w:lang w:eastAsia="sl-SI"/>
        </w:rPr>
        <w:t>. člena tega zakona oskrbujejo iz varnostnih zalog za namene nadaljnje prodaje oziroma za lastno oskrbo.</w:t>
      </w:r>
    </w:p>
    <w:p w14:paraId="173D1663" w14:textId="77777777" w:rsidR="004E56C7" w:rsidRPr="004E56C7" w:rsidRDefault="004E56C7" w:rsidP="004E56C7">
      <w:pPr>
        <w:ind w:left="708"/>
        <w:rPr>
          <w:rFonts w:cs="Arial"/>
          <w:color w:val="000000"/>
          <w:szCs w:val="20"/>
          <w:lang w:eastAsia="sl-SI"/>
        </w:rPr>
      </w:pPr>
    </w:p>
    <w:p w14:paraId="1D90886B" w14:textId="0F5CCC29" w:rsidR="004E56C7" w:rsidRPr="004E56C7" w:rsidRDefault="004E56C7" w:rsidP="00062AD0">
      <w:pPr>
        <w:numPr>
          <w:ilvl w:val="0"/>
          <w:numId w:val="37"/>
        </w:numPr>
        <w:jc w:val="both"/>
        <w:rPr>
          <w:rFonts w:cs="Arial"/>
          <w:color w:val="000000"/>
          <w:szCs w:val="20"/>
          <w:lang w:eastAsia="sl-SI"/>
        </w:rPr>
      </w:pPr>
      <w:r w:rsidRPr="004E56C7">
        <w:rPr>
          <w:rFonts w:cs="Arial"/>
          <w:color w:val="000000"/>
          <w:szCs w:val="20"/>
          <w:lang w:eastAsia="sl-SI"/>
        </w:rPr>
        <w:t xml:space="preserve">Uporabniki varnostnih zalog so upravičeni do oskrbe iz varnostnih zalog z </w:t>
      </w:r>
      <w:r w:rsidR="007F4BF2">
        <w:rPr>
          <w:rFonts w:cs="Arial"/>
          <w:color w:val="000000"/>
          <w:szCs w:val="20"/>
          <w:lang w:eastAsia="sl-SI"/>
        </w:rPr>
        <w:t xml:space="preserve">nafto in </w:t>
      </w:r>
      <w:r w:rsidRPr="004E56C7">
        <w:rPr>
          <w:rFonts w:cs="Arial"/>
          <w:color w:val="000000"/>
          <w:szCs w:val="20"/>
          <w:lang w:eastAsia="sl-SI"/>
        </w:rPr>
        <w:t xml:space="preserve">naftnimi derivati, za katere plačujejo nadomestilo za oblikovanje varnostnih zalog. V primeru plačevanja nadomestila za oblikovanje varnostnih zalog za </w:t>
      </w:r>
      <w:r w:rsidR="007F4BF2">
        <w:rPr>
          <w:rFonts w:cs="Arial"/>
          <w:color w:val="000000"/>
          <w:szCs w:val="20"/>
          <w:lang w:eastAsia="sl-SI"/>
        </w:rPr>
        <w:t xml:space="preserve">nafto in </w:t>
      </w:r>
      <w:r w:rsidRPr="004E56C7">
        <w:rPr>
          <w:rFonts w:cs="Arial"/>
          <w:color w:val="000000"/>
          <w:szCs w:val="20"/>
          <w:lang w:eastAsia="sl-SI"/>
        </w:rPr>
        <w:t xml:space="preserve">naftne derivate, ki se ne vzdržujejo v varnostnih zalogah, je uporabnik varnostnih zalog upravičen do </w:t>
      </w:r>
      <w:r w:rsidR="007F4BF2">
        <w:rPr>
          <w:rFonts w:cs="Arial"/>
          <w:color w:val="000000"/>
          <w:szCs w:val="20"/>
          <w:lang w:eastAsia="sl-SI"/>
        </w:rPr>
        <w:t xml:space="preserve">nafte in </w:t>
      </w:r>
      <w:r w:rsidRPr="004E56C7">
        <w:rPr>
          <w:rFonts w:cs="Arial"/>
          <w:color w:val="000000"/>
          <w:szCs w:val="20"/>
          <w:lang w:eastAsia="sl-SI"/>
        </w:rPr>
        <w:t xml:space="preserve">naftnih derivatov, ki so njegov najbližji nadomestek, oziroma do </w:t>
      </w:r>
      <w:r w:rsidR="007F4BF2">
        <w:rPr>
          <w:rFonts w:cs="Arial"/>
          <w:color w:val="000000"/>
          <w:szCs w:val="20"/>
          <w:lang w:eastAsia="sl-SI"/>
        </w:rPr>
        <w:t xml:space="preserve">nafte in </w:t>
      </w:r>
      <w:r w:rsidRPr="004E56C7">
        <w:rPr>
          <w:rFonts w:cs="Arial"/>
          <w:color w:val="000000"/>
          <w:szCs w:val="20"/>
          <w:lang w:eastAsia="sl-SI"/>
        </w:rPr>
        <w:t xml:space="preserve">naftnih derivatov, ki se jim </w:t>
      </w:r>
      <w:r w:rsidR="007F4BF2">
        <w:rPr>
          <w:rFonts w:cs="Arial"/>
          <w:color w:val="000000"/>
          <w:szCs w:val="20"/>
          <w:lang w:eastAsia="sl-SI"/>
        </w:rPr>
        <w:t xml:space="preserve">nafta in </w:t>
      </w:r>
      <w:r w:rsidRPr="004E56C7">
        <w:rPr>
          <w:rFonts w:cs="Arial"/>
          <w:color w:val="000000"/>
          <w:szCs w:val="20"/>
          <w:lang w:eastAsia="sl-SI"/>
        </w:rPr>
        <w:t>naftni derivati, za katere uporabnik varnostnih zalog plačuje nadomestilo za uporabo varnostnih zalog, dodajajo.</w:t>
      </w:r>
    </w:p>
    <w:p w14:paraId="4CCE2A0A" w14:textId="6D38C7A6" w:rsidR="004E56C7" w:rsidRDefault="004E56C7" w:rsidP="004E56C7">
      <w:pPr>
        <w:ind w:left="708"/>
        <w:rPr>
          <w:rFonts w:cs="Arial"/>
          <w:color w:val="000000"/>
          <w:lang w:eastAsia="sl-SI"/>
        </w:rPr>
      </w:pPr>
    </w:p>
    <w:p w14:paraId="36501435" w14:textId="3923F41F" w:rsidR="000B004E" w:rsidRDefault="000B004E" w:rsidP="004E56C7">
      <w:pPr>
        <w:ind w:left="708"/>
        <w:rPr>
          <w:rFonts w:cs="Arial"/>
          <w:color w:val="000000"/>
          <w:lang w:eastAsia="sl-SI"/>
        </w:rPr>
      </w:pPr>
    </w:p>
    <w:p w14:paraId="33590BF3" w14:textId="77777777" w:rsidR="000B004E" w:rsidRPr="004E56C7" w:rsidRDefault="000B004E" w:rsidP="004E56C7">
      <w:pPr>
        <w:ind w:left="708"/>
        <w:rPr>
          <w:rFonts w:cs="Arial"/>
          <w:color w:val="000000"/>
          <w:lang w:eastAsia="sl-SI"/>
        </w:rPr>
      </w:pPr>
    </w:p>
    <w:p w14:paraId="1C2FB22D" w14:textId="77777777" w:rsidR="004E56C7" w:rsidRPr="004E56C7" w:rsidRDefault="004E56C7" w:rsidP="00B52F4F">
      <w:pPr>
        <w:numPr>
          <w:ilvl w:val="0"/>
          <w:numId w:val="76"/>
        </w:numPr>
        <w:rPr>
          <w:rFonts w:cs="Arial"/>
          <w:szCs w:val="20"/>
          <w:lang w:eastAsia="sl-SI"/>
        </w:rPr>
      </w:pPr>
      <w:r w:rsidRPr="004E56C7">
        <w:rPr>
          <w:rFonts w:cs="Arial"/>
          <w:szCs w:val="20"/>
          <w:lang w:eastAsia="sl-SI"/>
        </w:rPr>
        <w:lastRenderedPageBreak/>
        <w:t>člen</w:t>
      </w:r>
    </w:p>
    <w:p w14:paraId="6CD33B71" w14:textId="77777777" w:rsidR="004E56C7" w:rsidRPr="004E56C7" w:rsidRDefault="004E56C7" w:rsidP="004E56C7">
      <w:pPr>
        <w:rPr>
          <w:rFonts w:cs="Arial"/>
          <w:color w:val="000000"/>
          <w:szCs w:val="20"/>
          <w:lang w:eastAsia="sl-SI"/>
        </w:rPr>
      </w:pPr>
      <w:r w:rsidRPr="004E56C7">
        <w:rPr>
          <w:rFonts w:cs="Arial"/>
          <w:color w:val="000000"/>
          <w:szCs w:val="20"/>
          <w:lang w:eastAsia="sl-SI"/>
        </w:rPr>
        <w:t>(nadomestilo za oblikovanje varnostnih zalog)</w:t>
      </w:r>
    </w:p>
    <w:p w14:paraId="7E9C48BF" w14:textId="77777777" w:rsidR="004E56C7" w:rsidRPr="004E56C7" w:rsidRDefault="004E56C7" w:rsidP="004E56C7">
      <w:pPr>
        <w:ind w:left="708" w:hanging="284"/>
        <w:rPr>
          <w:rFonts w:cs="Arial"/>
          <w:color w:val="000000"/>
          <w:lang w:eastAsia="sl-SI"/>
        </w:rPr>
      </w:pPr>
    </w:p>
    <w:p w14:paraId="4C9FBA67" w14:textId="681D5842" w:rsidR="004E56C7" w:rsidRPr="004E56C7" w:rsidRDefault="004E56C7" w:rsidP="00B52F4F">
      <w:pPr>
        <w:numPr>
          <w:ilvl w:val="0"/>
          <w:numId w:val="72"/>
        </w:numPr>
        <w:ind w:left="284" w:hanging="284"/>
        <w:jc w:val="both"/>
        <w:rPr>
          <w:rFonts w:cs="Arial"/>
          <w:color w:val="000000"/>
          <w:szCs w:val="20"/>
          <w:lang w:eastAsia="sl-SI"/>
        </w:rPr>
      </w:pPr>
      <w:r w:rsidRPr="004E56C7">
        <w:rPr>
          <w:rFonts w:cs="Arial"/>
          <w:color w:val="000000"/>
          <w:szCs w:val="20"/>
          <w:lang w:eastAsia="sl-SI"/>
        </w:rPr>
        <w:t xml:space="preserve">Uporabniki varnostnih zalog zavodu </w:t>
      </w:r>
      <w:r w:rsidR="003A1C18">
        <w:rPr>
          <w:rFonts w:cs="Arial"/>
          <w:color w:val="000000"/>
          <w:szCs w:val="20"/>
          <w:lang w:eastAsia="sl-SI"/>
        </w:rPr>
        <w:t>plačujejo</w:t>
      </w:r>
      <w:r w:rsidR="003A1C18" w:rsidRPr="004E56C7">
        <w:rPr>
          <w:rFonts w:cs="Arial"/>
          <w:color w:val="000000"/>
          <w:szCs w:val="20"/>
          <w:lang w:eastAsia="sl-SI"/>
        </w:rPr>
        <w:t xml:space="preserve"> </w:t>
      </w:r>
      <w:r w:rsidRPr="004E56C7">
        <w:rPr>
          <w:rFonts w:cs="Arial"/>
          <w:szCs w:val="20"/>
        </w:rPr>
        <w:t>nadomestilo za izvajanje gospodarske javne službe storitev oblikovanja, skladiščenja, vzdrževanja in uporabe varnostnih zalog (v nadaljnjem besedilu: nadomestilo za oblikovanje varnostnih zalog</w:t>
      </w:r>
      <w:r w:rsidR="00BF76D3">
        <w:rPr>
          <w:rFonts w:cs="Arial"/>
          <w:szCs w:val="20"/>
        </w:rPr>
        <w:t>)</w:t>
      </w:r>
      <w:r w:rsidRPr="004E56C7">
        <w:rPr>
          <w:rFonts w:cs="Arial"/>
          <w:szCs w:val="20"/>
        </w:rPr>
        <w:t>.</w:t>
      </w:r>
    </w:p>
    <w:p w14:paraId="26BED45E" w14:textId="77777777" w:rsidR="004E56C7" w:rsidRPr="004E56C7" w:rsidRDefault="004E56C7" w:rsidP="004E56C7">
      <w:pPr>
        <w:ind w:left="708" w:hanging="284"/>
        <w:rPr>
          <w:rFonts w:cs="Arial"/>
          <w:color w:val="000000"/>
          <w:lang w:eastAsia="sl-SI"/>
        </w:rPr>
      </w:pPr>
    </w:p>
    <w:p w14:paraId="01E5D08D" w14:textId="56D910FD" w:rsidR="004E56C7" w:rsidRPr="004E56C7" w:rsidRDefault="00BF76D3" w:rsidP="00B52F4F">
      <w:pPr>
        <w:numPr>
          <w:ilvl w:val="0"/>
          <w:numId w:val="72"/>
        </w:numPr>
        <w:ind w:left="284" w:hanging="284"/>
        <w:jc w:val="both"/>
        <w:rPr>
          <w:rFonts w:cs="Arial"/>
          <w:color w:val="000000"/>
          <w:szCs w:val="20"/>
          <w:lang w:eastAsia="sl-SI"/>
        </w:rPr>
      </w:pPr>
      <w:r>
        <w:rPr>
          <w:rFonts w:cs="Arial"/>
          <w:color w:val="000000"/>
          <w:szCs w:val="20"/>
          <w:lang w:eastAsia="sl-SI"/>
        </w:rPr>
        <w:t>Osnova za plačilo nadomestila za oblikovanje varnostnih zalog so prodane količine nafte in naftnih derivatov v Republiki Sloveniji. Višino nadomestila za oblikovanje varnostnih zalog in način obračunavanja po posameznih proizvodih določi vlada na predlog ministra, pristojnega za gospodarstvo. Pri določitvi višine nadomestila za oblikovanje varnostnih zalog upošteva dejanske stroške, ki jih ima zavod z izvajanjem</w:t>
      </w:r>
      <w:r w:rsidRPr="00BF76D3">
        <w:rPr>
          <w:rFonts w:cs="Arial"/>
          <w:szCs w:val="20"/>
        </w:rPr>
        <w:t xml:space="preserve"> </w:t>
      </w:r>
      <w:r w:rsidRPr="004E56C7">
        <w:rPr>
          <w:rFonts w:cs="Arial"/>
          <w:szCs w:val="20"/>
        </w:rPr>
        <w:t>gospodarske javne službe storitev oblikovanja, skladiščenja, vzdrževanja in uporabe varnostnih zalog</w:t>
      </w:r>
      <w:r>
        <w:rPr>
          <w:rFonts w:cs="Arial"/>
          <w:szCs w:val="20"/>
        </w:rPr>
        <w:t>.</w:t>
      </w:r>
      <w:r w:rsidRPr="004E56C7">
        <w:rPr>
          <w:rFonts w:cs="Arial"/>
          <w:szCs w:val="20"/>
        </w:rPr>
        <w:t xml:space="preserve"> </w:t>
      </w:r>
    </w:p>
    <w:p w14:paraId="687E5FC0" w14:textId="77777777" w:rsidR="004E56C7" w:rsidRPr="004E56C7" w:rsidRDefault="004E56C7" w:rsidP="004E56C7">
      <w:pPr>
        <w:jc w:val="both"/>
        <w:rPr>
          <w:rFonts w:cs="Arial"/>
          <w:color w:val="000000"/>
          <w:szCs w:val="20"/>
          <w:lang w:eastAsia="sl-SI"/>
        </w:rPr>
      </w:pPr>
    </w:p>
    <w:p w14:paraId="532C413C" w14:textId="24D4834E" w:rsidR="004E56C7" w:rsidRPr="004E56C7" w:rsidRDefault="004E56C7" w:rsidP="00B52F4F">
      <w:pPr>
        <w:numPr>
          <w:ilvl w:val="0"/>
          <w:numId w:val="72"/>
        </w:numPr>
        <w:jc w:val="both"/>
        <w:rPr>
          <w:rFonts w:cs="Arial"/>
          <w:color w:val="000000"/>
          <w:szCs w:val="20"/>
          <w:lang w:eastAsia="sl-SI"/>
        </w:rPr>
      </w:pPr>
      <w:r w:rsidRPr="004E56C7">
        <w:rPr>
          <w:rFonts w:cs="Arial"/>
          <w:color w:val="000000"/>
          <w:szCs w:val="20"/>
          <w:lang w:eastAsia="sl-SI"/>
        </w:rPr>
        <w:t xml:space="preserve">Uporabniki varnostnih zalog morajo na obrazcu, ki ga predpiše vlada, zavodu do petnajstega </w:t>
      </w:r>
      <w:r w:rsidR="0081405E">
        <w:rPr>
          <w:rFonts w:cs="Arial"/>
          <w:color w:val="000000"/>
          <w:szCs w:val="20"/>
          <w:lang w:eastAsia="sl-SI"/>
        </w:rPr>
        <w:t xml:space="preserve">dne </w:t>
      </w:r>
      <w:r w:rsidRPr="004E56C7">
        <w:rPr>
          <w:rFonts w:cs="Arial"/>
          <w:color w:val="000000"/>
          <w:szCs w:val="20"/>
          <w:lang w:eastAsia="sl-SI"/>
        </w:rPr>
        <w:t>v mesecu za pretekli mesec pos</w:t>
      </w:r>
      <w:r w:rsidR="00154CBD">
        <w:rPr>
          <w:rFonts w:cs="Arial"/>
          <w:color w:val="000000"/>
          <w:szCs w:val="20"/>
          <w:lang w:eastAsia="sl-SI"/>
        </w:rPr>
        <w:t>lati</w:t>
      </w:r>
      <w:r w:rsidRPr="004E56C7">
        <w:rPr>
          <w:rFonts w:cs="Arial"/>
          <w:color w:val="000000"/>
          <w:szCs w:val="20"/>
          <w:lang w:eastAsia="sl-SI"/>
        </w:rPr>
        <w:t xml:space="preserve"> podatke, ki so potrebni za obračun nadomestila za oblikovanje varnostnih zalog.</w:t>
      </w:r>
    </w:p>
    <w:p w14:paraId="63CF8EA2" w14:textId="77777777" w:rsidR="004E56C7" w:rsidRPr="004E56C7" w:rsidRDefault="004E56C7" w:rsidP="004E56C7">
      <w:pPr>
        <w:ind w:left="708"/>
        <w:rPr>
          <w:rFonts w:cs="Arial"/>
          <w:color w:val="000000"/>
          <w:szCs w:val="20"/>
          <w:lang w:eastAsia="sl-SI"/>
        </w:rPr>
      </w:pPr>
    </w:p>
    <w:p w14:paraId="2C9FD603" w14:textId="1E3D54B7" w:rsidR="004E56C7" w:rsidRPr="004E56C7" w:rsidRDefault="004E56C7" w:rsidP="00B52F4F">
      <w:pPr>
        <w:numPr>
          <w:ilvl w:val="0"/>
          <w:numId w:val="72"/>
        </w:numPr>
        <w:jc w:val="both"/>
        <w:rPr>
          <w:rFonts w:cs="Arial"/>
          <w:color w:val="000000"/>
          <w:szCs w:val="20"/>
          <w:lang w:eastAsia="sl-SI"/>
        </w:rPr>
      </w:pPr>
      <w:r w:rsidRPr="004E56C7">
        <w:rPr>
          <w:rFonts w:cs="Arial"/>
          <w:color w:val="000000"/>
          <w:szCs w:val="20"/>
          <w:lang w:eastAsia="sl-SI"/>
        </w:rPr>
        <w:t xml:space="preserve">Najkasneje do 15. januarja tekočega koledarskega leta mora vsak uporabnik varnostnih zalog </w:t>
      </w:r>
      <w:r w:rsidR="007F4BF2">
        <w:rPr>
          <w:rFonts w:cs="Arial"/>
          <w:color w:val="000000"/>
          <w:szCs w:val="20"/>
          <w:lang w:eastAsia="sl-SI"/>
        </w:rPr>
        <w:t xml:space="preserve">na obrazcu, ki ga predpiše vlada, </w:t>
      </w:r>
      <w:r w:rsidR="00255E92">
        <w:rPr>
          <w:rFonts w:cs="Arial"/>
          <w:color w:val="000000"/>
          <w:szCs w:val="20"/>
          <w:lang w:eastAsia="sl-SI"/>
        </w:rPr>
        <w:t>pos</w:t>
      </w:r>
      <w:r w:rsidR="00154CBD">
        <w:rPr>
          <w:rFonts w:cs="Arial"/>
          <w:color w:val="000000"/>
          <w:szCs w:val="20"/>
          <w:lang w:eastAsia="sl-SI"/>
        </w:rPr>
        <w:t>lati</w:t>
      </w:r>
      <w:r w:rsidR="00255E92">
        <w:rPr>
          <w:rFonts w:cs="Arial"/>
          <w:color w:val="000000"/>
          <w:szCs w:val="20"/>
          <w:lang w:eastAsia="sl-SI"/>
        </w:rPr>
        <w:t xml:space="preserve"> </w:t>
      </w:r>
      <w:r w:rsidRPr="009361D2">
        <w:rPr>
          <w:rFonts w:cs="Arial"/>
          <w:color w:val="000000"/>
          <w:szCs w:val="20"/>
          <w:lang w:eastAsia="sl-SI"/>
        </w:rPr>
        <w:t>zavodu</w:t>
      </w:r>
      <w:r w:rsidRPr="004E56C7">
        <w:rPr>
          <w:rFonts w:cs="Arial"/>
          <w:color w:val="000000"/>
          <w:szCs w:val="20"/>
          <w:lang w:eastAsia="sl-SI"/>
        </w:rPr>
        <w:t xml:space="preserve"> prijavo o letnem nadomestilu za oblikovanje varnostnih zalog za preteklo koledarsko leto.</w:t>
      </w:r>
    </w:p>
    <w:p w14:paraId="0AE1FFEB" w14:textId="77777777" w:rsidR="004E56C7" w:rsidRPr="004E56C7" w:rsidRDefault="004E56C7" w:rsidP="004E56C7">
      <w:pPr>
        <w:ind w:left="708"/>
        <w:rPr>
          <w:rFonts w:cs="Arial"/>
          <w:color w:val="000000"/>
          <w:szCs w:val="20"/>
          <w:lang w:eastAsia="sl-SI"/>
        </w:rPr>
      </w:pPr>
    </w:p>
    <w:p w14:paraId="1B239125" w14:textId="77777777" w:rsidR="004E56C7" w:rsidRPr="004E56C7" w:rsidRDefault="004E56C7" w:rsidP="00B52F4F">
      <w:pPr>
        <w:numPr>
          <w:ilvl w:val="0"/>
          <w:numId w:val="72"/>
        </w:numPr>
        <w:jc w:val="both"/>
        <w:rPr>
          <w:rFonts w:cs="Arial"/>
          <w:color w:val="000000"/>
          <w:szCs w:val="20"/>
          <w:lang w:eastAsia="sl-SI"/>
        </w:rPr>
      </w:pPr>
      <w:bookmarkStart w:id="28" w:name="_Hlk144801140"/>
      <w:r w:rsidRPr="004E56C7">
        <w:rPr>
          <w:rFonts w:cs="Arial"/>
          <w:color w:val="000000"/>
          <w:szCs w:val="20"/>
          <w:lang w:eastAsia="sl-SI"/>
        </w:rPr>
        <w:t xml:space="preserve">Uporabniki varnostnih zalog morajo do 31. avgusta tekočega leta na zavod in ministrstvo, pristojno za gospodarstvo, </w:t>
      </w:r>
      <w:r w:rsidRPr="006243B7">
        <w:rPr>
          <w:rFonts w:cs="Arial"/>
          <w:color w:val="000000"/>
          <w:szCs w:val="20"/>
          <w:lang w:eastAsia="sl-SI"/>
        </w:rPr>
        <w:t>poslati izjavo neodvisnega zunanjega revizorja poslovanja uporabnika varnostnih zalog o pravilnosti izračuna</w:t>
      </w:r>
      <w:r w:rsidRPr="004E56C7">
        <w:rPr>
          <w:rFonts w:cs="Arial"/>
          <w:color w:val="000000"/>
          <w:szCs w:val="20"/>
          <w:lang w:eastAsia="sl-SI"/>
        </w:rPr>
        <w:t>, obračuna in plačila nadomestila za oblikovanje varnostnih zalog za preteklo leto.</w:t>
      </w:r>
    </w:p>
    <w:bookmarkEnd w:id="28"/>
    <w:p w14:paraId="3E8409D0" w14:textId="77777777" w:rsidR="004E56C7" w:rsidRPr="004E56C7" w:rsidRDefault="004E56C7" w:rsidP="004E56C7">
      <w:pPr>
        <w:rPr>
          <w:rFonts w:cs="Arial"/>
          <w:color w:val="000000"/>
          <w:szCs w:val="20"/>
          <w:lang w:eastAsia="sl-SI"/>
        </w:rPr>
      </w:pPr>
    </w:p>
    <w:p w14:paraId="6A795471" w14:textId="043491D4" w:rsidR="004E56C7" w:rsidRPr="004E56C7" w:rsidRDefault="004E56C7" w:rsidP="00B52F4F">
      <w:pPr>
        <w:numPr>
          <w:ilvl w:val="0"/>
          <w:numId w:val="72"/>
        </w:numPr>
        <w:jc w:val="both"/>
        <w:rPr>
          <w:rFonts w:cs="Arial"/>
          <w:color w:val="000000"/>
          <w:szCs w:val="20"/>
          <w:lang w:eastAsia="sl-SI"/>
        </w:rPr>
      </w:pPr>
      <w:r w:rsidRPr="004E56C7">
        <w:rPr>
          <w:rFonts w:cs="Arial"/>
          <w:color w:val="000000"/>
          <w:szCs w:val="20"/>
          <w:lang w:eastAsia="sl-SI"/>
        </w:rPr>
        <w:t>Ministrstvo, pristojno za gospodarstvo, in zavod lahko z</w:t>
      </w:r>
      <w:r w:rsidR="00520C73">
        <w:rPr>
          <w:rFonts w:cs="Arial"/>
          <w:color w:val="000000"/>
          <w:szCs w:val="20"/>
          <w:lang w:eastAsia="sl-SI"/>
        </w:rPr>
        <w:t>a</w:t>
      </w:r>
      <w:r w:rsidRPr="004E56C7">
        <w:rPr>
          <w:rFonts w:cs="Arial"/>
          <w:color w:val="000000"/>
          <w:szCs w:val="20"/>
          <w:lang w:eastAsia="sl-SI"/>
        </w:rPr>
        <w:t xml:space="preserve"> kontrol</w:t>
      </w:r>
      <w:r w:rsidR="00520C73">
        <w:rPr>
          <w:rFonts w:cs="Arial"/>
          <w:color w:val="000000"/>
          <w:szCs w:val="20"/>
          <w:lang w:eastAsia="sl-SI"/>
        </w:rPr>
        <w:t>o</w:t>
      </w:r>
      <w:r w:rsidRPr="004E56C7">
        <w:rPr>
          <w:rFonts w:cs="Arial"/>
          <w:color w:val="000000"/>
          <w:szCs w:val="20"/>
          <w:lang w:eastAsia="sl-SI"/>
        </w:rPr>
        <w:t xml:space="preserve"> podatkov iz tretjega odstavka tega člena od </w:t>
      </w:r>
      <w:r w:rsidR="00FF246C">
        <w:rPr>
          <w:rFonts w:cs="Arial"/>
          <w:color w:val="000000"/>
          <w:szCs w:val="20"/>
          <w:lang w:eastAsia="sl-SI"/>
        </w:rPr>
        <w:t>Finančne uprave Republike Slovenije</w:t>
      </w:r>
      <w:r w:rsidRPr="004E56C7">
        <w:rPr>
          <w:rFonts w:cs="Arial"/>
          <w:color w:val="000000"/>
          <w:szCs w:val="20"/>
          <w:lang w:eastAsia="sl-SI"/>
        </w:rPr>
        <w:t xml:space="preserve"> pridobita podatke o nafti in naftnih derivatih.</w:t>
      </w:r>
    </w:p>
    <w:p w14:paraId="4BA951C2" w14:textId="77777777" w:rsidR="004E56C7" w:rsidRPr="004E56C7" w:rsidRDefault="004E56C7" w:rsidP="004E56C7">
      <w:pPr>
        <w:ind w:left="284"/>
        <w:rPr>
          <w:rFonts w:cs="Arial"/>
          <w:color w:val="000000"/>
          <w:szCs w:val="20"/>
          <w:lang w:eastAsia="sl-SI"/>
        </w:rPr>
      </w:pPr>
    </w:p>
    <w:p w14:paraId="39B27018"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0D8322C9" w14:textId="77777777" w:rsidR="004E56C7" w:rsidRPr="004E56C7" w:rsidRDefault="004E56C7" w:rsidP="004E56C7">
      <w:pPr>
        <w:rPr>
          <w:rFonts w:cs="Arial"/>
          <w:bCs/>
          <w:color w:val="000000"/>
          <w:szCs w:val="20"/>
          <w:lang w:eastAsia="sl-SI"/>
        </w:rPr>
      </w:pPr>
      <w:r w:rsidRPr="004E56C7">
        <w:rPr>
          <w:rFonts w:cs="Arial"/>
          <w:bCs/>
          <w:color w:val="000000"/>
          <w:szCs w:val="20"/>
          <w:lang w:eastAsia="sl-SI"/>
        </w:rPr>
        <w:t>(prednostni uporabniki)</w:t>
      </w:r>
    </w:p>
    <w:p w14:paraId="7ADA393B" w14:textId="77777777" w:rsidR="004E56C7" w:rsidRPr="004E56C7" w:rsidRDefault="004E56C7" w:rsidP="004E56C7">
      <w:pPr>
        <w:rPr>
          <w:rFonts w:cs="Arial"/>
          <w:color w:val="000000"/>
          <w:szCs w:val="20"/>
          <w:lang w:eastAsia="sl-SI"/>
        </w:rPr>
      </w:pPr>
    </w:p>
    <w:p w14:paraId="20D27FD3" w14:textId="6AD661CD" w:rsidR="004E56C7" w:rsidRPr="004E56C7" w:rsidRDefault="008C30BE" w:rsidP="004E56C7">
      <w:pPr>
        <w:jc w:val="both"/>
        <w:rPr>
          <w:rFonts w:cs="Arial"/>
          <w:color w:val="000000"/>
          <w:szCs w:val="20"/>
          <w:lang w:eastAsia="sl-SI"/>
        </w:rPr>
      </w:pPr>
      <w:r>
        <w:rPr>
          <w:rFonts w:cs="Arial"/>
          <w:color w:val="000000"/>
          <w:szCs w:val="20"/>
          <w:lang w:eastAsia="sl-SI"/>
        </w:rPr>
        <w:t xml:space="preserve">Do prednostne preskrbe z varnostnimi zalogami (v nadaljnjem besedilu: prednostni uporabniki) so upravičeni </w:t>
      </w:r>
      <w:r w:rsidR="004E56C7" w:rsidRPr="004E56C7">
        <w:rPr>
          <w:rFonts w:cs="Arial"/>
          <w:color w:val="000000"/>
          <w:szCs w:val="20"/>
          <w:lang w:eastAsia="sl-SI"/>
        </w:rPr>
        <w:t xml:space="preserve">sile za zaščito, reševanje in pomoč, policija, Slovenska vojska, intervencijska in servisna vozila ter elektrarne, ki potrebujejo gorivo za delovanje naprav, </w:t>
      </w:r>
      <w:r w:rsidR="004E56C7" w:rsidRPr="00E20764">
        <w:rPr>
          <w:rFonts w:cs="Arial"/>
          <w:color w:val="000000"/>
          <w:szCs w:val="20"/>
          <w:lang w:eastAsia="sl-SI"/>
        </w:rPr>
        <w:t xml:space="preserve">in drugi </w:t>
      </w:r>
      <w:r>
        <w:rPr>
          <w:rFonts w:cs="Arial"/>
          <w:color w:val="000000"/>
          <w:szCs w:val="20"/>
          <w:lang w:eastAsia="sl-SI"/>
        </w:rPr>
        <w:t xml:space="preserve">prednostni </w:t>
      </w:r>
      <w:r w:rsidR="004E56C7" w:rsidRPr="00E20764">
        <w:rPr>
          <w:rFonts w:cs="Arial"/>
          <w:color w:val="000000"/>
          <w:szCs w:val="20"/>
          <w:lang w:eastAsia="sl-SI"/>
        </w:rPr>
        <w:t xml:space="preserve">uporabniki, </w:t>
      </w:r>
      <w:r w:rsidR="0058182D">
        <w:rPr>
          <w:rFonts w:cs="Arial"/>
          <w:color w:val="000000"/>
          <w:szCs w:val="20"/>
          <w:lang w:eastAsia="sl-SI"/>
        </w:rPr>
        <w:t xml:space="preserve">katerih delovanje je v primeru večje motnje pri preskrbi nujno potrebno za zagotavljanje </w:t>
      </w:r>
      <w:r>
        <w:rPr>
          <w:rFonts w:cs="Arial"/>
          <w:color w:val="000000"/>
          <w:szCs w:val="20"/>
          <w:lang w:eastAsia="sl-SI"/>
        </w:rPr>
        <w:t>delovanj</w:t>
      </w:r>
      <w:r w:rsidR="00A9606E">
        <w:rPr>
          <w:rFonts w:cs="Arial"/>
          <w:color w:val="000000"/>
          <w:szCs w:val="20"/>
          <w:lang w:eastAsia="sl-SI"/>
        </w:rPr>
        <w:t>a</w:t>
      </w:r>
      <w:r>
        <w:rPr>
          <w:rFonts w:cs="Arial"/>
          <w:color w:val="000000"/>
          <w:szCs w:val="20"/>
          <w:lang w:eastAsia="sl-SI"/>
        </w:rPr>
        <w:t xml:space="preserve"> sistemov države</w:t>
      </w:r>
      <w:r w:rsidR="004E56C7" w:rsidRPr="00E20764">
        <w:rPr>
          <w:rFonts w:cs="Arial"/>
          <w:color w:val="000000"/>
          <w:szCs w:val="20"/>
          <w:lang w:eastAsia="sl-SI"/>
        </w:rPr>
        <w:t>.</w:t>
      </w:r>
      <w:r w:rsidR="004E56C7" w:rsidRPr="004E56C7">
        <w:rPr>
          <w:rFonts w:cs="Arial"/>
          <w:color w:val="000000"/>
          <w:szCs w:val="20"/>
          <w:lang w:eastAsia="sl-SI"/>
        </w:rPr>
        <w:t xml:space="preserve"> </w:t>
      </w:r>
    </w:p>
    <w:p w14:paraId="467E9100" w14:textId="77777777" w:rsidR="004E56C7" w:rsidRPr="004E56C7" w:rsidRDefault="004E56C7" w:rsidP="004E56C7">
      <w:pPr>
        <w:rPr>
          <w:rFonts w:cs="Arial"/>
          <w:color w:val="000000"/>
          <w:szCs w:val="20"/>
          <w:lang w:eastAsia="sl-SI"/>
        </w:rPr>
      </w:pPr>
    </w:p>
    <w:p w14:paraId="008D948E"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5288C01C" w14:textId="77777777" w:rsidR="004E56C7" w:rsidRPr="004E56C7" w:rsidRDefault="004E56C7" w:rsidP="004E56C7">
      <w:pPr>
        <w:rPr>
          <w:rFonts w:cs="Arial"/>
          <w:color w:val="000000"/>
          <w:szCs w:val="20"/>
          <w:lang w:eastAsia="sl-SI"/>
        </w:rPr>
      </w:pPr>
      <w:r w:rsidRPr="004E56C7">
        <w:rPr>
          <w:rFonts w:cs="Arial"/>
          <w:color w:val="000000"/>
          <w:szCs w:val="20"/>
          <w:lang w:eastAsia="sl-SI"/>
        </w:rPr>
        <w:t>(skladiščenje in vzdrževanje varnostnih zalog)</w:t>
      </w:r>
    </w:p>
    <w:p w14:paraId="633ED8AC" w14:textId="77777777" w:rsidR="004E56C7" w:rsidRPr="004E56C7" w:rsidRDefault="004E56C7" w:rsidP="004E56C7">
      <w:pPr>
        <w:rPr>
          <w:rFonts w:cs="Arial"/>
          <w:b/>
          <w:color w:val="000000"/>
          <w:szCs w:val="20"/>
          <w:lang w:eastAsia="sl-SI"/>
        </w:rPr>
      </w:pPr>
    </w:p>
    <w:p w14:paraId="7D0B365E" w14:textId="701B43DB" w:rsidR="004E56C7" w:rsidRDefault="004E56C7" w:rsidP="00B52F4F">
      <w:pPr>
        <w:numPr>
          <w:ilvl w:val="0"/>
          <w:numId w:val="84"/>
        </w:numPr>
        <w:jc w:val="both"/>
        <w:rPr>
          <w:rFonts w:cs="Arial"/>
          <w:szCs w:val="20"/>
          <w:lang w:eastAsia="sl-SI"/>
        </w:rPr>
      </w:pPr>
      <w:r w:rsidRPr="004E56C7">
        <w:rPr>
          <w:rFonts w:cs="Arial"/>
          <w:szCs w:val="20"/>
          <w:lang w:eastAsia="sl-SI"/>
        </w:rPr>
        <w:t>Gospodarski subjekt, ki so mu varnostne zaloge zaupane po pogodbi o skladiščenju, ne sme brez dovoljenja zavoda varnostnih zalog odtujiti ali uporabljati, ne sme spremeniti njihovega namena ali pogodbeno določenega skladišča, jih nadomestiti z varnostnimi zalogami druge vrste ali druge kakovosti ali v nasprotju s pogodbo in s tem zakonom kako drugače z njimi razpolagati.</w:t>
      </w:r>
    </w:p>
    <w:p w14:paraId="61072995" w14:textId="77777777" w:rsidR="00BC1720" w:rsidRPr="004E56C7" w:rsidRDefault="00BC1720" w:rsidP="00BC1720">
      <w:pPr>
        <w:jc w:val="both"/>
        <w:rPr>
          <w:rFonts w:cs="Arial"/>
          <w:szCs w:val="20"/>
          <w:lang w:eastAsia="sl-SI"/>
        </w:rPr>
      </w:pPr>
    </w:p>
    <w:p w14:paraId="35B8CB46" w14:textId="7379F181" w:rsidR="004E56C7" w:rsidRPr="004E56C7" w:rsidRDefault="004E56C7" w:rsidP="00B52F4F">
      <w:pPr>
        <w:numPr>
          <w:ilvl w:val="0"/>
          <w:numId w:val="84"/>
        </w:numPr>
        <w:jc w:val="both"/>
        <w:rPr>
          <w:rFonts w:cs="Arial"/>
          <w:szCs w:val="20"/>
          <w:lang w:eastAsia="sl-SI"/>
        </w:rPr>
      </w:pPr>
      <w:r w:rsidRPr="004E56C7">
        <w:rPr>
          <w:rFonts w:cs="Arial"/>
          <w:szCs w:val="20"/>
          <w:lang w:eastAsia="sl-SI"/>
        </w:rPr>
        <w:t xml:space="preserve">Pogodba o vzdrževanju varnostnih zalog in pogodba o skladiščenju varnostnih zalog se lahko skleneta največ za obdobje </w:t>
      </w:r>
      <w:r w:rsidR="00264D7F">
        <w:rPr>
          <w:rFonts w:cs="Arial"/>
          <w:szCs w:val="20"/>
          <w:lang w:eastAsia="sl-SI"/>
        </w:rPr>
        <w:t>10</w:t>
      </w:r>
      <w:r w:rsidR="00264D7F" w:rsidRPr="004E56C7">
        <w:rPr>
          <w:rFonts w:cs="Arial"/>
          <w:szCs w:val="20"/>
          <w:lang w:eastAsia="sl-SI"/>
        </w:rPr>
        <w:t xml:space="preserve"> </w:t>
      </w:r>
      <w:r w:rsidRPr="004E56C7">
        <w:rPr>
          <w:rFonts w:cs="Arial"/>
          <w:szCs w:val="20"/>
          <w:lang w:eastAsia="sl-SI"/>
        </w:rPr>
        <w:t>let.</w:t>
      </w:r>
    </w:p>
    <w:p w14:paraId="0D5B0E68" w14:textId="37B828BF" w:rsidR="004E56C7" w:rsidRDefault="004E56C7" w:rsidP="004E56C7">
      <w:pPr>
        <w:ind w:left="708"/>
        <w:rPr>
          <w:rFonts w:cs="Arial"/>
          <w:szCs w:val="20"/>
        </w:rPr>
      </w:pPr>
    </w:p>
    <w:p w14:paraId="2EFFE774" w14:textId="77777777" w:rsidR="00087A4D" w:rsidRPr="004E56C7" w:rsidRDefault="00087A4D" w:rsidP="004E56C7">
      <w:pPr>
        <w:ind w:left="708"/>
        <w:rPr>
          <w:rFonts w:cs="Arial"/>
          <w:szCs w:val="20"/>
        </w:rPr>
      </w:pPr>
    </w:p>
    <w:p w14:paraId="58CEEA49" w14:textId="77777777" w:rsidR="004E56C7" w:rsidRPr="004E56C7" w:rsidRDefault="004E56C7" w:rsidP="008879C4">
      <w:pPr>
        <w:numPr>
          <w:ilvl w:val="0"/>
          <w:numId w:val="41"/>
        </w:numPr>
        <w:ind w:left="284" w:hanging="284"/>
        <w:rPr>
          <w:rFonts w:cs="Arial"/>
          <w:b/>
          <w:color w:val="000000"/>
          <w:szCs w:val="20"/>
          <w:lang w:eastAsia="sl-SI"/>
        </w:rPr>
      </w:pPr>
      <w:r w:rsidRPr="004E56C7">
        <w:rPr>
          <w:rFonts w:cs="Arial"/>
          <w:b/>
          <w:color w:val="000000"/>
          <w:szCs w:val="20"/>
          <w:lang w:eastAsia="sl-SI"/>
        </w:rPr>
        <w:lastRenderedPageBreak/>
        <w:t>POSTOPKI RAVNANJA V PRIMERU MANJŠIH ALI VEČJIH MOTENJ PRI PRESKRBI</w:t>
      </w:r>
    </w:p>
    <w:p w14:paraId="14FECDDC" w14:textId="77777777" w:rsidR="004E56C7" w:rsidRPr="004E56C7" w:rsidRDefault="004E56C7" w:rsidP="004E56C7">
      <w:pPr>
        <w:ind w:left="720"/>
        <w:rPr>
          <w:rFonts w:cs="Arial"/>
          <w:b/>
          <w:color w:val="000000"/>
          <w:szCs w:val="20"/>
          <w:lang w:eastAsia="sl-SI"/>
        </w:rPr>
      </w:pPr>
    </w:p>
    <w:p w14:paraId="0E2C3483"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50E732EC" w14:textId="77777777" w:rsidR="004E56C7" w:rsidRPr="004E56C7" w:rsidRDefault="004E56C7" w:rsidP="004E56C7">
      <w:pPr>
        <w:tabs>
          <w:tab w:val="left" w:pos="4395"/>
        </w:tabs>
        <w:ind w:left="720"/>
        <w:rPr>
          <w:rFonts w:cs="Arial"/>
          <w:color w:val="000000"/>
          <w:szCs w:val="20"/>
          <w:lang w:eastAsia="sl-SI"/>
        </w:rPr>
      </w:pPr>
      <w:r w:rsidRPr="004E56C7">
        <w:rPr>
          <w:rFonts w:cs="Arial"/>
          <w:color w:val="000000"/>
          <w:szCs w:val="20"/>
          <w:lang w:eastAsia="sl-SI"/>
        </w:rPr>
        <w:t xml:space="preserve">(ukrepi </w:t>
      </w:r>
      <w:bookmarkStart w:id="29" w:name="_Hlk144893535"/>
      <w:r w:rsidRPr="004E56C7">
        <w:rPr>
          <w:rFonts w:cs="Arial"/>
          <w:color w:val="000000"/>
          <w:szCs w:val="20"/>
          <w:lang w:eastAsia="sl-SI"/>
        </w:rPr>
        <w:t>za zagotavljanje zanesljive preskrbe z nafto in naftnimi derivati</w:t>
      </w:r>
      <w:bookmarkEnd w:id="29"/>
      <w:r w:rsidRPr="004E56C7">
        <w:rPr>
          <w:rFonts w:cs="Arial"/>
          <w:color w:val="000000"/>
          <w:szCs w:val="20"/>
          <w:lang w:eastAsia="sl-SI"/>
        </w:rPr>
        <w:t>)</w:t>
      </w:r>
    </w:p>
    <w:p w14:paraId="50995D74" w14:textId="77777777" w:rsidR="004E56C7" w:rsidRPr="004E56C7" w:rsidRDefault="004E56C7" w:rsidP="004E56C7">
      <w:pPr>
        <w:ind w:left="720"/>
        <w:rPr>
          <w:rFonts w:cs="Arial"/>
          <w:b/>
          <w:color w:val="000000"/>
          <w:szCs w:val="20"/>
          <w:lang w:eastAsia="sl-SI"/>
        </w:rPr>
      </w:pPr>
    </w:p>
    <w:p w14:paraId="2DF5A41E" w14:textId="77777777" w:rsidR="00231373" w:rsidRDefault="004E56C7" w:rsidP="00B52F4F">
      <w:pPr>
        <w:numPr>
          <w:ilvl w:val="0"/>
          <w:numId w:val="50"/>
        </w:numPr>
        <w:jc w:val="both"/>
        <w:rPr>
          <w:rFonts w:cs="Arial"/>
          <w:color w:val="000000"/>
          <w:szCs w:val="20"/>
          <w:lang w:eastAsia="sl-SI"/>
        </w:rPr>
      </w:pPr>
      <w:r w:rsidRPr="004E56C7">
        <w:rPr>
          <w:rFonts w:cs="Arial"/>
          <w:color w:val="000000"/>
          <w:szCs w:val="20"/>
          <w:lang w:eastAsia="sl-SI"/>
        </w:rPr>
        <w:t>Ukrepi za zagotavljanje zanesljive preskrbe z nafto in naftnimi derivati v primeru manjših motenj pri preskrbi so</w:t>
      </w:r>
      <w:r w:rsidR="00231373">
        <w:rPr>
          <w:rFonts w:cs="Arial"/>
          <w:color w:val="000000"/>
          <w:szCs w:val="20"/>
          <w:lang w:eastAsia="sl-SI"/>
        </w:rPr>
        <w:t>:</w:t>
      </w:r>
    </w:p>
    <w:p w14:paraId="66F64516" w14:textId="0AA6065F" w:rsidR="00231373" w:rsidRPr="00231373" w:rsidRDefault="004E56C7" w:rsidP="00231373">
      <w:pPr>
        <w:numPr>
          <w:ilvl w:val="0"/>
          <w:numId w:val="65"/>
        </w:numPr>
        <w:ind w:left="714" w:hanging="357"/>
        <w:jc w:val="both"/>
        <w:rPr>
          <w:rFonts w:cs="Arial"/>
          <w:szCs w:val="20"/>
        </w:rPr>
      </w:pPr>
      <w:r w:rsidRPr="00231373">
        <w:rPr>
          <w:rFonts w:cs="Arial"/>
          <w:szCs w:val="20"/>
        </w:rPr>
        <w:t>ukrepi za uvedbo omejitev porabe nafte in naftnih derivatov</w:t>
      </w:r>
      <w:r w:rsidR="005226A4" w:rsidRPr="00231373">
        <w:rPr>
          <w:rFonts w:cs="Arial"/>
          <w:szCs w:val="20"/>
        </w:rPr>
        <w:t xml:space="preserve">, </w:t>
      </w:r>
    </w:p>
    <w:p w14:paraId="5AEB0A87" w14:textId="414275B3" w:rsidR="00231373" w:rsidRDefault="005226A4" w:rsidP="00231373">
      <w:pPr>
        <w:numPr>
          <w:ilvl w:val="0"/>
          <w:numId w:val="65"/>
        </w:numPr>
        <w:ind w:left="714" w:hanging="357"/>
        <w:jc w:val="both"/>
        <w:rPr>
          <w:rFonts w:cs="Arial"/>
          <w:szCs w:val="20"/>
        </w:rPr>
      </w:pPr>
      <w:r w:rsidRPr="00231373">
        <w:rPr>
          <w:rFonts w:cs="Arial"/>
          <w:szCs w:val="20"/>
        </w:rPr>
        <w:t>ukrepi za spodbuditev povečanja proizvodnje in uvoza nafte in naftnih derivatov</w:t>
      </w:r>
      <w:r w:rsidR="005737A8">
        <w:rPr>
          <w:rFonts w:cs="Arial"/>
          <w:szCs w:val="20"/>
        </w:rPr>
        <w:t>,</w:t>
      </w:r>
    </w:p>
    <w:p w14:paraId="7264F74A" w14:textId="34A08D93" w:rsidR="005737A8" w:rsidRDefault="005226A4" w:rsidP="00231373">
      <w:pPr>
        <w:numPr>
          <w:ilvl w:val="0"/>
          <w:numId w:val="65"/>
        </w:numPr>
        <w:ind w:left="714" w:hanging="357"/>
        <w:jc w:val="both"/>
        <w:rPr>
          <w:rFonts w:cs="Arial"/>
          <w:color w:val="000000"/>
          <w:szCs w:val="20"/>
          <w:lang w:eastAsia="sl-SI"/>
        </w:rPr>
      </w:pPr>
      <w:r w:rsidRPr="009361D2">
        <w:rPr>
          <w:rFonts w:cs="Arial"/>
          <w:szCs w:val="20"/>
        </w:rPr>
        <w:t>določitev obveznosti nekaterih podjetij, da si morajo ustvariti zaloge</w:t>
      </w:r>
      <w:r w:rsidRPr="00231373">
        <w:rPr>
          <w:rFonts w:cs="Arial"/>
          <w:szCs w:val="20"/>
        </w:rPr>
        <w:t xml:space="preserve"> določenih vrst nafte in naftnih</w:t>
      </w:r>
      <w:r w:rsidRPr="005226A4">
        <w:rPr>
          <w:rFonts w:cs="Arial"/>
          <w:color w:val="000000"/>
          <w:szCs w:val="20"/>
          <w:lang w:eastAsia="sl-SI"/>
        </w:rPr>
        <w:t xml:space="preserve"> derivatov</w:t>
      </w:r>
      <w:r w:rsidR="005737A8">
        <w:rPr>
          <w:rFonts w:cs="Arial"/>
          <w:color w:val="000000"/>
          <w:szCs w:val="20"/>
          <w:lang w:eastAsia="sl-SI"/>
        </w:rPr>
        <w:t>, ter</w:t>
      </w:r>
    </w:p>
    <w:p w14:paraId="26A2FD30" w14:textId="5CA48115" w:rsidR="004E56C7" w:rsidRDefault="005737A8" w:rsidP="00217AF8">
      <w:pPr>
        <w:numPr>
          <w:ilvl w:val="0"/>
          <w:numId w:val="65"/>
        </w:numPr>
        <w:ind w:left="714" w:hanging="357"/>
        <w:jc w:val="both"/>
        <w:rPr>
          <w:rFonts w:cs="Arial"/>
          <w:color w:val="000000"/>
          <w:szCs w:val="20"/>
          <w:lang w:eastAsia="sl-SI"/>
        </w:rPr>
      </w:pPr>
      <w:r w:rsidRPr="005737A8">
        <w:rPr>
          <w:rFonts w:cs="Arial"/>
          <w:szCs w:val="20"/>
        </w:rPr>
        <w:t xml:space="preserve">izvedba začasnih lokacijskih premikov skladiščenih </w:t>
      </w:r>
      <w:r w:rsidR="00E439CF">
        <w:rPr>
          <w:rFonts w:cs="Arial"/>
          <w:szCs w:val="20"/>
        </w:rPr>
        <w:t>varnostnih zalog</w:t>
      </w:r>
      <w:r w:rsidRPr="005737A8">
        <w:rPr>
          <w:rFonts w:cs="Arial"/>
          <w:szCs w:val="20"/>
        </w:rPr>
        <w:t xml:space="preserve">, pri čemer se </w:t>
      </w:r>
      <w:r w:rsidR="006C2156">
        <w:rPr>
          <w:rFonts w:cs="Arial"/>
          <w:szCs w:val="20"/>
        </w:rPr>
        <w:t>skupn</w:t>
      </w:r>
      <w:r w:rsidR="0035362D">
        <w:rPr>
          <w:rFonts w:cs="Arial"/>
          <w:szCs w:val="20"/>
        </w:rPr>
        <w:t>e</w:t>
      </w:r>
      <w:r w:rsidR="006C2156">
        <w:rPr>
          <w:rFonts w:cs="Arial"/>
          <w:szCs w:val="20"/>
        </w:rPr>
        <w:t xml:space="preserve"> </w:t>
      </w:r>
      <w:r w:rsidRPr="005737A8">
        <w:rPr>
          <w:rFonts w:cs="Arial"/>
          <w:szCs w:val="20"/>
        </w:rPr>
        <w:t>količin</w:t>
      </w:r>
      <w:r w:rsidR="0035362D">
        <w:rPr>
          <w:rFonts w:cs="Arial"/>
          <w:szCs w:val="20"/>
        </w:rPr>
        <w:t>e</w:t>
      </w:r>
      <w:r w:rsidRPr="005737A8">
        <w:rPr>
          <w:rFonts w:cs="Arial"/>
          <w:szCs w:val="20"/>
        </w:rPr>
        <w:t xml:space="preserve"> ne sme</w:t>
      </w:r>
      <w:r w:rsidR="0035362D">
        <w:rPr>
          <w:rFonts w:cs="Arial"/>
          <w:szCs w:val="20"/>
        </w:rPr>
        <w:t>jo</w:t>
      </w:r>
      <w:r w:rsidRPr="005737A8">
        <w:rPr>
          <w:rFonts w:cs="Arial"/>
          <w:szCs w:val="20"/>
        </w:rPr>
        <w:t xml:space="preserve"> znižati</w:t>
      </w:r>
      <w:r w:rsidR="004E56C7" w:rsidRPr="005737A8">
        <w:rPr>
          <w:rFonts w:cs="Arial"/>
          <w:color w:val="000000"/>
          <w:szCs w:val="20"/>
          <w:lang w:eastAsia="sl-SI"/>
        </w:rPr>
        <w:t>.</w:t>
      </w:r>
    </w:p>
    <w:p w14:paraId="2DF8D99F" w14:textId="3EC17E2E" w:rsidR="004E5B7F" w:rsidRDefault="004E5B7F" w:rsidP="004E5B7F">
      <w:pPr>
        <w:ind w:left="714"/>
        <w:jc w:val="both"/>
        <w:rPr>
          <w:rFonts w:cs="Arial"/>
          <w:szCs w:val="20"/>
        </w:rPr>
      </w:pPr>
    </w:p>
    <w:p w14:paraId="274242F1" w14:textId="75C946CF" w:rsidR="004E5B7F" w:rsidRPr="0043735A" w:rsidRDefault="004E5B7F" w:rsidP="004E5B7F">
      <w:pPr>
        <w:numPr>
          <w:ilvl w:val="0"/>
          <w:numId w:val="50"/>
        </w:numPr>
        <w:ind w:left="284" w:hanging="284"/>
        <w:jc w:val="both"/>
        <w:rPr>
          <w:rFonts w:cs="Arial"/>
          <w:color w:val="000000"/>
          <w:szCs w:val="20"/>
          <w:lang w:eastAsia="sl-SI"/>
        </w:rPr>
      </w:pPr>
      <w:r w:rsidRPr="0043735A">
        <w:rPr>
          <w:rFonts w:cs="Arial"/>
          <w:color w:val="000000"/>
          <w:szCs w:val="20"/>
          <w:lang w:eastAsia="sl-SI"/>
        </w:rPr>
        <w:t>Ukrepi za uvedbo omejitev porabe nafte in naftnih derivatov iz prve alineje prejšnjega odstavka se delijo na milejše ukrepe, ki vsebujejo splošna priporočila za zmanjšanje porabe nafte in naftnih derivatov</w:t>
      </w:r>
      <w:r w:rsidR="00EF75CD" w:rsidRPr="0043735A">
        <w:rPr>
          <w:rFonts w:cs="Arial"/>
          <w:color w:val="000000"/>
          <w:szCs w:val="20"/>
          <w:lang w:eastAsia="sl-SI"/>
        </w:rPr>
        <w:t>,</w:t>
      </w:r>
      <w:r w:rsidRPr="0043735A">
        <w:rPr>
          <w:rFonts w:cs="Arial"/>
          <w:color w:val="000000"/>
          <w:szCs w:val="20"/>
          <w:lang w:eastAsia="sl-SI"/>
        </w:rPr>
        <w:t xml:space="preserve"> ter srednje težke in težje ukrepe, ki vsebujejo obvezujoče omejitve in prepovedi za zmanjšanje porabe nafte in naftnih derivatov.</w:t>
      </w:r>
    </w:p>
    <w:p w14:paraId="55D7F04E" w14:textId="77777777" w:rsidR="004E56C7" w:rsidRPr="004E56C7" w:rsidRDefault="004E56C7" w:rsidP="004E56C7">
      <w:pPr>
        <w:rPr>
          <w:rFonts w:cs="Arial"/>
          <w:color w:val="000000"/>
          <w:szCs w:val="20"/>
          <w:lang w:eastAsia="sl-SI"/>
        </w:rPr>
      </w:pPr>
    </w:p>
    <w:p w14:paraId="582AC051" w14:textId="77777777" w:rsidR="004E56C7" w:rsidRPr="004E56C7" w:rsidRDefault="004E56C7" w:rsidP="00B52F4F">
      <w:pPr>
        <w:numPr>
          <w:ilvl w:val="0"/>
          <w:numId w:val="50"/>
        </w:numPr>
        <w:ind w:left="284" w:hanging="284"/>
        <w:jc w:val="both"/>
        <w:rPr>
          <w:rFonts w:cs="Arial"/>
          <w:color w:val="000000"/>
          <w:szCs w:val="20"/>
          <w:lang w:eastAsia="sl-SI"/>
        </w:rPr>
      </w:pPr>
      <w:r w:rsidRPr="004E56C7">
        <w:rPr>
          <w:rFonts w:cs="Arial"/>
          <w:color w:val="000000"/>
          <w:szCs w:val="20"/>
          <w:lang w:eastAsia="sl-SI"/>
        </w:rPr>
        <w:t>Ukrepi za zagotavljanje zanesljive preskrbe z nafto in naftnimi derivati v primeru večjih motenj pri preskrbi ali zaradi izpolnjevanja mednarodnih obveznosti Republike Slovenije poleg ukrepov iz prejšnjega odstavka vključujejo tudi uporabo varnostnih zalog.</w:t>
      </w:r>
    </w:p>
    <w:p w14:paraId="7B20D769" w14:textId="77777777" w:rsidR="004E56C7" w:rsidRPr="004E56C7" w:rsidRDefault="004E56C7" w:rsidP="004E56C7">
      <w:pPr>
        <w:jc w:val="both"/>
        <w:rPr>
          <w:rFonts w:cs="Arial"/>
          <w:color w:val="000000"/>
          <w:szCs w:val="20"/>
          <w:lang w:eastAsia="sl-SI"/>
        </w:rPr>
      </w:pPr>
    </w:p>
    <w:p w14:paraId="35F4DE3E" w14:textId="71AF2D78" w:rsidR="004E56C7" w:rsidRPr="004E56C7" w:rsidRDefault="004E56C7" w:rsidP="00B52F4F">
      <w:pPr>
        <w:numPr>
          <w:ilvl w:val="0"/>
          <w:numId w:val="50"/>
        </w:numPr>
        <w:shd w:val="clear" w:color="auto" w:fill="FFFFFF"/>
        <w:jc w:val="both"/>
        <w:rPr>
          <w:rFonts w:cs="Arial"/>
          <w:szCs w:val="20"/>
          <w:lang w:eastAsia="sl-SI"/>
        </w:rPr>
      </w:pPr>
      <w:r w:rsidRPr="004E56C7">
        <w:rPr>
          <w:rFonts w:cs="Arial"/>
          <w:color w:val="000000"/>
          <w:szCs w:val="20"/>
          <w:lang w:eastAsia="sl-SI"/>
        </w:rPr>
        <w:t xml:space="preserve">Ne glede na prvi odstavek tega člena in prejšnji odstavek lahko vlada v primeru manjših motenj pri preskrbi </w:t>
      </w:r>
      <w:r w:rsidR="00302E17">
        <w:rPr>
          <w:rFonts w:cs="Arial"/>
          <w:color w:val="000000"/>
          <w:szCs w:val="20"/>
          <w:lang w:eastAsia="sl-SI"/>
        </w:rPr>
        <w:t xml:space="preserve">da </w:t>
      </w:r>
      <w:r w:rsidRPr="004E56C7">
        <w:rPr>
          <w:rFonts w:cs="Arial"/>
          <w:color w:val="000000"/>
          <w:szCs w:val="20"/>
          <w:lang w:eastAsia="sl-SI"/>
        </w:rPr>
        <w:t>v uporabo določene vrste in količine varnostnih zalog prednostnim uporabnikom, pri čemer se višina varnostnih zalog ne sme znižati pod minimalno višino varno</w:t>
      </w:r>
      <w:r w:rsidR="007D0F49">
        <w:rPr>
          <w:rFonts w:cs="Arial"/>
          <w:color w:val="000000"/>
          <w:szCs w:val="20"/>
          <w:lang w:eastAsia="sl-SI"/>
        </w:rPr>
        <w:t xml:space="preserve">stnih zalog, kot je določena </w:t>
      </w:r>
      <w:r w:rsidR="00E439CF">
        <w:rPr>
          <w:rFonts w:cs="Arial"/>
          <w:color w:val="000000"/>
          <w:szCs w:val="20"/>
          <w:lang w:eastAsia="sl-SI"/>
        </w:rPr>
        <w:t>v</w:t>
      </w:r>
      <w:r w:rsidR="007D0F49">
        <w:rPr>
          <w:rFonts w:cs="Arial"/>
          <w:color w:val="000000"/>
          <w:szCs w:val="20"/>
          <w:lang w:eastAsia="sl-SI"/>
        </w:rPr>
        <w:t xml:space="preserve"> 4</w:t>
      </w:r>
      <w:r w:rsidR="00A52264">
        <w:rPr>
          <w:rFonts w:cs="Arial"/>
          <w:color w:val="000000"/>
          <w:szCs w:val="20"/>
          <w:lang w:eastAsia="sl-SI"/>
        </w:rPr>
        <w:t>8</w:t>
      </w:r>
      <w:r w:rsidRPr="004E56C7">
        <w:rPr>
          <w:rFonts w:cs="Arial"/>
          <w:color w:val="000000"/>
          <w:szCs w:val="20"/>
          <w:lang w:eastAsia="sl-SI"/>
        </w:rPr>
        <w:t>. člen</w:t>
      </w:r>
      <w:r w:rsidR="00E439CF">
        <w:rPr>
          <w:rFonts w:cs="Arial"/>
          <w:color w:val="000000"/>
          <w:szCs w:val="20"/>
          <w:lang w:eastAsia="sl-SI"/>
        </w:rPr>
        <w:t>u</w:t>
      </w:r>
      <w:r w:rsidRPr="004E56C7">
        <w:rPr>
          <w:rFonts w:cs="Arial"/>
          <w:color w:val="000000"/>
          <w:szCs w:val="20"/>
          <w:lang w:eastAsia="sl-SI"/>
        </w:rPr>
        <w:t xml:space="preserve"> tega zakona. </w:t>
      </w:r>
    </w:p>
    <w:p w14:paraId="0DFEB72F" w14:textId="77777777" w:rsidR="004E56C7" w:rsidRPr="004E56C7" w:rsidRDefault="004E56C7" w:rsidP="004E56C7">
      <w:pPr>
        <w:rPr>
          <w:rFonts w:cs="Arial"/>
          <w:color w:val="000000"/>
          <w:lang w:eastAsia="sl-SI"/>
        </w:rPr>
      </w:pPr>
    </w:p>
    <w:p w14:paraId="7FC64490" w14:textId="1A618F0D" w:rsidR="004E56C7" w:rsidRPr="004A6B4F" w:rsidRDefault="004E56C7" w:rsidP="00B52F4F">
      <w:pPr>
        <w:numPr>
          <w:ilvl w:val="0"/>
          <w:numId w:val="50"/>
        </w:numPr>
        <w:ind w:left="284" w:hanging="284"/>
        <w:jc w:val="both"/>
        <w:rPr>
          <w:rFonts w:cs="Arial"/>
          <w:color w:val="000000"/>
          <w:szCs w:val="20"/>
          <w:lang w:eastAsia="sl-SI"/>
        </w:rPr>
      </w:pPr>
      <w:r w:rsidRPr="004A6B4F">
        <w:rPr>
          <w:rFonts w:cs="Arial"/>
          <w:color w:val="000000"/>
          <w:szCs w:val="20"/>
          <w:lang w:eastAsia="sl-SI"/>
        </w:rPr>
        <w:t xml:space="preserve">Vlada lahko </w:t>
      </w:r>
      <w:r w:rsidR="00E439CF" w:rsidRPr="002235AA">
        <w:rPr>
          <w:rFonts w:cs="Arial"/>
          <w:color w:val="000000"/>
          <w:szCs w:val="20"/>
          <w:lang w:eastAsia="sl-SI"/>
        </w:rPr>
        <w:t>pri odločitvi o uporabi varnostnih zalog določi, da se uporabijo tudi goriva</w:t>
      </w:r>
      <w:r w:rsidR="00E439CF" w:rsidRPr="002235AA">
        <w:rPr>
          <w:rFonts w:cs="Arial"/>
          <w:color w:val="000000"/>
          <w:szCs w:val="20"/>
          <w:shd w:val="clear" w:color="auto" w:fill="FFFFFF"/>
        </w:rPr>
        <w:t>, katerih fizikalno-kemijske lastnosti niso skladne s predpisanimi zahtevami</w:t>
      </w:r>
      <w:r w:rsidR="00E439CF" w:rsidRPr="002235AA">
        <w:rPr>
          <w:rFonts w:cs="Arial"/>
          <w:color w:val="000000"/>
          <w:szCs w:val="20"/>
          <w:lang w:eastAsia="sl-SI"/>
        </w:rPr>
        <w:t>, če bi s tem zagotovila</w:t>
      </w:r>
      <w:r w:rsidR="00E439CF">
        <w:rPr>
          <w:rFonts w:cs="Arial"/>
          <w:color w:val="000000"/>
          <w:szCs w:val="20"/>
          <w:lang w:eastAsia="sl-SI"/>
        </w:rPr>
        <w:t xml:space="preserve"> preskrbo trga v primeru večje motnje pri preskrbi</w:t>
      </w:r>
      <w:r w:rsidRPr="004A6B4F">
        <w:rPr>
          <w:rFonts w:cs="Arial"/>
          <w:color w:val="000000"/>
          <w:szCs w:val="20"/>
          <w:lang w:eastAsia="sl-SI"/>
        </w:rPr>
        <w:t>.</w:t>
      </w:r>
    </w:p>
    <w:p w14:paraId="744134E1" w14:textId="77777777" w:rsidR="004E56C7" w:rsidRPr="004E56C7" w:rsidRDefault="004E56C7" w:rsidP="004E56C7">
      <w:pPr>
        <w:ind w:left="708"/>
        <w:rPr>
          <w:rFonts w:cs="Arial"/>
          <w:color w:val="000000"/>
          <w:lang w:eastAsia="sl-SI"/>
        </w:rPr>
      </w:pPr>
    </w:p>
    <w:p w14:paraId="0496A396" w14:textId="18A819E0" w:rsidR="004E56C7" w:rsidRPr="00E9253F" w:rsidRDefault="004E56C7" w:rsidP="00B52F4F">
      <w:pPr>
        <w:numPr>
          <w:ilvl w:val="0"/>
          <w:numId w:val="50"/>
        </w:numPr>
        <w:ind w:left="284" w:hanging="284"/>
        <w:jc w:val="both"/>
        <w:rPr>
          <w:rFonts w:cs="Arial"/>
          <w:color w:val="000000"/>
          <w:szCs w:val="20"/>
          <w:lang w:eastAsia="sl-SI"/>
        </w:rPr>
      </w:pPr>
      <w:r w:rsidRPr="00E9253F">
        <w:rPr>
          <w:rFonts w:cs="Arial"/>
          <w:color w:val="000000"/>
          <w:szCs w:val="20"/>
          <w:lang w:eastAsia="sl-SI"/>
        </w:rPr>
        <w:t xml:space="preserve">Vlada </w:t>
      </w:r>
      <w:r w:rsidR="00142378">
        <w:rPr>
          <w:rFonts w:cs="Arial"/>
          <w:color w:val="000000"/>
          <w:szCs w:val="20"/>
          <w:lang w:eastAsia="sl-SI"/>
        </w:rPr>
        <w:t xml:space="preserve">podrobneje </w:t>
      </w:r>
      <w:r w:rsidR="000E45BB" w:rsidRPr="00E9253F">
        <w:rPr>
          <w:rFonts w:cs="Arial"/>
          <w:color w:val="000000"/>
          <w:szCs w:val="20"/>
          <w:lang w:eastAsia="sl-SI"/>
        </w:rPr>
        <w:t xml:space="preserve">določi ukrepe za zagotavljanje zanesljive preskrbe z nafto in naftnimi derivati v primeru manjših in večjih motenj pri preskrbi </w:t>
      </w:r>
      <w:r w:rsidR="000E45BB" w:rsidRPr="000C6D7D">
        <w:rPr>
          <w:rFonts w:cs="Arial"/>
          <w:color w:val="000000"/>
          <w:szCs w:val="20"/>
          <w:lang w:eastAsia="sl-SI"/>
        </w:rPr>
        <w:t xml:space="preserve">ter </w:t>
      </w:r>
      <w:r w:rsidR="000E45BB">
        <w:rPr>
          <w:rFonts w:cs="Arial"/>
          <w:color w:val="000000"/>
          <w:szCs w:val="20"/>
          <w:lang w:eastAsia="sl-SI"/>
        </w:rPr>
        <w:t xml:space="preserve">določi primere, v katerih lahko zavod </w:t>
      </w:r>
      <w:r w:rsidR="000E45BB" w:rsidRPr="000C6D7D">
        <w:rPr>
          <w:rFonts w:cs="Arial"/>
          <w:color w:val="000000"/>
          <w:szCs w:val="20"/>
          <w:lang w:eastAsia="sl-SI"/>
        </w:rPr>
        <w:t xml:space="preserve"> uporab</w:t>
      </w:r>
      <w:r w:rsidR="000E45BB">
        <w:rPr>
          <w:rFonts w:cs="Arial"/>
          <w:color w:val="000000"/>
          <w:szCs w:val="20"/>
          <w:lang w:eastAsia="sl-SI"/>
        </w:rPr>
        <w:t>i</w:t>
      </w:r>
      <w:r w:rsidR="000E45BB" w:rsidRPr="00E9253F">
        <w:rPr>
          <w:rFonts w:cs="Arial"/>
          <w:color w:val="000000"/>
          <w:szCs w:val="20"/>
          <w:lang w:eastAsia="sl-SI"/>
        </w:rPr>
        <w:t xml:space="preserve"> </w:t>
      </w:r>
      <w:r w:rsidR="000E45BB">
        <w:rPr>
          <w:rFonts w:cs="Arial"/>
          <w:color w:val="000000"/>
          <w:szCs w:val="20"/>
          <w:lang w:eastAsia="sl-SI"/>
        </w:rPr>
        <w:t>ukrep začasnih lokacijskih premikov skladiščenih varnostnih zalog</w:t>
      </w:r>
      <w:r w:rsidRPr="00E9253F">
        <w:rPr>
          <w:rFonts w:cs="Arial"/>
          <w:color w:val="000000"/>
          <w:szCs w:val="20"/>
          <w:lang w:eastAsia="sl-SI"/>
        </w:rPr>
        <w:t>.</w:t>
      </w:r>
    </w:p>
    <w:p w14:paraId="220E711C" w14:textId="77777777" w:rsidR="004E56C7" w:rsidRPr="004E56C7" w:rsidRDefault="004E56C7" w:rsidP="004E56C7">
      <w:pPr>
        <w:ind w:left="284"/>
        <w:jc w:val="both"/>
        <w:rPr>
          <w:rFonts w:cs="Arial"/>
          <w:color w:val="000000"/>
          <w:szCs w:val="20"/>
          <w:lang w:eastAsia="sl-SI"/>
        </w:rPr>
      </w:pPr>
    </w:p>
    <w:p w14:paraId="1F15FAD1"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2943EDE2" w14:textId="77777777" w:rsidR="004E56C7" w:rsidRPr="004E56C7" w:rsidRDefault="004E56C7" w:rsidP="004E56C7">
      <w:pPr>
        <w:ind w:left="720"/>
        <w:rPr>
          <w:rFonts w:cs="Arial"/>
          <w:color w:val="000000"/>
          <w:szCs w:val="20"/>
          <w:lang w:eastAsia="sl-SI"/>
        </w:rPr>
      </w:pPr>
      <w:r w:rsidRPr="004E56C7">
        <w:rPr>
          <w:rFonts w:cs="Arial"/>
          <w:color w:val="000000"/>
          <w:szCs w:val="20"/>
          <w:lang w:eastAsia="sl-SI"/>
        </w:rPr>
        <w:t>(spremljanje stanja in predlog ukrepov)</w:t>
      </w:r>
    </w:p>
    <w:p w14:paraId="2E09B54B" w14:textId="77777777" w:rsidR="004E56C7" w:rsidRPr="004E56C7" w:rsidRDefault="004E56C7" w:rsidP="004E56C7">
      <w:pPr>
        <w:ind w:left="720"/>
        <w:rPr>
          <w:rFonts w:cs="Arial"/>
          <w:color w:val="000000"/>
          <w:szCs w:val="20"/>
          <w:lang w:eastAsia="sl-SI"/>
        </w:rPr>
      </w:pPr>
    </w:p>
    <w:p w14:paraId="457CCEF2" w14:textId="77777777" w:rsidR="004E56C7" w:rsidRPr="004E56C7" w:rsidRDefault="004E56C7" w:rsidP="00B52F4F">
      <w:pPr>
        <w:numPr>
          <w:ilvl w:val="0"/>
          <w:numId w:val="51"/>
        </w:numPr>
        <w:ind w:left="284" w:hanging="284"/>
        <w:jc w:val="both"/>
        <w:rPr>
          <w:rFonts w:cs="Arial"/>
          <w:color w:val="000000"/>
          <w:szCs w:val="20"/>
          <w:lang w:eastAsia="sl-SI"/>
        </w:rPr>
      </w:pPr>
      <w:r w:rsidRPr="004E56C7">
        <w:rPr>
          <w:rFonts w:cs="Arial"/>
          <w:color w:val="000000"/>
          <w:szCs w:val="20"/>
          <w:lang w:eastAsia="sl-SI"/>
        </w:rPr>
        <w:t>Ministrstvo, pristojno za energetiko, v sodelovanju z ministrstvom, pristojnim za gospodarstvo, spremlja stanje na trgu nafte in naftnih derivatov.</w:t>
      </w:r>
    </w:p>
    <w:p w14:paraId="601BE571" w14:textId="77777777" w:rsidR="004E56C7" w:rsidRPr="004E56C7" w:rsidRDefault="004E56C7" w:rsidP="004E56C7">
      <w:pPr>
        <w:ind w:left="284" w:hanging="284"/>
        <w:rPr>
          <w:rFonts w:cs="Arial"/>
          <w:color w:val="000000"/>
          <w:szCs w:val="20"/>
          <w:lang w:eastAsia="sl-SI"/>
        </w:rPr>
      </w:pPr>
    </w:p>
    <w:p w14:paraId="293DFD7D" w14:textId="593CCC9B" w:rsidR="004E56C7" w:rsidRPr="004E56C7" w:rsidRDefault="004E56C7" w:rsidP="00B52F4F">
      <w:pPr>
        <w:numPr>
          <w:ilvl w:val="0"/>
          <w:numId w:val="51"/>
        </w:numPr>
        <w:ind w:left="284" w:hanging="284"/>
        <w:jc w:val="both"/>
        <w:rPr>
          <w:rFonts w:cs="Arial"/>
          <w:color w:val="000000"/>
          <w:szCs w:val="20"/>
          <w:lang w:eastAsia="sl-SI"/>
        </w:rPr>
      </w:pPr>
      <w:r w:rsidRPr="004E56C7">
        <w:rPr>
          <w:rFonts w:cs="Arial"/>
          <w:color w:val="000000"/>
          <w:szCs w:val="20"/>
          <w:lang w:eastAsia="sl-SI"/>
        </w:rPr>
        <w:t xml:space="preserve"> Ministrstvo, pristojno za gospodarstvo, na pobudo ministrstva, pristojnega za energetiko, predlaga vladi ukrepe za zagotavljanje zanesljive preskrbe z nafto in naftnimi derivati iz </w:t>
      </w:r>
      <w:r w:rsidR="005818C9">
        <w:rPr>
          <w:rFonts w:cs="Arial"/>
          <w:color w:val="000000"/>
          <w:szCs w:val="20"/>
          <w:lang w:eastAsia="sl-SI"/>
        </w:rPr>
        <w:t xml:space="preserve">prve do tretje alineje </w:t>
      </w:r>
      <w:r w:rsidRPr="004E56C7">
        <w:rPr>
          <w:rFonts w:cs="Arial"/>
          <w:color w:val="000000"/>
          <w:szCs w:val="20"/>
          <w:lang w:eastAsia="sl-SI"/>
        </w:rPr>
        <w:t xml:space="preserve">prvega </w:t>
      </w:r>
      <w:r w:rsidR="005818C9">
        <w:rPr>
          <w:rFonts w:cs="Arial"/>
          <w:color w:val="000000"/>
          <w:szCs w:val="20"/>
          <w:lang w:eastAsia="sl-SI"/>
        </w:rPr>
        <w:t>odstavka</w:t>
      </w:r>
      <w:r w:rsidR="00303AC9">
        <w:rPr>
          <w:rFonts w:cs="Arial"/>
          <w:color w:val="000000"/>
          <w:szCs w:val="20"/>
          <w:lang w:eastAsia="sl-SI"/>
        </w:rPr>
        <w:t>,</w:t>
      </w:r>
      <w:r w:rsidRPr="004E56C7">
        <w:rPr>
          <w:rFonts w:cs="Arial"/>
          <w:color w:val="000000"/>
          <w:szCs w:val="20"/>
          <w:lang w:eastAsia="sl-SI"/>
        </w:rPr>
        <w:t xml:space="preserve"> drugega </w:t>
      </w:r>
      <w:r w:rsidR="00303AC9">
        <w:rPr>
          <w:rFonts w:cs="Arial"/>
          <w:color w:val="000000"/>
          <w:szCs w:val="20"/>
          <w:lang w:eastAsia="sl-SI"/>
        </w:rPr>
        <w:t xml:space="preserve">in tretjega </w:t>
      </w:r>
      <w:r w:rsidRPr="004E56C7">
        <w:rPr>
          <w:rFonts w:cs="Arial"/>
          <w:color w:val="000000"/>
          <w:szCs w:val="20"/>
          <w:lang w:eastAsia="sl-SI"/>
        </w:rPr>
        <w:t xml:space="preserve">odstavka prejšnjega člena ter skrbi za stalno komunikacijo v zvezi s sprejetimi ukrepi z mednarodnimi ustanovami. </w:t>
      </w:r>
    </w:p>
    <w:p w14:paraId="4A326B4B" w14:textId="77777777" w:rsidR="004E56C7" w:rsidRPr="004E56C7" w:rsidRDefault="004E56C7" w:rsidP="004E56C7">
      <w:pPr>
        <w:ind w:left="284" w:hanging="284"/>
        <w:rPr>
          <w:rFonts w:cs="Arial"/>
          <w:color w:val="000000"/>
          <w:lang w:eastAsia="sl-SI"/>
        </w:rPr>
      </w:pPr>
    </w:p>
    <w:p w14:paraId="0B4AEFA5" w14:textId="1D27D3C3" w:rsidR="004E56C7" w:rsidRPr="004E56C7" w:rsidRDefault="004E56C7" w:rsidP="00B52F4F">
      <w:pPr>
        <w:numPr>
          <w:ilvl w:val="0"/>
          <w:numId w:val="51"/>
        </w:numPr>
        <w:ind w:left="284" w:hanging="284"/>
        <w:jc w:val="both"/>
        <w:rPr>
          <w:rFonts w:cs="Arial"/>
          <w:color w:val="000000"/>
          <w:szCs w:val="20"/>
          <w:lang w:eastAsia="sl-SI"/>
        </w:rPr>
      </w:pPr>
      <w:r w:rsidRPr="004E56C7">
        <w:rPr>
          <w:rFonts w:cs="Arial"/>
          <w:color w:val="000000"/>
          <w:szCs w:val="20"/>
          <w:lang w:eastAsia="sl-SI"/>
        </w:rPr>
        <w:t xml:space="preserve">Pri pripravi predloga ukrepov iz prejšnjega odstavka sodelujejo tudi ministrstva iz prvega odstavka </w:t>
      </w:r>
      <w:r w:rsidR="007D0F49">
        <w:rPr>
          <w:rFonts w:cs="Arial"/>
          <w:color w:val="000000"/>
          <w:szCs w:val="20"/>
          <w:lang w:eastAsia="sl-SI"/>
        </w:rPr>
        <w:t>5</w:t>
      </w:r>
      <w:r w:rsidR="00A52264">
        <w:rPr>
          <w:rFonts w:cs="Arial"/>
          <w:color w:val="000000"/>
          <w:szCs w:val="20"/>
          <w:lang w:eastAsia="sl-SI"/>
        </w:rPr>
        <w:t>8</w:t>
      </w:r>
      <w:r w:rsidRPr="004E56C7">
        <w:rPr>
          <w:rFonts w:cs="Arial"/>
          <w:color w:val="000000"/>
          <w:szCs w:val="20"/>
          <w:lang w:eastAsia="sl-SI"/>
        </w:rPr>
        <w:t>. člena tega zakona.</w:t>
      </w:r>
    </w:p>
    <w:p w14:paraId="54D846C9" w14:textId="26B99538" w:rsidR="004E56C7" w:rsidRDefault="004E56C7" w:rsidP="004E56C7">
      <w:pPr>
        <w:ind w:left="284" w:hanging="284"/>
        <w:rPr>
          <w:rFonts w:cs="Arial"/>
          <w:color w:val="000000"/>
          <w:szCs w:val="20"/>
          <w:lang w:eastAsia="sl-SI"/>
        </w:rPr>
      </w:pPr>
    </w:p>
    <w:p w14:paraId="389E3C6B" w14:textId="29809BC1" w:rsidR="00B72A29" w:rsidRDefault="00B72A29" w:rsidP="004E56C7">
      <w:pPr>
        <w:ind w:left="284" w:hanging="284"/>
        <w:rPr>
          <w:rFonts w:cs="Arial"/>
          <w:color w:val="000000"/>
          <w:szCs w:val="20"/>
          <w:lang w:eastAsia="sl-SI"/>
        </w:rPr>
      </w:pPr>
    </w:p>
    <w:p w14:paraId="45E40E82" w14:textId="590D716F" w:rsidR="00B72A29" w:rsidRDefault="00B72A29" w:rsidP="004E56C7">
      <w:pPr>
        <w:ind w:left="284" w:hanging="284"/>
        <w:rPr>
          <w:rFonts w:cs="Arial"/>
          <w:color w:val="000000"/>
          <w:szCs w:val="20"/>
          <w:lang w:eastAsia="sl-SI"/>
        </w:rPr>
      </w:pPr>
    </w:p>
    <w:p w14:paraId="73C591DA" w14:textId="77777777" w:rsidR="00B72A29" w:rsidRPr="004E56C7" w:rsidRDefault="00B72A29" w:rsidP="004E56C7">
      <w:pPr>
        <w:ind w:left="284" w:hanging="284"/>
        <w:rPr>
          <w:rFonts w:cs="Arial"/>
          <w:color w:val="000000"/>
          <w:szCs w:val="20"/>
          <w:lang w:eastAsia="sl-SI"/>
        </w:rPr>
      </w:pPr>
    </w:p>
    <w:p w14:paraId="08206F8E" w14:textId="77777777" w:rsidR="004E56C7" w:rsidRPr="004E56C7" w:rsidRDefault="004E56C7" w:rsidP="00B52F4F">
      <w:pPr>
        <w:numPr>
          <w:ilvl w:val="0"/>
          <w:numId w:val="76"/>
        </w:numPr>
        <w:rPr>
          <w:rFonts w:cs="Arial"/>
          <w:szCs w:val="20"/>
          <w:lang w:eastAsia="sl-SI"/>
        </w:rPr>
      </w:pPr>
      <w:r w:rsidRPr="004E56C7">
        <w:rPr>
          <w:rFonts w:cs="Arial"/>
          <w:szCs w:val="20"/>
          <w:lang w:eastAsia="sl-SI"/>
        </w:rPr>
        <w:lastRenderedPageBreak/>
        <w:t>člen</w:t>
      </w:r>
    </w:p>
    <w:p w14:paraId="5F644897" w14:textId="77777777" w:rsidR="004E56C7" w:rsidRPr="004E56C7" w:rsidRDefault="004E56C7" w:rsidP="004E56C7">
      <w:pPr>
        <w:rPr>
          <w:rFonts w:cs="Arial"/>
          <w:color w:val="000000"/>
          <w:szCs w:val="20"/>
          <w:lang w:eastAsia="sl-SI"/>
        </w:rPr>
      </w:pPr>
      <w:r w:rsidRPr="004E56C7">
        <w:rPr>
          <w:rFonts w:cs="Arial"/>
          <w:color w:val="000000"/>
          <w:szCs w:val="20"/>
          <w:lang w:eastAsia="sl-SI"/>
        </w:rPr>
        <w:t>(pobuda za uporabo varnostnih zalog)</w:t>
      </w:r>
    </w:p>
    <w:p w14:paraId="2541B6ED" w14:textId="77777777" w:rsidR="004E56C7" w:rsidRPr="004E56C7" w:rsidRDefault="004E56C7" w:rsidP="004E56C7">
      <w:pPr>
        <w:rPr>
          <w:rFonts w:cs="Arial"/>
          <w:color w:val="000000"/>
          <w:szCs w:val="20"/>
          <w:lang w:eastAsia="sl-SI"/>
        </w:rPr>
      </w:pPr>
    </w:p>
    <w:p w14:paraId="6513756A" w14:textId="68705AF0" w:rsidR="004E56C7" w:rsidRPr="004E56C7" w:rsidRDefault="004E56C7" w:rsidP="00B52F4F">
      <w:pPr>
        <w:numPr>
          <w:ilvl w:val="0"/>
          <w:numId w:val="46"/>
        </w:numPr>
        <w:ind w:left="284" w:hanging="284"/>
        <w:jc w:val="both"/>
        <w:rPr>
          <w:rFonts w:cs="Arial"/>
          <w:color w:val="000000"/>
          <w:szCs w:val="20"/>
          <w:lang w:eastAsia="sl-SI"/>
        </w:rPr>
      </w:pPr>
      <w:r w:rsidRPr="004E56C7">
        <w:rPr>
          <w:rFonts w:cs="Arial"/>
          <w:szCs w:val="20"/>
        </w:rPr>
        <w:t>Ne glede na drugi odstavek prejšnjega člena lahko pobudo za uporabo varnostnih zalog ministrstvu, pristojnemu za gospodarstvo, podajo tudi naslednji organi iz razlogov, ki izhajajo z njihovega področja dela:</w:t>
      </w:r>
    </w:p>
    <w:p w14:paraId="42C30FD3" w14:textId="30AF917A" w:rsidR="004E56C7" w:rsidRPr="0046722C" w:rsidRDefault="004E56C7" w:rsidP="00B52F4F">
      <w:pPr>
        <w:numPr>
          <w:ilvl w:val="0"/>
          <w:numId w:val="65"/>
        </w:numPr>
        <w:ind w:left="714" w:hanging="357"/>
        <w:jc w:val="both"/>
        <w:rPr>
          <w:rFonts w:cs="Arial"/>
          <w:szCs w:val="20"/>
        </w:rPr>
      </w:pPr>
      <w:r w:rsidRPr="0046722C">
        <w:rPr>
          <w:rFonts w:cs="Arial"/>
          <w:szCs w:val="20"/>
        </w:rPr>
        <w:t>ministrstvo, pristojno za obrambo</w:t>
      </w:r>
      <w:r w:rsidR="00527501">
        <w:rPr>
          <w:rFonts w:cs="Arial"/>
          <w:szCs w:val="20"/>
        </w:rPr>
        <w:t xml:space="preserve"> ter varstvo pred naravnimi in drugimi nesrečami</w:t>
      </w:r>
      <w:r w:rsidRPr="0046722C">
        <w:rPr>
          <w:rFonts w:cs="Arial"/>
          <w:szCs w:val="20"/>
        </w:rPr>
        <w:t>,</w:t>
      </w:r>
    </w:p>
    <w:p w14:paraId="5042E5A5" w14:textId="77777777" w:rsidR="004E56C7" w:rsidRPr="0046722C" w:rsidRDefault="004E56C7" w:rsidP="00B52F4F">
      <w:pPr>
        <w:numPr>
          <w:ilvl w:val="0"/>
          <w:numId w:val="65"/>
        </w:numPr>
        <w:ind w:left="714" w:hanging="357"/>
        <w:jc w:val="both"/>
        <w:rPr>
          <w:rFonts w:cs="Arial"/>
          <w:szCs w:val="20"/>
        </w:rPr>
      </w:pPr>
      <w:r w:rsidRPr="0046722C">
        <w:rPr>
          <w:rFonts w:cs="Arial"/>
          <w:szCs w:val="20"/>
        </w:rPr>
        <w:t xml:space="preserve">ministrstvo, pristojno za notranje zadeve, </w:t>
      </w:r>
    </w:p>
    <w:p w14:paraId="3170DC89" w14:textId="77777777" w:rsidR="004E56C7" w:rsidRPr="0046722C" w:rsidRDefault="004E56C7" w:rsidP="00B52F4F">
      <w:pPr>
        <w:numPr>
          <w:ilvl w:val="0"/>
          <w:numId w:val="65"/>
        </w:numPr>
        <w:ind w:left="714" w:hanging="357"/>
        <w:jc w:val="both"/>
        <w:rPr>
          <w:rFonts w:cs="Arial"/>
          <w:szCs w:val="20"/>
        </w:rPr>
      </w:pPr>
      <w:r w:rsidRPr="0046722C">
        <w:rPr>
          <w:rFonts w:cs="Arial"/>
          <w:szCs w:val="20"/>
        </w:rPr>
        <w:t>ministrstvo, pristojno za zdravje, in</w:t>
      </w:r>
    </w:p>
    <w:p w14:paraId="51C93555" w14:textId="77777777" w:rsidR="004E56C7" w:rsidRPr="004E56C7" w:rsidRDefault="004E56C7" w:rsidP="00B52F4F">
      <w:pPr>
        <w:numPr>
          <w:ilvl w:val="0"/>
          <w:numId w:val="65"/>
        </w:numPr>
        <w:ind w:left="714" w:hanging="357"/>
        <w:jc w:val="both"/>
        <w:rPr>
          <w:rFonts w:cs="Arial"/>
          <w:color w:val="000000"/>
          <w:szCs w:val="20"/>
          <w:lang w:eastAsia="sl-SI"/>
        </w:rPr>
      </w:pPr>
      <w:r w:rsidRPr="0046722C">
        <w:rPr>
          <w:rFonts w:cs="Arial"/>
          <w:szCs w:val="20"/>
        </w:rPr>
        <w:t>ministrstvo</w:t>
      </w:r>
      <w:r w:rsidRPr="004E56C7">
        <w:rPr>
          <w:rFonts w:cs="Arial"/>
          <w:color w:val="000000"/>
          <w:szCs w:val="20"/>
          <w:lang w:eastAsia="sl-SI"/>
        </w:rPr>
        <w:t>, pristojno za promet.</w:t>
      </w:r>
    </w:p>
    <w:p w14:paraId="2F0FD53F" w14:textId="77777777" w:rsidR="004E56C7" w:rsidRPr="004E56C7" w:rsidRDefault="004E56C7" w:rsidP="004E56C7">
      <w:pPr>
        <w:ind w:left="284" w:hanging="284"/>
        <w:rPr>
          <w:rFonts w:cs="Arial"/>
          <w:color w:val="000000"/>
          <w:szCs w:val="20"/>
          <w:lang w:eastAsia="sl-SI"/>
        </w:rPr>
      </w:pPr>
    </w:p>
    <w:p w14:paraId="0D74A3C9" w14:textId="77777777" w:rsidR="004E56C7" w:rsidRPr="004E56C7" w:rsidRDefault="004E56C7" w:rsidP="00B52F4F">
      <w:pPr>
        <w:numPr>
          <w:ilvl w:val="0"/>
          <w:numId w:val="46"/>
        </w:numPr>
        <w:ind w:left="284" w:hanging="284"/>
        <w:jc w:val="both"/>
        <w:rPr>
          <w:rFonts w:cs="Arial"/>
          <w:color w:val="000000"/>
          <w:szCs w:val="20"/>
          <w:lang w:eastAsia="sl-SI"/>
        </w:rPr>
      </w:pPr>
      <w:r w:rsidRPr="004E56C7">
        <w:rPr>
          <w:rFonts w:cs="Arial"/>
          <w:color w:val="000000"/>
          <w:szCs w:val="20"/>
          <w:lang w:eastAsia="sl-SI"/>
        </w:rPr>
        <w:t>Pobuda iz prejšnjega odstavka mora vsebovati:</w:t>
      </w:r>
    </w:p>
    <w:p w14:paraId="4EBC1DF3" w14:textId="77777777" w:rsidR="004E56C7" w:rsidRPr="0046722C" w:rsidRDefault="004E56C7" w:rsidP="00B52F4F">
      <w:pPr>
        <w:numPr>
          <w:ilvl w:val="0"/>
          <w:numId w:val="65"/>
        </w:numPr>
        <w:ind w:left="714" w:hanging="357"/>
        <w:jc w:val="both"/>
        <w:rPr>
          <w:rFonts w:cs="Arial"/>
          <w:szCs w:val="20"/>
        </w:rPr>
      </w:pPr>
      <w:r w:rsidRPr="0046722C">
        <w:rPr>
          <w:rFonts w:cs="Arial"/>
          <w:szCs w:val="20"/>
        </w:rPr>
        <w:t>opis okoliščin, iz katerih izhajajo manjše ali večje motnje pri preskrbi;</w:t>
      </w:r>
    </w:p>
    <w:p w14:paraId="21D5DB81" w14:textId="77777777" w:rsidR="004E56C7" w:rsidRPr="0046722C" w:rsidRDefault="004E56C7" w:rsidP="00B52F4F">
      <w:pPr>
        <w:numPr>
          <w:ilvl w:val="0"/>
          <w:numId w:val="65"/>
        </w:numPr>
        <w:ind w:left="714" w:hanging="357"/>
        <w:jc w:val="both"/>
        <w:rPr>
          <w:rFonts w:cs="Arial"/>
          <w:szCs w:val="20"/>
        </w:rPr>
      </w:pPr>
      <w:r w:rsidRPr="0046722C">
        <w:rPr>
          <w:rFonts w:cs="Arial"/>
          <w:szCs w:val="20"/>
        </w:rPr>
        <w:t>opredelitev vrste in količine varnostnih zalog, potrebnih za preprečitev ali omilitev manjše ali večje motnje pri preskrbi;</w:t>
      </w:r>
    </w:p>
    <w:p w14:paraId="2452B0BE" w14:textId="77777777" w:rsidR="004E56C7" w:rsidRPr="004E56C7" w:rsidRDefault="004E56C7" w:rsidP="00B52F4F">
      <w:pPr>
        <w:numPr>
          <w:ilvl w:val="0"/>
          <w:numId w:val="65"/>
        </w:numPr>
        <w:ind w:left="714" w:hanging="357"/>
        <w:jc w:val="both"/>
        <w:rPr>
          <w:rFonts w:cs="Arial"/>
          <w:color w:val="000000"/>
          <w:szCs w:val="20"/>
          <w:lang w:eastAsia="sl-SI"/>
        </w:rPr>
      </w:pPr>
      <w:r w:rsidRPr="0046722C">
        <w:rPr>
          <w:rFonts w:cs="Arial"/>
          <w:szCs w:val="20"/>
        </w:rPr>
        <w:t>morebitni predlog o dodelitvi varnostnih zalog prednostnim uporabnikom, ki vključuje tudi količino</w:t>
      </w:r>
      <w:r w:rsidRPr="004E56C7">
        <w:rPr>
          <w:rFonts w:cs="Arial"/>
          <w:color w:val="000000"/>
          <w:szCs w:val="20"/>
          <w:lang w:eastAsia="sl-SI"/>
        </w:rPr>
        <w:t xml:space="preserve"> varnostnih zalog, ki jim je namenjena.</w:t>
      </w:r>
    </w:p>
    <w:p w14:paraId="13532A70" w14:textId="77777777" w:rsidR="004E56C7" w:rsidRPr="004E56C7" w:rsidRDefault="004E56C7" w:rsidP="004E56C7">
      <w:pPr>
        <w:rPr>
          <w:rFonts w:cs="Arial"/>
          <w:color w:val="000000"/>
          <w:szCs w:val="20"/>
          <w:lang w:eastAsia="sl-SI"/>
        </w:rPr>
      </w:pPr>
    </w:p>
    <w:p w14:paraId="788FD41D"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40C95D0A" w14:textId="77777777" w:rsidR="004E56C7" w:rsidRPr="004E56C7" w:rsidRDefault="004E56C7" w:rsidP="004E56C7">
      <w:pPr>
        <w:rPr>
          <w:rFonts w:cs="Arial"/>
          <w:color w:val="000000"/>
          <w:szCs w:val="20"/>
          <w:lang w:eastAsia="sl-SI"/>
        </w:rPr>
      </w:pPr>
      <w:r w:rsidRPr="004E56C7">
        <w:rPr>
          <w:rFonts w:cs="Arial"/>
          <w:color w:val="000000"/>
          <w:szCs w:val="20"/>
          <w:lang w:eastAsia="sl-SI"/>
        </w:rPr>
        <w:t>(odločanje o ukrepih)</w:t>
      </w:r>
    </w:p>
    <w:p w14:paraId="08030FE5" w14:textId="77777777" w:rsidR="004E56C7" w:rsidRPr="004E56C7" w:rsidRDefault="004E56C7" w:rsidP="004E56C7">
      <w:pPr>
        <w:rPr>
          <w:rFonts w:cs="Arial"/>
          <w:color w:val="000000"/>
          <w:szCs w:val="20"/>
          <w:lang w:eastAsia="sl-SI"/>
        </w:rPr>
      </w:pPr>
    </w:p>
    <w:p w14:paraId="64DE40B5" w14:textId="271CFD19" w:rsidR="00C7796E" w:rsidRDefault="004E56C7" w:rsidP="00B52F4F">
      <w:pPr>
        <w:numPr>
          <w:ilvl w:val="0"/>
          <w:numId w:val="58"/>
        </w:numPr>
        <w:ind w:left="284" w:hanging="284"/>
        <w:jc w:val="both"/>
        <w:rPr>
          <w:rFonts w:cs="Arial"/>
          <w:szCs w:val="20"/>
          <w:lang w:eastAsia="sl-SI"/>
        </w:rPr>
      </w:pPr>
      <w:r w:rsidRPr="004E56C7">
        <w:rPr>
          <w:rFonts w:cs="Arial"/>
          <w:szCs w:val="20"/>
          <w:lang w:eastAsia="sl-SI"/>
        </w:rPr>
        <w:t xml:space="preserve">O ukrepih za zagotavljanje zanesljive preskrbe z nafto in naftnimi derivati iz </w:t>
      </w:r>
      <w:r w:rsidR="00542E8B">
        <w:rPr>
          <w:rFonts w:cs="Arial"/>
          <w:szCs w:val="20"/>
          <w:lang w:eastAsia="sl-SI"/>
        </w:rPr>
        <w:t xml:space="preserve">prve do tretje alineje </w:t>
      </w:r>
      <w:r w:rsidRPr="004E56C7">
        <w:rPr>
          <w:rFonts w:cs="Arial"/>
          <w:szCs w:val="20"/>
          <w:lang w:eastAsia="sl-SI"/>
        </w:rPr>
        <w:t xml:space="preserve">prvega </w:t>
      </w:r>
      <w:r w:rsidR="00542E8B">
        <w:rPr>
          <w:rFonts w:cs="Arial"/>
          <w:szCs w:val="20"/>
          <w:lang w:eastAsia="sl-SI"/>
        </w:rPr>
        <w:t xml:space="preserve">odstavka </w:t>
      </w:r>
      <w:r w:rsidRPr="004E56C7">
        <w:rPr>
          <w:rFonts w:cs="Arial"/>
          <w:szCs w:val="20"/>
          <w:lang w:eastAsia="sl-SI"/>
        </w:rPr>
        <w:t xml:space="preserve">in drugega odstavka </w:t>
      </w:r>
      <w:r w:rsidR="007D0F49">
        <w:rPr>
          <w:rFonts w:cs="Arial"/>
          <w:szCs w:val="20"/>
          <w:lang w:eastAsia="sl-SI"/>
        </w:rPr>
        <w:t>5</w:t>
      </w:r>
      <w:r w:rsidR="00A52264">
        <w:rPr>
          <w:rFonts w:cs="Arial"/>
          <w:szCs w:val="20"/>
          <w:lang w:eastAsia="sl-SI"/>
        </w:rPr>
        <w:t>6</w:t>
      </w:r>
      <w:r w:rsidRPr="004E56C7">
        <w:rPr>
          <w:rFonts w:cs="Arial"/>
          <w:szCs w:val="20"/>
          <w:lang w:eastAsia="sl-SI"/>
        </w:rPr>
        <w:t xml:space="preserve">. člena tega zakona odloča vlada. </w:t>
      </w:r>
      <w:r w:rsidRPr="004A6B4F">
        <w:rPr>
          <w:rFonts w:cs="Arial"/>
          <w:szCs w:val="20"/>
          <w:lang w:eastAsia="sl-SI"/>
        </w:rPr>
        <w:t>Vlada lahko za odločanje o uporabi varnostnih zalog za posamezne primere pooblasti ministra, pristojnega za gospodarstvo</w:t>
      </w:r>
      <w:r w:rsidR="00625DDD">
        <w:rPr>
          <w:rFonts w:cs="Arial"/>
          <w:szCs w:val="20"/>
          <w:lang w:eastAsia="sl-SI"/>
        </w:rPr>
        <w:t xml:space="preserve">, kadar je zaradi narave dogodka, ki je razlog uporabe </w:t>
      </w:r>
      <w:r w:rsidR="00C7796E">
        <w:rPr>
          <w:rFonts w:cs="Arial"/>
          <w:szCs w:val="20"/>
          <w:lang w:eastAsia="sl-SI"/>
        </w:rPr>
        <w:t>varnostnih</w:t>
      </w:r>
      <w:r w:rsidR="00267EE0">
        <w:rPr>
          <w:rFonts w:cs="Arial"/>
          <w:szCs w:val="20"/>
          <w:lang w:eastAsia="sl-SI"/>
        </w:rPr>
        <w:t xml:space="preserve"> zalog</w:t>
      </w:r>
      <w:r w:rsidR="00625DDD">
        <w:rPr>
          <w:rFonts w:cs="Arial"/>
          <w:szCs w:val="20"/>
          <w:lang w:eastAsia="sl-SI"/>
        </w:rPr>
        <w:t xml:space="preserve">, </w:t>
      </w:r>
      <w:r w:rsidR="00C7796E">
        <w:rPr>
          <w:rFonts w:cs="Arial"/>
          <w:szCs w:val="20"/>
          <w:lang w:eastAsia="sl-SI"/>
        </w:rPr>
        <w:t xml:space="preserve">potrebno hitro odzivanje in je hkrati </w:t>
      </w:r>
      <w:r w:rsidR="00625DDD">
        <w:rPr>
          <w:rFonts w:cs="Arial"/>
          <w:szCs w:val="20"/>
          <w:lang w:eastAsia="sl-SI"/>
        </w:rPr>
        <w:t xml:space="preserve">pričakovati večkratno zaporedno potrebo po uporabi </w:t>
      </w:r>
      <w:r w:rsidR="00C7796E">
        <w:rPr>
          <w:rFonts w:cs="Arial"/>
          <w:szCs w:val="20"/>
          <w:lang w:eastAsia="sl-SI"/>
        </w:rPr>
        <w:t>varnostnih zalog.</w:t>
      </w:r>
    </w:p>
    <w:p w14:paraId="31CE5DFF" w14:textId="7DA60081" w:rsidR="004E56C7" w:rsidRDefault="004E56C7" w:rsidP="004E56C7">
      <w:pPr>
        <w:ind w:left="284" w:hanging="284"/>
        <w:jc w:val="both"/>
        <w:rPr>
          <w:rFonts w:cs="Arial"/>
          <w:szCs w:val="20"/>
          <w:lang w:eastAsia="sl-SI"/>
        </w:rPr>
      </w:pPr>
    </w:p>
    <w:p w14:paraId="3B672491" w14:textId="1E476CFF" w:rsidR="001C20E1" w:rsidRPr="0043735A" w:rsidRDefault="001C20E1" w:rsidP="001C20E1">
      <w:pPr>
        <w:numPr>
          <w:ilvl w:val="0"/>
          <w:numId w:val="58"/>
        </w:numPr>
        <w:ind w:left="284" w:hanging="284"/>
        <w:jc w:val="both"/>
        <w:rPr>
          <w:rFonts w:cs="Arial"/>
          <w:szCs w:val="20"/>
          <w:lang w:eastAsia="sl-SI"/>
        </w:rPr>
      </w:pPr>
      <w:r w:rsidRPr="0043735A">
        <w:rPr>
          <w:rFonts w:cs="Arial"/>
          <w:szCs w:val="20"/>
          <w:lang w:eastAsia="sl-SI"/>
        </w:rPr>
        <w:t xml:space="preserve">Na podlagi analize stanja na trgu nafte in naftnih derivatov se v primeru motenj pri preskrbi najprej uporabijo milejši ukrepi, nato, če ti ne zadoščajo, srednje težki ukrepi in šele na koncu težji ukrepi, pri čemer vlada upošteva načelo sorazmernosti. Pred sprejetjem posameznega ukrepa vlada pridobi mnenje koordinacijske skupine iz 63. člena tega zakona o nujnosti ukrepa in </w:t>
      </w:r>
      <w:r w:rsidR="00AD50CF" w:rsidRPr="0043735A">
        <w:rPr>
          <w:rFonts w:cs="Arial"/>
          <w:szCs w:val="20"/>
          <w:lang w:eastAsia="sl-SI"/>
        </w:rPr>
        <w:t xml:space="preserve">prispevku </w:t>
      </w:r>
      <w:r w:rsidRPr="0043735A">
        <w:rPr>
          <w:rFonts w:cs="Arial"/>
          <w:szCs w:val="20"/>
          <w:lang w:eastAsia="sl-SI"/>
        </w:rPr>
        <w:t>ukrepa k zagotavljanju zanesljive preskrb</w:t>
      </w:r>
      <w:r w:rsidR="0034182B" w:rsidRPr="0043735A">
        <w:rPr>
          <w:rFonts w:cs="Arial"/>
          <w:szCs w:val="20"/>
          <w:lang w:eastAsia="sl-SI"/>
        </w:rPr>
        <w:t xml:space="preserve">e </w:t>
      </w:r>
      <w:r w:rsidRPr="0043735A">
        <w:rPr>
          <w:rFonts w:cs="Arial"/>
          <w:szCs w:val="20"/>
          <w:lang w:eastAsia="sl-SI"/>
        </w:rPr>
        <w:t>z nafto in naftnimi derivati.</w:t>
      </w:r>
    </w:p>
    <w:p w14:paraId="7EF2A271" w14:textId="77777777" w:rsidR="001C20E1" w:rsidRPr="0043735A" w:rsidRDefault="001C20E1" w:rsidP="001C20E1">
      <w:pPr>
        <w:ind w:left="284"/>
        <w:jc w:val="both"/>
        <w:rPr>
          <w:rFonts w:cs="Arial"/>
          <w:szCs w:val="20"/>
          <w:lang w:eastAsia="sl-SI"/>
        </w:rPr>
      </w:pPr>
    </w:p>
    <w:p w14:paraId="3D4ECC1A" w14:textId="1691CE4E" w:rsidR="001C20E1" w:rsidRPr="0043735A" w:rsidRDefault="001C20E1" w:rsidP="000970C0">
      <w:pPr>
        <w:numPr>
          <w:ilvl w:val="0"/>
          <w:numId w:val="58"/>
        </w:numPr>
        <w:ind w:left="284" w:hanging="284"/>
        <w:jc w:val="both"/>
        <w:rPr>
          <w:rFonts w:cs="Arial"/>
          <w:szCs w:val="20"/>
          <w:lang w:eastAsia="sl-SI"/>
        </w:rPr>
      </w:pPr>
      <w:r w:rsidRPr="0043735A">
        <w:rPr>
          <w:rFonts w:cs="Arial"/>
          <w:szCs w:val="20"/>
          <w:lang w:eastAsia="sl-SI"/>
        </w:rPr>
        <w:t>Ukrepi za zagotavljanje zanesljive preskrbe z nafto in naftnimi derivati v primeru motenj pri preskrbi iz prve in tretje alineje prvega odstavka 56. člena tega zakona lahko trajajo</w:t>
      </w:r>
      <w:r w:rsidR="000D6800" w:rsidRPr="0043735A">
        <w:rPr>
          <w:rFonts w:cs="Arial"/>
          <w:szCs w:val="20"/>
          <w:lang w:eastAsia="sl-SI"/>
        </w:rPr>
        <w:t>,</w:t>
      </w:r>
      <w:r w:rsidRPr="0043735A">
        <w:rPr>
          <w:rFonts w:cs="Arial"/>
          <w:szCs w:val="20"/>
          <w:lang w:eastAsia="sl-SI"/>
        </w:rPr>
        <w:t xml:space="preserve"> dokler obstajajo motnje pri preskrbi, </w:t>
      </w:r>
      <w:r w:rsidR="000970C0" w:rsidRPr="0043735A">
        <w:rPr>
          <w:rFonts w:cs="Arial"/>
          <w:szCs w:val="20"/>
          <w:lang w:eastAsia="sl-SI"/>
        </w:rPr>
        <w:t xml:space="preserve">pri </w:t>
      </w:r>
      <w:r w:rsidR="00DB18D4" w:rsidRPr="0043735A">
        <w:rPr>
          <w:rFonts w:cs="Arial"/>
          <w:szCs w:val="20"/>
          <w:lang w:eastAsia="sl-SI"/>
        </w:rPr>
        <w:t>čemer</w:t>
      </w:r>
      <w:r w:rsidR="000970C0" w:rsidRPr="0043735A">
        <w:rPr>
          <w:rFonts w:cs="Arial"/>
          <w:szCs w:val="20"/>
          <w:lang w:eastAsia="sl-SI"/>
        </w:rPr>
        <w:t xml:space="preserve"> lahko milejši ukrepi iz prve alineje in ukrep iz tretje alineje prvega odstavka 56. člena</w:t>
      </w:r>
      <w:r w:rsidR="00894AB3" w:rsidRPr="0043735A">
        <w:rPr>
          <w:rFonts w:cs="Arial"/>
          <w:szCs w:val="20"/>
          <w:lang w:eastAsia="sl-SI"/>
        </w:rPr>
        <w:t xml:space="preserve"> tega zakona</w:t>
      </w:r>
      <w:r w:rsidR="000970C0" w:rsidRPr="0043735A">
        <w:rPr>
          <w:rFonts w:cs="Arial"/>
          <w:szCs w:val="20"/>
          <w:lang w:eastAsia="sl-SI"/>
        </w:rPr>
        <w:t xml:space="preserve"> trajajo največ tri mesece, preostali ukrepi pa največ petnajst dni. Vlada lahko na podlagi predhodne analize stanja posamezne ukrepe obnovi, če na trgu še vedno obstajajo motnje pri preskrbi. </w:t>
      </w:r>
    </w:p>
    <w:p w14:paraId="12F8CF73" w14:textId="77777777" w:rsidR="001C20E1" w:rsidRPr="0043735A" w:rsidRDefault="001C20E1" w:rsidP="001C20E1">
      <w:pPr>
        <w:pStyle w:val="Odstavekseznama"/>
        <w:rPr>
          <w:rFonts w:cs="Arial"/>
          <w:szCs w:val="20"/>
        </w:rPr>
      </w:pPr>
    </w:p>
    <w:p w14:paraId="6E3B259F" w14:textId="77777777" w:rsidR="001C20E1" w:rsidRPr="0043735A" w:rsidRDefault="001C20E1" w:rsidP="001C20E1">
      <w:pPr>
        <w:numPr>
          <w:ilvl w:val="0"/>
          <w:numId w:val="58"/>
        </w:numPr>
        <w:ind w:left="284" w:hanging="284"/>
        <w:jc w:val="both"/>
        <w:rPr>
          <w:rFonts w:cs="Arial"/>
          <w:szCs w:val="20"/>
          <w:lang w:eastAsia="sl-SI"/>
        </w:rPr>
      </w:pPr>
      <w:r w:rsidRPr="0043735A">
        <w:rPr>
          <w:rFonts w:cs="Arial"/>
          <w:szCs w:val="20"/>
          <w:lang w:eastAsia="sl-SI"/>
        </w:rPr>
        <w:t>Vlada lahko določitev obveznosti nekaterih podjetij, da si morajo ustvariti zaloge določenih vrst nafte in naftnih derivatov, sprejme le za tista podjetja, ki razpolagajo z lastnimi skladiščnimi kapacitetami, če bi to pripomoglo k zagotavljanju nemotene preskrbe z nafto in naftnimi derivati.</w:t>
      </w:r>
    </w:p>
    <w:p w14:paraId="627F695E" w14:textId="77777777" w:rsidR="001C20E1" w:rsidRPr="004E56C7" w:rsidRDefault="001C20E1" w:rsidP="004E56C7">
      <w:pPr>
        <w:ind w:left="284" w:hanging="284"/>
        <w:jc w:val="both"/>
        <w:rPr>
          <w:rFonts w:cs="Arial"/>
          <w:szCs w:val="20"/>
          <w:lang w:eastAsia="sl-SI"/>
        </w:rPr>
      </w:pPr>
    </w:p>
    <w:p w14:paraId="54F8BDC0" w14:textId="2E8327A4" w:rsidR="004E56C7" w:rsidRDefault="004E56C7" w:rsidP="001C20E1">
      <w:pPr>
        <w:numPr>
          <w:ilvl w:val="0"/>
          <w:numId w:val="58"/>
        </w:numPr>
        <w:ind w:left="284" w:hanging="284"/>
        <w:jc w:val="both"/>
        <w:rPr>
          <w:rFonts w:cs="Arial"/>
          <w:color w:val="000000"/>
          <w:szCs w:val="20"/>
          <w:lang w:eastAsia="sl-SI"/>
        </w:rPr>
      </w:pPr>
      <w:r w:rsidRPr="004E56C7">
        <w:rPr>
          <w:rFonts w:cs="Arial"/>
          <w:color w:val="000000"/>
          <w:szCs w:val="20"/>
          <w:lang w:eastAsia="sl-SI"/>
        </w:rPr>
        <w:t xml:space="preserve">Ne glede na </w:t>
      </w:r>
      <w:r w:rsidR="001C20E1">
        <w:rPr>
          <w:rFonts w:cs="Arial"/>
          <w:color w:val="000000"/>
          <w:szCs w:val="20"/>
          <w:lang w:eastAsia="sl-SI"/>
        </w:rPr>
        <w:t xml:space="preserve">prvi </w:t>
      </w:r>
      <w:r w:rsidRPr="004E56C7">
        <w:rPr>
          <w:rFonts w:cs="Arial"/>
          <w:color w:val="000000"/>
          <w:szCs w:val="20"/>
          <w:lang w:eastAsia="sl-SI"/>
        </w:rPr>
        <w:t>odstavek</w:t>
      </w:r>
      <w:r w:rsidR="001C20E1">
        <w:rPr>
          <w:rFonts w:cs="Arial"/>
          <w:color w:val="000000"/>
          <w:szCs w:val="20"/>
          <w:lang w:eastAsia="sl-SI"/>
        </w:rPr>
        <w:t xml:space="preserve"> tega člena</w:t>
      </w:r>
      <w:r w:rsidRPr="004E56C7">
        <w:rPr>
          <w:rFonts w:cs="Arial"/>
          <w:color w:val="000000"/>
          <w:szCs w:val="20"/>
          <w:lang w:eastAsia="sl-SI"/>
        </w:rPr>
        <w:t xml:space="preserve"> o uporabi varnostnih zalog vedno odloči vlada, </w:t>
      </w:r>
      <w:r w:rsidR="00E620B2">
        <w:rPr>
          <w:rFonts w:cs="Arial"/>
          <w:color w:val="000000"/>
          <w:szCs w:val="20"/>
          <w:lang w:eastAsia="sl-SI"/>
        </w:rPr>
        <w:t>če</w:t>
      </w:r>
      <w:r w:rsidRPr="004E56C7">
        <w:rPr>
          <w:rFonts w:cs="Arial"/>
          <w:color w:val="000000"/>
          <w:szCs w:val="20"/>
          <w:lang w:eastAsia="sl-SI"/>
        </w:rPr>
        <w:t xml:space="preserve"> gre za izpolnitev mednarodnih obveznosti Republike Slovenije. </w:t>
      </w:r>
    </w:p>
    <w:p w14:paraId="1B93404B" w14:textId="77777777" w:rsidR="00542E8B" w:rsidRDefault="00542E8B" w:rsidP="00542E8B">
      <w:pPr>
        <w:pStyle w:val="Odstavekseznama"/>
        <w:rPr>
          <w:rFonts w:cs="Arial"/>
          <w:color w:val="000000"/>
          <w:szCs w:val="20"/>
          <w:lang w:eastAsia="sl-SI"/>
        </w:rPr>
      </w:pPr>
    </w:p>
    <w:p w14:paraId="6078F671" w14:textId="1C0F4723" w:rsidR="00542E8B" w:rsidRPr="004E56C7" w:rsidRDefault="00542E8B" w:rsidP="005818C9">
      <w:pPr>
        <w:numPr>
          <w:ilvl w:val="0"/>
          <w:numId w:val="58"/>
        </w:numPr>
        <w:ind w:left="284" w:hanging="284"/>
        <w:jc w:val="both"/>
        <w:rPr>
          <w:rFonts w:cs="Arial"/>
          <w:color w:val="000000"/>
          <w:szCs w:val="20"/>
          <w:lang w:eastAsia="sl-SI"/>
        </w:rPr>
      </w:pPr>
      <w:r>
        <w:rPr>
          <w:rFonts w:cs="Arial"/>
          <w:color w:val="000000"/>
          <w:szCs w:val="20"/>
          <w:lang w:eastAsia="sl-SI"/>
        </w:rPr>
        <w:t xml:space="preserve">O ukrepu za zagotavljanje </w:t>
      </w:r>
      <w:r w:rsidR="005818C9">
        <w:rPr>
          <w:rFonts w:cs="Arial"/>
          <w:color w:val="000000"/>
          <w:szCs w:val="20"/>
          <w:lang w:eastAsia="sl-SI"/>
        </w:rPr>
        <w:t xml:space="preserve">zanesljive preskrbe </w:t>
      </w:r>
      <w:r w:rsidRPr="00542E8B">
        <w:rPr>
          <w:rFonts w:cs="Arial"/>
          <w:color w:val="000000"/>
          <w:szCs w:val="20"/>
          <w:lang w:eastAsia="sl-SI"/>
        </w:rPr>
        <w:t xml:space="preserve">z nafto in naftnimi derivati iz </w:t>
      </w:r>
      <w:r>
        <w:rPr>
          <w:rFonts w:cs="Arial"/>
          <w:color w:val="000000"/>
          <w:szCs w:val="20"/>
          <w:lang w:eastAsia="sl-SI"/>
        </w:rPr>
        <w:t xml:space="preserve">četrte </w:t>
      </w:r>
      <w:r w:rsidRPr="00542E8B">
        <w:rPr>
          <w:rFonts w:cs="Arial"/>
          <w:color w:val="000000"/>
          <w:szCs w:val="20"/>
          <w:lang w:eastAsia="sl-SI"/>
        </w:rPr>
        <w:t>alineje prvega odstavka 5</w:t>
      </w:r>
      <w:r w:rsidR="00A52264">
        <w:rPr>
          <w:rFonts w:cs="Arial"/>
          <w:color w:val="000000"/>
          <w:szCs w:val="20"/>
          <w:lang w:eastAsia="sl-SI"/>
        </w:rPr>
        <w:t>6</w:t>
      </w:r>
      <w:r w:rsidRPr="00542E8B">
        <w:rPr>
          <w:rFonts w:cs="Arial"/>
          <w:color w:val="000000"/>
          <w:szCs w:val="20"/>
          <w:lang w:eastAsia="sl-SI"/>
        </w:rPr>
        <w:t xml:space="preserve">. člena tega zakona odloča </w:t>
      </w:r>
      <w:r>
        <w:rPr>
          <w:rFonts w:cs="Arial"/>
          <w:color w:val="000000"/>
          <w:szCs w:val="20"/>
          <w:lang w:eastAsia="sl-SI"/>
        </w:rPr>
        <w:t>zavod na podlagi predhodnega soglasja ministra, pristojnega za gospodarstvo.</w:t>
      </w:r>
    </w:p>
    <w:p w14:paraId="326F3C51" w14:textId="77777777" w:rsidR="00B72A29" w:rsidRPr="004E56C7" w:rsidRDefault="00B72A29" w:rsidP="000E5900">
      <w:pPr>
        <w:jc w:val="both"/>
        <w:rPr>
          <w:rFonts w:cs="Arial"/>
          <w:color w:val="000000"/>
          <w:szCs w:val="20"/>
          <w:lang w:eastAsia="sl-SI"/>
        </w:rPr>
      </w:pPr>
    </w:p>
    <w:p w14:paraId="0807541F" w14:textId="77777777" w:rsidR="004E56C7" w:rsidRPr="004E56C7" w:rsidRDefault="004E56C7" w:rsidP="00B52F4F">
      <w:pPr>
        <w:numPr>
          <w:ilvl w:val="0"/>
          <w:numId w:val="76"/>
        </w:numPr>
        <w:rPr>
          <w:rFonts w:cs="Arial"/>
          <w:szCs w:val="20"/>
          <w:lang w:eastAsia="sl-SI"/>
        </w:rPr>
      </w:pPr>
      <w:r w:rsidRPr="004E56C7">
        <w:rPr>
          <w:rFonts w:cs="Arial"/>
          <w:szCs w:val="20"/>
          <w:lang w:eastAsia="sl-SI"/>
        </w:rPr>
        <w:lastRenderedPageBreak/>
        <w:t>člen</w:t>
      </w:r>
    </w:p>
    <w:p w14:paraId="1C32DFF6" w14:textId="77777777" w:rsidR="004E56C7" w:rsidRPr="004E56C7" w:rsidRDefault="004E56C7" w:rsidP="004E56C7">
      <w:pPr>
        <w:rPr>
          <w:rFonts w:cs="Arial"/>
          <w:color w:val="000000"/>
          <w:szCs w:val="20"/>
          <w:lang w:eastAsia="sl-SI"/>
        </w:rPr>
      </w:pPr>
      <w:r w:rsidRPr="004E56C7">
        <w:rPr>
          <w:rFonts w:cs="Arial"/>
          <w:color w:val="000000"/>
          <w:szCs w:val="20"/>
          <w:lang w:eastAsia="sl-SI"/>
        </w:rPr>
        <w:t>(sklep o uporabi varnostnih zalog)</w:t>
      </w:r>
    </w:p>
    <w:p w14:paraId="66C6AAC5" w14:textId="77777777" w:rsidR="004E56C7" w:rsidRPr="004E56C7" w:rsidRDefault="004E56C7" w:rsidP="004E56C7">
      <w:pPr>
        <w:rPr>
          <w:rFonts w:cs="Arial"/>
          <w:color w:val="000000"/>
          <w:szCs w:val="20"/>
          <w:lang w:eastAsia="sl-SI"/>
        </w:rPr>
      </w:pPr>
    </w:p>
    <w:p w14:paraId="6E922F90" w14:textId="77777777" w:rsidR="004E56C7" w:rsidRPr="004E56C7" w:rsidRDefault="004E56C7" w:rsidP="00B52F4F">
      <w:pPr>
        <w:numPr>
          <w:ilvl w:val="0"/>
          <w:numId w:val="47"/>
        </w:numPr>
        <w:ind w:left="284" w:hanging="284"/>
        <w:jc w:val="both"/>
        <w:rPr>
          <w:rFonts w:cs="Arial"/>
          <w:color w:val="000000"/>
          <w:szCs w:val="20"/>
          <w:lang w:eastAsia="sl-SI"/>
        </w:rPr>
      </w:pPr>
      <w:r w:rsidRPr="004E56C7">
        <w:rPr>
          <w:rFonts w:cs="Arial"/>
          <w:color w:val="000000"/>
          <w:szCs w:val="20"/>
          <w:lang w:eastAsia="sl-SI"/>
        </w:rPr>
        <w:t>Sklep vlade o uporabi varnostnih zalog vsebuje:</w:t>
      </w:r>
    </w:p>
    <w:p w14:paraId="7937AC02" w14:textId="77777777" w:rsidR="004E56C7" w:rsidRPr="0046722C" w:rsidRDefault="004E56C7" w:rsidP="00B52F4F">
      <w:pPr>
        <w:numPr>
          <w:ilvl w:val="0"/>
          <w:numId w:val="65"/>
        </w:numPr>
        <w:ind w:left="714" w:hanging="357"/>
        <w:jc w:val="both"/>
        <w:rPr>
          <w:rFonts w:cs="Arial"/>
          <w:szCs w:val="20"/>
        </w:rPr>
      </w:pPr>
      <w:r w:rsidRPr="0046722C">
        <w:rPr>
          <w:rFonts w:cs="Arial"/>
          <w:szCs w:val="20"/>
        </w:rPr>
        <w:t>namen uporabe varnostnih zalog;</w:t>
      </w:r>
    </w:p>
    <w:p w14:paraId="67CEBCF0" w14:textId="77777777" w:rsidR="004E56C7" w:rsidRPr="0046722C" w:rsidRDefault="004E56C7" w:rsidP="00B52F4F">
      <w:pPr>
        <w:numPr>
          <w:ilvl w:val="0"/>
          <w:numId w:val="65"/>
        </w:numPr>
        <w:ind w:left="714" w:hanging="357"/>
        <w:jc w:val="both"/>
        <w:rPr>
          <w:rFonts w:cs="Arial"/>
          <w:szCs w:val="20"/>
        </w:rPr>
      </w:pPr>
      <w:r w:rsidRPr="0046722C">
        <w:rPr>
          <w:rFonts w:cs="Arial"/>
          <w:szCs w:val="20"/>
        </w:rPr>
        <w:t>vrste in količine varnostnih zalog za uporabo;</w:t>
      </w:r>
    </w:p>
    <w:p w14:paraId="013338E7" w14:textId="77777777" w:rsidR="004E56C7" w:rsidRPr="0046722C" w:rsidRDefault="004E56C7" w:rsidP="00B52F4F">
      <w:pPr>
        <w:numPr>
          <w:ilvl w:val="0"/>
          <w:numId w:val="65"/>
        </w:numPr>
        <w:ind w:left="714" w:hanging="357"/>
        <w:jc w:val="both"/>
        <w:rPr>
          <w:rFonts w:cs="Arial"/>
          <w:szCs w:val="20"/>
        </w:rPr>
      </w:pPr>
      <w:r w:rsidRPr="0046722C">
        <w:rPr>
          <w:rFonts w:cs="Arial"/>
          <w:szCs w:val="20"/>
        </w:rPr>
        <w:t>odločitev o tem, ali se varnostne zaloge dajo v uporabo na podlagi prodajne ali posojilne pogodbe;</w:t>
      </w:r>
    </w:p>
    <w:p w14:paraId="251AB71C" w14:textId="77777777" w:rsidR="004E56C7" w:rsidRPr="0046722C" w:rsidRDefault="004E56C7" w:rsidP="00B52F4F">
      <w:pPr>
        <w:numPr>
          <w:ilvl w:val="0"/>
          <w:numId w:val="65"/>
        </w:numPr>
        <w:ind w:left="714" w:hanging="357"/>
        <w:jc w:val="both"/>
        <w:rPr>
          <w:rFonts w:cs="Arial"/>
          <w:szCs w:val="20"/>
        </w:rPr>
      </w:pPr>
      <w:r w:rsidRPr="0046722C">
        <w:rPr>
          <w:rFonts w:cs="Arial"/>
          <w:szCs w:val="20"/>
        </w:rPr>
        <w:t>rok plačila oziroma vračila uporabljenih varnostnih zalog ter način zavarovanja plačila oziroma vračila;</w:t>
      </w:r>
    </w:p>
    <w:p w14:paraId="0CEF61B4" w14:textId="77777777" w:rsidR="004E56C7" w:rsidRPr="004E56C7" w:rsidRDefault="004E56C7" w:rsidP="00B52F4F">
      <w:pPr>
        <w:numPr>
          <w:ilvl w:val="0"/>
          <w:numId w:val="65"/>
        </w:numPr>
        <w:ind w:left="714" w:hanging="357"/>
        <w:jc w:val="both"/>
        <w:rPr>
          <w:rFonts w:cs="Arial"/>
          <w:color w:val="000000"/>
          <w:szCs w:val="20"/>
          <w:lang w:eastAsia="sl-SI"/>
        </w:rPr>
      </w:pPr>
      <w:r w:rsidRPr="0046722C">
        <w:rPr>
          <w:rFonts w:cs="Arial"/>
          <w:szCs w:val="20"/>
        </w:rPr>
        <w:t>ceno</w:t>
      </w:r>
      <w:r w:rsidRPr="004E56C7">
        <w:rPr>
          <w:rFonts w:cs="Arial"/>
          <w:color w:val="000000"/>
          <w:szCs w:val="20"/>
          <w:lang w:eastAsia="sl-SI"/>
        </w:rPr>
        <w:t xml:space="preserve"> oziroma model izračuna cene varnostnih zalog, ki se dajejo v uporabo;</w:t>
      </w:r>
    </w:p>
    <w:p w14:paraId="5683DBAB" w14:textId="77777777" w:rsidR="004E56C7" w:rsidRPr="004E56C7" w:rsidRDefault="004E56C7" w:rsidP="00B52F4F">
      <w:pPr>
        <w:numPr>
          <w:ilvl w:val="0"/>
          <w:numId w:val="65"/>
        </w:numPr>
        <w:ind w:left="714" w:hanging="357"/>
        <w:jc w:val="both"/>
        <w:rPr>
          <w:rFonts w:cs="Arial"/>
          <w:color w:val="000000"/>
          <w:szCs w:val="20"/>
          <w:lang w:eastAsia="sl-SI"/>
        </w:rPr>
      </w:pPr>
      <w:r w:rsidRPr="0046722C">
        <w:rPr>
          <w:rFonts w:cs="Arial"/>
          <w:szCs w:val="20"/>
        </w:rPr>
        <w:t>odločitev</w:t>
      </w:r>
      <w:r w:rsidRPr="004E56C7">
        <w:rPr>
          <w:rFonts w:cs="Arial"/>
          <w:color w:val="000000"/>
          <w:szCs w:val="20"/>
          <w:lang w:eastAsia="sl-SI"/>
        </w:rPr>
        <w:t xml:space="preserve"> o morebitnih prednostnih uporabnikih in količini varnostnih zalog, ki jim je namenjena.</w:t>
      </w:r>
    </w:p>
    <w:p w14:paraId="1B8F03D5" w14:textId="77777777" w:rsidR="004E56C7" w:rsidRPr="004E56C7" w:rsidRDefault="004E56C7" w:rsidP="004E56C7">
      <w:pPr>
        <w:rPr>
          <w:rFonts w:cs="Arial"/>
          <w:color w:val="000000"/>
          <w:szCs w:val="20"/>
          <w:lang w:eastAsia="sl-SI"/>
        </w:rPr>
      </w:pPr>
    </w:p>
    <w:p w14:paraId="5892AFEF" w14:textId="395D9D41" w:rsidR="004E56C7" w:rsidRPr="004E56C7" w:rsidRDefault="004E56C7" w:rsidP="00B52F4F">
      <w:pPr>
        <w:numPr>
          <w:ilvl w:val="0"/>
          <w:numId w:val="47"/>
        </w:numPr>
        <w:ind w:left="284" w:hanging="284"/>
        <w:jc w:val="both"/>
        <w:rPr>
          <w:rFonts w:cs="Arial"/>
          <w:color w:val="000000"/>
          <w:szCs w:val="20"/>
          <w:lang w:eastAsia="sl-SI"/>
        </w:rPr>
      </w:pPr>
      <w:r w:rsidRPr="004E56C7">
        <w:rPr>
          <w:rFonts w:cs="Arial"/>
          <w:color w:val="000000"/>
          <w:szCs w:val="20"/>
          <w:lang w:eastAsia="sl-SI"/>
        </w:rPr>
        <w:t>V primeru sprejete odločitve vlade iz šeste alineje prejšnjega odstavka o prednostnih uporabnikih so uporabniki varnostnih zalog zavezani ravnati v skladu s sprejetim sklepom vlade glede prednostne oskrbe prednostnih uporabnikov.</w:t>
      </w:r>
    </w:p>
    <w:p w14:paraId="0E744E73" w14:textId="77777777" w:rsidR="004E56C7" w:rsidRPr="004E56C7" w:rsidRDefault="004E56C7" w:rsidP="004E56C7">
      <w:pPr>
        <w:ind w:left="284" w:hanging="284"/>
        <w:rPr>
          <w:rFonts w:cs="Arial"/>
          <w:color w:val="000000"/>
          <w:highlight w:val="yellow"/>
          <w:lang w:eastAsia="sl-SI"/>
        </w:rPr>
      </w:pPr>
    </w:p>
    <w:p w14:paraId="1EF25777" w14:textId="77777777" w:rsidR="004E56C7" w:rsidRPr="004E56C7" w:rsidRDefault="004E56C7" w:rsidP="00B52F4F">
      <w:pPr>
        <w:numPr>
          <w:ilvl w:val="0"/>
          <w:numId w:val="47"/>
        </w:numPr>
        <w:shd w:val="clear" w:color="auto" w:fill="FFFFFF"/>
        <w:ind w:left="284" w:hanging="284"/>
        <w:jc w:val="both"/>
        <w:rPr>
          <w:rFonts w:cs="Arial"/>
          <w:szCs w:val="20"/>
          <w:lang w:eastAsia="sl-SI"/>
        </w:rPr>
      </w:pPr>
      <w:r w:rsidRPr="004E56C7">
        <w:rPr>
          <w:rFonts w:cs="Arial"/>
          <w:szCs w:val="20"/>
          <w:lang w:eastAsia="sl-SI"/>
        </w:rPr>
        <w:t>Zavod količine in vrste varnostnih zalog, ki se bodo uporabile, določi in ponudi uporabnikom varnostnih zalog sorazmerno deležu njihovih vplačil nadomestila za oblikovanje varnostnih zalog v obdobju enega leta, ki se šteje od predzadnjega zaključenega meseca pred dnevom izdaje sklepa vlade o uporabi varnostnih zalog.</w:t>
      </w:r>
    </w:p>
    <w:p w14:paraId="521220DC" w14:textId="77777777" w:rsidR="004E56C7" w:rsidRPr="004E56C7" w:rsidRDefault="004E56C7" w:rsidP="004E56C7">
      <w:pPr>
        <w:shd w:val="clear" w:color="auto" w:fill="FFFFFF"/>
        <w:ind w:left="284" w:hanging="284"/>
        <w:jc w:val="both"/>
        <w:rPr>
          <w:rFonts w:cs="Arial"/>
          <w:szCs w:val="20"/>
          <w:lang w:eastAsia="sl-SI"/>
        </w:rPr>
      </w:pPr>
    </w:p>
    <w:p w14:paraId="1C836D58" w14:textId="7C69B3D5" w:rsidR="004E56C7" w:rsidRPr="004E56C7" w:rsidRDefault="004E56C7" w:rsidP="00B52F4F">
      <w:pPr>
        <w:numPr>
          <w:ilvl w:val="0"/>
          <w:numId w:val="47"/>
        </w:numPr>
        <w:shd w:val="clear" w:color="auto" w:fill="FFFFFF"/>
        <w:ind w:left="284" w:hanging="284"/>
        <w:jc w:val="both"/>
        <w:rPr>
          <w:rFonts w:cs="Arial"/>
          <w:szCs w:val="20"/>
          <w:lang w:eastAsia="sl-SI"/>
        </w:rPr>
      </w:pPr>
      <w:r w:rsidRPr="004E56C7">
        <w:rPr>
          <w:rFonts w:cs="Arial"/>
          <w:szCs w:val="20"/>
          <w:lang w:eastAsia="sl-SI"/>
        </w:rPr>
        <w:t xml:space="preserve">Če uporabniki varnostnih zalog dodeljenih količin varnostnih zalog ne morejo ali ne želijo sprejeti, zavod za nesprejete količine varnostnih zalog izvede količinsko povpraševanje med </w:t>
      </w:r>
      <w:r w:rsidR="00D35910">
        <w:rPr>
          <w:rFonts w:cs="Arial"/>
          <w:szCs w:val="20"/>
          <w:lang w:eastAsia="sl-SI"/>
        </w:rPr>
        <w:t>pre</w:t>
      </w:r>
      <w:r w:rsidRPr="004E56C7">
        <w:rPr>
          <w:rFonts w:cs="Arial"/>
          <w:szCs w:val="20"/>
          <w:lang w:eastAsia="sl-SI"/>
        </w:rPr>
        <w:t xml:space="preserve">ostalimi uporabniki varnostnih zalog, ki jim varnostne zaloge ponudi na podlagi prejetega interesa in sorazmerno deležu njihovih vplačil nadomestila za oblikovanje varnostnih zalog v obdobju enega leta, ki se šteje od predzadnjega zaključenega meseca pred dnevom izdaje sklepa vlade o uporabi varnostnih zalog. </w:t>
      </w:r>
    </w:p>
    <w:p w14:paraId="79067F24" w14:textId="77777777" w:rsidR="004E56C7" w:rsidRPr="004E56C7" w:rsidRDefault="004E56C7" w:rsidP="004E56C7">
      <w:pPr>
        <w:ind w:left="284" w:hanging="284"/>
        <w:rPr>
          <w:rFonts w:cs="Arial"/>
          <w:color w:val="000000"/>
          <w:szCs w:val="20"/>
          <w:lang w:eastAsia="sl-SI"/>
        </w:rPr>
      </w:pPr>
    </w:p>
    <w:p w14:paraId="09486E6F"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3AC15099" w14:textId="77777777" w:rsidR="004E56C7" w:rsidRPr="004E56C7" w:rsidRDefault="004E56C7" w:rsidP="004E56C7">
      <w:pPr>
        <w:rPr>
          <w:rFonts w:cs="Arial"/>
          <w:color w:val="000000"/>
          <w:szCs w:val="20"/>
          <w:lang w:eastAsia="sl-SI"/>
        </w:rPr>
      </w:pPr>
      <w:r w:rsidRPr="004E56C7">
        <w:rPr>
          <w:rFonts w:cs="Arial"/>
          <w:color w:val="000000"/>
          <w:szCs w:val="20"/>
          <w:lang w:eastAsia="sl-SI"/>
        </w:rPr>
        <w:t>(sodelovanje z Evropsko komisijo)</w:t>
      </w:r>
    </w:p>
    <w:p w14:paraId="253DC0DF" w14:textId="77777777" w:rsidR="004E56C7" w:rsidRPr="004E56C7" w:rsidRDefault="004E56C7" w:rsidP="004E56C7">
      <w:pPr>
        <w:rPr>
          <w:rFonts w:cs="Arial"/>
          <w:color w:val="000000"/>
          <w:szCs w:val="20"/>
          <w:lang w:eastAsia="sl-SI"/>
        </w:rPr>
      </w:pPr>
    </w:p>
    <w:p w14:paraId="4D1CE2D5" w14:textId="631430CA" w:rsidR="004E56C7" w:rsidRPr="004E56C7" w:rsidRDefault="004E56C7" w:rsidP="004E56C7">
      <w:pPr>
        <w:jc w:val="both"/>
        <w:rPr>
          <w:rFonts w:cs="Arial"/>
          <w:color w:val="000000"/>
          <w:szCs w:val="20"/>
          <w:lang w:eastAsia="sl-SI"/>
        </w:rPr>
      </w:pPr>
      <w:r w:rsidRPr="004E56C7">
        <w:rPr>
          <w:rFonts w:cs="Arial"/>
          <w:color w:val="000000"/>
          <w:szCs w:val="20"/>
          <w:lang w:eastAsia="sl-SI"/>
        </w:rPr>
        <w:t xml:space="preserve">Ministrstvo, pristojno za gospodarstvo, o sprejetih ukrepih iz drugega odstavka </w:t>
      </w:r>
      <w:r w:rsidR="00036E05">
        <w:rPr>
          <w:rFonts w:cs="Arial"/>
          <w:color w:val="000000"/>
          <w:szCs w:val="20"/>
          <w:lang w:eastAsia="sl-SI"/>
        </w:rPr>
        <w:t>5</w:t>
      </w:r>
      <w:r w:rsidR="00A52264">
        <w:rPr>
          <w:rFonts w:cs="Arial"/>
          <w:color w:val="000000"/>
          <w:szCs w:val="20"/>
          <w:lang w:eastAsia="sl-SI"/>
        </w:rPr>
        <w:t>6</w:t>
      </w:r>
      <w:r w:rsidRPr="004E56C7">
        <w:rPr>
          <w:rFonts w:cs="Arial"/>
          <w:color w:val="000000"/>
          <w:szCs w:val="20"/>
          <w:lang w:eastAsia="sl-SI"/>
        </w:rPr>
        <w:t xml:space="preserve">. člena tega zakona obvesti Evropsko komisijo. V obvestilu opredeli količine varnostnih zalog, ki jih bo Republika Slovenija dala v uporabo. </w:t>
      </w:r>
    </w:p>
    <w:p w14:paraId="6836EB94" w14:textId="77777777" w:rsidR="004E56C7" w:rsidRPr="004E56C7" w:rsidRDefault="004E56C7" w:rsidP="004E56C7">
      <w:pPr>
        <w:autoSpaceDE w:val="0"/>
        <w:autoSpaceDN w:val="0"/>
        <w:adjustRightInd w:val="0"/>
        <w:rPr>
          <w:rFonts w:cs="Arial"/>
          <w:b/>
          <w:bCs/>
          <w:color w:val="000000"/>
          <w:szCs w:val="20"/>
        </w:rPr>
      </w:pPr>
    </w:p>
    <w:p w14:paraId="1DF883AE"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61E067CD" w14:textId="4263231C" w:rsidR="004E56C7" w:rsidRPr="004E56C7" w:rsidRDefault="004E56C7" w:rsidP="004E56C7">
      <w:pPr>
        <w:autoSpaceDE w:val="0"/>
        <w:autoSpaceDN w:val="0"/>
        <w:adjustRightInd w:val="0"/>
        <w:rPr>
          <w:rFonts w:cs="Arial"/>
          <w:bCs/>
          <w:color w:val="000000"/>
          <w:szCs w:val="20"/>
        </w:rPr>
      </w:pPr>
      <w:r w:rsidRPr="004E56C7">
        <w:rPr>
          <w:rFonts w:cs="Arial"/>
          <w:bCs/>
          <w:color w:val="000000"/>
          <w:szCs w:val="20"/>
        </w:rPr>
        <w:t>(intervencijski načrt)</w:t>
      </w:r>
    </w:p>
    <w:p w14:paraId="78FB0926" w14:textId="77777777" w:rsidR="004E56C7" w:rsidRPr="004E56C7" w:rsidRDefault="004E56C7" w:rsidP="004E56C7">
      <w:pPr>
        <w:autoSpaceDE w:val="0"/>
        <w:autoSpaceDN w:val="0"/>
        <w:adjustRightInd w:val="0"/>
        <w:rPr>
          <w:rFonts w:cs="Arial"/>
          <w:bCs/>
          <w:color w:val="000000"/>
          <w:szCs w:val="20"/>
        </w:rPr>
      </w:pPr>
    </w:p>
    <w:p w14:paraId="519AE34D" w14:textId="352D47AE" w:rsidR="004E56C7" w:rsidRDefault="004E56C7" w:rsidP="00C7796E">
      <w:pPr>
        <w:pStyle w:val="Odstavekseznama"/>
        <w:numPr>
          <w:ilvl w:val="1"/>
          <w:numId w:val="76"/>
        </w:numPr>
        <w:autoSpaceDE w:val="0"/>
        <w:autoSpaceDN w:val="0"/>
        <w:adjustRightInd w:val="0"/>
        <w:ind w:left="357" w:hanging="357"/>
        <w:jc w:val="left"/>
        <w:rPr>
          <w:rFonts w:cs="Arial"/>
          <w:bCs/>
          <w:color w:val="000000"/>
          <w:szCs w:val="20"/>
        </w:rPr>
      </w:pPr>
      <w:r w:rsidRPr="00075CDB">
        <w:rPr>
          <w:rFonts w:cs="Arial"/>
          <w:bCs/>
          <w:color w:val="000000"/>
          <w:szCs w:val="20"/>
        </w:rPr>
        <w:t xml:space="preserve">Ministrstvo, pristojno za </w:t>
      </w:r>
      <w:r w:rsidR="00811BFF" w:rsidRPr="00075CDB">
        <w:rPr>
          <w:rFonts w:cs="Arial"/>
          <w:bCs/>
          <w:color w:val="000000"/>
          <w:szCs w:val="20"/>
        </w:rPr>
        <w:t>gospodarstvo</w:t>
      </w:r>
      <w:r w:rsidRPr="00075CDB">
        <w:rPr>
          <w:rFonts w:cs="Arial"/>
          <w:bCs/>
          <w:color w:val="000000"/>
          <w:szCs w:val="20"/>
        </w:rPr>
        <w:t xml:space="preserve">, v sodelovanju z </w:t>
      </w:r>
      <w:r w:rsidR="007D0F49" w:rsidRPr="00075CDB">
        <w:rPr>
          <w:rFonts w:cs="Arial"/>
          <w:bCs/>
          <w:color w:val="000000"/>
          <w:szCs w:val="20"/>
        </w:rPr>
        <w:t>ministrstvi iz prvega odstavka 5</w:t>
      </w:r>
      <w:r w:rsidR="00A52264" w:rsidRPr="00075CDB">
        <w:rPr>
          <w:rFonts w:cs="Arial"/>
          <w:bCs/>
          <w:color w:val="000000"/>
          <w:szCs w:val="20"/>
        </w:rPr>
        <w:t>8</w:t>
      </w:r>
      <w:r w:rsidRPr="00075CDB">
        <w:rPr>
          <w:rFonts w:cs="Arial"/>
          <w:bCs/>
          <w:color w:val="000000"/>
          <w:szCs w:val="20"/>
        </w:rPr>
        <w:t>. člena tega zakona in zavodom izdela in redno posodablja intervencijski načrt, ki se uporablja v primeru manjših in večjih motenj pri preskrbi ali zaradi izpolnitve mednarodnih obveznosti Republike Slovenije.</w:t>
      </w:r>
      <w:r w:rsidR="00075CDB" w:rsidRPr="00075CDB">
        <w:rPr>
          <w:rFonts w:cs="Arial"/>
          <w:bCs/>
          <w:color w:val="000000"/>
          <w:szCs w:val="20"/>
        </w:rPr>
        <w:t xml:space="preserve"> </w:t>
      </w:r>
    </w:p>
    <w:p w14:paraId="2523BE45" w14:textId="77777777" w:rsidR="0043735A" w:rsidRDefault="0043735A" w:rsidP="0043735A">
      <w:pPr>
        <w:pStyle w:val="Odstavekseznama"/>
        <w:autoSpaceDE w:val="0"/>
        <w:autoSpaceDN w:val="0"/>
        <w:adjustRightInd w:val="0"/>
        <w:ind w:left="357"/>
        <w:jc w:val="left"/>
        <w:rPr>
          <w:rFonts w:cs="Arial"/>
          <w:bCs/>
          <w:color w:val="000000"/>
          <w:szCs w:val="20"/>
        </w:rPr>
      </w:pPr>
    </w:p>
    <w:p w14:paraId="7B7D0CA8" w14:textId="5AB80A19" w:rsidR="00075CDB" w:rsidRPr="00075CDB" w:rsidRDefault="00075CDB" w:rsidP="00C7796E">
      <w:pPr>
        <w:pStyle w:val="Odstavekseznama"/>
        <w:numPr>
          <w:ilvl w:val="1"/>
          <w:numId w:val="76"/>
        </w:numPr>
        <w:autoSpaceDE w:val="0"/>
        <w:autoSpaceDN w:val="0"/>
        <w:adjustRightInd w:val="0"/>
        <w:ind w:left="357" w:hanging="357"/>
        <w:jc w:val="left"/>
        <w:rPr>
          <w:rFonts w:cs="Arial"/>
          <w:bCs/>
          <w:color w:val="000000"/>
          <w:szCs w:val="20"/>
        </w:rPr>
      </w:pPr>
      <w:r>
        <w:rPr>
          <w:rFonts w:cs="Arial"/>
          <w:bCs/>
          <w:color w:val="000000"/>
          <w:szCs w:val="20"/>
        </w:rPr>
        <w:t xml:space="preserve">Intervencijski načrt določa ukrepe za organizirano in usklajeno delovanje pristojnih organov ter opredeljuje naloge pristojnih organov v primeru manjših </w:t>
      </w:r>
      <w:r w:rsidRPr="00075CDB">
        <w:rPr>
          <w:rFonts w:cs="Arial"/>
          <w:bCs/>
          <w:color w:val="000000"/>
          <w:szCs w:val="20"/>
        </w:rPr>
        <w:t>in večjih motenj pri preskrbi ali zaradi izpolnitve mednarodnih obveznosti Republike Slovenije</w:t>
      </w:r>
      <w:r>
        <w:rPr>
          <w:rFonts w:cs="Arial"/>
          <w:bCs/>
          <w:color w:val="000000"/>
          <w:szCs w:val="20"/>
        </w:rPr>
        <w:t xml:space="preserve">. </w:t>
      </w:r>
    </w:p>
    <w:p w14:paraId="3E0EDB69" w14:textId="77777777" w:rsidR="004E56C7" w:rsidRPr="004E56C7" w:rsidRDefault="004E56C7" w:rsidP="009264A6">
      <w:pPr>
        <w:autoSpaceDE w:val="0"/>
        <w:autoSpaceDN w:val="0"/>
        <w:adjustRightInd w:val="0"/>
        <w:jc w:val="both"/>
        <w:rPr>
          <w:rFonts w:cs="Arial"/>
          <w:bCs/>
          <w:color w:val="000000"/>
          <w:szCs w:val="20"/>
        </w:rPr>
      </w:pPr>
    </w:p>
    <w:p w14:paraId="5B042E33"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4A6D3950" w14:textId="77777777" w:rsidR="004E56C7" w:rsidRPr="004E56C7" w:rsidRDefault="004E56C7" w:rsidP="004E56C7">
      <w:pPr>
        <w:autoSpaceDE w:val="0"/>
        <w:autoSpaceDN w:val="0"/>
        <w:adjustRightInd w:val="0"/>
        <w:ind w:left="284"/>
        <w:rPr>
          <w:rFonts w:cs="Arial"/>
          <w:bCs/>
          <w:color w:val="000000"/>
          <w:szCs w:val="20"/>
        </w:rPr>
      </w:pPr>
      <w:r w:rsidRPr="004E56C7">
        <w:rPr>
          <w:rFonts w:cs="Arial"/>
          <w:bCs/>
          <w:color w:val="000000"/>
          <w:szCs w:val="20"/>
        </w:rPr>
        <w:t>(koordinacijska in posvetovalna skupina)</w:t>
      </w:r>
    </w:p>
    <w:p w14:paraId="5B3C8349" w14:textId="77777777" w:rsidR="004E56C7" w:rsidRPr="004E56C7" w:rsidRDefault="004E56C7" w:rsidP="004E56C7">
      <w:pPr>
        <w:autoSpaceDE w:val="0"/>
        <w:autoSpaceDN w:val="0"/>
        <w:adjustRightInd w:val="0"/>
        <w:ind w:left="284"/>
        <w:rPr>
          <w:rFonts w:cs="Arial"/>
          <w:bCs/>
          <w:color w:val="000000"/>
          <w:szCs w:val="20"/>
        </w:rPr>
      </w:pPr>
    </w:p>
    <w:p w14:paraId="3B855D76" w14:textId="77777777" w:rsidR="004E56C7" w:rsidRPr="004E56C7" w:rsidRDefault="004E56C7" w:rsidP="00B52F4F">
      <w:pPr>
        <w:numPr>
          <w:ilvl w:val="0"/>
          <w:numId w:val="78"/>
        </w:numPr>
        <w:autoSpaceDE w:val="0"/>
        <w:autoSpaceDN w:val="0"/>
        <w:adjustRightInd w:val="0"/>
        <w:jc w:val="both"/>
        <w:rPr>
          <w:rFonts w:cs="Arial"/>
          <w:bCs/>
          <w:color w:val="000000"/>
          <w:szCs w:val="20"/>
        </w:rPr>
      </w:pPr>
      <w:r w:rsidRPr="004E56C7">
        <w:rPr>
          <w:rFonts w:cs="Arial"/>
          <w:bCs/>
          <w:color w:val="000000"/>
          <w:szCs w:val="20"/>
        </w:rPr>
        <w:lastRenderedPageBreak/>
        <w:t xml:space="preserve">Z intervencijskim načrtom iz prejšnjega člena se določi tudi koordinacijska in posvetovalna skupina za </w:t>
      </w:r>
      <w:r w:rsidRPr="004E56C7">
        <w:rPr>
          <w:rFonts w:cs="Arial"/>
          <w:szCs w:val="20"/>
        </w:rPr>
        <w:t>načrtovanje in delovanje v primeru manjših in večjih motenj pri preskrbi</w:t>
      </w:r>
      <w:r w:rsidRPr="004E56C7">
        <w:rPr>
          <w:rFonts w:cs="Arial"/>
          <w:bCs/>
          <w:color w:val="000000"/>
          <w:szCs w:val="20"/>
        </w:rPr>
        <w:t>.</w:t>
      </w:r>
    </w:p>
    <w:p w14:paraId="065F5ED3" w14:textId="77777777" w:rsidR="004E56C7" w:rsidRPr="004E56C7" w:rsidRDefault="004E56C7" w:rsidP="004E56C7">
      <w:pPr>
        <w:autoSpaceDE w:val="0"/>
        <w:autoSpaceDN w:val="0"/>
        <w:adjustRightInd w:val="0"/>
        <w:ind w:left="284" w:hanging="284"/>
        <w:rPr>
          <w:rFonts w:cs="Arial"/>
          <w:bCs/>
          <w:color w:val="000000"/>
          <w:szCs w:val="20"/>
        </w:rPr>
      </w:pPr>
    </w:p>
    <w:p w14:paraId="13C567CC" w14:textId="6885FC8B" w:rsidR="004E56C7" w:rsidRPr="004E56C7" w:rsidRDefault="004E56C7" w:rsidP="00B52F4F">
      <w:pPr>
        <w:numPr>
          <w:ilvl w:val="0"/>
          <w:numId w:val="78"/>
        </w:numPr>
        <w:autoSpaceDE w:val="0"/>
        <w:autoSpaceDN w:val="0"/>
        <w:adjustRightInd w:val="0"/>
        <w:jc w:val="both"/>
        <w:rPr>
          <w:rFonts w:cs="Arial"/>
          <w:bCs/>
          <w:color w:val="000000"/>
          <w:szCs w:val="20"/>
        </w:rPr>
      </w:pPr>
      <w:r w:rsidRPr="004E56C7">
        <w:rPr>
          <w:rFonts w:cs="Arial"/>
          <w:bCs/>
          <w:color w:val="000000"/>
          <w:szCs w:val="20"/>
        </w:rPr>
        <w:t xml:space="preserve">Koordinacijsko in posvetovalno skupino iz prejšnjega odstavka sestavljajo predstavniki ministrstva, pristojnega za gospodarstvo, predstavniki ministerstev iz prvega odstavka </w:t>
      </w:r>
      <w:r w:rsidR="007D0F49">
        <w:rPr>
          <w:rFonts w:cs="Arial"/>
          <w:bCs/>
          <w:color w:val="000000"/>
          <w:szCs w:val="20"/>
        </w:rPr>
        <w:t>5</w:t>
      </w:r>
      <w:r w:rsidR="00A52264">
        <w:rPr>
          <w:rFonts w:cs="Arial"/>
          <w:bCs/>
          <w:color w:val="000000"/>
          <w:szCs w:val="20"/>
        </w:rPr>
        <w:t>8</w:t>
      </w:r>
      <w:r w:rsidRPr="004E56C7">
        <w:rPr>
          <w:rFonts w:cs="Arial"/>
          <w:bCs/>
          <w:color w:val="000000"/>
          <w:szCs w:val="20"/>
        </w:rPr>
        <w:t>. člena tega zakona, predstavniki Statističnega urada Republike Slovenije in predstavniki zavoda. K sodelovanju s</w:t>
      </w:r>
      <w:r w:rsidR="00B30F40">
        <w:rPr>
          <w:rFonts w:cs="Arial"/>
          <w:bCs/>
          <w:color w:val="000000"/>
          <w:szCs w:val="20"/>
        </w:rPr>
        <w:t>o</w:t>
      </w:r>
      <w:r w:rsidRPr="004E56C7">
        <w:rPr>
          <w:rFonts w:cs="Arial"/>
          <w:bCs/>
          <w:color w:val="000000"/>
          <w:szCs w:val="20"/>
        </w:rPr>
        <w:t xml:space="preserve"> lahko povab</w:t>
      </w:r>
      <w:r w:rsidR="00B30F40">
        <w:rPr>
          <w:rFonts w:cs="Arial"/>
          <w:bCs/>
          <w:color w:val="000000"/>
          <w:szCs w:val="20"/>
        </w:rPr>
        <w:t>ljen</w:t>
      </w:r>
      <w:r w:rsidRPr="004E56C7">
        <w:rPr>
          <w:rFonts w:cs="Arial"/>
          <w:bCs/>
          <w:color w:val="000000"/>
          <w:szCs w:val="20"/>
        </w:rPr>
        <w:t>i tudi predstavnik</w:t>
      </w:r>
      <w:r w:rsidR="00B30F40">
        <w:rPr>
          <w:rFonts w:cs="Arial"/>
          <w:bCs/>
          <w:color w:val="000000"/>
          <w:szCs w:val="20"/>
        </w:rPr>
        <w:t>i</w:t>
      </w:r>
      <w:r w:rsidRPr="004E56C7">
        <w:rPr>
          <w:rFonts w:cs="Arial"/>
          <w:bCs/>
          <w:color w:val="000000"/>
          <w:szCs w:val="20"/>
        </w:rPr>
        <w:t xml:space="preserve"> gospodarskih subjektov, ki imajo registrirano ali priglašeno dejavnost za trgovanje in skladiščenje nafte in naftnih derivatov v Republiki Sloveniji.</w:t>
      </w:r>
    </w:p>
    <w:p w14:paraId="172BB7DB" w14:textId="77777777" w:rsidR="004E56C7" w:rsidRPr="004E56C7" w:rsidRDefault="004E56C7" w:rsidP="004E56C7">
      <w:pPr>
        <w:ind w:left="720"/>
        <w:rPr>
          <w:rFonts w:cs="Arial"/>
          <w:b/>
          <w:color w:val="000000"/>
          <w:szCs w:val="20"/>
          <w:lang w:eastAsia="sl-SI"/>
        </w:rPr>
      </w:pPr>
    </w:p>
    <w:p w14:paraId="03390FA0" w14:textId="566BC109" w:rsidR="004E56C7" w:rsidRPr="004E56C7" w:rsidRDefault="004E56C7" w:rsidP="008879C4">
      <w:pPr>
        <w:numPr>
          <w:ilvl w:val="0"/>
          <w:numId w:val="41"/>
        </w:numPr>
        <w:ind w:left="284" w:hanging="284"/>
        <w:rPr>
          <w:rFonts w:cs="Arial"/>
          <w:b/>
          <w:color w:val="000000"/>
          <w:szCs w:val="20"/>
          <w:lang w:eastAsia="sl-SI"/>
        </w:rPr>
      </w:pPr>
      <w:r w:rsidRPr="004E56C7">
        <w:rPr>
          <w:rFonts w:cs="Arial"/>
          <w:b/>
          <w:color w:val="000000"/>
          <w:szCs w:val="20"/>
          <w:lang w:eastAsia="sl-SI"/>
        </w:rPr>
        <w:t>PRENESENE NALOGE</w:t>
      </w:r>
    </w:p>
    <w:p w14:paraId="3F19100B" w14:textId="77777777" w:rsidR="004E56C7" w:rsidRPr="004E56C7" w:rsidRDefault="004E56C7" w:rsidP="004E56C7">
      <w:pPr>
        <w:rPr>
          <w:rFonts w:cs="Arial"/>
          <w:color w:val="000000"/>
          <w:szCs w:val="20"/>
          <w:lang w:eastAsia="sl-SI"/>
        </w:rPr>
      </w:pPr>
    </w:p>
    <w:p w14:paraId="3F894233"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0FBD84F5" w14:textId="77777777" w:rsidR="004E56C7" w:rsidRPr="004E56C7" w:rsidRDefault="004E56C7" w:rsidP="004E56C7">
      <w:pPr>
        <w:rPr>
          <w:rFonts w:cs="Arial"/>
          <w:bCs/>
          <w:color w:val="000000"/>
          <w:szCs w:val="20"/>
          <w:lang w:eastAsia="sl-SI"/>
        </w:rPr>
      </w:pPr>
      <w:r w:rsidRPr="004E56C7">
        <w:rPr>
          <w:rFonts w:cs="Arial"/>
          <w:bCs/>
          <w:color w:val="000000"/>
          <w:szCs w:val="20"/>
          <w:lang w:eastAsia="sl-SI"/>
        </w:rPr>
        <w:t>(prenesene naloge v zvezi z upravljanjem varnostnih zalog)</w:t>
      </w:r>
    </w:p>
    <w:p w14:paraId="74A26A17" w14:textId="77777777" w:rsidR="004E56C7" w:rsidRPr="004E56C7" w:rsidRDefault="004E56C7" w:rsidP="004E56C7">
      <w:pPr>
        <w:rPr>
          <w:rFonts w:cs="Arial"/>
          <w:b/>
          <w:bCs/>
          <w:color w:val="000000"/>
          <w:szCs w:val="20"/>
          <w:lang w:eastAsia="sl-SI"/>
        </w:rPr>
      </w:pPr>
    </w:p>
    <w:p w14:paraId="15CCF250" w14:textId="334AA23C" w:rsidR="004E56C7" w:rsidRPr="004E56C7" w:rsidRDefault="004E56C7" w:rsidP="00062AD0">
      <w:pPr>
        <w:numPr>
          <w:ilvl w:val="0"/>
          <w:numId w:val="39"/>
        </w:numPr>
        <w:ind w:left="284" w:hanging="284"/>
        <w:jc w:val="both"/>
        <w:rPr>
          <w:rFonts w:cs="Arial"/>
          <w:color w:val="000000"/>
          <w:szCs w:val="20"/>
          <w:lang w:eastAsia="sl-SI"/>
        </w:rPr>
      </w:pPr>
      <w:r w:rsidRPr="004E56C7">
        <w:rPr>
          <w:rFonts w:cs="Arial"/>
          <w:color w:val="000000"/>
          <w:szCs w:val="20"/>
          <w:lang w:eastAsia="sl-SI"/>
        </w:rPr>
        <w:t xml:space="preserve">Zavod lahko s soglasjem ministra, pristojnega za gospodarstvo, prenese naloge v zvezi s skladiščenjem in vzdrževanjem lastnih in delegiranih varnostnih zalog na državo članico Evropske unije, na </w:t>
      </w:r>
      <w:r w:rsidR="00B30F40">
        <w:rPr>
          <w:rFonts w:cs="Arial"/>
          <w:color w:val="000000"/>
          <w:szCs w:val="20"/>
          <w:lang w:eastAsia="sl-SI"/>
        </w:rPr>
        <w:t xml:space="preserve">katere </w:t>
      </w:r>
      <w:r w:rsidRPr="004E56C7">
        <w:rPr>
          <w:rFonts w:cs="Arial"/>
          <w:color w:val="000000"/>
          <w:szCs w:val="20"/>
          <w:lang w:eastAsia="sl-SI"/>
        </w:rPr>
        <w:t xml:space="preserve">ozemlju se varnostne zaloge nahajajo, na osrednji organ za vzdrževanje varnostnih zalog, ki ga je ta država članice Evropske unije vzpostavila, ali na gospodarske subjekte, ki imajo registrirano ali priglašeno dejavnost za trgovanje in skladiščenje nafte in naftnih derivatov v državi članici Evropske unije. </w:t>
      </w:r>
    </w:p>
    <w:p w14:paraId="19C19B4E" w14:textId="77777777" w:rsidR="004E56C7" w:rsidRPr="004E56C7" w:rsidRDefault="004E56C7" w:rsidP="004E56C7">
      <w:pPr>
        <w:ind w:left="284" w:hanging="284"/>
        <w:rPr>
          <w:rFonts w:cs="Arial"/>
          <w:color w:val="000000"/>
          <w:szCs w:val="20"/>
          <w:lang w:eastAsia="sl-SI"/>
        </w:rPr>
      </w:pPr>
    </w:p>
    <w:p w14:paraId="336FBE34" w14:textId="77777777" w:rsidR="004E56C7" w:rsidRPr="004E56C7" w:rsidRDefault="004E56C7" w:rsidP="00062AD0">
      <w:pPr>
        <w:numPr>
          <w:ilvl w:val="0"/>
          <w:numId w:val="39"/>
        </w:numPr>
        <w:ind w:left="284" w:hanging="284"/>
        <w:jc w:val="both"/>
        <w:rPr>
          <w:rFonts w:cs="Arial"/>
          <w:color w:val="000000"/>
          <w:szCs w:val="20"/>
          <w:lang w:eastAsia="sl-SI"/>
        </w:rPr>
      </w:pPr>
      <w:r w:rsidRPr="004E56C7">
        <w:rPr>
          <w:rFonts w:cs="Arial"/>
          <w:color w:val="000000"/>
          <w:szCs w:val="20"/>
          <w:lang w:eastAsia="sl-SI"/>
        </w:rPr>
        <w:t xml:space="preserve">Zavod lahko na ozemlju Republike Slovenje s soglasjem ministra, pristojnega za gospodarstvo, opravlja naloge v zvezi s skladiščenjem in vzdrževanjem varnostnih zalog za drugo državo članico Evropske unije. </w:t>
      </w:r>
    </w:p>
    <w:p w14:paraId="60E09393" w14:textId="77777777" w:rsidR="004E56C7" w:rsidRPr="004E56C7" w:rsidRDefault="004E56C7" w:rsidP="004E56C7">
      <w:pPr>
        <w:ind w:left="284" w:hanging="284"/>
        <w:rPr>
          <w:rFonts w:cs="Arial"/>
          <w:color w:val="000000"/>
          <w:lang w:eastAsia="sl-SI"/>
        </w:rPr>
      </w:pPr>
    </w:p>
    <w:p w14:paraId="228A6192" w14:textId="1B211593" w:rsidR="004E56C7" w:rsidRPr="004E56C7" w:rsidRDefault="004E56C7" w:rsidP="00062AD0">
      <w:pPr>
        <w:numPr>
          <w:ilvl w:val="0"/>
          <w:numId w:val="39"/>
        </w:numPr>
        <w:jc w:val="both"/>
        <w:rPr>
          <w:rFonts w:cs="Arial"/>
          <w:color w:val="000000"/>
          <w:szCs w:val="20"/>
          <w:lang w:eastAsia="sl-SI"/>
        </w:rPr>
      </w:pPr>
      <w:r w:rsidRPr="004E56C7">
        <w:rPr>
          <w:rFonts w:cs="Arial"/>
          <w:color w:val="000000"/>
          <w:szCs w:val="20"/>
          <w:lang w:eastAsia="sl-SI"/>
        </w:rPr>
        <w:t>Druga država članica Evropske unije, osrednji organ za vzdrževanje varnostnih zalog, ki ga je ta država članica Evropske unije vzpostavila, ali gospodarski subjekt, ki ima registrirano ali priglašeno dejavnost za trgovanje in skladiščenje nafte in naftnih derivatov v državi članici Evropske unije</w:t>
      </w:r>
      <w:r w:rsidR="00342EFB">
        <w:rPr>
          <w:rFonts w:cs="Arial"/>
          <w:color w:val="000000"/>
          <w:szCs w:val="20"/>
          <w:lang w:eastAsia="sl-SI"/>
        </w:rPr>
        <w:t>,</w:t>
      </w:r>
      <w:r w:rsidRPr="004E56C7">
        <w:rPr>
          <w:rFonts w:cs="Arial"/>
          <w:color w:val="000000"/>
          <w:szCs w:val="20"/>
          <w:lang w:eastAsia="sl-SI"/>
        </w:rPr>
        <w:t xml:space="preserve"> lahko prenese naloge v zvezi s skladiščenjem in vzdrževanjem varnostnih zalog na gospodarski subjekt, ki ima registrirano ali priglašeno dejavnost za trgovanje in skladiščenje nafte in naftnih derivatov v Republiki Sloveniji. Pred prenosom nalog v zvezi s skladiščenjem in vzdrževanjem varnostnih zalog na ozemlju Republike Slovenije mora pridobiti soglasje ministrstva, pristojnega za gospodarstvo.</w:t>
      </w:r>
    </w:p>
    <w:p w14:paraId="31CDD87C" w14:textId="77777777" w:rsidR="004E56C7" w:rsidRPr="004E56C7" w:rsidRDefault="004E56C7" w:rsidP="004E56C7">
      <w:pPr>
        <w:ind w:left="708"/>
        <w:rPr>
          <w:rFonts w:cs="Arial"/>
          <w:color w:val="000000"/>
          <w:szCs w:val="20"/>
          <w:lang w:eastAsia="sl-SI"/>
        </w:rPr>
      </w:pPr>
    </w:p>
    <w:p w14:paraId="40F6DA99" w14:textId="77777777" w:rsidR="004E56C7" w:rsidRPr="004E56C7" w:rsidRDefault="004E56C7" w:rsidP="00062AD0">
      <w:pPr>
        <w:numPr>
          <w:ilvl w:val="0"/>
          <w:numId w:val="39"/>
        </w:numPr>
        <w:ind w:left="284" w:hanging="284"/>
        <w:jc w:val="both"/>
        <w:rPr>
          <w:rFonts w:cs="Arial"/>
          <w:color w:val="000000"/>
          <w:szCs w:val="20"/>
          <w:lang w:eastAsia="sl-SI"/>
        </w:rPr>
      </w:pPr>
      <w:r w:rsidRPr="004E56C7">
        <w:rPr>
          <w:rFonts w:cs="Arial"/>
          <w:color w:val="000000"/>
          <w:szCs w:val="20"/>
          <w:lang w:eastAsia="sl-SI"/>
        </w:rPr>
        <w:t>Minister, pristojen za gospodarstvo, lahko zavrne izdajo soglasja iz drugega odstavka tega člena in prejšnjega odstavka, če oceni, da bi skladiščenje ali vzdrževanje varnostnih zalog za drugo državo članico Evropske unije oslabilo zanesljivost preskrbe z nafto in naftnimi derivati na trgu Republike Slovenije.</w:t>
      </w:r>
    </w:p>
    <w:p w14:paraId="592CF958" w14:textId="77777777" w:rsidR="004E56C7" w:rsidRPr="004E56C7" w:rsidRDefault="004E56C7" w:rsidP="004E56C7">
      <w:pPr>
        <w:ind w:left="284" w:hanging="284"/>
        <w:rPr>
          <w:rFonts w:cs="Arial"/>
          <w:color w:val="000000"/>
          <w:szCs w:val="20"/>
          <w:lang w:eastAsia="sl-SI"/>
        </w:rPr>
      </w:pPr>
    </w:p>
    <w:p w14:paraId="2D669609" w14:textId="23C83075" w:rsidR="004E56C7" w:rsidRPr="004E56C7" w:rsidRDefault="004E56C7" w:rsidP="00062AD0">
      <w:pPr>
        <w:numPr>
          <w:ilvl w:val="0"/>
          <w:numId w:val="39"/>
        </w:numPr>
        <w:ind w:left="284" w:hanging="284"/>
        <w:jc w:val="both"/>
        <w:rPr>
          <w:rFonts w:cs="Arial"/>
          <w:color w:val="000000"/>
          <w:szCs w:val="20"/>
          <w:lang w:eastAsia="sl-SI"/>
        </w:rPr>
      </w:pPr>
      <w:r w:rsidRPr="004E56C7">
        <w:rPr>
          <w:rFonts w:cs="Arial"/>
          <w:color w:val="000000"/>
          <w:szCs w:val="20"/>
          <w:lang w:eastAsia="sl-SI"/>
        </w:rPr>
        <w:t xml:space="preserve">Zavod mora pridobiti soglasje države članice Evropske unije, na </w:t>
      </w:r>
      <w:r w:rsidR="001A42A3">
        <w:rPr>
          <w:rFonts w:cs="Arial"/>
          <w:color w:val="000000"/>
          <w:szCs w:val="20"/>
          <w:lang w:eastAsia="sl-SI"/>
        </w:rPr>
        <w:t xml:space="preserve">katere </w:t>
      </w:r>
      <w:r w:rsidRPr="004E56C7">
        <w:rPr>
          <w:rFonts w:cs="Arial"/>
          <w:color w:val="000000"/>
          <w:szCs w:val="20"/>
          <w:lang w:eastAsia="sl-SI"/>
        </w:rPr>
        <w:t>ozemlju se nahajajo varnostne zaloge oziroma za katero opravlja naloge v zvezi s skladiščenjem in vzdrževanjem varnostnih zalog, preden ministru, pristojnemu za gospodarstvo, v soglasje po</w:t>
      </w:r>
      <w:r w:rsidR="001A42A3">
        <w:rPr>
          <w:rFonts w:cs="Arial"/>
          <w:color w:val="000000"/>
          <w:szCs w:val="20"/>
          <w:lang w:eastAsia="sl-SI"/>
        </w:rPr>
        <w:t>šlje</w:t>
      </w:r>
      <w:r w:rsidRPr="004E56C7">
        <w:rPr>
          <w:rFonts w:cs="Arial"/>
          <w:color w:val="000000"/>
          <w:szCs w:val="20"/>
          <w:lang w:eastAsia="sl-SI"/>
        </w:rPr>
        <w:t xml:space="preserve"> predlog za prenos, spremembo ali podaljšanje izvajanja nalog iz prvega in drugega odstavka tega člena. </w:t>
      </w:r>
    </w:p>
    <w:p w14:paraId="5396B4C7" w14:textId="77777777" w:rsidR="004E56C7" w:rsidRPr="004E56C7" w:rsidRDefault="004E56C7" w:rsidP="004E56C7">
      <w:pPr>
        <w:ind w:left="284" w:hanging="284"/>
        <w:rPr>
          <w:rFonts w:cs="Arial"/>
          <w:color w:val="000000"/>
          <w:szCs w:val="20"/>
          <w:lang w:eastAsia="sl-SI"/>
        </w:rPr>
      </w:pPr>
    </w:p>
    <w:p w14:paraId="57A22A81" w14:textId="551E8B66" w:rsidR="004E56C7" w:rsidRPr="004E56C7" w:rsidRDefault="004E56C7" w:rsidP="00062AD0">
      <w:pPr>
        <w:numPr>
          <w:ilvl w:val="0"/>
          <w:numId w:val="39"/>
        </w:numPr>
        <w:jc w:val="both"/>
        <w:rPr>
          <w:rFonts w:cs="Arial"/>
          <w:color w:val="000000"/>
          <w:szCs w:val="20"/>
          <w:lang w:eastAsia="sl-SI"/>
        </w:rPr>
      </w:pPr>
      <w:r w:rsidRPr="004E56C7">
        <w:rPr>
          <w:rFonts w:cs="Arial"/>
          <w:color w:val="000000"/>
          <w:szCs w:val="20"/>
          <w:lang w:eastAsia="sl-SI"/>
        </w:rPr>
        <w:t>Prenesen</w:t>
      </w:r>
      <w:r w:rsidR="001A42A3">
        <w:rPr>
          <w:rFonts w:cs="Arial"/>
          <w:color w:val="000000"/>
          <w:szCs w:val="20"/>
          <w:lang w:eastAsia="sl-SI"/>
        </w:rPr>
        <w:t>e</w:t>
      </w:r>
      <w:r w:rsidRPr="004E56C7">
        <w:rPr>
          <w:rFonts w:cs="Arial"/>
          <w:color w:val="000000"/>
          <w:szCs w:val="20"/>
          <w:lang w:eastAsia="sl-SI"/>
        </w:rPr>
        <w:t xml:space="preserve"> nalog</w:t>
      </w:r>
      <w:r w:rsidR="001A42A3">
        <w:rPr>
          <w:rFonts w:cs="Arial"/>
          <w:color w:val="000000"/>
          <w:szCs w:val="20"/>
          <w:lang w:eastAsia="sl-SI"/>
        </w:rPr>
        <w:t>e</w:t>
      </w:r>
      <w:r w:rsidRPr="004E56C7">
        <w:rPr>
          <w:rFonts w:cs="Arial"/>
          <w:color w:val="000000"/>
          <w:szCs w:val="20"/>
          <w:lang w:eastAsia="sl-SI"/>
        </w:rPr>
        <w:t xml:space="preserve"> v zvezi s skladiščenjem in vzdrževanjem varnostnih zalog se ne sme</w:t>
      </w:r>
      <w:r w:rsidR="001A42A3">
        <w:rPr>
          <w:rFonts w:cs="Arial"/>
          <w:color w:val="000000"/>
          <w:szCs w:val="20"/>
          <w:lang w:eastAsia="sl-SI"/>
        </w:rPr>
        <w:t>jo</w:t>
      </w:r>
      <w:r w:rsidRPr="004E56C7">
        <w:rPr>
          <w:rFonts w:cs="Arial"/>
          <w:color w:val="000000"/>
          <w:szCs w:val="20"/>
          <w:lang w:eastAsia="sl-SI"/>
        </w:rPr>
        <w:t xml:space="preserve"> prenesti naprej na drugo državo članico Evropske unije, osrednji organ za vzdrževanje varnostnih zalog, ki ga je ta država članica Evropske unije vzpostavila, ali na drug gospodarski subjekt, ki ima registrirano ali priglašeno dejavnost za trgovanje in skladiščenje nafte in naftnih derivatov v državi članici Evropske unije.</w:t>
      </w:r>
    </w:p>
    <w:p w14:paraId="03458C81" w14:textId="7069D0C1" w:rsidR="004E56C7" w:rsidRDefault="004E56C7" w:rsidP="004E56C7">
      <w:pPr>
        <w:ind w:left="708"/>
        <w:rPr>
          <w:rFonts w:cs="Arial"/>
          <w:color w:val="000000"/>
          <w:lang w:eastAsia="sl-SI"/>
        </w:rPr>
      </w:pPr>
    </w:p>
    <w:p w14:paraId="267A7A72" w14:textId="43B8247B" w:rsidR="00B72A29" w:rsidRDefault="00B72A29" w:rsidP="004E56C7">
      <w:pPr>
        <w:ind w:left="708"/>
        <w:rPr>
          <w:rFonts w:cs="Arial"/>
          <w:color w:val="000000"/>
          <w:lang w:eastAsia="sl-SI"/>
        </w:rPr>
      </w:pPr>
    </w:p>
    <w:p w14:paraId="7DDBFC01" w14:textId="77777777" w:rsidR="00B72A29" w:rsidRPr="004E56C7" w:rsidRDefault="00B72A29" w:rsidP="000E5900">
      <w:pPr>
        <w:jc w:val="both"/>
        <w:rPr>
          <w:rFonts w:cs="Arial"/>
          <w:color w:val="000000"/>
          <w:lang w:eastAsia="sl-SI"/>
        </w:rPr>
      </w:pPr>
    </w:p>
    <w:p w14:paraId="1E2BEB16" w14:textId="77777777" w:rsidR="004E56C7" w:rsidRPr="004E56C7" w:rsidRDefault="004E56C7" w:rsidP="008879C4">
      <w:pPr>
        <w:numPr>
          <w:ilvl w:val="0"/>
          <w:numId w:val="41"/>
        </w:numPr>
        <w:ind w:left="426" w:hanging="284"/>
        <w:rPr>
          <w:rFonts w:cs="Arial"/>
          <w:b/>
          <w:color w:val="000000"/>
          <w:szCs w:val="20"/>
          <w:lang w:eastAsia="sl-SI"/>
        </w:rPr>
      </w:pPr>
      <w:r w:rsidRPr="004E56C7">
        <w:rPr>
          <w:rFonts w:cs="Arial"/>
          <w:b/>
          <w:color w:val="000000"/>
          <w:szCs w:val="20"/>
          <w:lang w:eastAsia="sl-SI"/>
        </w:rPr>
        <w:lastRenderedPageBreak/>
        <w:t>SEZNAM VARNOSTNIH IN POSEBNIH ZALOG, STATISTIČNA POROČILA, VZPOSTAVITEV SISTEMA IN POROČANJE EVROPSKI KOMISIJI</w:t>
      </w:r>
    </w:p>
    <w:p w14:paraId="15E663A5" w14:textId="77777777" w:rsidR="004E56C7" w:rsidRPr="004E56C7" w:rsidRDefault="004E56C7" w:rsidP="004E56C7">
      <w:pPr>
        <w:ind w:left="426"/>
        <w:jc w:val="both"/>
        <w:rPr>
          <w:rFonts w:cs="Arial"/>
          <w:b/>
          <w:color w:val="000000"/>
          <w:szCs w:val="20"/>
          <w:lang w:eastAsia="sl-SI"/>
        </w:rPr>
      </w:pPr>
    </w:p>
    <w:p w14:paraId="42896158"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2B6853D9" w14:textId="77777777" w:rsidR="004E56C7" w:rsidRPr="004E56C7" w:rsidRDefault="004E56C7" w:rsidP="004E56C7">
      <w:pPr>
        <w:rPr>
          <w:rFonts w:cs="Arial"/>
          <w:b/>
          <w:bCs/>
          <w:color w:val="000000"/>
          <w:szCs w:val="20"/>
          <w:lang w:eastAsia="sl-SI"/>
        </w:rPr>
      </w:pPr>
      <w:r w:rsidRPr="008B4897">
        <w:rPr>
          <w:rFonts w:cs="Arial"/>
          <w:color w:val="000000"/>
          <w:szCs w:val="20"/>
          <w:lang w:eastAsia="sl-SI"/>
        </w:rPr>
        <w:t>(</w:t>
      </w:r>
      <w:r w:rsidRPr="004E56C7">
        <w:rPr>
          <w:rFonts w:cs="Arial"/>
          <w:bCs/>
          <w:color w:val="000000"/>
          <w:szCs w:val="20"/>
          <w:lang w:eastAsia="sl-SI"/>
        </w:rPr>
        <w:t>vodenje seznamov in poročanje zavoda</w:t>
      </w:r>
      <w:r w:rsidRPr="008B4897">
        <w:rPr>
          <w:rFonts w:cs="Arial"/>
          <w:color w:val="000000"/>
          <w:szCs w:val="20"/>
          <w:lang w:eastAsia="sl-SI"/>
        </w:rPr>
        <w:t>)</w:t>
      </w:r>
    </w:p>
    <w:p w14:paraId="5C656E5E" w14:textId="77777777" w:rsidR="004E56C7" w:rsidRPr="004E56C7" w:rsidRDefault="004E56C7" w:rsidP="004E56C7">
      <w:pPr>
        <w:rPr>
          <w:rFonts w:cs="Arial"/>
          <w:color w:val="000000"/>
          <w:szCs w:val="20"/>
          <w:lang w:eastAsia="sl-SI"/>
        </w:rPr>
      </w:pPr>
    </w:p>
    <w:p w14:paraId="3A47F161" w14:textId="15F5996E" w:rsidR="004E56C7" w:rsidRPr="004E56C7" w:rsidRDefault="004E56C7" w:rsidP="00B52F4F">
      <w:pPr>
        <w:numPr>
          <w:ilvl w:val="0"/>
          <w:numId w:val="70"/>
        </w:numPr>
        <w:ind w:left="284" w:hanging="284"/>
        <w:jc w:val="both"/>
        <w:rPr>
          <w:rFonts w:cs="Arial"/>
          <w:color w:val="000000"/>
          <w:szCs w:val="20"/>
          <w:lang w:eastAsia="sl-SI"/>
        </w:rPr>
      </w:pPr>
      <w:r w:rsidRPr="004E56C7">
        <w:rPr>
          <w:rFonts w:cs="Arial"/>
          <w:color w:val="000000"/>
          <w:szCs w:val="20"/>
          <w:lang w:eastAsia="sl-SI"/>
        </w:rPr>
        <w:t>Zavod vodi seznam vseh svojih varnostnih zalog, ki se vzdržujejo na ozemlju Republike Slovenije ali na ozemlju drugih držav članic Evropske unije in ki ne predstavljajo posebnih zalog, pri čemer seznam vsebu</w:t>
      </w:r>
      <w:r w:rsidR="007D0F49">
        <w:rPr>
          <w:rFonts w:cs="Arial"/>
          <w:color w:val="000000"/>
          <w:szCs w:val="20"/>
          <w:lang w:eastAsia="sl-SI"/>
        </w:rPr>
        <w:t>je podatke iz drugega odstavka 6</w:t>
      </w:r>
      <w:r w:rsidR="00A52264">
        <w:rPr>
          <w:rFonts w:cs="Arial"/>
          <w:color w:val="000000"/>
          <w:szCs w:val="20"/>
          <w:lang w:eastAsia="sl-SI"/>
        </w:rPr>
        <w:t>6</w:t>
      </w:r>
      <w:r w:rsidRPr="004E56C7">
        <w:rPr>
          <w:rFonts w:cs="Arial"/>
          <w:color w:val="000000"/>
          <w:szCs w:val="20"/>
          <w:lang w:eastAsia="sl-SI"/>
        </w:rPr>
        <w:t>. člena tega zakona.</w:t>
      </w:r>
    </w:p>
    <w:p w14:paraId="7503D8EC" w14:textId="77777777" w:rsidR="004E56C7" w:rsidRPr="004E56C7" w:rsidRDefault="004E56C7" w:rsidP="004E56C7">
      <w:pPr>
        <w:ind w:left="284"/>
        <w:rPr>
          <w:rFonts w:cs="Arial"/>
          <w:color w:val="000000"/>
          <w:szCs w:val="20"/>
          <w:lang w:eastAsia="sl-SI"/>
        </w:rPr>
      </w:pPr>
    </w:p>
    <w:p w14:paraId="2FA5C8E7" w14:textId="4F511085" w:rsidR="004E56C7" w:rsidRPr="004E56C7" w:rsidRDefault="004E56C7" w:rsidP="00B52F4F">
      <w:pPr>
        <w:numPr>
          <w:ilvl w:val="0"/>
          <w:numId w:val="70"/>
        </w:numPr>
        <w:ind w:left="284" w:hanging="284"/>
        <w:jc w:val="both"/>
        <w:rPr>
          <w:rFonts w:cs="Arial"/>
          <w:color w:val="000000"/>
          <w:szCs w:val="20"/>
          <w:lang w:eastAsia="sl-SI"/>
        </w:rPr>
      </w:pPr>
      <w:r w:rsidRPr="004E56C7">
        <w:rPr>
          <w:rFonts w:cs="Arial"/>
          <w:color w:val="000000"/>
          <w:szCs w:val="20"/>
          <w:lang w:eastAsia="sl-SI"/>
        </w:rPr>
        <w:t xml:space="preserve">Zavod vodi tudi seznam vseh posebnih zalog, ki se nahajajo na ozemlju Republike Slovenije, </w:t>
      </w:r>
      <w:r w:rsidR="00F74CAC">
        <w:rPr>
          <w:rFonts w:cs="Arial"/>
          <w:color w:val="000000"/>
          <w:szCs w:val="20"/>
          <w:lang w:eastAsia="sl-SI"/>
        </w:rPr>
        <w:t>če</w:t>
      </w:r>
      <w:r w:rsidRPr="004E56C7">
        <w:rPr>
          <w:rFonts w:cs="Arial"/>
          <w:color w:val="000000"/>
          <w:szCs w:val="20"/>
          <w:lang w:eastAsia="sl-SI"/>
        </w:rPr>
        <w:t xml:space="preserve"> </w:t>
      </w:r>
      <w:r w:rsidR="00F74CAC">
        <w:rPr>
          <w:rFonts w:cs="Arial"/>
          <w:color w:val="000000"/>
          <w:szCs w:val="20"/>
          <w:lang w:eastAsia="sl-SI"/>
        </w:rPr>
        <w:t>jih</w:t>
      </w:r>
      <w:r w:rsidRPr="004E56C7">
        <w:rPr>
          <w:rFonts w:cs="Arial"/>
          <w:color w:val="000000"/>
          <w:szCs w:val="20"/>
          <w:lang w:eastAsia="sl-SI"/>
        </w:rPr>
        <w:t xml:space="preserve"> ima, pri čemer so na seznamu zabeležene vse posebne zaloge, ki se nahajajo na ozemlju Republike Slovenije</w:t>
      </w:r>
      <w:r w:rsidR="00122BAE">
        <w:rPr>
          <w:rFonts w:cs="Arial"/>
          <w:color w:val="000000"/>
          <w:szCs w:val="20"/>
          <w:lang w:eastAsia="sl-SI"/>
        </w:rPr>
        <w:t>,</w:t>
      </w:r>
      <w:r w:rsidRPr="004E56C7">
        <w:rPr>
          <w:rFonts w:cs="Arial"/>
          <w:color w:val="000000"/>
          <w:szCs w:val="20"/>
          <w:lang w:eastAsia="sl-SI"/>
        </w:rPr>
        <w:t xml:space="preserve"> in podatki, ki so potrebni za določitev natančne lokacije posebnih zalog.  </w:t>
      </w:r>
    </w:p>
    <w:p w14:paraId="06190071" w14:textId="77777777" w:rsidR="004E56C7" w:rsidRPr="004E56C7" w:rsidRDefault="004E56C7" w:rsidP="004E56C7">
      <w:pPr>
        <w:ind w:left="708"/>
        <w:rPr>
          <w:rFonts w:cs="Arial"/>
          <w:color w:val="000000"/>
          <w:szCs w:val="20"/>
          <w:lang w:eastAsia="sl-SI"/>
        </w:rPr>
      </w:pPr>
    </w:p>
    <w:p w14:paraId="08329D36" w14:textId="77777777" w:rsidR="004E56C7" w:rsidRPr="004E56C7" w:rsidRDefault="004E56C7" w:rsidP="00B52F4F">
      <w:pPr>
        <w:numPr>
          <w:ilvl w:val="0"/>
          <w:numId w:val="70"/>
        </w:numPr>
        <w:ind w:left="284" w:hanging="284"/>
        <w:jc w:val="both"/>
        <w:rPr>
          <w:rFonts w:cs="Arial"/>
          <w:color w:val="000000"/>
          <w:szCs w:val="20"/>
          <w:lang w:eastAsia="sl-SI"/>
        </w:rPr>
      </w:pPr>
      <w:r w:rsidRPr="004E56C7">
        <w:rPr>
          <w:rFonts w:cs="Arial"/>
          <w:color w:val="000000"/>
          <w:szCs w:val="20"/>
          <w:lang w:eastAsia="sl-SI"/>
        </w:rPr>
        <w:t>Zavod vodi tudi mesečna statistična poročila o dejanski ravni varnostnih zalog, ki ne predstavljajo posebnih zalog, na zadnji dan koledarskega meseca in mesečna statistična poročila o posebnih zalogah na zadnji dan koledarskega meseca za vsako vrsto nafte in naftnih derivatov.</w:t>
      </w:r>
    </w:p>
    <w:p w14:paraId="18C5CFE6" w14:textId="77777777" w:rsidR="004E56C7" w:rsidRPr="004E56C7" w:rsidRDefault="004E56C7" w:rsidP="004E56C7">
      <w:pPr>
        <w:ind w:left="708"/>
        <w:rPr>
          <w:rFonts w:cs="Arial"/>
          <w:color w:val="000000"/>
          <w:lang w:eastAsia="sl-SI"/>
        </w:rPr>
      </w:pPr>
    </w:p>
    <w:p w14:paraId="77C575A1" w14:textId="77777777" w:rsidR="004E56C7" w:rsidRPr="004E56C7" w:rsidRDefault="004E56C7" w:rsidP="00B52F4F">
      <w:pPr>
        <w:numPr>
          <w:ilvl w:val="0"/>
          <w:numId w:val="70"/>
        </w:numPr>
        <w:ind w:left="284" w:hanging="284"/>
        <w:jc w:val="both"/>
        <w:rPr>
          <w:rFonts w:cs="Arial"/>
          <w:color w:val="000000"/>
          <w:szCs w:val="20"/>
          <w:lang w:eastAsia="sl-SI"/>
        </w:rPr>
      </w:pPr>
      <w:r w:rsidRPr="004E56C7">
        <w:rPr>
          <w:rFonts w:cs="Arial"/>
          <w:color w:val="000000"/>
          <w:szCs w:val="20"/>
          <w:lang w:eastAsia="sl-SI"/>
        </w:rPr>
        <w:t>Zavod vodi ločena seznama iz prvega in drugega odstavka tega člena ter statistična poročila iz prejšnjega odstavka tako, da je mogoče stalno preverjanje njihovega stanja.</w:t>
      </w:r>
    </w:p>
    <w:p w14:paraId="6D3EA1D7" w14:textId="77777777" w:rsidR="004E56C7" w:rsidRPr="004E56C7" w:rsidRDefault="004E56C7" w:rsidP="004E56C7">
      <w:pPr>
        <w:ind w:left="708"/>
        <w:rPr>
          <w:rFonts w:cs="Arial"/>
          <w:color w:val="000000"/>
          <w:lang w:eastAsia="sl-SI"/>
        </w:rPr>
      </w:pPr>
    </w:p>
    <w:p w14:paraId="16D394CB" w14:textId="77777777" w:rsidR="004E56C7" w:rsidRPr="007B3CDA" w:rsidRDefault="004E56C7" w:rsidP="00B52F4F">
      <w:pPr>
        <w:numPr>
          <w:ilvl w:val="0"/>
          <w:numId w:val="70"/>
        </w:numPr>
        <w:ind w:left="284" w:hanging="284"/>
        <w:jc w:val="both"/>
        <w:rPr>
          <w:rFonts w:cs="Arial"/>
          <w:color w:val="000000"/>
          <w:lang w:eastAsia="sl-SI"/>
        </w:rPr>
      </w:pPr>
      <w:r w:rsidRPr="007B3CDA">
        <w:rPr>
          <w:rFonts w:cs="Arial"/>
          <w:color w:val="000000"/>
          <w:szCs w:val="20"/>
          <w:lang w:eastAsia="sl-SI"/>
        </w:rPr>
        <w:t xml:space="preserve">Statistična poročila o dejanski ravni varnostnih zalog, ki ne predstavljajo posebnih zalog, iz tretjega odstavka tega člena ne vključujejo količin nafte in naftnih derivatov, ki so predmet zasega, izvršbe ali so v posesti, hrambi ali uporabi podjetij v stečaju ali prisilni poravnavi. </w:t>
      </w:r>
    </w:p>
    <w:p w14:paraId="4DFFE193" w14:textId="77777777" w:rsidR="004E56C7" w:rsidRPr="004E56C7" w:rsidRDefault="004E56C7" w:rsidP="004E56C7">
      <w:pPr>
        <w:ind w:left="708"/>
        <w:rPr>
          <w:rFonts w:cs="Arial"/>
          <w:color w:val="000000"/>
          <w:lang w:eastAsia="sl-SI"/>
        </w:rPr>
      </w:pPr>
    </w:p>
    <w:p w14:paraId="6C7D9639" w14:textId="7B5FAE11" w:rsidR="004E56C7" w:rsidRDefault="004E56C7" w:rsidP="00B52F4F">
      <w:pPr>
        <w:numPr>
          <w:ilvl w:val="0"/>
          <w:numId w:val="70"/>
        </w:numPr>
        <w:ind w:left="284" w:hanging="284"/>
        <w:jc w:val="both"/>
        <w:rPr>
          <w:rFonts w:cs="Arial"/>
          <w:color w:val="000000"/>
          <w:szCs w:val="20"/>
          <w:lang w:eastAsia="sl-SI"/>
        </w:rPr>
      </w:pPr>
      <w:r w:rsidRPr="004E56C7">
        <w:rPr>
          <w:rFonts w:cs="Arial"/>
          <w:color w:val="000000"/>
          <w:szCs w:val="20"/>
          <w:lang w:eastAsia="sl-SI"/>
        </w:rPr>
        <w:t xml:space="preserve">Sezname in statistična poročila iz prvega, drugega in tretjega odstavka tega člena zavod </w:t>
      </w:r>
      <w:r w:rsidR="000343FF">
        <w:rPr>
          <w:rFonts w:cs="Arial"/>
          <w:color w:val="000000"/>
          <w:szCs w:val="20"/>
          <w:lang w:eastAsia="sl-SI"/>
        </w:rPr>
        <w:t>pošlje</w:t>
      </w:r>
      <w:r w:rsidR="000343FF" w:rsidRPr="004E56C7">
        <w:rPr>
          <w:rFonts w:cs="Arial"/>
          <w:color w:val="000000"/>
          <w:szCs w:val="20"/>
          <w:lang w:eastAsia="sl-SI"/>
        </w:rPr>
        <w:t xml:space="preserve"> </w:t>
      </w:r>
      <w:r w:rsidRPr="004E56C7">
        <w:rPr>
          <w:rFonts w:cs="Arial"/>
          <w:color w:val="000000"/>
          <w:szCs w:val="20"/>
          <w:lang w:eastAsia="sl-SI"/>
        </w:rPr>
        <w:t xml:space="preserve">ministrstvu, pristojnemu za gospodarstvo, najkasneje v osmih dneh po prejemu zahteve za </w:t>
      </w:r>
      <w:r w:rsidR="000343FF">
        <w:rPr>
          <w:rFonts w:cs="Arial"/>
          <w:color w:val="000000"/>
          <w:szCs w:val="20"/>
          <w:lang w:eastAsia="sl-SI"/>
        </w:rPr>
        <w:t>pošiljanje</w:t>
      </w:r>
      <w:r w:rsidR="000343FF" w:rsidRPr="004E56C7">
        <w:rPr>
          <w:rFonts w:cs="Arial"/>
          <w:color w:val="000000"/>
          <w:szCs w:val="20"/>
          <w:lang w:eastAsia="sl-SI"/>
        </w:rPr>
        <w:t xml:space="preserve"> </w:t>
      </w:r>
      <w:r w:rsidRPr="004E56C7">
        <w:rPr>
          <w:rFonts w:cs="Arial"/>
          <w:color w:val="000000"/>
          <w:szCs w:val="20"/>
          <w:lang w:eastAsia="sl-SI"/>
        </w:rPr>
        <w:t>seznamov in statističnih poročil.</w:t>
      </w:r>
    </w:p>
    <w:p w14:paraId="20A5BE2F" w14:textId="77777777" w:rsidR="00B72A29" w:rsidRPr="004E56C7" w:rsidRDefault="00B72A29" w:rsidP="000E5900">
      <w:pPr>
        <w:jc w:val="both"/>
        <w:rPr>
          <w:rFonts w:cs="Arial"/>
          <w:color w:val="000000"/>
          <w:szCs w:val="20"/>
          <w:lang w:eastAsia="sl-SI"/>
        </w:rPr>
      </w:pPr>
    </w:p>
    <w:p w14:paraId="711D4F53"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0C791CFD" w14:textId="77777777" w:rsidR="004E56C7" w:rsidRPr="004E56C7" w:rsidRDefault="004E56C7" w:rsidP="004E56C7">
      <w:pPr>
        <w:rPr>
          <w:rFonts w:cs="Arial"/>
          <w:bCs/>
          <w:color w:val="000000"/>
          <w:szCs w:val="20"/>
          <w:lang w:eastAsia="sl-SI"/>
        </w:rPr>
      </w:pPr>
      <w:r w:rsidRPr="004E56C7">
        <w:rPr>
          <w:rFonts w:cs="Arial"/>
          <w:bCs/>
          <w:color w:val="000000"/>
          <w:szCs w:val="20"/>
          <w:lang w:eastAsia="sl-SI"/>
        </w:rPr>
        <w:t>(seznam varnostnih zalog)</w:t>
      </w:r>
    </w:p>
    <w:p w14:paraId="1D59D6E0" w14:textId="77777777" w:rsidR="004E56C7" w:rsidRPr="004E56C7" w:rsidRDefault="004E56C7" w:rsidP="004E56C7">
      <w:pPr>
        <w:rPr>
          <w:rFonts w:cs="Arial"/>
          <w:bCs/>
          <w:color w:val="000000"/>
          <w:szCs w:val="20"/>
          <w:lang w:eastAsia="sl-SI"/>
        </w:rPr>
      </w:pPr>
    </w:p>
    <w:p w14:paraId="1A95155C" w14:textId="77777777" w:rsidR="004E56C7" w:rsidRPr="004E56C7" w:rsidRDefault="004E56C7" w:rsidP="00B52F4F">
      <w:pPr>
        <w:numPr>
          <w:ilvl w:val="0"/>
          <w:numId w:val="59"/>
        </w:numPr>
        <w:ind w:left="284" w:hanging="284"/>
        <w:jc w:val="both"/>
        <w:rPr>
          <w:rFonts w:cs="Arial"/>
          <w:bCs/>
          <w:color w:val="000000"/>
          <w:szCs w:val="20"/>
          <w:lang w:eastAsia="sl-SI"/>
        </w:rPr>
      </w:pPr>
      <w:r w:rsidRPr="004E56C7">
        <w:rPr>
          <w:rFonts w:cs="Arial"/>
          <w:bCs/>
          <w:color w:val="000000"/>
          <w:szCs w:val="20"/>
          <w:lang w:eastAsia="sl-SI"/>
        </w:rPr>
        <w:t>Ministrstvo, pristojno za gospodarstvo, sestavi in redno posodablja seznam varnostnih zalog, ki se vzdržujejo za Republiko Slovenijo in ki ne predstavljajo posebnih zalog.</w:t>
      </w:r>
    </w:p>
    <w:p w14:paraId="646136EC" w14:textId="77777777" w:rsidR="004E56C7" w:rsidRPr="004E56C7" w:rsidRDefault="004E56C7" w:rsidP="004E56C7">
      <w:pPr>
        <w:ind w:left="284" w:hanging="284"/>
        <w:rPr>
          <w:rFonts w:cs="Arial"/>
          <w:bCs/>
          <w:color w:val="000000"/>
          <w:szCs w:val="20"/>
          <w:lang w:eastAsia="sl-SI"/>
        </w:rPr>
      </w:pPr>
    </w:p>
    <w:p w14:paraId="0084E709" w14:textId="3577AB67" w:rsidR="004E56C7" w:rsidRPr="007B3CDA" w:rsidRDefault="004E56C7" w:rsidP="00B52F4F">
      <w:pPr>
        <w:numPr>
          <w:ilvl w:val="0"/>
          <w:numId w:val="59"/>
        </w:numPr>
        <w:ind w:left="284" w:hanging="284"/>
        <w:jc w:val="both"/>
        <w:rPr>
          <w:rFonts w:cs="Arial"/>
          <w:bCs/>
          <w:color w:val="000000"/>
          <w:szCs w:val="20"/>
          <w:lang w:eastAsia="sl-SI"/>
        </w:rPr>
      </w:pPr>
      <w:r w:rsidRPr="007B3CDA">
        <w:rPr>
          <w:rFonts w:cs="Arial"/>
          <w:bCs/>
          <w:color w:val="000000"/>
          <w:szCs w:val="20"/>
          <w:lang w:eastAsia="sl-SI"/>
        </w:rPr>
        <w:t xml:space="preserve">Seznam iz prejšnjega odstavka vsebuje podatke o natančni lokaciji vseh vrst skladišč, rafinerij ali objektov za vzdrževanje varnostnih zalog, ki ne predstavljajo posebnih zalog, podatke o količini, lastništvu in značilnostih glede na vrste zalog, kot so opredeljene v poglavju 3.4 </w:t>
      </w:r>
      <w:r w:rsidR="000D3510">
        <w:rPr>
          <w:rFonts w:cs="Arial"/>
          <w:bCs/>
          <w:color w:val="000000"/>
          <w:szCs w:val="20"/>
          <w:lang w:eastAsia="sl-SI"/>
        </w:rPr>
        <w:t>p</w:t>
      </w:r>
      <w:r w:rsidRPr="007B3CDA">
        <w:rPr>
          <w:rFonts w:cs="Arial"/>
          <w:bCs/>
          <w:color w:val="000000"/>
          <w:szCs w:val="20"/>
          <w:lang w:eastAsia="sl-SI"/>
        </w:rPr>
        <w:t>riloge A</w:t>
      </w:r>
      <w:r w:rsidRPr="007B3CDA">
        <w:rPr>
          <w:rFonts w:cs="Arial"/>
          <w:szCs w:val="20"/>
        </w:rPr>
        <w:t xml:space="preserve"> k </w:t>
      </w:r>
      <w:r w:rsidRPr="007B3CDA">
        <w:rPr>
          <w:rFonts w:cs="Arial"/>
          <w:szCs w:val="20"/>
          <w:lang w:eastAsia="ar-SA"/>
        </w:rPr>
        <w:t>Uredbi 1099/2008/ES.</w:t>
      </w:r>
    </w:p>
    <w:p w14:paraId="059FFBF2" w14:textId="77777777" w:rsidR="004E56C7" w:rsidRPr="004E56C7" w:rsidRDefault="004E56C7" w:rsidP="004E56C7">
      <w:pPr>
        <w:ind w:left="284" w:hanging="284"/>
        <w:rPr>
          <w:rFonts w:cs="Arial"/>
          <w:bCs/>
          <w:color w:val="000000"/>
          <w:lang w:eastAsia="sl-SI"/>
        </w:rPr>
      </w:pPr>
    </w:p>
    <w:p w14:paraId="659124D1" w14:textId="1DA1D814" w:rsidR="004E56C7" w:rsidRPr="004E56C7" w:rsidRDefault="004E56C7" w:rsidP="00B52F4F">
      <w:pPr>
        <w:numPr>
          <w:ilvl w:val="0"/>
          <w:numId w:val="59"/>
        </w:numPr>
        <w:ind w:left="284" w:hanging="284"/>
        <w:jc w:val="both"/>
        <w:rPr>
          <w:rFonts w:cs="Arial"/>
          <w:bCs/>
          <w:color w:val="000000"/>
          <w:szCs w:val="20"/>
          <w:lang w:eastAsia="sl-SI"/>
        </w:rPr>
      </w:pPr>
      <w:r w:rsidRPr="004E56C7">
        <w:rPr>
          <w:rFonts w:cs="Arial"/>
          <w:bCs/>
          <w:color w:val="000000"/>
          <w:szCs w:val="20"/>
          <w:lang w:eastAsia="sl-SI"/>
        </w:rPr>
        <w:t>Ministrstvo, pristojno za gospodarstvo, do 15. marca vsako leto poroča Evropski komisiji o varnostnih zalogah, ki ne predstavljajo posebnih zalog, in sicer po</w:t>
      </w:r>
      <w:r w:rsidR="00FA1688">
        <w:rPr>
          <w:rFonts w:cs="Arial"/>
          <w:bCs/>
          <w:color w:val="000000"/>
          <w:szCs w:val="20"/>
          <w:lang w:eastAsia="sl-SI"/>
        </w:rPr>
        <w:t>šlje</w:t>
      </w:r>
      <w:r w:rsidRPr="004E56C7">
        <w:rPr>
          <w:rFonts w:cs="Arial"/>
          <w:bCs/>
          <w:color w:val="000000"/>
          <w:szCs w:val="20"/>
          <w:lang w:eastAsia="sl-SI"/>
        </w:rPr>
        <w:t xml:space="preserve"> povzetek seznama iz prvega odstavka tega člena, ki vsebuje vsaj podatke o količini in značilnostih varnostnih zalog, ki ne predstavljajo posebnih zalog, glede na stanje na zadnji dan predhodnega koledarskega leta.</w:t>
      </w:r>
    </w:p>
    <w:p w14:paraId="0C3E4A37" w14:textId="77777777" w:rsidR="004E56C7" w:rsidRPr="004E56C7" w:rsidRDefault="004E56C7" w:rsidP="004E56C7">
      <w:pPr>
        <w:ind w:left="284" w:hanging="284"/>
        <w:rPr>
          <w:rFonts w:cs="Arial"/>
          <w:bCs/>
          <w:color w:val="000000"/>
          <w:lang w:eastAsia="sl-SI"/>
        </w:rPr>
      </w:pPr>
    </w:p>
    <w:p w14:paraId="4CB1E3DD" w14:textId="3942D183" w:rsidR="004E56C7" w:rsidRDefault="004E56C7" w:rsidP="00B52F4F">
      <w:pPr>
        <w:numPr>
          <w:ilvl w:val="0"/>
          <w:numId w:val="59"/>
        </w:numPr>
        <w:ind w:left="284" w:hanging="284"/>
        <w:jc w:val="both"/>
        <w:rPr>
          <w:rFonts w:cs="Arial"/>
          <w:bCs/>
          <w:color w:val="000000"/>
          <w:szCs w:val="20"/>
          <w:lang w:eastAsia="sl-SI"/>
        </w:rPr>
      </w:pPr>
      <w:r w:rsidRPr="004E56C7">
        <w:rPr>
          <w:rFonts w:cs="Arial"/>
          <w:bCs/>
          <w:color w:val="000000"/>
          <w:szCs w:val="20"/>
          <w:lang w:eastAsia="sl-SI"/>
        </w:rPr>
        <w:t xml:space="preserve">Ministrstvo, pristojno za gospodarstvo, na zahtevo Evropske komisije v 15 dneh </w:t>
      </w:r>
      <w:r w:rsidR="00FA1688">
        <w:rPr>
          <w:rFonts w:cs="Arial"/>
          <w:bCs/>
          <w:color w:val="000000"/>
          <w:szCs w:val="20"/>
          <w:lang w:eastAsia="sl-SI"/>
        </w:rPr>
        <w:t>pošlje</w:t>
      </w:r>
      <w:r w:rsidR="00FA1688" w:rsidRPr="004E56C7">
        <w:rPr>
          <w:rFonts w:cs="Arial"/>
          <w:bCs/>
          <w:color w:val="000000"/>
          <w:szCs w:val="20"/>
          <w:lang w:eastAsia="sl-SI"/>
        </w:rPr>
        <w:t xml:space="preserve"> </w:t>
      </w:r>
      <w:r w:rsidRPr="004E56C7">
        <w:rPr>
          <w:rFonts w:cs="Arial"/>
          <w:bCs/>
          <w:color w:val="000000"/>
          <w:szCs w:val="20"/>
          <w:lang w:eastAsia="sl-SI"/>
        </w:rPr>
        <w:t>celoten seznam iz prvega odstavka tega člena, pri čemer občutljivih podatkov glede lokacije varnostnih zalog, ki ne predstavljajo posebnih zalog, ne po</w:t>
      </w:r>
      <w:r w:rsidR="00FA1688">
        <w:rPr>
          <w:rFonts w:cs="Arial"/>
          <w:bCs/>
          <w:color w:val="000000"/>
          <w:szCs w:val="20"/>
          <w:lang w:eastAsia="sl-SI"/>
        </w:rPr>
        <w:t>šlje</w:t>
      </w:r>
      <w:r w:rsidRPr="004E56C7">
        <w:rPr>
          <w:rFonts w:cs="Arial"/>
          <w:bCs/>
          <w:color w:val="000000"/>
          <w:szCs w:val="20"/>
          <w:lang w:eastAsia="sl-SI"/>
        </w:rPr>
        <w:t>.</w:t>
      </w:r>
    </w:p>
    <w:p w14:paraId="7DB8FA9E" w14:textId="77777777" w:rsidR="000E5900" w:rsidRDefault="000E5900" w:rsidP="000E5900">
      <w:pPr>
        <w:pStyle w:val="Odstavekseznama"/>
        <w:rPr>
          <w:rFonts w:cs="Arial"/>
          <w:bCs/>
          <w:color w:val="000000"/>
          <w:szCs w:val="20"/>
          <w:lang w:eastAsia="sl-SI"/>
        </w:rPr>
      </w:pPr>
    </w:p>
    <w:p w14:paraId="536C5300" w14:textId="77777777" w:rsidR="000E5900" w:rsidRPr="004E56C7" w:rsidRDefault="000E5900" w:rsidP="000E5900">
      <w:pPr>
        <w:ind w:left="284"/>
        <w:jc w:val="both"/>
        <w:rPr>
          <w:rFonts w:cs="Arial"/>
          <w:bCs/>
          <w:color w:val="000000"/>
          <w:szCs w:val="20"/>
          <w:lang w:eastAsia="sl-SI"/>
        </w:rPr>
      </w:pPr>
    </w:p>
    <w:p w14:paraId="5F7F84DA" w14:textId="77777777" w:rsidR="004E56C7" w:rsidRPr="004E56C7" w:rsidRDefault="004E56C7" w:rsidP="004E56C7">
      <w:pPr>
        <w:ind w:left="708"/>
        <w:rPr>
          <w:rFonts w:cs="Arial"/>
          <w:bCs/>
          <w:color w:val="000000"/>
          <w:lang w:eastAsia="sl-SI"/>
        </w:rPr>
      </w:pPr>
    </w:p>
    <w:p w14:paraId="3A188ACB"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5A91614A" w14:textId="77777777" w:rsidR="004E56C7" w:rsidRPr="004E56C7" w:rsidRDefault="004E56C7" w:rsidP="004E56C7">
      <w:pPr>
        <w:rPr>
          <w:rFonts w:cs="Arial"/>
          <w:bCs/>
          <w:color w:val="000000"/>
          <w:szCs w:val="20"/>
          <w:lang w:eastAsia="sl-SI"/>
        </w:rPr>
      </w:pPr>
      <w:r w:rsidRPr="004E56C7">
        <w:rPr>
          <w:rFonts w:cs="Arial"/>
          <w:bCs/>
          <w:color w:val="000000"/>
          <w:szCs w:val="20"/>
          <w:lang w:eastAsia="sl-SI"/>
        </w:rPr>
        <w:t>(seznam posebnih zalog)</w:t>
      </w:r>
    </w:p>
    <w:p w14:paraId="164E4208" w14:textId="77777777" w:rsidR="004E56C7" w:rsidRPr="004E56C7" w:rsidRDefault="004E56C7" w:rsidP="004E56C7">
      <w:pPr>
        <w:rPr>
          <w:rFonts w:cs="Arial"/>
          <w:bCs/>
          <w:color w:val="000000"/>
          <w:szCs w:val="20"/>
          <w:lang w:eastAsia="sl-SI"/>
        </w:rPr>
      </w:pPr>
    </w:p>
    <w:p w14:paraId="5347E0D5" w14:textId="77777777" w:rsidR="004E56C7" w:rsidRPr="004E56C7" w:rsidRDefault="004E56C7" w:rsidP="00B52F4F">
      <w:pPr>
        <w:numPr>
          <w:ilvl w:val="0"/>
          <w:numId w:val="71"/>
        </w:numPr>
        <w:ind w:left="284" w:hanging="284"/>
        <w:jc w:val="both"/>
        <w:rPr>
          <w:rFonts w:cs="Arial"/>
          <w:bCs/>
          <w:color w:val="000000"/>
          <w:szCs w:val="20"/>
          <w:lang w:eastAsia="sl-SI"/>
        </w:rPr>
      </w:pPr>
      <w:r w:rsidRPr="004E56C7">
        <w:rPr>
          <w:rFonts w:cs="Arial"/>
          <w:bCs/>
          <w:color w:val="000000"/>
          <w:szCs w:val="20"/>
          <w:lang w:eastAsia="sl-SI"/>
        </w:rPr>
        <w:t>Ministrstvo, pristojno za gospodarstvo, sestavi in redno posodablja seznam posebnih zalog, ki se nahajajo na ozemlju Republike Slovenije.</w:t>
      </w:r>
    </w:p>
    <w:p w14:paraId="07892080" w14:textId="77777777" w:rsidR="004E56C7" w:rsidRPr="004E56C7" w:rsidRDefault="004E56C7" w:rsidP="004E56C7">
      <w:pPr>
        <w:ind w:left="284"/>
        <w:rPr>
          <w:rFonts w:cs="Arial"/>
          <w:bCs/>
          <w:color w:val="000000"/>
          <w:szCs w:val="20"/>
          <w:lang w:eastAsia="sl-SI"/>
        </w:rPr>
      </w:pPr>
    </w:p>
    <w:p w14:paraId="32B08F2A" w14:textId="4FB7AA20" w:rsidR="004E56C7" w:rsidRPr="004E56C7" w:rsidRDefault="004E56C7" w:rsidP="00B52F4F">
      <w:pPr>
        <w:numPr>
          <w:ilvl w:val="0"/>
          <w:numId w:val="71"/>
        </w:numPr>
        <w:ind w:left="284" w:hanging="284"/>
        <w:jc w:val="both"/>
        <w:rPr>
          <w:rFonts w:cs="Arial"/>
          <w:bCs/>
          <w:color w:val="000000"/>
          <w:szCs w:val="20"/>
          <w:lang w:eastAsia="sl-SI"/>
        </w:rPr>
      </w:pPr>
      <w:r w:rsidRPr="004E56C7">
        <w:rPr>
          <w:rFonts w:cs="Arial"/>
          <w:bCs/>
          <w:color w:val="000000"/>
          <w:szCs w:val="20"/>
          <w:lang w:eastAsia="sl-SI"/>
        </w:rPr>
        <w:t>V seznamu iz prejšnjega odstavka so zabeležene vse posebne zaloge, ki se nahajajo na ozemlju Republike Slovenije</w:t>
      </w:r>
      <w:r w:rsidR="00075645">
        <w:rPr>
          <w:rFonts w:cs="Arial"/>
          <w:bCs/>
          <w:color w:val="000000"/>
          <w:szCs w:val="20"/>
          <w:lang w:eastAsia="sl-SI"/>
        </w:rPr>
        <w:t>,</w:t>
      </w:r>
      <w:r w:rsidRPr="004E56C7">
        <w:rPr>
          <w:rFonts w:cs="Arial"/>
          <w:bCs/>
          <w:color w:val="000000"/>
          <w:szCs w:val="20"/>
          <w:lang w:eastAsia="sl-SI"/>
        </w:rPr>
        <w:t xml:space="preserve"> in podatki, ki so potrebni za določitev natančne lokacije posebnih zalog.</w:t>
      </w:r>
    </w:p>
    <w:p w14:paraId="3A710EBB" w14:textId="77777777" w:rsidR="004E56C7" w:rsidRPr="004E56C7" w:rsidRDefault="004E56C7" w:rsidP="004E56C7">
      <w:pPr>
        <w:ind w:left="708"/>
        <w:rPr>
          <w:rFonts w:cs="Arial"/>
          <w:bCs/>
          <w:color w:val="000000"/>
          <w:lang w:eastAsia="sl-SI"/>
        </w:rPr>
      </w:pPr>
    </w:p>
    <w:p w14:paraId="1E4EF8EC" w14:textId="7FDB7FF2" w:rsidR="004E56C7" w:rsidRPr="004E56C7" w:rsidRDefault="004E56C7" w:rsidP="00B52F4F">
      <w:pPr>
        <w:numPr>
          <w:ilvl w:val="0"/>
          <w:numId w:val="71"/>
        </w:numPr>
        <w:ind w:left="284" w:hanging="284"/>
        <w:jc w:val="both"/>
        <w:rPr>
          <w:rFonts w:cs="Arial"/>
          <w:bCs/>
          <w:color w:val="000000"/>
          <w:szCs w:val="20"/>
          <w:lang w:eastAsia="sl-SI"/>
        </w:rPr>
      </w:pPr>
      <w:r w:rsidRPr="004E56C7">
        <w:rPr>
          <w:rFonts w:cs="Arial"/>
          <w:bCs/>
          <w:color w:val="000000"/>
          <w:szCs w:val="20"/>
          <w:lang w:eastAsia="sl-SI"/>
        </w:rPr>
        <w:t xml:space="preserve">Ministrstvo, pristojno za gospodarstvo, na zahtevo Evropske komisije v 15 dneh </w:t>
      </w:r>
      <w:r w:rsidR="00075645">
        <w:rPr>
          <w:rFonts w:cs="Arial"/>
          <w:bCs/>
          <w:color w:val="000000"/>
          <w:szCs w:val="20"/>
          <w:lang w:eastAsia="sl-SI"/>
        </w:rPr>
        <w:t>pošlje</w:t>
      </w:r>
      <w:r w:rsidR="00075645" w:rsidRPr="004E56C7">
        <w:rPr>
          <w:rFonts w:cs="Arial"/>
          <w:bCs/>
          <w:color w:val="000000"/>
          <w:szCs w:val="20"/>
          <w:lang w:eastAsia="sl-SI"/>
        </w:rPr>
        <w:t xml:space="preserve"> </w:t>
      </w:r>
      <w:r w:rsidRPr="004E56C7">
        <w:rPr>
          <w:rFonts w:cs="Arial"/>
          <w:bCs/>
          <w:color w:val="000000"/>
          <w:szCs w:val="20"/>
          <w:lang w:eastAsia="sl-SI"/>
        </w:rPr>
        <w:t xml:space="preserve">celoten seznam iz prvega odstavka tega člena, pri čemer občutljivih podatkov glede lokacije posebnih zalog ne </w:t>
      </w:r>
      <w:r w:rsidR="00075645">
        <w:rPr>
          <w:rFonts w:cs="Arial"/>
          <w:bCs/>
          <w:color w:val="000000"/>
          <w:szCs w:val="20"/>
          <w:lang w:eastAsia="sl-SI"/>
        </w:rPr>
        <w:t>pošlje</w:t>
      </w:r>
      <w:r w:rsidRPr="004E56C7">
        <w:rPr>
          <w:rFonts w:cs="Arial"/>
          <w:bCs/>
          <w:color w:val="000000"/>
          <w:szCs w:val="20"/>
          <w:lang w:eastAsia="sl-SI"/>
        </w:rPr>
        <w:t>.</w:t>
      </w:r>
    </w:p>
    <w:p w14:paraId="56B0392B" w14:textId="77777777" w:rsidR="004E56C7" w:rsidRPr="004E56C7" w:rsidRDefault="004E56C7" w:rsidP="004E56C7">
      <w:pPr>
        <w:rPr>
          <w:rFonts w:cs="Arial"/>
          <w:bCs/>
          <w:color w:val="000000"/>
          <w:szCs w:val="20"/>
          <w:lang w:eastAsia="sl-SI"/>
        </w:rPr>
      </w:pPr>
    </w:p>
    <w:p w14:paraId="418E12BE"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0271E0FD" w14:textId="77777777" w:rsidR="004E56C7" w:rsidRPr="004E56C7" w:rsidRDefault="004E56C7" w:rsidP="004E56C7">
      <w:pPr>
        <w:rPr>
          <w:rFonts w:cs="Arial"/>
          <w:bCs/>
          <w:color w:val="000000"/>
          <w:szCs w:val="20"/>
          <w:lang w:eastAsia="sl-SI"/>
        </w:rPr>
      </w:pPr>
      <w:r w:rsidRPr="004E56C7">
        <w:rPr>
          <w:rFonts w:cs="Arial"/>
          <w:bCs/>
          <w:color w:val="000000"/>
          <w:szCs w:val="20"/>
          <w:lang w:eastAsia="sl-SI"/>
        </w:rPr>
        <w:t>(statistična poročila o varnostnih in posebnih zalogah)</w:t>
      </w:r>
    </w:p>
    <w:p w14:paraId="65D0F4D8" w14:textId="664FFC36" w:rsidR="004E56C7" w:rsidRPr="004E56C7" w:rsidRDefault="004E56C7" w:rsidP="004E56C7">
      <w:pPr>
        <w:rPr>
          <w:rFonts w:cs="Arial"/>
          <w:color w:val="000000"/>
          <w:szCs w:val="20"/>
          <w:lang w:eastAsia="sl-SI"/>
        </w:rPr>
      </w:pPr>
    </w:p>
    <w:p w14:paraId="727F8612" w14:textId="22A1EE61" w:rsidR="004E56C7" w:rsidRPr="004E56C7" w:rsidRDefault="004E56C7" w:rsidP="000E5900">
      <w:pPr>
        <w:jc w:val="both"/>
        <w:rPr>
          <w:rFonts w:cs="Arial"/>
          <w:color w:val="000000"/>
          <w:szCs w:val="20"/>
          <w:lang w:eastAsia="sl-SI"/>
        </w:rPr>
      </w:pPr>
      <w:r w:rsidRPr="004E56C7">
        <w:rPr>
          <w:rFonts w:cs="Arial"/>
          <w:color w:val="000000"/>
          <w:szCs w:val="20"/>
          <w:lang w:eastAsia="sl-SI"/>
        </w:rPr>
        <w:t>Ministrstvo, pristojno za gospodarstvo, v zvezi z zalogami nafte in naftnih derivato</w:t>
      </w:r>
      <w:r w:rsidR="007D0F49">
        <w:rPr>
          <w:rFonts w:cs="Arial"/>
          <w:color w:val="000000"/>
          <w:szCs w:val="20"/>
          <w:lang w:eastAsia="sl-SI"/>
        </w:rPr>
        <w:t>v, ki se vzdržujejo v skladu z 4</w:t>
      </w:r>
      <w:r w:rsidR="00A52264">
        <w:rPr>
          <w:rFonts w:cs="Arial"/>
          <w:color w:val="000000"/>
          <w:szCs w:val="20"/>
          <w:lang w:eastAsia="sl-SI"/>
        </w:rPr>
        <w:t>8</w:t>
      </w:r>
      <w:r w:rsidRPr="004E56C7">
        <w:rPr>
          <w:rFonts w:cs="Arial"/>
          <w:color w:val="000000"/>
          <w:szCs w:val="20"/>
          <w:lang w:eastAsia="sl-SI"/>
        </w:rPr>
        <w:t xml:space="preserve">. in </w:t>
      </w:r>
      <w:r w:rsidR="007D0F49">
        <w:rPr>
          <w:rFonts w:cs="Arial"/>
          <w:color w:val="000000"/>
          <w:szCs w:val="20"/>
          <w:lang w:eastAsia="sl-SI"/>
        </w:rPr>
        <w:t>4</w:t>
      </w:r>
      <w:r w:rsidR="00A52264">
        <w:rPr>
          <w:rFonts w:cs="Arial"/>
          <w:color w:val="000000"/>
          <w:szCs w:val="20"/>
          <w:lang w:eastAsia="sl-SI"/>
        </w:rPr>
        <w:t>9</w:t>
      </w:r>
      <w:r w:rsidRPr="004E56C7">
        <w:rPr>
          <w:rFonts w:cs="Arial"/>
          <w:color w:val="000000"/>
          <w:szCs w:val="20"/>
          <w:lang w:eastAsia="sl-SI"/>
        </w:rPr>
        <w:t xml:space="preserve">. členom tega zakona, pripravi dokončna statistična poročila in jih </w:t>
      </w:r>
      <w:r w:rsidR="00075645">
        <w:rPr>
          <w:rFonts w:cs="Arial"/>
          <w:color w:val="000000"/>
          <w:szCs w:val="20"/>
          <w:lang w:eastAsia="sl-SI"/>
        </w:rPr>
        <w:t>pošlje</w:t>
      </w:r>
      <w:r w:rsidR="00075645" w:rsidRPr="004E56C7">
        <w:rPr>
          <w:rFonts w:cs="Arial"/>
          <w:color w:val="000000"/>
          <w:szCs w:val="20"/>
          <w:lang w:eastAsia="sl-SI"/>
        </w:rPr>
        <w:t xml:space="preserve"> </w:t>
      </w:r>
      <w:r w:rsidRPr="004E56C7">
        <w:rPr>
          <w:rFonts w:cs="Arial"/>
          <w:color w:val="000000"/>
          <w:szCs w:val="20"/>
          <w:lang w:eastAsia="sl-SI"/>
        </w:rPr>
        <w:t>Evropski komisiji.</w:t>
      </w:r>
    </w:p>
    <w:p w14:paraId="469715F7" w14:textId="77777777" w:rsidR="004E56C7" w:rsidRPr="004E56C7" w:rsidRDefault="004E56C7" w:rsidP="004E56C7">
      <w:pPr>
        <w:rPr>
          <w:rFonts w:cs="Arial"/>
          <w:color w:val="000000"/>
          <w:szCs w:val="20"/>
          <w:lang w:eastAsia="sl-SI"/>
        </w:rPr>
      </w:pPr>
    </w:p>
    <w:p w14:paraId="2D328072"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0576557B" w14:textId="77777777" w:rsidR="004E56C7" w:rsidRPr="004E56C7" w:rsidRDefault="004E56C7" w:rsidP="004E56C7">
      <w:pPr>
        <w:rPr>
          <w:rFonts w:cs="Arial"/>
          <w:bCs/>
          <w:color w:val="000000"/>
          <w:szCs w:val="20"/>
          <w:lang w:eastAsia="sl-SI"/>
        </w:rPr>
      </w:pPr>
      <w:r w:rsidRPr="004E56C7">
        <w:rPr>
          <w:rFonts w:cs="Arial"/>
          <w:bCs/>
          <w:color w:val="000000"/>
          <w:szCs w:val="20"/>
          <w:lang w:eastAsia="sl-SI"/>
        </w:rPr>
        <w:t>(dostopnost in vzpostavitev sistema)</w:t>
      </w:r>
    </w:p>
    <w:p w14:paraId="27BA0EC6" w14:textId="77777777" w:rsidR="004E56C7" w:rsidRPr="004E56C7" w:rsidRDefault="004E56C7" w:rsidP="004E56C7">
      <w:pPr>
        <w:rPr>
          <w:rFonts w:cs="Arial"/>
          <w:b/>
          <w:bCs/>
          <w:color w:val="000000"/>
          <w:szCs w:val="20"/>
          <w:lang w:eastAsia="sl-SI"/>
        </w:rPr>
      </w:pPr>
    </w:p>
    <w:p w14:paraId="27D59986" w14:textId="77777777" w:rsidR="004E56C7" w:rsidRPr="004E56C7" w:rsidRDefault="004E56C7" w:rsidP="00062AD0">
      <w:pPr>
        <w:numPr>
          <w:ilvl w:val="0"/>
          <w:numId w:val="40"/>
        </w:numPr>
        <w:ind w:left="284" w:hanging="284"/>
        <w:jc w:val="both"/>
        <w:rPr>
          <w:rFonts w:cs="Arial"/>
          <w:color w:val="000000"/>
          <w:szCs w:val="20"/>
          <w:lang w:eastAsia="sl-SI"/>
        </w:rPr>
      </w:pPr>
      <w:r w:rsidRPr="004E56C7">
        <w:rPr>
          <w:rFonts w:cs="Arial"/>
          <w:color w:val="000000"/>
          <w:szCs w:val="20"/>
          <w:lang w:eastAsia="sl-SI"/>
        </w:rPr>
        <w:t>Zavod zagotovi fizično dostopnost in razpoložljivost varnostnih zalog ter vzpostavi sistem za identifikacijo, evidentiranje ter nadzor nad varnostnimi zalogami, in sicer tako, da kadar koli omogočijo njihovo preverjanje. Ta zahteva velja tudi za vse varnostne zaloge, ki jih vzdržujejo gospodarski subjekti, ki imajo registrirano ali priglašeno dejavnost za trgovanje in skladiščenje nafte in naftnih derivatov v državi članici Evropske unije.</w:t>
      </w:r>
    </w:p>
    <w:p w14:paraId="486F6A1E" w14:textId="77777777" w:rsidR="004E56C7" w:rsidRPr="004E56C7" w:rsidRDefault="004E56C7" w:rsidP="004E56C7">
      <w:pPr>
        <w:ind w:left="284" w:hanging="284"/>
        <w:rPr>
          <w:rFonts w:cs="Arial"/>
          <w:color w:val="000000"/>
          <w:szCs w:val="20"/>
          <w:lang w:eastAsia="sl-SI"/>
        </w:rPr>
      </w:pPr>
    </w:p>
    <w:p w14:paraId="7546E2D4" w14:textId="77777777" w:rsidR="004E56C7" w:rsidRPr="004E56C7" w:rsidRDefault="004E56C7" w:rsidP="00062AD0">
      <w:pPr>
        <w:numPr>
          <w:ilvl w:val="0"/>
          <w:numId w:val="40"/>
        </w:numPr>
        <w:ind w:left="284" w:hanging="284"/>
        <w:jc w:val="both"/>
        <w:rPr>
          <w:rFonts w:cs="Arial"/>
          <w:color w:val="000000"/>
          <w:szCs w:val="20"/>
          <w:lang w:eastAsia="sl-SI"/>
        </w:rPr>
      </w:pPr>
      <w:r w:rsidRPr="004E56C7">
        <w:rPr>
          <w:rFonts w:cs="Arial"/>
          <w:color w:val="000000"/>
          <w:szCs w:val="20"/>
          <w:lang w:eastAsia="sl-SI"/>
        </w:rPr>
        <w:t xml:space="preserve">Zavod pooblaščenim predstavnikom Evropske komisije omogoči pregled pripravljenosti države na izredne razmere in količin varnostnih zalog, vpogled v dokumentacijo v zvezi z varnostnimi zalogami ter dostop do skladišč varnostnih zalog. </w:t>
      </w:r>
    </w:p>
    <w:p w14:paraId="3B78C85E" w14:textId="77777777" w:rsidR="004E56C7" w:rsidRPr="004E56C7" w:rsidRDefault="004E56C7" w:rsidP="004E56C7">
      <w:pPr>
        <w:ind w:left="284" w:hanging="284"/>
        <w:rPr>
          <w:rFonts w:cs="Arial"/>
          <w:color w:val="000000"/>
          <w:szCs w:val="20"/>
          <w:lang w:eastAsia="sl-SI"/>
        </w:rPr>
      </w:pPr>
    </w:p>
    <w:p w14:paraId="23AB809D" w14:textId="77777777" w:rsidR="004E56C7" w:rsidRPr="004E56C7" w:rsidRDefault="004E56C7" w:rsidP="00062AD0">
      <w:pPr>
        <w:numPr>
          <w:ilvl w:val="0"/>
          <w:numId w:val="40"/>
        </w:numPr>
        <w:ind w:left="284" w:hanging="284"/>
        <w:jc w:val="both"/>
        <w:rPr>
          <w:rFonts w:cs="Arial"/>
          <w:color w:val="000000"/>
          <w:szCs w:val="20"/>
          <w:lang w:eastAsia="sl-SI"/>
        </w:rPr>
      </w:pPr>
      <w:r w:rsidRPr="004E56C7">
        <w:rPr>
          <w:rFonts w:cs="Arial"/>
          <w:color w:val="000000"/>
          <w:szCs w:val="20"/>
          <w:lang w:eastAsia="sl-SI"/>
        </w:rPr>
        <w:t>Zavod najmanj pet let hrani dokumente in statistične podatke, ki se nanašajo na vrsto, količino in kakovost varnostnih zalog ter dogovore v zvezi z varnostnimi zalogami.</w:t>
      </w:r>
    </w:p>
    <w:p w14:paraId="24393FEA" w14:textId="77777777" w:rsidR="004E56C7" w:rsidRPr="004E56C7" w:rsidRDefault="004E56C7" w:rsidP="004E56C7">
      <w:pPr>
        <w:jc w:val="both"/>
        <w:rPr>
          <w:rFonts w:cs="Arial"/>
          <w:color w:val="000000"/>
          <w:szCs w:val="20"/>
          <w:lang w:eastAsia="sl-SI"/>
        </w:rPr>
      </w:pPr>
    </w:p>
    <w:p w14:paraId="4355B7E5" w14:textId="52A4A499" w:rsidR="004E56C7" w:rsidRPr="004E56C7" w:rsidRDefault="004E56C7" w:rsidP="004E56C7">
      <w:pPr>
        <w:rPr>
          <w:rFonts w:cs="Arial"/>
          <w:b/>
          <w:szCs w:val="20"/>
          <w:lang w:eastAsia="sl-SI"/>
        </w:rPr>
      </w:pPr>
      <w:r w:rsidRPr="004E56C7">
        <w:rPr>
          <w:rFonts w:cs="Arial"/>
          <w:b/>
          <w:szCs w:val="20"/>
          <w:lang w:eastAsia="sl-SI"/>
        </w:rPr>
        <w:t xml:space="preserve">VII. poglavje: </w:t>
      </w:r>
    </w:p>
    <w:p w14:paraId="4A7C9565" w14:textId="6E2AD385" w:rsidR="004E56C7" w:rsidRDefault="008879C4" w:rsidP="004E56C7">
      <w:pPr>
        <w:rPr>
          <w:rFonts w:cs="Arial"/>
          <w:b/>
          <w:szCs w:val="20"/>
          <w:lang w:eastAsia="sl-SI"/>
        </w:rPr>
      </w:pPr>
      <w:r w:rsidRPr="004E56C7">
        <w:rPr>
          <w:rFonts w:cs="Arial"/>
          <w:b/>
          <w:szCs w:val="20"/>
          <w:lang w:eastAsia="sl-SI"/>
        </w:rPr>
        <w:t>NADZOR</w:t>
      </w:r>
    </w:p>
    <w:p w14:paraId="7C0175E5" w14:textId="77777777" w:rsidR="008D5BFE" w:rsidRPr="004E56C7" w:rsidRDefault="008D5BFE" w:rsidP="004E56C7">
      <w:pPr>
        <w:rPr>
          <w:rFonts w:cs="Arial"/>
          <w:b/>
          <w:szCs w:val="20"/>
          <w:lang w:eastAsia="sl-SI"/>
        </w:rPr>
      </w:pPr>
    </w:p>
    <w:p w14:paraId="287C2F4A"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3F2EFD6E" w14:textId="77777777" w:rsidR="004E56C7" w:rsidRPr="004E56C7" w:rsidRDefault="004E56C7" w:rsidP="004E56C7">
      <w:pPr>
        <w:rPr>
          <w:rFonts w:cs="Arial"/>
          <w:szCs w:val="20"/>
          <w:lang w:eastAsia="sl-SI"/>
        </w:rPr>
      </w:pPr>
      <w:r w:rsidRPr="004E56C7">
        <w:rPr>
          <w:rFonts w:cs="Arial"/>
          <w:szCs w:val="20"/>
          <w:lang w:eastAsia="sl-SI"/>
        </w:rPr>
        <w:t>(nadzor izvajanja gospodarske javne službe)</w:t>
      </w:r>
    </w:p>
    <w:p w14:paraId="08BD2CBF" w14:textId="77777777" w:rsidR="004E56C7" w:rsidRPr="004E56C7" w:rsidRDefault="004E56C7" w:rsidP="004E56C7">
      <w:pPr>
        <w:rPr>
          <w:rFonts w:cs="Arial"/>
          <w:szCs w:val="20"/>
          <w:lang w:eastAsia="sl-SI"/>
        </w:rPr>
      </w:pPr>
    </w:p>
    <w:p w14:paraId="5C6A4F50" w14:textId="77777777" w:rsidR="004E56C7" w:rsidRPr="004E56C7" w:rsidRDefault="004E56C7" w:rsidP="00F96AE3">
      <w:pPr>
        <w:jc w:val="both"/>
        <w:rPr>
          <w:rFonts w:cs="Arial"/>
          <w:szCs w:val="20"/>
          <w:lang w:eastAsia="sl-SI"/>
        </w:rPr>
      </w:pPr>
      <w:r w:rsidRPr="004E56C7">
        <w:rPr>
          <w:rFonts w:cs="Arial"/>
          <w:szCs w:val="20"/>
          <w:lang w:eastAsia="sl-SI"/>
        </w:rPr>
        <w:t xml:space="preserve">Nadzor nad stanjem državnih blagovnih rezerv izvaja ministrstvo, pristojno za gospodarstvo. </w:t>
      </w:r>
    </w:p>
    <w:p w14:paraId="7571852E" w14:textId="77777777" w:rsidR="004E56C7" w:rsidRPr="004E56C7" w:rsidRDefault="004E56C7" w:rsidP="004E56C7">
      <w:pPr>
        <w:ind w:left="284"/>
        <w:rPr>
          <w:rFonts w:cs="Arial"/>
          <w:szCs w:val="20"/>
          <w:lang w:eastAsia="sl-SI"/>
        </w:rPr>
      </w:pPr>
    </w:p>
    <w:p w14:paraId="02C18836"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55933EEE" w14:textId="60AD50F8" w:rsidR="004E56C7" w:rsidRPr="004E56C7" w:rsidRDefault="004E56C7" w:rsidP="00536C93">
      <w:pPr>
        <w:rPr>
          <w:rFonts w:cs="Arial"/>
          <w:szCs w:val="20"/>
          <w:lang w:eastAsia="sl-SI"/>
        </w:rPr>
      </w:pPr>
      <w:r w:rsidRPr="004E56C7">
        <w:rPr>
          <w:rFonts w:cs="Arial"/>
          <w:szCs w:val="20"/>
          <w:lang w:eastAsia="sl-SI"/>
        </w:rPr>
        <w:t>(</w:t>
      </w:r>
      <w:r w:rsidR="008B4897">
        <w:rPr>
          <w:rFonts w:cs="Arial"/>
          <w:szCs w:val="20"/>
          <w:lang w:eastAsia="sl-SI"/>
        </w:rPr>
        <w:t>nadzor</w:t>
      </w:r>
      <w:r w:rsidRPr="004E56C7">
        <w:rPr>
          <w:rFonts w:cs="Arial"/>
          <w:szCs w:val="20"/>
          <w:lang w:eastAsia="sl-SI"/>
        </w:rPr>
        <w:t>)</w:t>
      </w:r>
    </w:p>
    <w:p w14:paraId="0CE21CF6" w14:textId="77777777" w:rsidR="004E56C7" w:rsidRPr="004E56C7" w:rsidRDefault="004E56C7" w:rsidP="004E56C7">
      <w:pPr>
        <w:rPr>
          <w:rFonts w:cs="Arial"/>
          <w:szCs w:val="20"/>
          <w:lang w:eastAsia="sl-SI"/>
        </w:rPr>
      </w:pPr>
    </w:p>
    <w:p w14:paraId="597DD472" w14:textId="319AC842" w:rsidR="004E56C7" w:rsidRDefault="004E56C7" w:rsidP="006A55FE">
      <w:pPr>
        <w:pStyle w:val="Odstavekseznama"/>
        <w:numPr>
          <w:ilvl w:val="1"/>
          <w:numId w:val="76"/>
        </w:numPr>
        <w:ind w:left="357" w:hanging="357"/>
        <w:jc w:val="both"/>
        <w:rPr>
          <w:rFonts w:cs="Arial"/>
          <w:szCs w:val="20"/>
          <w:lang w:eastAsia="sl-SI"/>
        </w:rPr>
      </w:pPr>
      <w:r w:rsidRPr="006A55FE">
        <w:rPr>
          <w:rFonts w:cs="Arial"/>
          <w:szCs w:val="20"/>
          <w:lang w:eastAsia="sl-SI"/>
        </w:rPr>
        <w:t>Inšpekcijski nadzor nad izvajanjem določb</w:t>
      </w:r>
      <w:r w:rsidR="006A55FE" w:rsidRPr="006A55FE">
        <w:rPr>
          <w:rFonts w:cs="Arial"/>
          <w:color w:val="000000"/>
          <w:szCs w:val="20"/>
        </w:rPr>
        <w:t xml:space="preserve"> </w:t>
      </w:r>
      <w:r w:rsidR="001C1DAB">
        <w:rPr>
          <w:rFonts w:cs="Arial"/>
          <w:color w:val="000000"/>
          <w:szCs w:val="20"/>
        </w:rPr>
        <w:t>drugega</w:t>
      </w:r>
      <w:r w:rsidR="006A55FE" w:rsidRPr="006A55FE">
        <w:rPr>
          <w:rFonts w:cs="Arial"/>
          <w:color w:val="000000"/>
          <w:szCs w:val="20"/>
        </w:rPr>
        <w:t xml:space="preserve"> odstavka 41. člena, prvega, tretjega in petega odstavka 53. člena ter prvega odstavka 55. člena</w:t>
      </w:r>
      <w:r w:rsidRPr="006A55FE">
        <w:rPr>
          <w:rFonts w:cs="Arial"/>
          <w:szCs w:val="20"/>
          <w:lang w:eastAsia="sl-SI"/>
        </w:rPr>
        <w:t xml:space="preserve"> tega zakona opravlja inšpektorat, pristojen za nadzor trga. </w:t>
      </w:r>
    </w:p>
    <w:p w14:paraId="1A0151E3" w14:textId="1051F9EB" w:rsidR="003948F9" w:rsidRPr="006A55FE" w:rsidRDefault="00A10168" w:rsidP="006A55FE">
      <w:pPr>
        <w:pStyle w:val="Odstavekseznama"/>
        <w:numPr>
          <w:ilvl w:val="1"/>
          <w:numId w:val="76"/>
        </w:numPr>
        <w:ind w:left="357" w:hanging="357"/>
        <w:jc w:val="both"/>
        <w:rPr>
          <w:rFonts w:cs="Arial"/>
          <w:szCs w:val="20"/>
          <w:lang w:eastAsia="sl-SI"/>
        </w:rPr>
      </w:pPr>
      <w:r>
        <w:rPr>
          <w:rFonts w:cs="Arial"/>
          <w:szCs w:val="20"/>
          <w:lang w:eastAsia="sl-SI"/>
        </w:rPr>
        <w:lastRenderedPageBreak/>
        <w:t>Ob</w:t>
      </w:r>
      <w:r w:rsidR="003948F9">
        <w:rPr>
          <w:rFonts w:cs="Arial"/>
          <w:szCs w:val="20"/>
          <w:lang w:eastAsia="sl-SI"/>
        </w:rPr>
        <w:t xml:space="preserve"> ugotovljenih kršit</w:t>
      </w:r>
      <w:r>
        <w:rPr>
          <w:rFonts w:cs="Arial"/>
          <w:szCs w:val="20"/>
          <w:lang w:eastAsia="sl-SI"/>
        </w:rPr>
        <w:t>vah</w:t>
      </w:r>
      <w:r w:rsidR="00AE5956">
        <w:rPr>
          <w:rFonts w:cs="Arial"/>
          <w:szCs w:val="20"/>
          <w:lang w:eastAsia="sl-SI"/>
        </w:rPr>
        <w:t xml:space="preserve"> določb tega zakona iz prejšnjega odstavka inšpektor odredi tudi ukrepe za odpravo nepravilnosti in pomanjkljivosti v primernem roku, ki ga sam določi. </w:t>
      </w:r>
    </w:p>
    <w:p w14:paraId="00718615" w14:textId="77777777" w:rsidR="006A55FE" w:rsidRPr="006A55FE" w:rsidRDefault="006A55FE" w:rsidP="006A55FE">
      <w:pPr>
        <w:pStyle w:val="Odstavekseznama"/>
        <w:numPr>
          <w:ilvl w:val="1"/>
          <w:numId w:val="76"/>
        </w:numPr>
        <w:ind w:left="357" w:hanging="357"/>
        <w:jc w:val="both"/>
        <w:rPr>
          <w:rFonts w:cs="Arial"/>
          <w:szCs w:val="20"/>
          <w:lang w:eastAsia="sl-SI"/>
        </w:rPr>
      </w:pPr>
      <w:r w:rsidRPr="006A55FE">
        <w:rPr>
          <w:rFonts w:cs="Arial"/>
          <w:szCs w:val="20"/>
          <w:lang w:eastAsia="sl-SI"/>
        </w:rPr>
        <w:t>Nadzor nad izvajanjem drugih določb tega zakona izvaja ministrstvo, pristojno za gospodarstvo.</w:t>
      </w:r>
    </w:p>
    <w:p w14:paraId="4B4BF367" w14:textId="77777777" w:rsidR="004E56C7" w:rsidRPr="004E56C7" w:rsidRDefault="004E56C7" w:rsidP="004E56C7">
      <w:pPr>
        <w:jc w:val="both"/>
        <w:rPr>
          <w:rFonts w:cs="Arial"/>
          <w:szCs w:val="20"/>
          <w:lang w:eastAsia="sl-SI"/>
        </w:rPr>
      </w:pPr>
    </w:p>
    <w:p w14:paraId="3BC59607" w14:textId="0DF2E82D" w:rsidR="004E56C7" w:rsidRPr="004E56C7" w:rsidRDefault="00345EFC" w:rsidP="004E56C7">
      <w:pPr>
        <w:rPr>
          <w:rFonts w:cs="Arial"/>
          <w:b/>
          <w:szCs w:val="20"/>
          <w:lang w:eastAsia="sl-SI"/>
        </w:rPr>
      </w:pPr>
      <w:r>
        <w:rPr>
          <w:rFonts w:cs="Arial"/>
          <w:b/>
          <w:szCs w:val="20"/>
          <w:lang w:eastAsia="sl-SI"/>
        </w:rPr>
        <w:t>VII</w:t>
      </w:r>
      <w:r w:rsidR="004E56C7" w:rsidRPr="004E56C7">
        <w:rPr>
          <w:rFonts w:cs="Arial"/>
          <w:b/>
          <w:szCs w:val="20"/>
          <w:lang w:eastAsia="sl-SI"/>
        </w:rPr>
        <w:t xml:space="preserve">I. poglavje: </w:t>
      </w:r>
    </w:p>
    <w:p w14:paraId="26195BB1" w14:textId="5A4E2F1A" w:rsidR="004E56C7" w:rsidRDefault="008879C4" w:rsidP="004E56C7">
      <w:pPr>
        <w:rPr>
          <w:rFonts w:cs="Arial"/>
          <w:b/>
          <w:szCs w:val="20"/>
          <w:lang w:eastAsia="sl-SI"/>
        </w:rPr>
      </w:pPr>
      <w:r w:rsidRPr="004E56C7">
        <w:rPr>
          <w:rFonts w:cs="Arial"/>
          <w:b/>
          <w:szCs w:val="20"/>
          <w:lang w:eastAsia="sl-SI"/>
        </w:rPr>
        <w:t>KAZENSKE DOLOČBE</w:t>
      </w:r>
    </w:p>
    <w:p w14:paraId="0471EA31" w14:textId="77777777" w:rsidR="008D5BFE" w:rsidRPr="004E56C7" w:rsidRDefault="008D5BFE" w:rsidP="004E56C7">
      <w:pPr>
        <w:rPr>
          <w:rFonts w:cs="Arial"/>
          <w:szCs w:val="20"/>
          <w:lang w:eastAsia="sl-SI"/>
        </w:rPr>
      </w:pPr>
    </w:p>
    <w:p w14:paraId="35DF6447"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5616BC80" w14:textId="77777777" w:rsidR="004E56C7" w:rsidRPr="004E56C7" w:rsidRDefault="004E56C7" w:rsidP="008D5BFE">
      <w:pPr>
        <w:rPr>
          <w:rFonts w:cs="Arial"/>
          <w:szCs w:val="20"/>
          <w:lang w:eastAsia="sl-SI"/>
        </w:rPr>
      </w:pPr>
      <w:r w:rsidRPr="004E56C7">
        <w:rPr>
          <w:rFonts w:cs="Arial"/>
          <w:szCs w:val="20"/>
          <w:lang w:eastAsia="sl-SI"/>
        </w:rPr>
        <w:t>(prekrški)</w:t>
      </w:r>
    </w:p>
    <w:p w14:paraId="414A69FE" w14:textId="77777777" w:rsidR="004E56C7" w:rsidRPr="004E56C7" w:rsidRDefault="004E56C7" w:rsidP="004E56C7">
      <w:pPr>
        <w:rPr>
          <w:rFonts w:cs="Arial"/>
          <w:szCs w:val="20"/>
          <w:lang w:eastAsia="sl-SI"/>
        </w:rPr>
      </w:pPr>
    </w:p>
    <w:p w14:paraId="7F6063E5" w14:textId="6A1DA500" w:rsidR="004E56C7" w:rsidRPr="00036E05" w:rsidRDefault="004E56C7" w:rsidP="00036E05">
      <w:pPr>
        <w:numPr>
          <w:ilvl w:val="0"/>
          <w:numId w:val="63"/>
        </w:numPr>
        <w:ind w:left="284" w:hanging="284"/>
        <w:jc w:val="both"/>
        <w:rPr>
          <w:rFonts w:cs="Arial"/>
          <w:szCs w:val="20"/>
          <w:lang w:eastAsia="sl-SI"/>
        </w:rPr>
      </w:pPr>
      <w:r w:rsidRPr="004E56C7">
        <w:rPr>
          <w:rFonts w:cs="Arial"/>
          <w:szCs w:val="20"/>
          <w:lang w:eastAsia="sl-SI"/>
        </w:rPr>
        <w:t>Z globo od 5.000 do 10.000 eurov se za prekršek kaznuje pravna oseba, samostojni podjetnik posameznik in posameznik, ki samostojno opravlja dejavnost, če</w:t>
      </w:r>
      <w:r w:rsidR="00036E05">
        <w:rPr>
          <w:rFonts w:cs="Arial"/>
          <w:szCs w:val="20"/>
          <w:lang w:eastAsia="sl-SI"/>
        </w:rPr>
        <w:t xml:space="preserve"> </w:t>
      </w:r>
      <w:r w:rsidRPr="00036E05">
        <w:rPr>
          <w:rFonts w:cs="Arial"/>
          <w:szCs w:val="20"/>
        </w:rPr>
        <w:t>brez dovoljenja zavoda odtuji državne blagovne rezerve, jih uporablja, spremeni njihov namen</w:t>
      </w:r>
      <w:r w:rsidRPr="00036E05">
        <w:rPr>
          <w:rFonts w:cs="Arial"/>
          <w:szCs w:val="20"/>
          <w:lang w:eastAsia="sl-SI"/>
        </w:rPr>
        <w:t>, jih nadomesti z blagom druge vrste ali druge kakovosti ali v nasprotju s pogodbo in s tem zakonom kako drugače z njimi razpolaga ali spremeni pogodbeno dolo</w:t>
      </w:r>
      <w:r w:rsidR="007D0F49" w:rsidRPr="00036E05">
        <w:rPr>
          <w:rFonts w:cs="Arial"/>
          <w:szCs w:val="20"/>
          <w:lang w:eastAsia="sl-SI"/>
        </w:rPr>
        <w:t>čeno skladišče (drugi odstavek 4</w:t>
      </w:r>
      <w:r w:rsidR="00A52264">
        <w:rPr>
          <w:rFonts w:cs="Arial"/>
          <w:szCs w:val="20"/>
          <w:lang w:eastAsia="sl-SI"/>
        </w:rPr>
        <w:t>1</w:t>
      </w:r>
      <w:r w:rsidR="007D0F49" w:rsidRPr="00036E05">
        <w:rPr>
          <w:rFonts w:cs="Arial"/>
          <w:szCs w:val="20"/>
          <w:lang w:eastAsia="sl-SI"/>
        </w:rPr>
        <w:t>. člena in</w:t>
      </w:r>
      <w:r w:rsidR="00ED16D2">
        <w:rPr>
          <w:rFonts w:cs="Arial"/>
          <w:szCs w:val="20"/>
          <w:lang w:eastAsia="sl-SI"/>
        </w:rPr>
        <w:t xml:space="preserve"> prvi odstavek</w:t>
      </w:r>
      <w:r w:rsidR="007D0F49" w:rsidRPr="00036E05">
        <w:rPr>
          <w:rFonts w:cs="Arial"/>
          <w:szCs w:val="20"/>
          <w:lang w:eastAsia="sl-SI"/>
        </w:rPr>
        <w:t xml:space="preserve"> 5</w:t>
      </w:r>
      <w:r w:rsidR="00A52264">
        <w:rPr>
          <w:rFonts w:cs="Arial"/>
          <w:szCs w:val="20"/>
          <w:lang w:eastAsia="sl-SI"/>
        </w:rPr>
        <w:t>5</w:t>
      </w:r>
      <w:r w:rsidRPr="00036E05">
        <w:rPr>
          <w:rFonts w:cs="Arial"/>
          <w:szCs w:val="20"/>
          <w:lang w:eastAsia="sl-SI"/>
        </w:rPr>
        <w:t>. člen</w:t>
      </w:r>
      <w:r w:rsidR="00ED16D2">
        <w:rPr>
          <w:rFonts w:cs="Arial"/>
          <w:szCs w:val="20"/>
          <w:lang w:eastAsia="sl-SI"/>
        </w:rPr>
        <w:t>a tega zakona</w:t>
      </w:r>
      <w:r w:rsidRPr="00036E05">
        <w:rPr>
          <w:rFonts w:cs="Arial"/>
          <w:szCs w:val="20"/>
          <w:lang w:eastAsia="sl-SI"/>
        </w:rPr>
        <w:t>).</w:t>
      </w:r>
    </w:p>
    <w:p w14:paraId="2FE54C5E" w14:textId="77777777" w:rsidR="004E56C7" w:rsidRPr="004E56C7" w:rsidRDefault="004E56C7" w:rsidP="004E56C7">
      <w:pPr>
        <w:ind w:left="284"/>
        <w:rPr>
          <w:rFonts w:cs="Arial"/>
          <w:szCs w:val="20"/>
          <w:lang w:eastAsia="sl-SI"/>
        </w:rPr>
      </w:pPr>
    </w:p>
    <w:p w14:paraId="0AAF7583" w14:textId="77777777" w:rsidR="004E56C7" w:rsidRPr="004E56C7" w:rsidRDefault="004E56C7" w:rsidP="00B52F4F">
      <w:pPr>
        <w:numPr>
          <w:ilvl w:val="0"/>
          <w:numId w:val="63"/>
        </w:numPr>
        <w:ind w:left="284" w:hanging="284"/>
        <w:jc w:val="both"/>
        <w:rPr>
          <w:rFonts w:cs="Arial"/>
          <w:szCs w:val="20"/>
          <w:lang w:eastAsia="sl-SI"/>
        </w:rPr>
      </w:pPr>
      <w:r w:rsidRPr="004E56C7">
        <w:rPr>
          <w:rFonts w:cs="Arial"/>
          <w:szCs w:val="20"/>
          <w:lang w:eastAsia="sl-SI"/>
        </w:rPr>
        <w:t xml:space="preserve">Z globo od 1.000 do 2.000 eurov se za prekršek kaznuje odgovorna oseba </w:t>
      </w:r>
      <w:r w:rsidRPr="004E56C7">
        <w:rPr>
          <w:rFonts w:cs="Arial"/>
          <w:szCs w:val="20"/>
        </w:rPr>
        <w:t>pravne osebe, odgovorna oseba samostojnega podjetnika posameznika ali odgovorna oseba posameznika, ki samostojno opravlja dejavnost, če stori prekršek iz prejšnjega odstavka</w:t>
      </w:r>
      <w:r w:rsidRPr="004E56C7">
        <w:rPr>
          <w:rFonts w:cs="Arial"/>
          <w:szCs w:val="20"/>
          <w:lang w:eastAsia="sl-SI"/>
        </w:rPr>
        <w:t>.</w:t>
      </w:r>
    </w:p>
    <w:p w14:paraId="4F84F3C2" w14:textId="77777777" w:rsidR="00ED16D2" w:rsidRDefault="00ED16D2" w:rsidP="00ED16D2">
      <w:pPr>
        <w:pStyle w:val="Odstavekseznama"/>
        <w:rPr>
          <w:rFonts w:cs="Arial"/>
          <w:szCs w:val="20"/>
          <w:lang w:eastAsia="sl-SI"/>
        </w:rPr>
      </w:pPr>
    </w:p>
    <w:p w14:paraId="083BE162" w14:textId="77777777" w:rsidR="004E56C7" w:rsidRPr="004E56C7" w:rsidRDefault="004E56C7" w:rsidP="004E56C7">
      <w:pPr>
        <w:rPr>
          <w:rFonts w:cs="Arial"/>
          <w:szCs w:val="20"/>
          <w:lang w:eastAsia="sl-SI"/>
        </w:rPr>
      </w:pPr>
    </w:p>
    <w:p w14:paraId="7C422851" w14:textId="77777777" w:rsidR="004E56C7" w:rsidRPr="004E56C7" w:rsidRDefault="004E56C7" w:rsidP="00B52F4F">
      <w:pPr>
        <w:numPr>
          <w:ilvl w:val="0"/>
          <w:numId w:val="63"/>
        </w:numPr>
        <w:ind w:left="284" w:hanging="284"/>
        <w:jc w:val="both"/>
        <w:rPr>
          <w:rFonts w:cs="Arial"/>
          <w:szCs w:val="20"/>
          <w:lang w:eastAsia="sl-SI"/>
        </w:rPr>
      </w:pPr>
      <w:r w:rsidRPr="004E56C7">
        <w:rPr>
          <w:rFonts w:cs="Arial"/>
          <w:szCs w:val="20"/>
          <w:lang w:eastAsia="sl-SI"/>
        </w:rPr>
        <w:t>Z globo od 2.000 do 4.000 eurov se za prekršek kaznuje pravna oseba, samostojni podjetnik posameznik ali posameznik, ki samostojno opravlja dejavnost, če:</w:t>
      </w:r>
    </w:p>
    <w:p w14:paraId="3A88460C" w14:textId="77777777" w:rsidR="00ED16D2" w:rsidRDefault="00ED16D2" w:rsidP="00ED16D2">
      <w:pPr>
        <w:pStyle w:val="Odstavekseznama"/>
        <w:rPr>
          <w:rFonts w:cs="Arial"/>
          <w:szCs w:val="20"/>
        </w:rPr>
      </w:pPr>
    </w:p>
    <w:p w14:paraId="1111A2B7" w14:textId="33ED695D" w:rsidR="004E56C7" w:rsidRPr="004E56C7" w:rsidRDefault="004E56C7" w:rsidP="00B52F4F">
      <w:pPr>
        <w:numPr>
          <w:ilvl w:val="0"/>
          <w:numId w:val="65"/>
        </w:numPr>
        <w:ind w:left="714" w:hanging="357"/>
        <w:jc w:val="both"/>
        <w:rPr>
          <w:rFonts w:cs="Arial"/>
          <w:szCs w:val="20"/>
        </w:rPr>
      </w:pPr>
      <w:r w:rsidRPr="004E56C7">
        <w:rPr>
          <w:rFonts w:cs="Arial"/>
          <w:szCs w:val="20"/>
        </w:rPr>
        <w:t>zavodu ne plača nadomestila za oblikovanje v</w:t>
      </w:r>
      <w:r w:rsidR="007D0F49">
        <w:rPr>
          <w:rFonts w:cs="Arial"/>
          <w:szCs w:val="20"/>
        </w:rPr>
        <w:t>arnostnih zalog (prvi odstavek 5</w:t>
      </w:r>
      <w:r w:rsidR="00A52264">
        <w:rPr>
          <w:rFonts w:cs="Arial"/>
          <w:szCs w:val="20"/>
        </w:rPr>
        <w:t>3</w:t>
      </w:r>
      <w:r w:rsidRPr="004E56C7">
        <w:rPr>
          <w:rFonts w:cs="Arial"/>
          <w:szCs w:val="20"/>
        </w:rPr>
        <w:t>. člena</w:t>
      </w:r>
      <w:r w:rsidR="00ED16D2">
        <w:rPr>
          <w:rFonts w:cs="Arial"/>
          <w:szCs w:val="20"/>
        </w:rPr>
        <w:t xml:space="preserve"> tega zakona</w:t>
      </w:r>
      <w:r w:rsidRPr="004E56C7">
        <w:rPr>
          <w:rFonts w:cs="Arial"/>
          <w:szCs w:val="20"/>
        </w:rPr>
        <w:t>);</w:t>
      </w:r>
    </w:p>
    <w:p w14:paraId="6C9C008C" w14:textId="35EFE915" w:rsidR="004E56C7" w:rsidRPr="004E56C7" w:rsidRDefault="004E56C7" w:rsidP="00B52F4F">
      <w:pPr>
        <w:numPr>
          <w:ilvl w:val="0"/>
          <w:numId w:val="65"/>
        </w:numPr>
        <w:ind w:left="714" w:hanging="357"/>
        <w:jc w:val="both"/>
        <w:rPr>
          <w:rFonts w:cs="Arial"/>
          <w:szCs w:val="20"/>
        </w:rPr>
      </w:pPr>
      <w:r w:rsidRPr="004E56C7">
        <w:rPr>
          <w:rFonts w:cs="Arial"/>
          <w:szCs w:val="20"/>
        </w:rPr>
        <w:t xml:space="preserve">v roku in na predpisanem obrazcu ne </w:t>
      </w:r>
      <w:r w:rsidR="00DD5A68">
        <w:rPr>
          <w:rFonts w:cs="Arial"/>
          <w:szCs w:val="20"/>
        </w:rPr>
        <w:t>pošlje</w:t>
      </w:r>
      <w:r w:rsidR="00DD5A68" w:rsidRPr="004E56C7">
        <w:rPr>
          <w:rFonts w:cs="Arial"/>
          <w:szCs w:val="20"/>
        </w:rPr>
        <w:t xml:space="preserve"> </w:t>
      </w:r>
      <w:r w:rsidRPr="004E56C7">
        <w:rPr>
          <w:rFonts w:cs="Arial"/>
          <w:szCs w:val="20"/>
        </w:rPr>
        <w:t>podatkov, ki so potrebni za obračun nadomestila za oblikovanje var</w:t>
      </w:r>
      <w:r w:rsidR="007D0F49">
        <w:rPr>
          <w:rFonts w:cs="Arial"/>
          <w:szCs w:val="20"/>
        </w:rPr>
        <w:t>nostnih zalog (tretji odstavek 5</w:t>
      </w:r>
      <w:r w:rsidR="00A52264">
        <w:rPr>
          <w:rFonts w:cs="Arial"/>
          <w:szCs w:val="20"/>
        </w:rPr>
        <w:t>3</w:t>
      </w:r>
      <w:r w:rsidRPr="004E56C7">
        <w:rPr>
          <w:rFonts w:cs="Arial"/>
          <w:szCs w:val="20"/>
        </w:rPr>
        <w:t>. člena</w:t>
      </w:r>
      <w:r w:rsidR="00ED16D2">
        <w:rPr>
          <w:rFonts w:cs="Arial"/>
          <w:szCs w:val="20"/>
        </w:rPr>
        <w:t xml:space="preserve"> tega zakona</w:t>
      </w:r>
      <w:r w:rsidRPr="004E56C7">
        <w:rPr>
          <w:rFonts w:cs="Arial"/>
          <w:szCs w:val="20"/>
        </w:rPr>
        <w:t>);</w:t>
      </w:r>
    </w:p>
    <w:p w14:paraId="37CDF24C" w14:textId="217F1E8A" w:rsidR="004E56C7" w:rsidRPr="004E56C7" w:rsidRDefault="004E56C7" w:rsidP="00B52F4F">
      <w:pPr>
        <w:numPr>
          <w:ilvl w:val="0"/>
          <w:numId w:val="65"/>
        </w:numPr>
        <w:ind w:left="714" w:hanging="357"/>
        <w:jc w:val="both"/>
        <w:rPr>
          <w:rFonts w:cs="Arial"/>
          <w:szCs w:val="20"/>
          <w:lang w:eastAsia="sl-SI"/>
        </w:rPr>
      </w:pPr>
      <w:r w:rsidRPr="004E56C7">
        <w:rPr>
          <w:rFonts w:cs="Arial"/>
          <w:szCs w:val="20"/>
        </w:rPr>
        <w:t>zavodu</w:t>
      </w:r>
      <w:r w:rsidRPr="004E56C7">
        <w:rPr>
          <w:rFonts w:cs="Arial"/>
          <w:szCs w:val="20"/>
          <w:lang w:eastAsia="sl-SI"/>
        </w:rPr>
        <w:t xml:space="preserve"> in ministrstvu, pristojnem</w:t>
      </w:r>
      <w:r w:rsidR="005F3122">
        <w:rPr>
          <w:rFonts w:cs="Arial"/>
          <w:szCs w:val="20"/>
          <w:lang w:eastAsia="sl-SI"/>
        </w:rPr>
        <w:t>u</w:t>
      </w:r>
      <w:r w:rsidRPr="004E56C7">
        <w:rPr>
          <w:rFonts w:cs="Arial"/>
          <w:szCs w:val="20"/>
          <w:lang w:eastAsia="sl-SI"/>
        </w:rPr>
        <w:t xml:space="preserve"> za gospodarstvo, ne pošlje izjave neodvisnega zunanjega revizorja poslovanja v roku in z vsebino</w:t>
      </w:r>
      <w:r w:rsidR="00ED16D2">
        <w:rPr>
          <w:rFonts w:cs="Arial"/>
          <w:szCs w:val="20"/>
          <w:lang w:eastAsia="sl-SI"/>
        </w:rPr>
        <w:t xml:space="preserve"> iz petega odstavka </w:t>
      </w:r>
      <w:r w:rsidR="007D0F49">
        <w:rPr>
          <w:rFonts w:cs="Arial"/>
          <w:szCs w:val="20"/>
          <w:lang w:eastAsia="sl-SI"/>
        </w:rPr>
        <w:t>5</w:t>
      </w:r>
      <w:r w:rsidR="00A52264">
        <w:rPr>
          <w:rFonts w:cs="Arial"/>
          <w:szCs w:val="20"/>
          <w:lang w:eastAsia="sl-SI"/>
        </w:rPr>
        <w:t>3</w:t>
      </w:r>
      <w:r w:rsidRPr="004E56C7">
        <w:rPr>
          <w:rFonts w:cs="Arial"/>
          <w:szCs w:val="20"/>
          <w:lang w:eastAsia="sl-SI"/>
        </w:rPr>
        <w:t>. člena tega zakona.</w:t>
      </w:r>
    </w:p>
    <w:p w14:paraId="72D515C3" w14:textId="77777777" w:rsidR="004E56C7" w:rsidRPr="004E56C7" w:rsidRDefault="004E56C7" w:rsidP="004E56C7">
      <w:pPr>
        <w:ind w:left="284"/>
        <w:rPr>
          <w:rFonts w:cs="Arial"/>
          <w:szCs w:val="20"/>
          <w:lang w:eastAsia="sl-SI"/>
        </w:rPr>
      </w:pPr>
    </w:p>
    <w:p w14:paraId="73B0D6F8" w14:textId="77777777" w:rsidR="004E56C7" w:rsidRPr="004E56C7" w:rsidRDefault="004E56C7" w:rsidP="00B52F4F">
      <w:pPr>
        <w:numPr>
          <w:ilvl w:val="0"/>
          <w:numId w:val="63"/>
        </w:numPr>
        <w:ind w:left="284" w:hanging="284"/>
        <w:jc w:val="both"/>
        <w:rPr>
          <w:rFonts w:cs="Arial"/>
          <w:szCs w:val="20"/>
          <w:lang w:eastAsia="sl-SI"/>
        </w:rPr>
      </w:pPr>
      <w:r w:rsidRPr="004E56C7">
        <w:rPr>
          <w:rFonts w:cs="Arial"/>
          <w:szCs w:val="20"/>
          <w:lang w:eastAsia="sl-SI"/>
        </w:rPr>
        <w:t xml:space="preserve">Z globo od 1.000 do 2.000 eurov se za prekršek kaznuje odgovorna oseba </w:t>
      </w:r>
      <w:r w:rsidRPr="004E56C7">
        <w:rPr>
          <w:rFonts w:cs="Arial"/>
          <w:szCs w:val="20"/>
        </w:rPr>
        <w:t>pravne osebe, odgovorna oseba samostojnega podjetnika posameznika ali odgovorna oseba posameznika, ki samostojno opravlja dejavnost, če stori prekršek iz prejšnjega odstavka.</w:t>
      </w:r>
    </w:p>
    <w:p w14:paraId="6233CF1E" w14:textId="77777777" w:rsidR="004E56C7" w:rsidRPr="004E56C7" w:rsidRDefault="004E56C7" w:rsidP="004E56C7">
      <w:pPr>
        <w:ind w:left="284"/>
        <w:jc w:val="both"/>
        <w:rPr>
          <w:rFonts w:cs="Arial"/>
          <w:szCs w:val="20"/>
          <w:lang w:eastAsia="sl-SI"/>
        </w:rPr>
      </w:pPr>
    </w:p>
    <w:p w14:paraId="789DA8CE" w14:textId="77777777" w:rsidR="004E56C7" w:rsidRPr="004E56C7" w:rsidRDefault="004E56C7" w:rsidP="00B52F4F">
      <w:pPr>
        <w:numPr>
          <w:ilvl w:val="0"/>
          <w:numId w:val="63"/>
        </w:numPr>
        <w:ind w:left="284" w:hanging="284"/>
        <w:jc w:val="both"/>
        <w:rPr>
          <w:rFonts w:cs="Arial"/>
          <w:szCs w:val="20"/>
          <w:lang w:eastAsia="sl-SI"/>
        </w:rPr>
      </w:pPr>
      <w:r w:rsidRPr="004E56C7">
        <w:rPr>
          <w:rFonts w:cs="Arial"/>
          <w:szCs w:val="20"/>
          <w:lang w:eastAsia="sl-SI"/>
        </w:rPr>
        <w:t>Z globo od 2.000 do 4.000 eurov se za prekršek kaznuje odgovorna oseba zavoda, če zavod:</w:t>
      </w:r>
    </w:p>
    <w:p w14:paraId="5361F127" w14:textId="4B62D9A9" w:rsidR="004E56C7" w:rsidRDefault="004E56C7" w:rsidP="00B52F4F">
      <w:pPr>
        <w:numPr>
          <w:ilvl w:val="0"/>
          <w:numId w:val="65"/>
        </w:numPr>
        <w:ind w:left="714" w:hanging="357"/>
        <w:jc w:val="both"/>
        <w:rPr>
          <w:rFonts w:cs="Arial"/>
          <w:szCs w:val="20"/>
        </w:rPr>
      </w:pPr>
      <w:r w:rsidRPr="004E56C7">
        <w:rPr>
          <w:rFonts w:cs="Arial"/>
          <w:szCs w:val="20"/>
        </w:rPr>
        <w:t xml:space="preserve">najame posojilo v nasprotju s </w:t>
      </w:r>
      <w:r w:rsidR="00ED16D2">
        <w:rPr>
          <w:rFonts w:cs="Arial"/>
          <w:szCs w:val="20"/>
        </w:rPr>
        <w:t xml:space="preserve">prvim odstavkom </w:t>
      </w:r>
      <w:r w:rsidRPr="004E56C7">
        <w:rPr>
          <w:rFonts w:cs="Arial"/>
          <w:szCs w:val="20"/>
        </w:rPr>
        <w:t>1</w:t>
      </w:r>
      <w:r w:rsidR="00036E05">
        <w:rPr>
          <w:rFonts w:cs="Arial"/>
          <w:szCs w:val="20"/>
        </w:rPr>
        <w:t>4</w:t>
      </w:r>
      <w:r w:rsidRPr="004E56C7">
        <w:rPr>
          <w:rFonts w:cs="Arial"/>
          <w:szCs w:val="20"/>
        </w:rPr>
        <w:t>. člen</w:t>
      </w:r>
      <w:r w:rsidR="00ED16D2">
        <w:rPr>
          <w:rFonts w:cs="Arial"/>
          <w:szCs w:val="20"/>
        </w:rPr>
        <w:t>a</w:t>
      </w:r>
      <w:r w:rsidRPr="004E56C7">
        <w:rPr>
          <w:rFonts w:cs="Arial"/>
          <w:szCs w:val="20"/>
        </w:rPr>
        <w:t xml:space="preserve"> tega zakona;</w:t>
      </w:r>
    </w:p>
    <w:p w14:paraId="63F3A852" w14:textId="41AA019A" w:rsidR="003D7DA4" w:rsidRPr="004E56C7" w:rsidRDefault="003D7DA4" w:rsidP="00B52F4F">
      <w:pPr>
        <w:numPr>
          <w:ilvl w:val="0"/>
          <w:numId w:val="65"/>
        </w:numPr>
        <w:ind w:left="714" w:hanging="357"/>
        <w:jc w:val="both"/>
        <w:rPr>
          <w:rFonts w:cs="Arial"/>
          <w:szCs w:val="20"/>
        </w:rPr>
      </w:pPr>
      <w:r>
        <w:rPr>
          <w:rFonts w:cs="Arial"/>
          <w:szCs w:val="20"/>
        </w:rPr>
        <w:t>ne zagotovi ustrezno ločenega računovodstva in vodi ločenih računovodskih evidenc za poslovanje zavoda ter ločeno za izvajanje posamezne gospodarske javne službe iz prvega odstavka 6. člena tega zakona (prvi odstavek 16. člena tega zakona);</w:t>
      </w:r>
    </w:p>
    <w:p w14:paraId="6F6D4AFE" w14:textId="66CFCCD9" w:rsidR="004E56C7" w:rsidRPr="004E56C7" w:rsidRDefault="004E56C7" w:rsidP="00B52F4F">
      <w:pPr>
        <w:numPr>
          <w:ilvl w:val="0"/>
          <w:numId w:val="65"/>
        </w:numPr>
        <w:ind w:left="714" w:hanging="357"/>
        <w:jc w:val="both"/>
        <w:rPr>
          <w:rFonts w:cs="Arial"/>
          <w:szCs w:val="20"/>
        </w:rPr>
      </w:pPr>
      <w:r w:rsidRPr="004E56C7">
        <w:rPr>
          <w:rFonts w:cs="Arial"/>
          <w:szCs w:val="20"/>
        </w:rPr>
        <w:t xml:space="preserve">nenamensko uporablja sredstva, namenjena za blagovne rezerve, </w:t>
      </w:r>
      <w:r w:rsidR="00ED16D2">
        <w:rPr>
          <w:rFonts w:cs="Arial"/>
          <w:szCs w:val="20"/>
        </w:rPr>
        <w:t>ali</w:t>
      </w:r>
      <w:r w:rsidR="00ED16D2" w:rsidRPr="004E56C7">
        <w:rPr>
          <w:rFonts w:cs="Arial"/>
          <w:szCs w:val="20"/>
        </w:rPr>
        <w:t xml:space="preserve"> </w:t>
      </w:r>
      <w:r w:rsidRPr="004E56C7">
        <w:rPr>
          <w:rFonts w:cs="Arial"/>
          <w:szCs w:val="20"/>
        </w:rPr>
        <w:t xml:space="preserve">sredstva, namenjena za varnostne zaloge, ali medsebojno prenaša sredstva med gospodarskima javnima službama iz prvega odstavka </w:t>
      </w:r>
      <w:r w:rsidR="00036E05">
        <w:rPr>
          <w:rFonts w:cs="Arial"/>
          <w:szCs w:val="20"/>
        </w:rPr>
        <w:t>6</w:t>
      </w:r>
      <w:r w:rsidRPr="004E56C7">
        <w:rPr>
          <w:rFonts w:cs="Arial"/>
          <w:szCs w:val="20"/>
        </w:rPr>
        <w:t>. člen</w:t>
      </w:r>
      <w:r w:rsidR="00036E05">
        <w:rPr>
          <w:rFonts w:cs="Arial"/>
          <w:szCs w:val="20"/>
        </w:rPr>
        <w:t>a tega zakona (drugi odstavek 16</w:t>
      </w:r>
      <w:r w:rsidRPr="004E56C7">
        <w:rPr>
          <w:rFonts w:cs="Arial"/>
          <w:szCs w:val="20"/>
        </w:rPr>
        <w:t>. člena</w:t>
      </w:r>
      <w:r w:rsidR="00ED16D2">
        <w:rPr>
          <w:rFonts w:cs="Arial"/>
          <w:szCs w:val="20"/>
        </w:rPr>
        <w:t xml:space="preserve"> tega zakona</w:t>
      </w:r>
      <w:r w:rsidRPr="004E56C7">
        <w:rPr>
          <w:rFonts w:cs="Arial"/>
          <w:szCs w:val="20"/>
        </w:rPr>
        <w:t>);</w:t>
      </w:r>
    </w:p>
    <w:p w14:paraId="4EE2ECB5" w14:textId="0057000A" w:rsidR="004E56C7" w:rsidRPr="004E56C7" w:rsidRDefault="004E56C7" w:rsidP="00B52F4F">
      <w:pPr>
        <w:numPr>
          <w:ilvl w:val="0"/>
          <w:numId w:val="65"/>
        </w:numPr>
        <w:ind w:left="714" w:hanging="357"/>
        <w:jc w:val="both"/>
        <w:rPr>
          <w:rFonts w:cs="Arial"/>
          <w:szCs w:val="20"/>
          <w:lang w:eastAsia="sl-SI"/>
        </w:rPr>
      </w:pPr>
      <w:r w:rsidRPr="004E56C7">
        <w:rPr>
          <w:rFonts w:cs="Arial"/>
          <w:szCs w:val="20"/>
        </w:rPr>
        <w:t>ne</w:t>
      </w:r>
      <w:r w:rsidRPr="004E56C7">
        <w:rPr>
          <w:rFonts w:cs="Arial"/>
          <w:szCs w:val="20"/>
          <w:lang w:eastAsia="sl-SI"/>
        </w:rPr>
        <w:t xml:space="preserve"> ravna v skladu s sklepom o uporabi in nadomestitvi iz </w:t>
      </w:r>
      <w:r w:rsidR="00ED16D2">
        <w:rPr>
          <w:rFonts w:cs="Arial"/>
          <w:szCs w:val="20"/>
          <w:lang w:eastAsia="sl-SI"/>
        </w:rPr>
        <w:t xml:space="preserve">prvega odstavka </w:t>
      </w:r>
      <w:r w:rsidR="007D0F49">
        <w:rPr>
          <w:rFonts w:cs="Arial"/>
          <w:szCs w:val="20"/>
          <w:lang w:eastAsia="sl-SI"/>
        </w:rPr>
        <w:t>4</w:t>
      </w:r>
      <w:r w:rsidR="00F763CB">
        <w:rPr>
          <w:rFonts w:cs="Arial"/>
          <w:szCs w:val="20"/>
          <w:lang w:eastAsia="sl-SI"/>
        </w:rPr>
        <w:t>5</w:t>
      </w:r>
      <w:r w:rsidRPr="004E56C7">
        <w:rPr>
          <w:rFonts w:cs="Arial"/>
          <w:szCs w:val="20"/>
          <w:lang w:eastAsia="sl-SI"/>
        </w:rPr>
        <w:t>.</w:t>
      </w:r>
      <w:r w:rsidR="00ED16D2">
        <w:rPr>
          <w:rFonts w:cs="Arial"/>
          <w:szCs w:val="20"/>
          <w:lang w:eastAsia="sl-SI"/>
        </w:rPr>
        <w:t xml:space="preserve"> člena</w:t>
      </w:r>
      <w:r w:rsidRPr="004E56C7">
        <w:rPr>
          <w:rFonts w:cs="Arial"/>
          <w:szCs w:val="20"/>
          <w:lang w:eastAsia="sl-SI"/>
        </w:rPr>
        <w:t xml:space="preserve"> ali sklepom o uporabi</w:t>
      </w:r>
      <w:r w:rsidR="00ED16D2">
        <w:rPr>
          <w:rFonts w:cs="Arial"/>
          <w:szCs w:val="20"/>
          <w:lang w:eastAsia="sl-SI"/>
        </w:rPr>
        <w:t xml:space="preserve"> varnostnih zalog</w:t>
      </w:r>
      <w:r w:rsidRPr="004E56C7">
        <w:rPr>
          <w:rFonts w:cs="Arial"/>
          <w:szCs w:val="20"/>
          <w:lang w:eastAsia="sl-SI"/>
        </w:rPr>
        <w:t xml:space="preserve"> iz </w:t>
      </w:r>
      <w:r w:rsidR="00F763CB">
        <w:rPr>
          <w:rFonts w:cs="Arial"/>
          <w:szCs w:val="20"/>
          <w:lang w:eastAsia="sl-SI"/>
        </w:rPr>
        <w:t xml:space="preserve">prvega odstavka </w:t>
      </w:r>
      <w:r w:rsidR="00327111">
        <w:rPr>
          <w:rFonts w:cs="Arial"/>
          <w:szCs w:val="20"/>
          <w:lang w:eastAsia="sl-SI"/>
        </w:rPr>
        <w:t>60</w:t>
      </w:r>
      <w:r w:rsidRPr="004E56C7">
        <w:rPr>
          <w:rFonts w:cs="Arial"/>
          <w:szCs w:val="20"/>
          <w:lang w:eastAsia="sl-SI"/>
        </w:rPr>
        <w:t>. člena tega zakona.</w:t>
      </w:r>
    </w:p>
    <w:p w14:paraId="729FAE19" w14:textId="2E330DFA" w:rsidR="004E56C7" w:rsidRDefault="004E56C7" w:rsidP="004E56C7">
      <w:pPr>
        <w:rPr>
          <w:rFonts w:cs="Arial"/>
          <w:szCs w:val="20"/>
          <w:lang w:eastAsia="sl-SI"/>
        </w:rPr>
      </w:pPr>
    </w:p>
    <w:p w14:paraId="77ABFAD2" w14:textId="1BC243AD" w:rsidR="009940BF" w:rsidRDefault="009940BF" w:rsidP="004E56C7">
      <w:pPr>
        <w:rPr>
          <w:rFonts w:cs="Arial"/>
          <w:szCs w:val="20"/>
          <w:lang w:eastAsia="sl-SI"/>
        </w:rPr>
      </w:pPr>
    </w:p>
    <w:p w14:paraId="06AB0138" w14:textId="695A6BC0" w:rsidR="009940BF" w:rsidRDefault="009940BF" w:rsidP="004E56C7">
      <w:pPr>
        <w:rPr>
          <w:rFonts w:cs="Arial"/>
          <w:szCs w:val="20"/>
          <w:lang w:eastAsia="sl-SI"/>
        </w:rPr>
      </w:pPr>
    </w:p>
    <w:p w14:paraId="4CE49D9C" w14:textId="77777777" w:rsidR="009940BF" w:rsidRPr="004E56C7" w:rsidRDefault="009940BF" w:rsidP="004E56C7">
      <w:pPr>
        <w:rPr>
          <w:rFonts w:cs="Arial"/>
          <w:szCs w:val="20"/>
          <w:lang w:eastAsia="sl-SI"/>
        </w:rPr>
      </w:pPr>
    </w:p>
    <w:p w14:paraId="72E6E6D2" w14:textId="77777777" w:rsidR="004E56C7" w:rsidRPr="004E56C7" w:rsidRDefault="004E56C7" w:rsidP="00B52F4F">
      <w:pPr>
        <w:numPr>
          <w:ilvl w:val="0"/>
          <w:numId w:val="76"/>
        </w:numPr>
        <w:rPr>
          <w:rFonts w:cs="Arial"/>
          <w:szCs w:val="20"/>
          <w:lang w:eastAsia="sl-SI"/>
        </w:rPr>
      </w:pPr>
      <w:r w:rsidRPr="004E56C7">
        <w:rPr>
          <w:rFonts w:cs="Arial"/>
          <w:szCs w:val="20"/>
          <w:lang w:eastAsia="sl-SI"/>
        </w:rPr>
        <w:lastRenderedPageBreak/>
        <w:t>člen</w:t>
      </w:r>
    </w:p>
    <w:p w14:paraId="1F31FC4E" w14:textId="77777777" w:rsidR="004E56C7" w:rsidRPr="004E56C7" w:rsidRDefault="004E56C7" w:rsidP="004E56C7">
      <w:pPr>
        <w:rPr>
          <w:rFonts w:cs="Arial"/>
          <w:szCs w:val="20"/>
          <w:lang w:eastAsia="sl-SI"/>
        </w:rPr>
      </w:pPr>
      <w:r w:rsidRPr="004E56C7">
        <w:rPr>
          <w:rFonts w:cs="Arial"/>
          <w:szCs w:val="20"/>
          <w:lang w:eastAsia="sl-SI"/>
        </w:rPr>
        <w:t xml:space="preserve">(višina globe v hitrem </w:t>
      </w:r>
      <w:proofErr w:type="spellStart"/>
      <w:r w:rsidRPr="004E56C7">
        <w:rPr>
          <w:rFonts w:cs="Arial"/>
          <w:szCs w:val="20"/>
          <w:lang w:eastAsia="sl-SI"/>
        </w:rPr>
        <w:t>prekrškovnem</w:t>
      </w:r>
      <w:proofErr w:type="spellEnd"/>
      <w:r w:rsidRPr="004E56C7">
        <w:rPr>
          <w:rFonts w:cs="Arial"/>
          <w:szCs w:val="20"/>
          <w:lang w:eastAsia="sl-SI"/>
        </w:rPr>
        <w:t xml:space="preserve"> postopku)</w:t>
      </w:r>
    </w:p>
    <w:p w14:paraId="5BA8F31B" w14:textId="77777777" w:rsidR="004E56C7" w:rsidRPr="004E56C7" w:rsidRDefault="004E56C7" w:rsidP="004E56C7">
      <w:pPr>
        <w:rPr>
          <w:rFonts w:cs="Arial"/>
          <w:szCs w:val="20"/>
          <w:lang w:eastAsia="sl-SI"/>
        </w:rPr>
      </w:pPr>
    </w:p>
    <w:p w14:paraId="7B834A8A" w14:textId="77777777" w:rsidR="004E56C7" w:rsidRPr="004E56C7" w:rsidRDefault="004E56C7" w:rsidP="00F96AE3">
      <w:pPr>
        <w:jc w:val="both"/>
        <w:rPr>
          <w:rFonts w:cs="Arial"/>
          <w:color w:val="000000"/>
          <w:szCs w:val="20"/>
        </w:rPr>
      </w:pPr>
      <w:r w:rsidRPr="004E56C7">
        <w:rPr>
          <w:rFonts w:cs="Arial"/>
          <w:color w:val="000000"/>
          <w:szCs w:val="20"/>
        </w:rPr>
        <w:t>Za prekrške iz tega zakona se sme v hitrem postopku izreči globa tudi v znesku, ki je višji od najnižje predpisane globe, določene s tem zakonom.</w:t>
      </w:r>
    </w:p>
    <w:p w14:paraId="76CF9A5F" w14:textId="77777777" w:rsidR="004E56C7" w:rsidRPr="004E56C7" w:rsidRDefault="004E56C7" w:rsidP="004E56C7">
      <w:pPr>
        <w:jc w:val="both"/>
        <w:rPr>
          <w:rFonts w:cs="Arial"/>
          <w:color w:val="000000"/>
          <w:szCs w:val="20"/>
        </w:rPr>
      </w:pPr>
    </w:p>
    <w:p w14:paraId="156233AA" w14:textId="095A54C1" w:rsidR="004E56C7" w:rsidRPr="004E56C7" w:rsidRDefault="00345EFC" w:rsidP="004E56C7">
      <w:pPr>
        <w:rPr>
          <w:rFonts w:cs="Arial"/>
          <w:b/>
          <w:szCs w:val="20"/>
          <w:lang w:eastAsia="sl-SI"/>
        </w:rPr>
      </w:pPr>
      <w:r>
        <w:rPr>
          <w:rFonts w:cs="Arial"/>
          <w:b/>
          <w:szCs w:val="20"/>
          <w:lang w:eastAsia="sl-SI"/>
        </w:rPr>
        <w:t>I</w:t>
      </w:r>
      <w:r w:rsidR="004E56C7" w:rsidRPr="004E56C7">
        <w:rPr>
          <w:rFonts w:cs="Arial"/>
          <w:b/>
          <w:szCs w:val="20"/>
          <w:lang w:eastAsia="sl-SI"/>
        </w:rPr>
        <w:t xml:space="preserve">X. poglavje: </w:t>
      </w:r>
    </w:p>
    <w:p w14:paraId="7364ABB0" w14:textId="1639BB70" w:rsidR="004E56C7" w:rsidRDefault="008879C4" w:rsidP="004E56C7">
      <w:pPr>
        <w:rPr>
          <w:rFonts w:cs="Arial"/>
          <w:b/>
          <w:szCs w:val="20"/>
          <w:lang w:eastAsia="sl-SI"/>
        </w:rPr>
      </w:pPr>
      <w:r w:rsidRPr="004E56C7">
        <w:rPr>
          <w:rFonts w:cs="Arial"/>
          <w:b/>
          <w:szCs w:val="20"/>
          <w:lang w:eastAsia="sl-SI"/>
        </w:rPr>
        <w:t>PREHODNE IN KONČNE DOLOČBE</w:t>
      </w:r>
    </w:p>
    <w:p w14:paraId="3FD87A39" w14:textId="77777777" w:rsidR="008879C4" w:rsidRPr="00074FEF" w:rsidRDefault="008879C4" w:rsidP="004E56C7">
      <w:pPr>
        <w:rPr>
          <w:rFonts w:cs="Arial"/>
          <w:bCs/>
          <w:szCs w:val="20"/>
          <w:lang w:eastAsia="sl-SI"/>
        </w:rPr>
      </w:pPr>
    </w:p>
    <w:p w14:paraId="3357714C" w14:textId="1E136E0C" w:rsidR="00861CAD" w:rsidRPr="00074FEF" w:rsidRDefault="00861CAD" w:rsidP="00074FEF">
      <w:pPr>
        <w:pStyle w:val="Odstavekseznama"/>
        <w:numPr>
          <w:ilvl w:val="0"/>
          <w:numId w:val="76"/>
        </w:numPr>
        <w:spacing w:line="276" w:lineRule="auto"/>
        <w:rPr>
          <w:rFonts w:cs="Arial"/>
          <w:bCs/>
          <w:szCs w:val="20"/>
          <w:lang w:eastAsia="sl-SI"/>
        </w:rPr>
      </w:pPr>
      <w:r w:rsidRPr="00074FEF">
        <w:rPr>
          <w:rFonts w:cs="Arial"/>
          <w:bCs/>
          <w:szCs w:val="20"/>
          <w:lang w:eastAsia="sl-SI"/>
        </w:rPr>
        <w:t>člen</w:t>
      </w:r>
    </w:p>
    <w:p w14:paraId="6A718FD5" w14:textId="1DC56B40" w:rsidR="00861CAD" w:rsidRPr="00074FEF" w:rsidRDefault="00861CAD" w:rsidP="00074FEF">
      <w:pPr>
        <w:pStyle w:val="Odstavekseznama"/>
        <w:spacing w:line="276" w:lineRule="auto"/>
        <w:ind w:left="360"/>
        <w:rPr>
          <w:rFonts w:cs="Arial"/>
          <w:bCs/>
          <w:szCs w:val="20"/>
          <w:lang w:eastAsia="sl-SI"/>
        </w:rPr>
      </w:pPr>
      <w:r w:rsidRPr="00074FEF">
        <w:rPr>
          <w:rFonts w:cs="Arial"/>
          <w:bCs/>
          <w:szCs w:val="20"/>
          <w:lang w:eastAsia="sl-SI"/>
        </w:rPr>
        <w:t>(veljavnost programa blagovnih rezerv)</w:t>
      </w:r>
    </w:p>
    <w:p w14:paraId="6D885F6E" w14:textId="27742756" w:rsidR="00861CAD" w:rsidRPr="00074FEF" w:rsidRDefault="00861CAD" w:rsidP="00074FEF">
      <w:pPr>
        <w:spacing w:line="276" w:lineRule="auto"/>
        <w:jc w:val="both"/>
        <w:rPr>
          <w:rFonts w:cs="Arial"/>
          <w:b/>
          <w:szCs w:val="20"/>
          <w:lang w:eastAsia="sl-SI"/>
        </w:rPr>
      </w:pPr>
    </w:p>
    <w:p w14:paraId="24FC0D81" w14:textId="519489EB" w:rsidR="00861CAD" w:rsidRPr="00074FEF" w:rsidRDefault="00861CAD" w:rsidP="00F96AE3">
      <w:pPr>
        <w:pStyle w:val="odstavek0"/>
        <w:shd w:val="clear" w:color="auto" w:fill="FFFFFF"/>
        <w:spacing w:before="0" w:beforeAutospacing="0" w:after="0" w:afterAutospacing="0" w:line="276" w:lineRule="auto"/>
        <w:jc w:val="both"/>
        <w:rPr>
          <w:rFonts w:ascii="Arial" w:hAnsi="Arial" w:cs="Arial"/>
          <w:color w:val="000000"/>
          <w:sz w:val="20"/>
          <w:szCs w:val="20"/>
        </w:rPr>
      </w:pPr>
      <w:r w:rsidRPr="00074FEF">
        <w:rPr>
          <w:rFonts w:ascii="Arial" w:hAnsi="Arial" w:cs="Arial"/>
          <w:color w:val="000000"/>
          <w:sz w:val="20"/>
          <w:szCs w:val="20"/>
        </w:rPr>
        <w:t xml:space="preserve">Z dnem uveljavitve tega zakona se kot </w:t>
      </w:r>
      <w:r w:rsidR="000621B1">
        <w:rPr>
          <w:rFonts w:ascii="Arial" w:hAnsi="Arial" w:cs="Arial"/>
          <w:color w:val="000000"/>
          <w:sz w:val="20"/>
          <w:szCs w:val="20"/>
        </w:rPr>
        <w:t>p</w:t>
      </w:r>
      <w:r w:rsidR="009157EC" w:rsidRPr="00074FEF">
        <w:rPr>
          <w:rFonts w:ascii="Arial" w:hAnsi="Arial" w:cs="Arial"/>
          <w:color w:val="000000"/>
          <w:sz w:val="20"/>
          <w:szCs w:val="20"/>
        </w:rPr>
        <w:t>rogram državnih blagovnih rezerv</w:t>
      </w:r>
      <w:r w:rsidRPr="00074FEF">
        <w:rPr>
          <w:rFonts w:ascii="Arial" w:hAnsi="Arial" w:cs="Arial"/>
          <w:color w:val="000000"/>
          <w:sz w:val="20"/>
          <w:szCs w:val="20"/>
        </w:rPr>
        <w:t xml:space="preserve"> iz </w:t>
      </w:r>
      <w:r w:rsidR="009157EC" w:rsidRPr="00074FEF">
        <w:rPr>
          <w:rFonts w:ascii="Arial" w:hAnsi="Arial" w:cs="Arial"/>
          <w:color w:val="000000"/>
          <w:sz w:val="20"/>
          <w:szCs w:val="20"/>
        </w:rPr>
        <w:t>24</w:t>
      </w:r>
      <w:r w:rsidRPr="00074FEF">
        <w:rPr>
          <w:rFonts w:ascii="Arial" w:hAnsi="Arial" w:cs="Arial"/>
          <w:color w:val="000000"/>
          <w:sz w:val="20"/>
          <w:szCs w:val="20"/>
        </w:rPr>
        <w:t xml:space="preserve">. člena tega zakona šteje </w:t>
      </w:r>
      <w:r w:rsidR="009157EC" w:rsidRPr="00074FEF">
        <w:rPr>
          <w:rFonts w:ascii="Arial" w:hAnsi="Arial" w:cs="Arial"/>
          <w:color w:val="000000"/>
          <w:sz w:val="20"/>
          <w:szCs w:val="20"/>
        </w:rPr>
        <w:t>Petletni program oblikovanja državnih blagovnih rezerv za obdobje od 1.</w:t>
      </w:r>
      <w:r w:rsidR="001E7D6B">
        <w:rPr>
          <w:rFonts w:ascii="Arial" w:hAnsi="Arial" w:cs="Arial"/>
          <w:color w:val="000000"/>
          <w:sz w:val="20"/>
          <w:szCs w:val="20"/>
        </w:rPr>
        <w:t xml:space="preserve"> januarja </w:t>
      </w:r>
      <w:r w:rsidR="009157EC" w:rsidRPr="00074FEF">
        <w:rPr>
          <w:rFonts w:ascii="Arial" w:hAnsi="Arial" w:cs="Arial"/>
          <w:color w:val="000000"/>
          <w:sz w:val="20"/>
          <w:szCs w:val="20"/>
        </w:rPr>
        <w:t>2024 do 31.</w:t>
      </w:r>
      <w:r w:rsidR="00EB4E19">
        <w:rPr>
          <w:rFonts w:ascii="Arial" w:hAnsi="Arial" w:cs="Arial"/>
          <w:color w:val="000000"/>
          <w:sz w:val="20"/>
          <w:szCs w:val="20"/>
        </w:rPr>
        <w:t> </w:t>
      </w:r>
      <w:r w:rsidR="001E7D6B">
        <w:rPr>
          <w:rFonts w:ascii="Arial" w:hAnsi="Arial" w:cs="Arial"/>
          <w:color w:val="000000"/>
          <w:sz w:val="20"/>
          <w:szCs w:val="20"/>
        </w:rPr>
        <w:t xml:space="preserve">decembra </w:t>
      </w:r>
      <w:r w:rsidR="009157EC" w:rsidRPr="00074FEF">
        <w:rPr>
          <w:rFonts w:ascii="Arial" w:hAnsi="Arial" w:cs="Arial"/>
          <w:color w:val="000000"/>
          <w:sz w:val="20"/>
          <w:szCs w:val="20"/>
        </w:rPr>
        <w:t>2028</w:t>
      </w:r>
      <w:r w:rsidRPr="00074FEF">
        <w:rPr>
          <w:rFonts w:ascii="Arial" w:hAnsi="Arial" w:cs="Arial"/>
          <w:color w:val="000000"/>
          <w:sz w:val="20"/>
          <w:szCs w:val="20"/>
        </w:rPr>
        <w:t xml:space="preserve">, ki </w:t>
      </w:r>
      <w:r w:rsidR="009157EC" w:rsidRPr="00074FEF">
        <w:rPr>
          <w:rFonts w:ascii="Arial" w:hAnsi="Arial" w:cs="Arial"/>
          <w:color w:val="000000"/>
          <w:sz w:val="20"/>
          <w:szCs w:val="20"/>
        </w:rPr>
        <w:t>ga</w:t>
      </w:r>
      <w:r w:rsidRPr="00074FEF">
        <w:rPr>
          <w:rFonts w:ascii="Arial" w:hAnsi="Arial" w:cs="Arial"/>
          <w:color w:val="000000"/>
          <w:sz w:val="20"/>
          <w:szCs w:val="20"/>
        </w:rPr>
        <w:t xml:space="preserve"> je na svoji </w:t>
      </w:r>
      <w:r w:rsidR="00E35557" w:rsidRPr="00074FEF">
        <w:rPr>
          <w:rFonts w:ascii="Arial" w:hAnsi="Arial" w:cs="Arial"/>
          <w:color w:val="000000"/>
          <w:sz w:val="20"/>
          <w:szCs w:val="20"/>
        </w:rPr>
        <w:t>57</w:t>
      </w:r>
      <w:r w:rsidRPr="00074FEF">
        <w:rPr>
          <w:rFonts w:ascii="Arial" w:hAnsi="Arial" w:cs="Arial"/>
          <w:color w:val="000000"/>
          <w:sz w:val="20"/>
          <w:szCs w:val="20"/>
        </w:rPr>
        <w:t xml:space="preserve">. </w:t>
      </w:r>
      <w:r w:rsidR="00E35557" w:rsidRPr="00074FEF">
        <w:rPr>
          <w:rFonts w:ascii="Arial" w:hAnsi="Arial" w:cs="Arial"/>
          <w:color w:val="000000"/>
          <w:sz w:val="20"/>
          <w:szCs w:val="20"/>
        </w:rPr>
        <w:t xml:space="preserve">redni </w:t>
      </w:r>
      <w:r w:rsidRPr="00074FEF">
        <w:rPr>
          <w:rFonts w:ascii="Arial" w:hAnsi="Arial" w:cs="Arial"/>
          <w:color w:val="000000"/>
          <w:sz w:val="20"/>
          <w:szCs w:val="20"/>
        </w:rPr>
        <w:t xml:space="preserve">seji </w:t>
      </w:r>
      <w:r w:rsidR="00E35557" w:rsidRPr="00074FEF">
        <w:rPr>
          <w:rFonts w:ascii="Arial" w:hAnsi="Arial" w:cs="Arial"/>
          <w:color w:val="000000"/>
          <w:sz w:val="20"/>
          <w:szCs w:val="20"/>
        </w:rPr>
        <w:t>6</w:t>
      </w:r>
      <w:r w:rsidRPr="00074FEF">
        <w:rPr>
          <w:rFonts w:ascii="Arial" w:hAnsi="Arial" w:cs="Arial"/>
          <w:color w:val="000000"/>
          <w:sz w:val="20"/>
          <w:szCs w:val="20"/>
        </w:rPr>
        <w:t>. </w:t>
      </w:r>
      <w:r w:rsidR="00E35557" w:rsidRPr="00074FEF">
        <w:rPr>
          <w:rFonts w:ascii="Arial" w:hAnsi="Arial" w:cs="Arial"/>
          <w:color w:val="000000"/>
          <w:sz w:val="20"/>
          <w:szCs w:val="20"/>
        </w:rPr>
        <w:t>julija</w:t>
      </w:r>
      <w:r w:rsidRPr="00074FEF">
        <w:rPr>
          <w:rFonts w:ascii="Arial" w:hAnsi="Arial" w:cs="Arial"/>
          <w:color w:val="000000"/>
          <w:sz w:val="20"/>
          <w:szCs w:val="20"/>
        </w:rPr>
        <w:t xml:space="preserve"> 20</w:t>
      </w:r>
      <w:r w:rsidR="00E35557" w:rsidRPr="00074FEF">
        <w:rPr>
          <w:rFonts w:ascii="Arial" w:hAnsi="Arial" w:cs="Arial"/>
          <w:color w:val="000000"/>
          <w:sz w:val="20"/>
          <w:szCs w:val="20"/>
        </w:rPr>
        <w:t>23</w:t>
      </w:r>
      <w:r w:rsidRPr="00074FEF">
        <w:rPr>
          <w:rFonts w:ascii="Arial" w:hAnsi="Arial" w:cs="Arial"/>
          <w:color w:val="000000"/>
          <w:sz w:val="20"/>
          <w:szCs w:val="20"/>
        </w:rPr>
        <w:t xml:space="preserve"> sprejela vlada.</w:t>
      </w:r>
    </w:p>
    <w:p w14:paraId="2E15D1D4" w14:textId="58BE8A1B" w:rsidR="00861CAD" w:rsidRPr="00074FEF" w:rsidRDefault="00861CAD" w:rsidP="00074FEF">
      <w:pPr>
        <w:spacing w:line="276" w:lineRule="auto"/>
        <w:jc w:val="both"/>
        <w:rPr>
          <w:rFonts w:cs="Arial"/>
          <w:b/>
          <w:szCs w:val="20"/>
          <w:lang w:eastAsia="sl-SI"/>
        </w:rPr>
      </w:pPr>
    </w:p>
    <w:p w14:paraId="20C50986" w14:textId="3625C4B4" w:rsidR="00074FEF" w:rsidRPr="00074FEF" w:rsidRDefault="00074FEF" w:rsidP="00074FEF">
      <w:pPr>
        <w:pStyle w:val="Odstavekseznama"/>
        <w:numPr>
          <w:ilvl w:val="0"/>
          <w:numId w:val="76"/>
        </w:numPr>
        <w:spacing w:line="276" w:lineRule="auto"/>
        <w:rPr>
          <w:rFonts w:cs="Arial"/>
          <w:bCs/>
          <w:szCs w:val="20"/>
          <w:lang w:eastAsia="sl-SI"/>
        </w:rPr>
      </w:pPr>
      <w:r w:rsidRPr="00074FEF">
        <w:rPr>
          <w:rFonts w:cs="Arial"/>
          <w:bCs/>
          <w:szCs w:val="20"/>
          <w:lang w:eastAsia="sl-SI"/>
        </w:rPr>
        <w:t>člen</w:t>
      </w:r>
    </w:p>
    <w:p w14:paraId="1E2C8F8C" w14:textId="48DBE0DE" w:rsidR="00074FEF" w:rsidRPr="00074FEF" w:rsidRDefault="00074FEF" w:rsidP="00074FEF">
      <w:pPr>
        <w:pStyle w:val="Odstavekseznama"/>
        <w:spacing w:line="276" w:lineRule="auto"/>
        <w:ind w:left="360"/>
        <w:rPr>
          <w:rFonts w:cs="Arial"/>
          <w:bCs/>
          <w:szCs w:val="20"/>
          <w:lang w:eastAsia="sl-SI"/>
        </w:rPr>
      </w:pPr>
      <w:r w:rsidRPr="00074FEF">
        <w:rPr>
          <w:rFonts w:cs="Arial"/>
          <w:bCs/>
          <w:szCs w:val="20"/>
          <w:lang w:eastAsia="sl-SI"/>
        </w:rPr>
        <w:t>(nadaljevanje dela zavoda)</w:t>
      </w:r>
    </w:p>
    <w:p w14:paraId="420C47E9" w14:textId="77777777" w:rsidR="00990F04" w:rsidRDefault="00074FEF" w:rsidP="00990F04">
      <w:pPr>
        <w:pStyle w:val="odstavek0"/>
        <w:shd w:val="clear" w:color="auto" w:fill="FFFFFF"/>
        <w:spacing w:before="240" w:beforeAutospacing="0" w:after="0" w:afterAutospacing="0" w:line="276" w:lineRule="auto"/>
        <w:jc w:val="both"/>
        <w:rPr>
          <w:rFonts w:ascii="Arial" w:hAnsi="Arial" w:cs="Arial"/>
          <w:color w:val="000000"/>
          <w:sz w:val="20"/>
          <w:szCs w:val="20"/>
        </w:rPr>
      </w:pPr>
      <w:r w:rsidRPr="00074FEF">
        <w:rPr>
          <w:rFonts w:ascii="Arial" w:hAnsi="Arial" w:cs="Arial"/>
          <w:color w:val="000000"/>
          <w:sz w:val="20"/>
          <w:szCs w:val="20"/>
        </w:rPr>
        <w:t xml:space="preserve">Z dnem uveljavitve tega zakona </w:t>
      </w:r>
      <w:r w:rsidR="00990F04" w:rsidRPr="00074FEF">
        <w:rPr>
          <w:rFonts w:ascii="Arial" w:hAnsi="Arial" w:cs="Arial"/>
          <w:color w:val="000000"/>
          <w:sz w:val="20"/>
          <w:szCs w:val="20"/>
        </w:rPr>
        <w:t>Zavod Republike Slovenije za blagovne rezerve, ustanovljen na podlagi Sklepa o ustanovitvi javnega gospodarskega zavoda za blagovne rezerve (Uradni list RS, št. </w:t>
      </w:r>
      <w:hyperlink r:id="rId41" w:tgtFrame="_blank" w:tooltip="Sklep o ustanovitvi javnega gospodarskega zavoda za blagovne rezerve" w:history="1">
        <w:r w:rsidR="00990F04" w:rsidRPr="00074FEF">
          <w:rPr>
            <w:rFonts w:ascii="Arial" w:hAnsi="Arial"/>
            <w:color w:val="000000"/>
            <w:sz w:val="20"/>
            <w:szCs w:val="20"/>
          </w:rPr>
          <w:t>72/95</w:t>
        </w:r>
      </w:hyperlink>
      <w:r w:rsidR="00990F04" w:rsidRPr="00074FEF">
        <w:rPr>
          <w:rFonts w:ascii="Arial" w:hAnsi="Arial" w:cs="Arial"/>
          <w:color w:val="000000"/>
          <w:sz w:val="20"/>
          <w:szCs w:val="20"/>
        </w:rPr>
        <w:t> in </w:t>
      </w:r>
      <w:hyperlink r:id="rId42" w:tgtFrame="_blank" w:tooltip="Sklep o spremembah in dopolnitvah Sklepa o ustanovitvi javnega gospodarskega zavoda za blagovne rezerve" w:history="1">
        <w:r w:rsidR="00990F04" w:rsidRPr="00074FEF">
          <w:rPr>
            <w:rFonts w:ascii="Arial" w:hAnsi="Arial"/>
            <w:color w:val="000000"/>
            <w:sz w:val="20"/>
            <w:szCs w:val="20"/>
          </w:rPr>
          <w:t>104/09</w:t>
        </w:r>
      </w:hyperlink>
      <w:r w:rsidR="00990F04" w:rsidRPr="00074FEF">
        <w:rPr>
          <w:rFonts w:ascii="Arial" w:hAnsi="Arial" w:cs="Arial"/>
          <w:color w:val="000000"/>
          <w:sz w:val="20"/>
          <w:szCs w:val="20"/>
        </w:rPr>
        <w:t xml:space="preserve">), nadaljuje delo kot </w:t>
      </w:r>
      <w:r w:rsidR="00990F04">
        <w:rPr>
          <w:rFonts w:ascii="Arial" w:hAnsi="Arial" w:cs="Arial"/>
          <w:color w:val="000000"/>
          <w:sz w:val="20"/>
          <w:szCs w:val="20"/>
        </w:rPr>
        <w:t>javni gospodarski zavod</w:t>
      </w:r>
      <w:r w:rsidR="00990F04" w:rsidRPr="00074FEF">
        <w:rPr>
          <w:rFonts w:ascii="Arial" w:hAnsi="Arial" w:cs="Arial"/>
          <w:color w:val="000000"/>
          <w:sz w:val="20"/>
          <w:szCs w:val="20"/>
        </w:rPr>
        <w:t xml:space="preserve"> iz </w:t>
      </w:r>
      <w:r w:rsidR="00990F04">
        <w:rPr>
          <w:rFonts w:ascii="Arial" w:hAnsi="Arial" w:cs="Arial"/>
          <w:color w:val="000000"/>
          <w:sz w:val="20"/>
          <w:szCs w:val="20"/>
        </w:rPr>
        <w:t>drugega</w:t>
      </w:r>
      <w:r w:rsidR="00990F04" w:rsidRPr="00074FEF">
        <w:rPr>
          <w:rFonts w:ascii="Arial" w:hAnsi="Arial" w:cs="Arial"/>
          <w:color w:val="000000"/>
          <w:sz w:val="20"/>
          <w:szCs w:val="20"/>
        </w:rPr>
        <w:t xml:space="preserve"> odstavka </w:t>
      </w:r>
      <w:r w:rsidR="00990F04">
        <w:rPr>
          <w:rFonts w:ascii="Arial" w:hAnsi="Arial" w:cs="Arial"/>
          <w:color w:val="000000"/>
          <w:sz w:val="20"/>
          <w:szCs w:val="20"/>
        </w:rPr>
        <w:t>6</w:t>
      </w:r>
      <w:r w:rsidR="00990F04" w:rsidRPr="00074FEF">
        <w:rPr>
          <w:rFonts w:ascii="Arial" w:hAnsi="Arial" w:cs="Arial"/>
          <w:color w:val="000000"/>
          <w:sz w:val="20"/>
          <w:szCs w:val="20"/>
        </w:rPr>
        <w:t>. člena tega zakona.</w:t>
      </w:r>
    </w:p>
    <w:p w14:paraId="6AF0B043" w14:textId="77777777" w:rsidR="00861CAD" w:rsidRPr="004E56C7" w:rsidRDefault="00861CAD" w:rsidP="004E56C7">
      <w:pPr>
        <w:rPr>
          <w:rFonts w:cs="Arial"/>
          <w:b/>
          <w:szCs w:val="20"/>
          <w:lang w:eastAsia="sl-SI"/>
        </w:rPr>
      </w:pPr>
    </w:p>
    <w:p w14:paraId="781B8235"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525F3472" w14:textId="77777777" w:rsidR="004E56C7" w:rsidRPr="004E56C7" w:rsidRDefault="004E56C7" w:rsidP="004E56C7">
      <w:pPr>
        <w:rPr>
          <w:rFonts w:cs="Arial"/>
          <w:szCs w:val="20"/>
          <w:lang w:eastAsia="sl-SI"/>
        </w:rPr>
      </w:pPr>
      <w:r w:rsidRPr="004E56C7">
        <w:rPr>
          <w:rFonts w:cs="Arial"/>
          <w:szCs w:val="20"/>
          <w:lang w:eastAsia="sl-SI"/>
        </w:rPr>
        <w:t>(podzakonski predpisi)</w:t>
      </w:r>
    </w:p>
    <w:p w14:paraId="296BE9BC" w14:textId="77777777" w:rsidR="004E56C7" w:rsidRPr="004E56C7" w:rsidRDefault="004E56C7" w:rsidP="004E56C7">
      <w:pPr>
        <w:rPr>
          <w:rFonts w:cs="Arial"/>
          <w:szCs w:val="20"/>
          <w:lang w:eastAsia="sl-SI"/>
        </w:rPr>
      </w:pPr>
    </w:p>
    <w:p w14:paraId="2BF28F7D" w14:textId="22E6D76F" w:rsidR="004E56C7" w:rsidRPr="004E56C7" w:rsidRDefault="004E56C7" w:rsidP="00B52F4F">
      <w:pPr>
        <w:numPr>
          <w:ilvl w:val="0"/>
          <w:numId w:val="86"/>
        </w:numPr>
        <w:overflowPunct w:val="0"/>
        <w:autoSpaceDE w:val="0"/>
        <w:autoSpaceDN w:val="0"/>
        <w:adjustRightInd w:val="0"/>
        <w:jc w:val="both"/>
        <w:textAlignment w:val="baseline"/>
        <w:rPr>
          <w:rFonts w:cs="Arial"/>
          <w:szCs w:val="20"/>
          <w:lang w:eastAsia="x-none"/>
        </w:rPr>
      </w:pPr>
      <w:r w:rsidRPr="004E56C7">
        <w:rPr>
          <w:rFonts w:cs="Arial"/>
          <w:szCs w:val="20"/>
          <w:lang w:eastAsia="x-none"/>
        </w:rPr>
        <w:t>Minister, pristojen za gospodarstvo</w:t>
      </w:r>
      <w:r w:rsidR="00B52F4F">
        <w:rPr>
          <w:rFonts w:cs="Arial"/>
          <w:szCs w:val="20"/>
          <w:lang w:eastAsia="x-none"/>
        </w:rPr>
        <w:t xml:space="preserve">, izda podzakonska predpisa iz </w:t>
      </w:r>
      <w:r w:rsidR="00A52264">
        <w:rPr>
          <w:rFonts w:cs="Arial"/>
          <w:szCs w:val="20"/>
          <w:lang w:eastAsia="x-none"/>
        </w:rPr>
        <w:t>50</w:t>
      </w:r>
      <w:r w:rsidRPr="004E56C7">
        <w:rPr>
          <w:rFonts w:cs="Arial"/>
          <w:szCs w:val="20"/>
          <w:lang w:eastAsia="x-none"/>
        </w:rPr>
        <w:t xml:space="preserve">. člena in drugega odstavka </w:t>
      </w:r>
      <w:r w:rsidR="00B52F4F">
        <w:rPr>
          <w:rFonts w:cs="Arial"/>
          <w:szCs w:val="20"/>
          <w:lang w:eastAsia="x-none"/>
        </w:rPr>
        <w:t>6</w:t>
      </w:r>
      <w:r w:rsidR="00A52264">
        <w:rPr>
          <w:rFonts w:cs="Arial"/>
          <w:szCs w:val="20"/>
          <w:lang w:eastAsia="x-none"/>
        </w:rPr>
        <w:t>8</w:t>
      </w:r>
      <w:r w:rsidRPr="004E56C7">
        <w:rPr>
          <w:rFonts w:cs="Arial"/>
          <w:szCs w:val="20"/>
          <w:lang w:eastAsia="x-none"/>
        </w:rPr>
        <w:t>. člena tega zakona v šestih mesecih od uveljavitve tega zakona.</w:t>
      </w:r>
    </w:p>
    <w:p w14:paraId="13777F1C" w14:textId="77777777" w:rsidR="004E56C7" w:rsidRPr="004E56C7" w:rsidRDefault="004E56C7" w:rsidP="004E56C7">
      <w:pPr>
        <w:overflowPunct w:val="0"/>
        <w:autoSpaceDE w:val="0"/>
        <w:autoSpaceDN w:val="0"/>
        <w:adjustRightInd w:val="0"/>
        <w:jc w:val="both"/>
        <w:textAlignment w:val="baseline"/>
        <w:rPr>
          <w:rFonts w:cs="Arial"/>
          <w:szCs w:val="20"/>
          <w:lang w:eastAsia="x-none"/>
        </w:rPr>
      </w:pPr>
    </w:p>
    <w:p w14:paraId="19686092" w14:textId="0C171BFD" w:rsidR="009940BF" w:rsidRPr="00EC2A34" w:rsidRDefault="004E56C7" w:rsidP="00EC2A34">
      <w:pPr>
        <w:numPr>
          <w:ilvl w:val="0"/>
          <w:numId w:val="86"/>
        </w:numPr>
        <w:overflowPunct w:val="0"/>
        <w:autoSpaceDE w:val="0"/>
        <w:autoSpaceDN w:val="0"/>
        <w:adjustRightInd w:val="0"/>
        <w:jc w:val="both"/>
        <w:textAlignment w:val="baseline"/>
        <w:rPr>
          <w:rFonts w:cs="Arial"/>
          <w:szCs w:val="20"/>
          <w:lang w:eastAsia="x-none"/>
        </w:rPr>
      </w:pPr>
      <w:r w:rsidRPr="004E56C7">
        <w:rPr>
          <w:rFonts w:cs="Arial"/>
          <w:szCs w:val="20"/>
          <w:lang w:eastAsia="x-none"/>
        </w:rPr>
        <w:t>Vlada Republike Slovenije izda podzakonska predpisa iz drugega</w:t>
      </w:r>
      <w:r w:rsidR="005226A4">
        <w:rPr>
          <w:rFonts w:cs="Arial"/>
          <w:szCs w:val="20"/>
          <w:lang w:eastAsia="x-none"/>
        </w:rPr>
        <w:t>,</w:t>
      </w:r>
      <w:r w:rsidRPr="004E56C7">
        <w:rPr>
          <w:rFonts w:cs="Arial"/>
          <w:szCs w:val="20"/>
          <w:lang w:eastAsia="x-none"/>
        </w:rPr>
        <w:t xml:space="preserve"> tretjega </w:t>
      </w:r>
      <w:r w:rsidR="005226A4">
        <w:rPr>
          <w:rFonts w:cs="Arial"/>
          <w:szCs w:val="20"/>
          <w:lang w:eastAsia="x-none"/>
        </w:rPr>
        <w:t xml:space="preserve">in četrtega </w:t>
      </w:r>
      <w:r w:rsidR="00B52F4F">
        <w:rPr>
          <w:rFonts w:cs="Arial"/>
          <w:szCs w:val="20"/>
          <w:lang w:eastAsia="x-none"/>
        </w:rPr>
        <w:t>odstavka 5</w:t>
      </w:r>
      <w:r w:rsidR="00A52264">
        <w:rPr>
          <w:rFonts w:cs="Arial"/>
          <w:szCs w:val="20"/>
          <w:lang w:eastAsia="x-none"/>
        </w:rPr>
        <w:t>3</w:t>
      </w:r>
      <w:r w:rsidR="00B52F4F">
        <w:rPr>
          <w:rFonts w:cs="Arial"/>
          <w:szCs w:val="20"/>
          <w:lang w:eastAsia="x-none"/>
        </w:rPr>
        <w:t xml:space="preserve">. člena in </w:t>
      </w:r>
      <w:r w:rsidR="006A0235">
        <w:rPr>
          <w:rFonts w:cs="Arial"/>
          <w:szCs w:val="20"/>
          <w:lang w:eastAsia="x-none"/>
        </w:rPr>
        <w:t>šestega</w:t>
      </w:r>
      <w:r w:rsidR="00B52F4F">
        <w:rPr>
          <w:rFonts w:cs="Arial"/>
          <w:szCs w:val="20"/>
          <w:lang w:eastAsia="x-none"/>
        </w:rPr>
        <w:t xml:space="preserve"> odstavka 5</w:t>
      </w:r>
      <w:r w:rsidR="00A52264">
        <w:rPr>
          <w:rFonts w:cs="Arial"/>
          <w:szCs w:val="20"/>
          <w:lang w:eastAsia="x-none"/>
        </w:rPr>
        <w:t>6</w:t>
      </w:r>
      <w:r w:rsidRPr="004E56C7">
        <w:rPr>
          <w:rFonts w:cs="Arial"/>
          <w:szCs w:val="20"/>
          <w:lang w:eastAsia="x-none"/>
        </w:rPr>
        <w:t>. člena tega zakona v šestih mesecih od uveljavitve tega zakona.</w:t>
      </w:r>
    </w:p>
    <w:p w14:paraId="2239AB2B" w14:textId="77777777" w:rsidR="009940BF" w:rsidRPr="004E56C7" w:rsidRDefault="009940BF" w:rsidP="009940BF">
      <w:pPr>
        <w:overflowPunct w:val="0"/>
        <w:autoSpaceDE w:val="0"/>
        <w:autoSpaceDN w:val="0"/>
        <w:adjustRightInd w:val="0"/>
        <w:ind w:left="360"/>
        <w:jc w:val="both"/>
        <w:textAlignment w:val="baseline"/>
        <w:rPr>
          <w:rFonts w:cs="Arial"/>
          <w:szCs w:val="20"/>
          <w:lang w:eastAsia="x-none"/>
        </w:rPr>
      </w:pPr>
    </w:p>
    <w:p w14:paraId="5456AC1D"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1C15A7EF" w14:textId="77777777" w:rsidR="004E56C7" w:rsidRPr="004E56C7" w:rsidRDefault="004E56C7" w:rsidP="004E56C7">
      <w:pPr>
        <w:rPr>
          <w:rFonts w:cs="Arial"/>
          <w:szCs w:val="20"/>
          <w:lang w:eastAsia="sl-SI"/>
        </w:rPr>
      </w:pPr>
      <w:r w:rsidRPr="004E56C7">
        <w:rPr>
          <w:rFonts w:cs="Arial"/>
          <w:szCs w:val="20"/>
          <w:lang w:eastAsia="sl-SI"/>
        </w:rPr>
        <w:t>(prenehanje veljavnosti in podaljšanje uporabe)</w:t>
      </w:r>
    </w:p>
    <w:p w14:paraId="05D835AC" w14:textId="77777777" w:rsidR="004E56C7" w:rsidRPr="004E56C7" w:rsidRDefault="004E56C7" w:rsidP="004E56C7">
      <w:pPr>
        <w:rPr>
          <w:rFonts w:cs="Arial"/>
          <w:szCs w:val="20"/>
          <w:lang w:eastAsia="sl-SI"/>
        </w:rPr>
      </w:pPr>
    </w:p>
    <w:p w14:paraId="528FC3A7" w14:textId="0B8031A2" w:rsidR="004E56C7" w:rsidRPr="004E56C7" w:rsidRDefault="004E56C7" w:rsidP="00B52F4F">
      <w:pPr>
        <w:numPr>
          <w:ilvl w:val="0"/>
          <w:numId w:val="80"/>
        </w:numPr>
        <w:jc w:val="both"/>
        <w:rPr>
          <w:rFonts w:cs="Arial"/>
          <w:szCs w:val="20"/>
          <w:lang w:eastAsia="sl-SI"/>
        </w:rPr>
      </w:pPr>
      <w:r w:rsidRPr="004E56C7">
        <w:rPr>
          <w:rFonts w:cs="Arial"/>
          <w:szCs w:val="20"/>
          <w:lang w:eastAsia="sl-SI"/>
        </w:rPr>
        <w:t>Z dnem uveljavitve tega zakona preneha veljati Zakon o blagovnih rezervah (Uradni list RS, št. 96/09 – uradno prečiščeno besedilo in 83/12)</w:t>
      </w:r>
      <w:r w:rsidR="002969CB">
        <w:rPr>
          <w:rFonts w:cs="Arial"/>
          <w:szCs w:val="20"/>
          <w:lang w:eastAsia="sl-SI"/>
        </w:rPr>
        <w:t>.</w:t>
      </w:r>
    </w:p>
    <w:p w14:paraId="7051B209" w14:textId="77777777" w:rsidR="004E56C7" w:rsidRPr="004E56C7" w:rsidRDefault="004E56C7" w:rsidP="004E56C7">
      <w:pPr>
        <w:ind w:left="284"/>
        <w:jc w:val="both"/>
        <w:rPr>
          <w:rFonts w:cs="Arial"/>
          <w:szCs w:val="20"/>
          <w:lang w:eastAsia="sl-SI"/>
        </w:rPr>
      </w:pPr>
    </w:p>
    <w:p w14:paraId="0927F158" w14:textId="6904CFD6" w:rsidR="004E56C7" w:rsidRPr="004E56C7" w:rsidRDefault="004E56C7" w:rsidP="00B52F4F">
      <w:pPr>
        <w:numPr>
          <w:ilvl w:val="0"/>
          <w:numId w:val="80"/>
        </w:numPr>
        <w:jc w:val="both"/>
        <w:rPr>
          <w:rFonts w:cs="Arial"/>
          <w:szCs w:val="20"/>
          <w:lang w:eastAsia="sl-SI"/>
        </w:rPr>
      </w:pPr>
      <w:r w:rsidRPr="004E56C7">
        <w:rPr>
          <w:rFonts w:cs="Arial"/>
          <w:szCs w:val="20"/>
          <w:lang w:eastAsia="sl-SI"/>
        </w:rPr>
        <w:t>Z dnem uveljavitve tega zakona prenehajo veljati naslednji podzakonski predpisi, ki se uporabljajo do uveljavitve predpisov</w:t>
      </w:r>
      <w:r w:rsidR="00F82BAF">
        <w:rPr>
          <w:rFonts w:cs="Arial"/>
          <w:szCs w:val="20"/>
          <w:lang w:eastAsia="sl-SI"/>
        </w:rPr>
        <w:t>, izdanih na podlagi tega zakona</w:t>
      </w:r>
      <w:r w:rsidRPr="004E56C7">
        <w:rPr>
          <w:rFonts w:cs="Arial"/>
          <w:szCs w:val="20"/>
          <w:lang w:eastAsia="sl-SI"/>
        </w:rPr>
        <w:t>:</w:t>
      </w:r>
    </w:p>
    <w:p w14:paraId="5C626A00" w14:textId="7C27C879" w:rsidR="004E56C7" w:rsidRPr="004E56C7" w:rsidRDefault="004E56C7" w:rsidP="00B52F4F">
      <w:pPr>
        <w:numPr>
          <w:ilvl w:val="0"/>
          <w:numId w:val="65"/>
        </w:numPr>
        <w:ind w:left="714" w:hanging="357"/>
        <w:jc w:val="both"/>
        <w:rPr>
          <w:rFonts w:cs="Arial"/>
          <w:szCs w:val="20"/>
        </w:rPr>
      </w:pPr>
      <w:r w:rsidRPr="004E56C7">
        <w:rPr>
          <w:rFonts w:cs="Arial"/>
          <w:szCs w:val="20"/>
        </w:rPr>
        <w:t xml:space="preserve">Pravilnik o obrazcu za posredovanje podatkov, ki so potrebni za določanje vrste in količine obveznih rezerv nafte in njenih derivatov ter za prijavo o članarini (Uradni list RS, št. </w:t>
      </w:r>
      <w:hyperlink r:id="rId43" w:tgtFrame="_blank" w:tooltip="Pravilnik o obrazcu za posredovanje podatkov, ki so potrebni za določanje vrste in količine obveznih rezerv nafte in njenih derivatov ter za prijavo o članarini" w:history="1">
        <w:r w:rsidRPr="004E56C7">
          <w:rPr>
            <w:rFonts w:cs="Arial"/>
            <w:szCs w:val="20"/>
          </w:rPr>
          <w:t>59/04</w:t>
        </w:r>
      </w:hyperlink>
      <w:r w:rsidR="001918E9">
        <w:rPr>
          <w:rFonts w:cs="Arial"/>
          <w:szCs w:val="20"/>
        </w:rPr>
        <w:t xml:space="preserve">, </w:t>
      </w:r>
      <w:hyperlink r:id="rId44" w:tgtFrame="_blank" w:tooltip="Pravilnik o spremembah Pravilnika o obrazcu za posredovanje podatkov, ki so potrebni za določanje vrste in količine obveznih rezerv nafte in njenih derivatov, ter za prijavo o članarini" w:history="1">
        <w:r w:rsidRPr="004E56C7">
          <w:rPr>
            <w:rFonts w:cs="Arial"/>
            <w:szCs w:val="20"/>
          </w:rPr>
          <w:t>57/15</w:t>
        </w:r>
      </w:hyperlink>
      <w:r w:rsidR="001918E9">
        <w:rPr>
          <w:rFonts w:cs="Arial"/>
          <w:szCs w:val="20"/>
        </w:rPr>
        <w:t xml:space="preserve"> in 57/19</w:t>
      </w:r>
      <w:r w:rsidRPr="004E56C7">
        <w:rPr>
          <w:rFonts w:cs="Arial"/>
          <w:szCs w:val="20"/>
        </w:rPr>
        <w:t>);</w:t>
      </w:r>
    </w:p>
    <w:p w14:paraId="46896235" w14:textId="77777777" w:rsidR="004E56C7" w:rsidRPr="004E56C7" w:rsidRDefault="004E56C7" w:rsidP="00B52F4F">
      <w:pPr>
        <w:numPr>
          <w:ilvl w:val="0"/>
          <w:numId w:val="65"/>
        </w:numPr>
        <w:ind w:left="714" w:hanging="357"/>
        <w:jc w:val="both"/>
        <w:rPr>
          <w:rFonts w:cs="Arial"/>
          <w:szCs w:val="20"/>
        </w:rPr>
      </w:pPr>
      <w:r w:rsidRPr="004E56C7">
        <w:rPr>
          <w:rFonts w:cs="Arial"/>
          <w:szCs w:val="20"/>
        </w:rPr>
        <w:t>Uredba o določitvi in načinu obračunavanja posebnega nadomestila za izvrševanje gospodarske javne službe oblikovanja obveznih rezerv nafte in njenih derivatov (Uradni list RS, št. 96/99, 29/00, 102/00, 85/01, 39/03, 55/04, 26/06, 41/08, 34/09, 22/10, 39/15, 39/19);</w:t>
      </w:r>
    </w:p>
    <w:p w14:paraId="1F896DC9" w14:textId="77777777" w:rsidR="004E56C7" w:rsidRPr="004E56C7" w:rsidRDefault="004E56C7" w:rsidP="00B52F4F">
      <w:pPr>
        <w:numPr>
          <w:ilvl w:val="0"/>
          <w:numId w:val="65"/>
        </w:numPr>
        <w:ind w:left="714" w:hanging="357"/>
        <w:jc w:val="both"/>
        <w:rPr>
          <w:rFonts w:cs="Arial"/>
          <w:szCs w:val="20"/>
        </w:rPr>
      </w:pPr>
      <w:r w:rsidRPr="004E56C7">
        <w:rPr>
          <w:rFonts w:cs="Arial"/>
          <w:szCs w:val="20"/>
        </w:rPr>
        <w:t xml:space="preserve">Pravilnik o izračunavanju in poročanju o stanju rezerv nafte in naftnih derivatov (Uradni list RS, št. </w:t>
      </w:r>
      <w:hyperlink r:id="rId45" w:tgtFrame="_blank" w:tooltip="Pravilnik o izračunavanju in poročanju o stanju rezerv nafte in naftnih derivatov" w:history="1">
        <w:r w:rsidRPr="004E56C7">
          <w:rPr>
            <w:rFonts w:cs="Arial"/>
            <w:szCs w:val="20"/>
          </w:rPr>
          <w:t>102/12</w:t>
        </w:r>
      </w:hyperlink>
      <w:r w:rsidRPr="004E56C7">
        <w:rPr>
          <w:rFonts w:cs="Arial"/>
          <w:szCs w:val="20"/>
        </w:rPr>
        <w:t xml:space="preserve">, </w:t>
      </w:r>
      <w:hyperlink r:id="rId46" w:tgtFrame="_blank" w:tooltip="Pravilnik o spremembah in dopolnitvah Pravilnika o izračunavanju in poročanju o stanju rezerv nafte in naftnih derivatov" w:history="1">
        <w:r w:rsidRPr="004E56C7">
          <w:rPr>
            <w:rFonts w:cs="Arial"/>
            <w:szCs w:val="20"/>
          </w:rPr>
          <w:t>11/15</w:t>
        </w:r>
      </w:hyperlink>
      <w:r w:rsidRPr="004E56C7">
        <w:rPr>
          <w:rFonts w:cs="Arial"/>
          <w:szCs w:val="20"/>
        </w:rPr>
        <w:t xml:space="preserve"> in </w:t>
      </w:r>
      <w:hyperlink r:id="rId47" w:tgtFrame="_blank" w:tooltip="Pravilnik o spremembah in dopolnitvah Pravilnika o izračunavanju in poročanju o stanju rezerv nafte in naftnih derivatov" w:history="1">
        <w:r w:rsidRPr="004E56C7">
          <w:rPr>
            <w:rFonts w:cs="Arial"/>
            <w:szCs w:val="20"/>
          </w:rPr>
          <w:t>25/19</w:t>
        </w:r>
      </w:hyperlink>
      <w:r w:rsidRPr="004E56C7">
        <w:rPr>
          <w:rFonts w:cs="Arial"/>
          <w:szCs w:val="20"/>
        </w:rPr>
        <w:t>);</w:t>
      </w:r>
    </w:p>
    <w:p w14:paraId="76458C63" w14:textId="77777777" w:rsidR="004E56C7" w:rsidRPr="004E56C7" w:rsidRDefault="004E56C7" w:rsidP="00B52F4F">
      <w:pPr>
        <w:numPr>
          <w:ilvl w:val="0"/>
          <w:numId w:val="65"/>
        </w:numPr>
        <w:ind w:left="714" w:hanging="357"/>
        <w:jc w:val="both"/>
        <w:rPr>
          <w:rFonts w:cs="Arial"/>
          <w:szCs w:val="20"/>
        </w:rPr>
      </w:pPr>
      <w:r w:rsidRPr="004E56C7">
        <w:rPr>
          <w:rFonts w:cs="Arial"/>
          <w:szCs w:val="20"/>
        </w:rPr>
        <w:t xml:space="preserve">Pravilnik o določitvi pogojev, ki jih morajo izpolnjevati rezervoarji, namenjeni skladiščenju naftnih derivatov za državne blagovne rezerve (Uradni list RS, št. </w:t>
      </w:r>
      <w:hyperlink r:id="rId48" w:tgtFrame="_blank" w:tooltip="Pravilnik o določitvi pogojev, ki jih morajo izpolnjevati rezervoarji, namenjeni skladiščenju naftnih derivatov za državne blagovne rezerve" w:history="1">
        <w:r w:rsidRPr="004E56C7">
          <w:rPr>
            <w:rFonts w:cs="Arial"/>
            <w:szCs w:val="20"/>
          </w:rPr>
          <w:t>53/02</w:t>
        </w:r>
      </w:hyperlink>
      <w:r w:rsidRPr="004E56C7">
        <w:rPr>
          <w:rFonts w:cs="Arial"/>
          <w:szCs w:val="20"/>
        </w:rPr>
        <w:t>);</w:t>
      </w:r>
    </w:p>
    <w:p w14:paraId="6527A008" w14:textId="77777777" w:rsidR="004E56C7" w:rsidRPr="004E56C7" w:rsidRDefault="004E56C7" w:rsidP="00B52F4F">
      <w:pPr>
        <w:numPr>
          <w:ilvl w:val="0"/>
          <w:numId w:val="65"/>
        </w:numPr>
        <w:ind w:left="714" w:hanging="357"/>
        <w:jc w:val="both"/>
        <w:rPr>
          <w:rFonts w:cs="Arial"/>
          <w:szCs w:val="20"/>
          <w:lang w:eastAsia="sl-SI"/>
        </w:rPr>
      </w:pPr>
      <w:r w:rsidRPr="004E56C7">
        <w:rPr>
          <w:rFonts w:cs="Arial"/>
          <w:szCs w:val="20"/>
        </w:rPr>
        <w:lastRenderedPageBreak/>
        <w:t>Uredba o postopkih ravnanja v primeru motenj in nestabilnosti na trgu pri preskrbi z nafto in</w:t>
      </w:r>
      <w:r w:rsidRPr="004E56C7">
        <w:rPr>
          <w:rFonts w:cs="Arial"/>
          <w:szCs w:val="20"/>
          <w:lang w:eastAsia="sl-SI"/>
        </w:rPr>
        <w:t xml:space="preserve"> naftnimi derivati (Uradni list RS, št. 33/13 in 9/15).</w:t>
      </w:r>
    </w:p>
    <w:p w14:paraId="00B8E744" w14:textId="77777777" w:rsidR="004E56C7" w:rsidRPr="004E56C7" w:rsidRDefault="004E56C7" w:rsidP="004E56C7">
      <w:pPr>
        <w:overflowPunct w:val="0"/>
        <w:autoSpaceDE w:val="0"/>
        <w:autoSpaceDN w:val="0"/>
        <w:adjustRightInd w:val="0"/>
        <w:jc w:val="both"/>
        <w:textAlignment w:val="baseline"/>
        <w:rPr>
          <w:rFonts w:cs="Arial"/>
          <w:szCs w:val="20"/>
          <w:lang w:eastAsia="x-none"/>
        </w:rPr>
      </w:pPr>
    </w:p>
    <w:p w14:paraId="508CC9B5" w14:textId="77777777" w:rsidR="004E56C7" w:rsidRPr="004E56C7" w:rsidRDefault="004E56C7" w:rsidP="00B52F4F">
      <w:pPr>
        <w:numPr>
          <w:ilvl w:val="0"/>
          <w:numId w:val="76"/>
        </w:numPr>
        <w:rPr>
          <w:rFonts w:cs="Arial"/>
          <w:szCs w:val="20"/>
          <w:lang w:eastAsia="sl-SI"/>
        </w:rPr>
      </w:pPr>
      <w:r w:rsidRPr="004E56C7">
        <w:rPr>
          <w:rFonts w:cs="Arial"/>
          <w:szCs w:val="20"/>
          <w:lang w:eastAsia="sl-SI"/>
        </w:rPr>
        <w:t>člen</w:t>
      </w:r>
    </w:p>
    <w:p w14:paraId="442312D3" w14:textId="77777777" w:rsidR="004E56C7" w:rsidRPr="004E56C7" w:rsidRDefault="004E56C7" w:rsidP="004E56C7">
      <w:pPr>
        <w:rPr>
          <w:rFonts w:cs="Arial"/>
          <w:szCs w:val="20"/>
          <w:lang w:eastAsia="sl-SI"/>
        </w:rPr>
      </w:pPr>
      <w:r w:rsidRPr="004E56C7">
        <w:rPr>
          <w:rFonts w:cs="Arial"/>
          <w:szCs w:val="20"/>
          <w:lang w:eastAsia="sl-SI"/>
        </w:rPr>
        <w:t>(začetek veljavnosti in uporabe)</w:t>
      </w:r>
    </w:p>
    <w:p w14:paraId="10960771" w14:textId="77777777" w:rsidR="004E56C7" w:rsidRPr="004E56C7" w:rsidRDefault="004E56C7" w:rsidP="004E56C7">
      <w:pPr>
        <w:rPr>
          <w:rFonts w:cs="Arial"/>
          <w:szCs w:val="20"/>
          <w:lang w:eastAsia="sl-SI"/>
        </w:rPr>
      </w:pPr>
    </w:p>
    <w:p w14:paraId="4989B5B7" w14:textId="00FED716" w:rsidR="005226A4" w:rsidRPr="00036E05" w:rsidRDefault="004E56C7" w:rsidP="00036E05">
      <w:pPr>
        <w:jc w:val="both"/>
        <w:rPr>
          <w:rFonts w:cs="Arial"/>
          <w:szCs w:val="20"/>
          <w:lang w:eastAsia="sl-SI"/>
        </w:rPr>
      </w:pPr>
      <w:r w:rsidRPr="00036E05">
        <w:rPr>
          <w:rFonts w:cs="Arial"/>
          <w:szCs w:val="20"/>
          <w:lang w:eastAsia="sl-SI"/>
        </w:rPr>
        <w:t>Ta zakon začne veljati petnajsti dan po objavi v Uradnem listu Republike Slovenije</w:t>
      </w:r>
      <w:r w:rsidR="005226A4" w:rsidRPr="00036E05">
        <w:rPr>
          <w:rFonts w:cs="Arial"/>
          <w:szCs w:val="20"/>
          <w:lang w:eastAsia="sl-SI"/>
        </w:rPr>
        <w:t>.</w:t>
      </w:r>
    </w:p>
    <w:p w14:paraId="1A6F7354" w14:textId="77777777" w:rsidR="009B2777" w:rsidRDefault="009B2777" w:rsidP="00AE58D3">
      <w:pPr>
        <w:spacing w:line="276" w:lineRule="auto"/>
        <w:jc w:val="both"/>
        <w:rPr>
          <w:rFonts w:cs="Arial"/>
          <w:szCs w:val="20"/>
        </w:rPr>
      </w:pPr>
    </w:p>
    <w:p w14:paraId="40A81E1B" w14:textId="77777777" w:rsidR="009B2777" w:rsidRDefault="009B2777">
      <w:pPr>
        <w:spacing w:after="160" w:line="259" w:lineRule="auto"/>
        <w:rPr>
          <w:rFonts w:cs="Arial"/>
          <w:szCs w:val="20"/>
        </w:rPr>
      </w:pPr>
      <w:r>
        <w:rPr>
          <w:rFonts w:cs="Arial"/>
          <w:szCs w:val="20"/>
        </w:rPr>
        <w:br w:type="page"/>
      </w:r>
    </w:p>
    <w:p w14:paraId="0C97BB51" w14:textId="77777777" w:rsidR="009B2777" w:rsidRDefault="009B2777" w:rsidP="00AE58D3">
      <w:pPr>
        <w:spacing w:line="276" w:lineRule="auto"/>
        <w:jc w:val="both"/>
        <w:rPr>
          <w:rFonts w:cs="Arial"/>
          <w:b/>
          <w:szCs w:val="20"/>
        </w:rPr>
      </w:pPr>
      <w:r w:rsidRPr="009B2777">
        <w:rPr>
          <w:rFonts w:cs="Arial"/>
          <w:b/>
          <w:szCs w:val="20"/>
        </w:rPr>
        <w:lastRenderedPageBreak/>
        <w:t>III. OBRAZLOŽITVE</w:t>
      </w:r>
    </w:p>
    <w:p w14:paraId="33F9CD2C" w14:textId="77777777" w:rsidR="009B2777" w:rsidRDefault="009B2777" w:rsidP="00AE58D3">
      <w:pPr>
        <w:spacing w:line="276" w:lineRule="auto"/>
        <w:jc w:val="both"/>
        <w:rPr>
          <w:rFonts w:cs="Arial"/>
          <w:szCs w:val="20"/>
        </w:rPr>
      </w:pPr>
    </w:p>
    <w:p w14:paraId="7A7D63B5" w14:textId="77777777" w:rsidR="004E56C7" w:rsidRPr="004E56C7" w:rsidRDefault="004E56C7" w:rsidP="004E56C7">
      <w:pPr>
        <w:jc w:val="both"/>
        <w:rPr>
          <w:rFonts w:cs="Arial"/>
          <w:szCs w:val="20"/>
          <w:u w:val="single"/>
          <w:lang w:eastAsia="sl-SI"/>
        </w:rPr>
      </w:pPr>
      <w:r w:rsidRPr="004E56C7">
        <w:rPr>
          <w:rFonts w:cs="Arial"/>
          <w:szCs w:val="20"/>
          <w:u w:val="single"/>
          <w:lang w:eastAsia="sl-SI"/>
        </w:rPr>
        <w:t>K 1. členu</w:t>
      </w:r>
    </w:p>
    <w:p w14:paraId="3767178E" w14:textId="77777777" w:rsidR="004E56C7" w:rsidRPr="004E56C7" w:rsidRDefault="004E56C7" w:rsidP="004E56C7">
      <w:pPr>
        <w:jc w:val="both"/>
        <w:rPr>
          <w:rFonts w:cs="Arial"/>
          <w:szCs w:val="20"/>
          <w:lang w:eastAsia="sl-SI"/>
        </w:rPr>
      </w:pPr>
    </w:p>
    <w:p w14:paraId="08FF85B8" w14:textId="577AFBF2" w:rsidR="004E56C7" w:rsidRPr="004E56C7" w:rsidRDefault="004E56C7" w:rsidP="004E56C7">
      <w:pPr>
        <w:jc w:val="both"/>
        <w:rPr>
          <w:rFonts w:cs="Arial"/>
          <w:szCs w:val="20"/>
          <w:lang w:eastAsia="sl-SI"/>
        </w:rPr>
      </w:pPr>
      <w:r w:rsidRPr="004E56C7">
        <w:rPr>
          <w:rFonts w:cs="Arial"/>
          <w:szCs w:val="20"/>
          <w:lang w:eastAsia="sl-SI"/>
        </w:rPr>
        <w:t>Ta člen določa vsebino tega zakona na področju državnih blagovnih rezerv. Z njim se ureja</w:t>
      </w:r>
      <w:r w:rsidR="00FC5E6B">
        <w:rPr>
          <w:rFonts w:cs="Arial"/>
          <w:szCs w:val="20"/>
          <w:lang w:eastAsia="sl-SI"/>
        </w:rPr>
        <w:t>jo</w:t>
      </w:r>
      <w:r w:rsidRPr="004E56C7">
        <w:rPr>
          <w:rFonts w:cs="Arial"/>
          <w:szCs w:val="20"/>
          <w:lang w:eastAsia="sl-SI"/>
        </w:rPr>
        <w:t xml:space="preserve"> načrtovanje, financiranje, oblikovanje, skladiščenje, vzdrževanje in uporab</w:t>
      </w:r>
      <w:r w:rsidR="00844795">
        <w:rPr>
          <w:rFonts w:cs="Arial"/>
          <w:szCs w:val="20"/>
          <w:lang w:eastAsia="sl-SI"/>
        </w:rPr>
        <w:t>a</w:t>
      </w:r>
      <w:r w:rsidRPr="004E56C7">
        <w:rPr>
          <w:rFonts w:cs="Arial"/>
          <w:szCs w:val="20"/>
          <w:lang w:eastAsia="sl-SI"/>
        </w:rPr>
        <w:t xml:space="preserve"> blagovnih rezerv za osnovno preskrbo (v nadaljnjem besedilu: blagovne rezerve) ter varnostn</w:t>
      </w:r>
      <w:r w:rsidR="00844795">
        <w:rPr>
          <w:rFonts w:cs="Arial"/>
          <w:szCs w:val="20"/>
          <w:lang w:eastAsia="sl-SI"/>
        </w:rPr>
        <w:t>e</w:t>
      </w:r>
      <w:r w:rsidRPr="004E56C7">
        <w:rPr>
          <w:rFonts w:cs="Arial"/>
          <w:szCs w:val="20"/>
          <w:lang w:eastAsia="sl-SI"/>
        </w:rPr>
        <w:t xml:space="preserve"> zalog</w:t>
      </w:r>
      <w:r w:rsidR="00844795">
        <w:rPr>
          <w:rFonts w:cs="Arial"/>
          <w:szCs w:val="20"/>
          <w:lang w:eastAsia="sl-SI"/>
        </w:rPr>
        <w:t>e</w:t>
      </w:r>
      <w:r w:rsidRPr="004E56C7">
        <w:rPr>
          <w:rFonts w:cs="Arial"/>
          <w:szCs w:val="20"/>
          <w:lang w:eastAsia="sl-SI"/>
        </w:rPr>
        <w:t xml:space="preserve"> nafte in naftnih derivatov (v nadaljnjem besedilu: varnostne zaloge) ter način izvajanja storitev gospodarske javne službe. </w:t>
      </w:r>
    </w:p>
    <w:p w14:paraId="4DB9A33C" w14:textId="77777777" w:rsidR="004E56C7" w:rsidRPr="004E56C7" w:rsidRDefault="004E56C7" w:rsidP="004E56C7">
      <w:pPr>
        <w:jc w:val="both"/>
        <w:rPr>
          <w:rFonts w:cs="Arial"/>
          <w:szCs w:val="20"/>
          <w:lang w:eastAsia="sl-SI"/>
        </w:rPr>
      </w:pPr>
    </w:p>
    <w:p w14:paraId="65B801E5" w14:textId="77777777" w:rsidR="004E56C7" w:rsidRPr="004E56C7" w:rsidRDefault="004E56C7" w:rsidP="004E56C7">
      <w:pPr>
        <w:jc w:val="both"/>
        <w:rPr>
          <w:rFonts w:cs="Arial"/>
          <w:szCs w:val="20"/>
          <w:u w:val="single"/>
          <w:lang w:eastAsia="sl-SI"/>
        </w:rPr>
      </w:pPr>
      <w:r w:rsidRPr="004E56C7">
        <w:rPr>
          <w:rFonts w:cs="Arial"/>
          <w:szCs w:val="20"/>
          <w:u w:val="single"/>
          <w:lang w:eastAsia="sl-SI"/>
        </w:rPr>
        <w:t>K 2. členu</w:t>
      </w:r>
    </w:p>
    <w:p w14:paraId="5F2DAADF" w14:textId="77777777" w:rsidR="004E56C7" w:rsidRPr="004E56C7" w:rsidRDefault="004E56C7" w:rsidP="004E56C7">
      <w:pPr>
        <w:jc w:val="both"/>
        <w:rPr>
          <w:rFonts w:cs="Arial"/>
          <w:szCs w:val="20"/>
          <w:lang w:eastAsia="sl-SI"/>
        </w:rPr>
      </w:pPr>
    </w:p>
    <w:p w14:paraId="76011070" w14:textId="77777777" w:rsidR="004E56C7" w:rsidRPr="004E56C7" w:rsidRDefault="004E56C7" w:rsidP="004E56C7">
      <w:pPr>
        <w:jc w:val="both"/>
        <w:rPr>
          <w:rFonts w:cs="Arial"/>
          <w:szCs w:val="20"/>
          <w:lang w:eastAsia="sl-SI"/>
        </w:rPr>
      </w:pPr>
      <w:r w:rsidRPr="004E56C7">
        <w:rPr>
          <w:rFonts w:cs="Arial"/>
          <w:szCs w:val="20"/>
          <w:lang w:eastAsia="sl-SI"/>
        </w:rPr>
        <w:t>Ta člen določa prenos predpisov Evropske unije. Prvi odstavek določa direktivi, ki se s tem zakonom prenašata v slovenski pravni red, in sicer Direktiva Sveta 2009/119/ES z dne 14. septembra 2009 o obveznosti držav članic glede vzdrževanja minimalnih zalog surove nafte in/ali naftnih derivatov (v nadaljnjem besedilu: Direktiva 2009/119/ES) in Izvedbena direktiva Komisije (EU) 2018/1581 z dne 19. oktobra 2018 o spremembi Direktive Sveta 2009/119/ES v zvezi z metodami izračunavanja obveznosti vzdrževanja zalog.</w:t>
      </w:r>
    </w:p>
    <w:p w14:paraId="21E09A51" w14:textId="77777777" w:rsidR="004E56C7" w:rsidRPr="004E56C7" w:rsidRDefault="004E56C7" w:rsidP="004E56C7">
      <w:pPr>
        <w:jc w:val="both"/>
        <w:rPr>
          <w:rFonts w:cs="Arial"/>
          <w:szCs w:val="20"/>
          <w:lang w:eastAsia="sl-SI"/>
        </w:rPr>
      </w:pPr>
    </w:p>
    <w:p w14:paraId="408CD231" w14:textId="07C9A735" w:rsidR="004E56C7" w:rsidRPr="004E56C7" w:rsidRDefault="004E56C7" w:rsidP="004E56C7">
      <w:pPr>
        <w:jc w:val="both"/>
        <w:rPr>
          <w:rFonts w:cs="Arial"/>
          <w:bCs/>
          <w:szCs w:val="20"/>
          <w:lang w:eastAsia="sl-SI"/>
        </w:rPr>
      </w:pPr>
      <w:r w:rsidRPr="004E56C7">
        <w:rPr>
          <w:rFonts w:cs="Arial"/>
          <w:szCs w:val="20"/>
          <w:lang w:eastAsia="sl-SI"/>
        </w:rPr>
        <w:t xml:space="preserve">Drugi odstavek določa, da se s tem zakonom ureja tudi izvajanje Uredbe (EU) </w:t>
      </w:r>
      <w:r w:rsidRPr="004E56C7">
        <w:rPr>
          <w:rFonts w:cs="Arial"/>
          <w:bCs/>
          <w:szCs w:val="20"/>
          <w:lang w:eastAsia="sl-SI"/>
        </w:rPr>
        <w:t>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(v nadaljnjem besedilu</w:t>
      </w:r>
      <w:r w:rsidR="00E53CFF">
        <w:rPr>
          <w:rFonts w:cs="Arial"/>
          <w:bCs/>
          <w:szCs w:val="20"/>
          <w:lang w:eastAsia="sl-SI"/>
        </w:rPr>
        <w:t>:</w:t>
      </w:r>
      <w:r w:rsidRPr="004E56C7">
        <w:rPr>
          <w:rFonts w:cs="Arial"/>
          <w:bCs/>
          <w:szCs w:val="20"/>
          <w:lang w:eastAsia="sl-SI"/>
        </w:rPr>
        <w:t xml:space="preserve"> Uredba 2018/1999/EU).</w:t>
      </w:r>
    </w:p>
    <w:p w14:paraId="7568878D" w14:textId="77777777" w:rsidR="004E56C7" w:rsidRPr="004E56C7" w:rsidRDefault="004E56C7" w:rsidP="004E56C7">
      <w:pPr>
        <w:jc w:val="both"/>
        <w:rPr>
          <w:rFonts w:cs="Arial"/>
          <w:szCs w:val="20"/>
          <w:lang w:eastAsia="sl-SI"/>
        </w:rPr>
      </w:pPr>
    </w:p>
    <w:p w14:paraId="46251FB0" w14:textId="77777777" w:rsidR="004E56C7" w:rsidRPr="004E56C7" w:rsidRDefault="004E56C7" w:rsidP="004E56C7">
      <w:pPr>
        <w:jc w:val="both"/>
        <w:rPr>
          <w:rFonts w:cs="Arial"/>
          <w:szCs w:val="20"/>
          <w:u w:val="single"/>
          <w:lang w:eastAsia="sl-SI"/>
        </w:rPr>
      </w:pPr>
      <w:r w:rsidRPr="004E56C7">
        <w:rPr>
          <w:rFonts w:cs="Arial"/>
          <w:szCs w:val="20"/>
          <w:u w:val="single"/>
          <w:lang w:eastAsia="sl-SI"/>
        </w:rPr>
        <w:t>K 3. členu</w:t>
      </w:r>
    </w:p>
    <w:p w14:paraId="193D7955" w14:textId="77777777" w:rsidR="004E56C7" w:rsidRPr="004E56C7" w:rsidRDefault="004E56C7" w:rsidP="004E56C7">
      <w:pPr>
        <w:jc w:val="both"/>
        <w:rPr>
          <w:rFonts w:cs="Arial"/>
          <w:szCs w:val="20"/>
          <w:lang w:eastAsia="sl-SI"/>
        </w:rPr>
      </w:pPr>
    </w:p>
    <w:p w14:paraId="666475E9" w14:textId="24206974" w:rsidR="004E56C7" w:rsidRPr="004E56C7" w:rsidRDefault="004E56C7" w:rsidP="004E56C7">
      <w:pPr>
        <w:jc w:val="both"/>
        <w:rPr>
          <w:rFonts w:cs="Arial"/>
          <w:szCs w:val="20"/>
          <w:lang w:eastAsia="sl-SI"/>
        </w:rPr>
      </w:pPr>
      <w:r w:rsidRPr="004E56C7">
        <w:rPr>
          <w:rFonts w:cs="Arial"/>
          <w:szCs w:val="20"/>
          <w:lang w:eastAsia="sl-SI"/>
        </w:rPr>
        <w:t xml:space="preserve">Ta člen določa pomen izrazov, ki jih uporablja ta zakon. Pri tem izhaja iz opredelitev izrazov v 2. členu Direktive 2019/119/ES, hkrati pa vsebinsko sledi tudi terminologiji, ki je že uveljavljena v veljavnih predpisih, ki urejajo odziv države v kriznih razmerah, kot sta npr. Zakon o varstvu pred naravnimi in drugimi nesrečami (Uradni list RS, št. 51/06 – uradno prečiščeno besedilo, 97/10, 21/18 – </w:t>
      </w:r>
      <w:proofErr w:type="spellStart"/>
      <w:r w:rsidRPr="004E56C7">
        <w:rPr>
          <w:rFonts w:cs="Arial"/>
          <w:szCs w:val="20"/>
          <w:lang w:eastAsia="sl-SI"/>
        </w:rPr>
        <w:t>ZNOrg</w:t>
      </w:r>
      <w:proofErr w:type="spellEnd"/>
      <w:r w:rsidRPr="004E56C7">
        <w:rPr>
          <w:rFonts w:cs="Arial"/>
          <w:szCs w:val="20"/>
          <w:lang w:eastAsia="sl-SI"/>
        </w:rPr>
        <w:t xml:space="preserve"> in 117/22) </w:t>
      </w:r>
      <w:r w:rsidR="00844795">
        <w:rPr>
          <w:rFonts w:cs="Arial"/>
          <w:szCs w:val="20"/>
          <w:lang w:eastAsia="sl-SI"/>
        </w:rPr>
        <w:t>ter</w:t>
      </w:r>
      <w:r w:rsidR="00844795" w:rsidRPr="004E56C7">
        <w:rPr>
          <w:rFonts w:cs="Arial"/>
          <w:szCs w:val="20"/>
          <w:lang w:eastAsia="sl-SI"/>
        </w:rPr>
        <w:t xml:space="preserve"> </w:t>
      </w:r>
      <w:r w:rsidRPr="004E56C7">
        <w:rPr>
          <w:rFonts w:cs="Arial"/>
          <w:szCs w:val="20"/>
          <w:lang w:eastAsia="sl-SI"/>
        </w:rPr>
        <w:t>Zakon o obrambi (Uradni list RS, št. 103/04 – uradno prečiščeno besedilo, 95/15 in 139/20). S tem se zagotavlja večja koherentnost pravnega reda in tudi samega sistema odzivanja na krizne razmere. V tem členu je določeno tudi, da se izrazi, ki niso posebej opredeljeni v tem zakonu, uporabljajo v pomenu, kot ga določajo drugi področni predpisi.</w:t>
      </w:r>
    </w:p>
    <w:p w14:paraId="370C6926" w14:textId="77777777" w:rsidR="004E56C7" w:rsidRPr="004E56C7" w:rsidRDefault="004E56C7" w:rsidP="004E56C7">
      <w:pPr>
        <w:jc w:val="both"/>
        <w:rPr>
          <w:rFonts w:cs="Arial"/>
          <w:szCs w:val="20"/>
          <w:lang w:eastAsia="sl-SI"/>
        </w:rPr>
      </w:pPr>
    </w:p>
    <w:p w14:paraId="722ABA28" w14:textId="77777777" w:rsidR="004E56C7" w:rsidRPr="004E56C7" w:rsidRDefault="004E56C7" w:rsidP="004E56C7">
      <w:pPr>
        <w:jc w:val="both"/>
        <w:rPr>
          <w:rFonts w:cs="Arial"/>
          <w:szCs w:val="20"/>
          <w:u w:val="single"/>
          <w:lang w:eastAsia="sl-SI"/>
        </w:rPr>
      </w:pPr>
      <w:r w:rsidRPr="004E56C7">
        <w:rPr>
          <w:rFonts w:cs="Arial"/>
          <w:szCs w:val="20"/>
          <w:u w:val="single"/>
          <w:lang w:eastAsia="sl-SI"/>
        </w:rPr>
        <w:t>K 4. členu</w:t>
      </w:r>
    </w:p>
    <w:p w14:paraId="6C348B30" w14:textId="77777777" w:rsidR="004E56C7" w:rsidRPr="004E56C7" w:rsidRDefault="004E56C7" w:rsidP="004E56C7">
      <w:pPr>
        <w:jc w:val="both"/>
        <w:rPr>
          <w:rFonts w:cs="Arial"/>
          <w:szCs w:val="20"/>
          <w:lang w:eastAsia="sl-SI"/>
        </w:rPr>
      </w:pPr>
    </w:p>
    <w:p w14:paraId="36CC979D" w14:textId="1D57030E" w:rsidR="004E56C7" w:rsidRPr="004E56C7" w:rsidRDefault="004E56C7" w:rsidP="004E56C7">
      <w:pPr>
        <w:jc w:val="both"/>
        <w:rPr>
          <w:rFonts w:cs="Arial"/>
          <w:szCs w:val="20"/>
          <w:lang w:eastAsia="sl-SI"/>
        </w:rPr>
      </w:pPr>
      <w:r w:rsidRPr="004E56C7">
        <w:rPr>
          <w:rFonts w:cs="Arial"/>
          <w:szCs w:val="20"/>
          <w:lang w:eastAsia="sl-SI"/>
        </w:rPr>
        <w:t>Državne blagovne rezerve so blagovne rezerve in varnostne zaloge. Ta člen določa namen blagovnih rezerv, ki je v tem, da državi omogoči hiter odziv v navedenih primerih, v katerih ni možno dovolj hitro zagotoviti zadostne količine potrebnega blaga na trgu. Predlagana ureditev v primerjavi z dosedanjo v prvem odstavku natančneje določa primere, v katerih se lahko uporabijo blagovne rezerve, ki se oblikujejo za zagotavljanje potreb osnovne preskrbe v Republiki Sloveniji, ki je preskrba z osnovnimi živili in neživilskimi proizvodi, ki so v navedenih primerih nujno potrebni za preživetje oziroma življenje ljudi in živali, za zagotavljanje javnega zdravja ljudi in zdravja živali, za takojšnjo preprečitev nastanka neposredno grozeče škode ter za nemoteno delovanje služb za zaščito, reševanje in pomoč. S tem se onemogoča morebitna nenamenska uporaba blagovnih rezerv. Ti primeri so naravne, ekološke, industrijske ali druge nesreče, krizne razmere, vojno ali izredno stanje, druge izredne razmere, ko je ogrožen javni red Republike Slovenije (npr. delovanje ekstremističnih organizacij na ozemlju Republike Slovenije</w:t>
      </w:r>
      <w:r w:rsidR="00871117">
        <w:rPr>
          <w:rFonts w:cs="Arial"/>
          <w:szCs w:val="20"/>
          <w:lang w:eastAsia="sl-SI"/>
        </w:rPr>
        <w:t>, kompleksna kriza ipd.</w:t>
      </w:r>
      <w:r w:rsidRPr="004E56C7">
        <w:rPr>
          <w:rFonts w:cs="Arial"/>
          <w:szCs w:val="20"/>
          <w:lang w:eastAsia="sl-SI"/>
        </w:rPr>
        <w:t xml:space="preserve">), ko je ogroženo javno zdravje ljudi in zdravje živali v skladu s predpisi, ki urejajo področje zdravja, ter </w:t>
      </w:r>
      <w:r w:rsidRPr="004E56C7">
        <w:rPr>
          <w:rFonts w:cs="Arial"/>
          <w:szCs w:val="20"/>
          <w:lang w:eastAsia="sl-SI"/>
        </w:rPr>
        <w:lastRenderedPageBreak/>
        <w:t>primer pomanjkanja blaga na trgu. Pri pomanjkanju blaga na trgu gre za veliko in nenadno zmanjšanje preskrbe z blagom, ki privede do nerazpoložljivosti blaga za končne uporabnike. Gre predvsem za pomanjkanje določenega blaga, ki je lahko posledica motenj v globalnih dobavnih verigah, prepovedi izvoza s strani držav proizvajalk i</w:t>
      </w:r>
      <w:r w:rsidR="00D14B3C">
        <w:rPr>
          <w:rFonts w:cs="Arial"/>
          <w:szCs w:val="20"/>
          <w:lang w:eastAsia="sl-SI"/>
        </w:rPr>
        <w:t xml:space="preserve">n </w:t>
      </w:r>
      <w:r w:rsidRPr="004E56C7">
        <w:rPr>
          <w:rFonts w:cs="Arial"/>
          <w:szCs w:val="20"/>
          <w:lang w:eastAsia="sl-SI"/>
        </w:rPr>
        <w:t>p</w:t>
      </w:r>
      <w:r w:rsidR="00D14B3C">
        <w:rPr>
          <w:rFonts w:cs="Arial"/>
          <w:szCs w:val="20"/>
          <w:lang w:eastAsia="sl-SI"/>
        </w:rPr>
        <w:t>o</w:t>
      </w:r>
      <w:r w:rsidRPr="004E56C7">
        <w:rPr>
          <w:rFonts w:cs="Arial"/>
          <w:szCs w:val="20"/>
          <w:lang w:eastAsia="sl-SI"/>
        </w:rPr>
        <w:t>d</w:t>
      </w:r>
      <w:r w:rsidR="00D14B3C">
        <w:rPr>
          <w:rFonts w:cs="Arial"/>
          <w:szCs w:val="20"/>
          <w:lang w:eastAsia="sl-SI"/>
        </w:rPr>
        <w:t>obno</w:t>
      </w:r>
      <w:r w:rsidRPr="004E56C7">
        <w:rPr>
          <w:rFonts w:cs="Arial"/>
          <w:szCs w:val="20"/>
          <w:lang w:eastAsia="sl-SI"/>
        </w:rPr>
        <w:t>. Takšen primer je bilo pomanjkanje zaščitne opreme ob začetku epidemije nalezljive bolezni COVID-19.</w:t>
      </w:r>
      <w:r w:rsidR="006E0FAE">
        <w:rPr>
          <w:rFonts w:cs="Arial"/>
          <w:szCs w:val="20"/>
          <w:lang w:eastAsia="sl-SI"/>
        </w:rPr>
        <w:t xml:space="preserve"> V primeru pomanjkanja blaga na trgu se blagovne rezerve</w:t>
      </w:r>
      <w:r w:rsidR="00F87A0E">
        <w:rPr>
          <w:rFonts w:cs="Arial"/>
          <w:szCs w:val="20"/>
          <w:lang w:eastAsia="sl-SI"/>
        </w:rPr>
        <w:t xml:space="preserve"> lahko</w:t>
      </w:r>
      <w:r w:rsidR="006E0FAE">
        <w:rPr>
          <w:rFonts w:cs="Arial"/>
          <w:szCs w:val="20"/>
          <w:lang w:eastAsia="sl-SI"/>
        </w:rPr>
        <w:t xml:space="preserve"> uporabijo</w:t>
      </w:r>
      <w:r w:rsidR="00F87A0E">
        <w:rPr>
          <w:rFonts w:cs="Arial"/>
          <w:szCs w:val="20"/>
          <w:lang w:eastAsia="sl-SI"/>
        </w:rPr>
        <w:t xml:space="preserve"> le</w:t>
      </w:r>
      <w:r w:rsidR="006E0FAE">
        <w:rPr>
          <w:rFonts w:cs="Arial"/>
          <w:szCs w:val="20"/>
          <w:lang w:eastAsia="sl-SI"/>
        </w:rPr>
        <w:t>, k</w:t>
      </w:r>
      <w:r w:rsidR="00F87A0E">
        <w:rPr>
          <w:rFonts w:cs="Arial"/>
          <w:szCs w:val="20"/>
          <w:lang w:eastAsia="sl-SI"/>
        </w:rPr>
        <w:t xml:space="preserve">o na trgu ne obstaja </w:t>
      </w:r>
      <w:r w:rsidR="00275EC4">
        <w:rPr>
          <w:rFonts w:cs="Arial"/>
          <w:szCs w:val="20"/>
          <w:lang w:eastAsia="sl-SI"/>
        </w:rPr>
        <w:t>alternativna možnost preskrbe s primernim nadomestnim blagom</w:t>
      </w:r>
      <w:r w:rsidR="006E0FAE">
        <w:rPr>
          <w:rFonts w:cs="Arial"/>
          <w:szCs w:val="20"/>
          <w:lang w:eastAsia="sl-SI"/>
        </w:rPr>
        <w:t xml:space="preserve">. Tak primer predstavlja </w:t>
      </w:r>
      <w:r w:rsidR="00275EC4">
        <w:rPr>
          <w:rFonts w:cs="Arial"/>
          <w:szCs w:val="20"/>
          <w:lang w:eastAsia="sl-SI"/>
        </w:rPr>
        <w:t>n</w:t>
      </w:r>
      <w:r w:rsidR="00D14B3C">
        <w:rPr>
          <w:rFonts w:cs="Arial"/>
          <w:szCs w:val="20"/>
          <w:lang w:eastAsia="sl-SI"/>
        </w:rPr>
        <w:t xml:space="preserve">a </w:t>
      </w:r>
      <w:r w:rsidR="00275EC4">
        <w:rPr>
          <w:rFonts w:cs="Arial"/>
          <w:szCs w:val="20"/>
          <w:lang w:eastAsia="sl-SI"/>
        </w:rPr>
        <w:t>pr</w:t>
      </w:r>
      <w:r w:rsidR="00D14B3C">
        <w:rPr>
          <w:rFonts w:cs="Arial"/>
          <w:szCs w:val="20"/>
          <w:lang w:eastAsia="sl-SI"/>
        </w:rPr>
        <w:t>imer</w:t>
      </w:r>
      <w:r w:rsidR="00275EC4">
        <w:rPr>
          <w:rFonts w:cs="Arial"/>
          <w:szCs w:val="20"/>
          <w:lang w:eastAsia="sl-SI"/>
        </w:rPr>
        <w:t xml:space="preserve"> </w:t>
      </w:r>
      <w:r w:rsidR="006E0FAE">
        <w:rPr>
          <w:rFonts w:cs="Arial"/>
          <w:szCs w:val="20"/>
          <w:lang w:eastAsia="sl-SI"/>
        </w:rPr>
        <w:t>nenadno zmanjšanje dostopnosti posameznih zdravil na trgu, ki pa jih je mogoče nadomestiti z ustrezno terapevtsko alternativo, kar je v praksi dokaj pogost pojav.</w:t>
      </w:r>
    </w:p>
    <w:p w14:paraId="61E14085" w14:textId="77777777" w:rsidR="004E56C7" w:rsidRPr="004E56C7" w:rsidRDefault="004E56C7" w:rsidP="004E56C7">
      <w:pPr>
        <w:jc w:val="both"/>
        <w:rPr>
          <w:rFonts w:cs="Arial"/>
          <w:szCs w:val="20"/>
          <w:lang w:eastAsia="sl-SI"/>
        </w:rPr>
      </w:pPr>
    </w:p>
    <w:p w14:paraId="19750A08" w14:textId="4EBCCD08" w:rsidR="004E56C7" w:rsidRPr="004E56C7" w:rsidRDefault="004E56C7" w:rsidP="004E56C7">
      <w:pPr>
        <w:jc w:val="both"/>
        <w:rPr>
          <w:rFonts w:cs="Arial"/>
          <w:szCs w:val="20"/>
          <w:lang w:eastAsia="sl-SI"/>
        </w:rPr>
      </w:pPr>
      <w:r w:rsidRPr="004E56C7">
        <w:rPr>
          <w:rFonts w:cs="Arial"/>
          <w:szCs w:val="20"/>
          <w:lang w:eastAsia="sl-SI"/>
        </w:rPr>
        <w:t>Jasno se določa, da blagovne rezerve niso namenjene poseganju v prosti trg in urejanju razmer na trgu. Tako na primer z uporabo blagovnih rezerv ni možno nižati visokih cen posameznih surovin ali proizvodov na trgu in obratno</w:t>
      </w:r>
      <w:r w:rsidR="009F6BB2">
        <w:rPr>
          <w:rFonts w:cs="Arial"/>
          <w:szCs w:val="20"/>
          <w:lang w:eastAsia="sl-SI"/>
        </w:rPr>
        <w:t xml:space="preserve">, saj bi bilo to v nasprotju s pravili </w:t>
      </w:r>
      <w:r w:rsidR="00235AC0">
        <w:rPr>
          <w:rFonts w:cs="Arial"/>
          <w:szCs w:val="20"/>
          <w:lang w:eastAsia="sl-SI"/>
        </w:rPr>
        <w:t>enotnega</w:t>
      </w:r>
      <w:r w:rsidR="009F6BB2">
        <w:rPr>
          <w:rFonts w:cs="Arial"/>
          <w:szCs w:val="20"/>
          <w:lang w:eastAsia="sl-SI"/>
        </w:rPr>
        <w:t xml:space="preserve"> trga EU in bi posegalo v svobodno gospodarsko pobudo in konkurenco na trgu</w:t>
      </w:r>
      <w:r w:rsidRPr="004E56C7">
        <w:rPr>
          <w:rFonts w:cs="Arial"/>
          <w:szCs w:val="20"/>
          <w:lang w:eastAsia="sl-SI"/>
        </w:rPr>
        <w:t>. Blagovne rezerve se lahko uporabi</w:t>
      </w:r>
      <w:r w:rsidR="00235AC0">
        <w:rPr>
          <w:rFonts w:cs="Arial"/>
          <w:szCs w:val="20"/>
          <w:lang w:eastAsia="sl-SI"/>
        </w:rPr>
        <w:t>jo</w:t>
      </w:r>
      <w:r w:rsidRPr="004E56C7">
        <w:rPr>
          <w:rFonts w:cs="Arial"/>
          <w:szCs w:val="20"/>
          <w:lang w:eastAsia="sl-SI"/>
        </w:rPr>
        <w:t xml:space="preserve"> le v primerih, ki so določeni v prvem odstavku. Gre za primere, pri katerih je mogoče utemeljeno pričakovati, da trg ne bo deloval, oziroma je za zagotavljanje varnosti prebivalstva ali preprečevanje hujše škode </w:t>
      </w:r>
      <w:r w:rsidR="00E56202">
        <w:rPr>
          <w:rFonts w:cs="Arial"/>
          <w:szCs w:val="20"/>
          <w:lang w:eastAsia="sl-SI"/>
        </w:rPr>
        <w:t>treba</w:t>
      </w:r>
      <w:r w:rsidR="00E56202" w:rsidRPr="004E56C7">
        <w:rPr>
          <w:rFonts w:cs="Arial"/>
          <w:szCs w:val="20"/>
          <w:lang w:eastAsia="sl-SI"/>
        </w:rPr>
        <w:t xml:space="preserve"> </w:t>
      </w:r>
      <w:r w:rsidRPr="004E56C7">
        <w:rPr>
          <w:rFonts w:cs="Arial"/>
          <w:szCs w:val="20"/>
          <w:lang w:eastAsia="sl-SI"/>
        </w:rPr>
        <w:t>hitro zagotoviti določeno blago.</w:t>
      </w:r>
    </w:p>
    <w:p w14:paraId="3A0E94F8" w14:textId="77777777" w:rsidR="004E56C7" w:rsidRPr="004E56C7" w:rsidRDefault="004E56C7" w:rsidP="004E56C7">
      <w:pPr>
        <w:jc w:val="both"/>
        <w:rPr>
          <w:rFonts w:cs="Arial"/>
          <w:szCs w:val="20"/>
          <w:lang w:eastAsia="sl-SI"/>
        </w:rPr>
      </w:pPr>
    </w:p>
    <w:p w14:paraId="5C75D38C" w14:textId="1E5DEDD5" w:rsidR="004E56C7" w:rsidRPr="004E56C7" w:rsidRDefault="004E56C7" w:rsidP="004E56C7">
      <w:pPr>
        <w:jc w:val="both"/>
        <w:rPr>
          <w:rFonts w:cs="Arial"/>
          <w:szCs w:val="20"/>
          <w:lang w:eastAsia="sl-SI"/>
        </w:rPr>
      </w:pPr>
      <w:r w:rsidRPr="004E56C7">
        <w:rPr>
          <w:rFonts w:cs="Arial"/>
          <w:szCs w:val="20"/>
          <w:lang w:eastAsia="sl-SI"/>
        </w:rPr>
        <w:t xml:space="preserve">Drugi odstavek daje izrecno podlago za pomoč Republike Slovenije drugim državam v primeru hujših nesreč (humanitarna pomoč) ali v primeru, ko je ogroženo javno zdravje ljudi in zdravje živali v skladu s predpisi, ki urejajo področje zdravja. V času vse večje medsebojne povezanosti držav je v primeru prošnje za pomoč s strani druge države nujno </w:t>
      </w:r>
      <w:r w:rsidR="00E56202">
        <w:rPr>
          <w:rFonts w:cs="Arial"/>
          <w:szCs w:val="20"/>
          <w:lang w:eastAsia="sl-SI"/>
        </w:rPr>
        <w:t>treba</w:t>
      </w:r>
      <w:r w:rsidR="00E56202" w:rsidRPr="004E56C7">
        <w:rPr>
          <w:rFonts w:cs="Arial"/>
          <w:szCs w:val="20"/>
          <w:lang w:eastAsia="sl-SI"/>
        </w:rPr>
        <w:t xml:space="preserve"> </w:t>
      </w:r>
      <w:r w:rsidRPr="004E56C7">
        <w:rPr>
          <w:rFonts w:cs="Arial"/>
          <w:szCs w:val="20"/>
          <w:lang w:eastAsia="sl-SI"/>
        </w:rPr>
        <w:t>omogočiti Republiki Sloveniji, da se lahko blago iz blagovnih rezerv kot humanitarn</w:t>
      </w:r>
      <w:r w:rsidR="00E56202">
        <w:rPr>
          <w:rFonts w:cs="Arial"/>
          <w:szCs w:val="20"/>
          <w:lang w:eastAsia="sl-SI"/>
        </w:rPr>
        <w:t>a</w:t>
      </w:r>
      <w:r w:rsidRPr="004E56C7">
        <w:rPr>
          <w:rFonts w:cs="Arial"/>
          <w:szCs w:val="20"/>
          <w:lang w:eastAsia="sl-SI"/>
        </w:rPr>
        <w:t xml:space="preserve"> pomoč ponudi tudi drugim državam. Je pa ta pomoč iz blagovnih rezerv omejena na nesreče (naravne, ekološke, industrijske ali druge) ter na ogrožanje javnega zdravja ljudi in živali, kar pomeni, da se iz sredstev blagovnih rezerv ne more nameniti pomoči na primer zaradi vojnih razmer in v drugih primerih, ki so našteti v drugi, tretji, četrti in šesti alineji prvega odstavka. Prav tako je določeno, da se blagovne rezerve lahko uporabijo, kadar gre za izpolnjevanje mednarodnih obveznosti Republike Slovenije. Gre za obveznosti, ki jih ima Republika Slovenija kot država članica Evropske unije</w:t>
      </w:r>
      <w:r w:rsidR="00230870">
        <w:rPr>
          <w:rFonts w:cs="Arial"/>
          <w:szCs w:val="20"/>
          <w:lang w:eastAsia="sl-SI"/>
        </w:rPr>
        <w:t>,</w:t>
      </w:r>
      <w:r w:rsidRPr="004E56C7">
        <w:rPr>
          <w:rFonts w:cs="Arial"/>
          <w:szCs w:val="20"/>
          <w:lang w:eastAsia="sl-SI"/>
        </w:rPr>
        <w:t xml:space="preserve"> ali obveznosti, ki izhajajo iz odločitev Mednarodne agencije za energijo, katere Republika Slovenija sicer (še) ni članica, vendar pa Evropska komisija dopušča in </w:t>
      </w:r>
      <w:r w:rsidR="00230870">
        <w:rPr>
          <w:rFonts w:cs="Arial"/>
          <w:szCs w:val="20"/>
          <w:lang w:eastAsia="sl-SI"/>
        </w:rPr>
        <w:t>s</w:t>
      </w:r>
      <w:r w:rsidRPr="004E56C7">
        <w:rPr>
          <w:rFonts w:cs="Arial"/>
          <w:szCs w:val="20"/>
          <w:lang w:eastAsia="sl-SI"/>
        </w:rPr>
        <w:t xml:space="preserve">podbuja sodelovanje v skupnih akcijah Mednarodne agencije za energijo tudi tistih držav članic Evropske unije, ki niso hkrati članice Mednarodne agencije za energijo. </w:t>
      </w:r>
    </w:p>
    <w:p w14:paraId="2F417974" w14:textId="77777777" w:rsidR="004E56C7" w:rsidRPr="004E56C7" w:rsidRDefault="004E56C7" w:rsidP="004E56C7">
      <w:pPr>
        <w:jc w:val="both"/>
        <w:rPr>
          <w:rFonts w:cs="Arial"/>
          <w:szCs w:val="20"/>
          <w:lang w:eastAsia="sl-SI"/>
        </w:rPr>
      </w:pPr>
    </w:p>
    <w:p w14:paraId="7DDD1793" w14:textId="77777777" w:rsidR="004E56C7" w:rsidRPr="004E56C7" w:rsidRDefault="004E56C7" w:rsidP="004E56C7">
      <w:pPr>
        <w:jc w:val="both"/>
        <w:rPr>
          <w:rFonts w:cs="Arial"/>
          <w:szCs w:val="20"/>
          <w:u w:val="single"/>
          <w:lang w:eastAsia="sl-SI"/>
        </w:rPr>
      </w:pPr>
      <w:r w:rsidRPr="004E56C7">
        <w:rPr>
          <w:rFonts w:cs="Arial"/>
          <w:szCs w:val="20"/>
          <w:u w:val="single"/>
          <w:lang w:eastAsia="sl-SI"/>
        </w:rPr>
        <w:t>K 5. členu</w:t>
      </w:r>
    </w:p>
    <w:p w14:paraId="25DE6AB3" w14:textId="77777777" w:rsidR="004E56C7" w:rsidRPr="004E56C7" w:rsidRDefault="004E56C7" w:rsidP="004E56C7">
      <w:pPr>
        <w:jc w:val="both"/>
        <w:rPr>
          <w:rFonts w:cs="Arial"/>
          <w:szCs w:val="20"/>
          <w:lang w:eastAsia="sl-SI"/>
        </w:rPr>
      </w:pPr>
    </w:p>
    <w:p w14:paraId="60B01816" w14:textId="77777777" w:rsidR="004E56C7" w:rsidRPr="004E56C7" w:rsidRDefault="004E56C7" w:rsidP="004E56C7">
      <w:pPr>
        <w:jc w:val="both"/>
        <w:rPr>
          <w:rFonts w:cs="Arial"/>
          <w:szCs w:val="20"/>
          <w:lang w:eastAsia="sl-SI"/>
        </w:rPr>
      </w:pPr>
      <w:r w:rsidRPr="004E56C7">
        <w:rPr>
          <w:rFonts w:cs="Arial"/>
          <w:szCs w:val="20"/>
          <w:lang w:eastAsia="sl-SI"/>
        </w:rPr>
        <w:t>Državne blagovne rezerve so blagovne rezerve in varnostne zaloge. Naraščajoča koncentracija proizvodnje, zmanjšanje zalog nafte in povečana svetovna poraba naftnih derivatov povečujejo nevarnost težav s preskrbo, zato je treba vzpostaviti mehanizme za vzdrževanje varnostnih zalog, predvsem glede njihove razpoložljivosti v primeru krize, kar predstavlja bistveni dejavnik javne varnosti države. Ta člen določa namen varnostnih zalog, ki se oblikujejo za uporabo za zagotavljanje visoke stopnje varnosti preskrbe z nafto in naftnimi derivati v primeru manjših in večjih motenj na trgu Republike Slovenije ali zaradi izpolnjevanja mednarodnih obveznosti Republike Slovenije o uporabi varnostnih zalog.</w:t>
      </w:r>
    </w:p>
    <w:p w14:paraId="5E98F3A2" w14:textId="77777777" w:rsidR="004E56C7" w:rsidRPr="004E56C7" w:rsidRDefault="004E56C7" w:rsidP="004E56C7">
      <w:pPr>
        <w:jc w:val="both"/>
        <w:rPr>
          <w:rFonts w:cs="Arial"/>
          <w:szCs w:val="20"/>
          <w:lang w:eastAsia="sl-SI"/>
        </w:rPr>
      </w:pPr>
    </w:p>
    <w:p w14:paraId="6360D4DE" w14:textId="64B75623" w:rsidR="004E56C7" w:rsidRPr="004E56C7" w:rsidRDefault="004E56C7" w:rsidP="004E56C7">
      <w:pPr>
        <w:jc w:val="both"/>
        <w:rPr>
          <w:rFonts w:cs="Arial"/>
          <w:szCs w:val="20"/>
          <w:u w:val="single"/>
          <w:lang w:eastAsia="sl-SI"/>
        </w:rPr>
      </w:pPr>
      <w:r w:rsidRPr="004E56C7">
        <w:rPr>
          <w:rFonts w:cs="Arial"/>
          <w:szCs w:val="20"/>
          <w:u w:val="single"/>
          <w:lang w:eastAsia="sl-SI"/>
        </w:rPr>
        <w:t xml:space="preserve">K </w:t>
      </w:r>
      <w:r w:rsidR="000157A6">
        <w:rPr>
          <w:rFonts w:cs="Arial"/>
          <w:szCs w:val="20"/>
          <w:u w:val="single"/>
          <w:lang w:eastAsia="sl-SI"/>
        </w:rPr>
        <w:t>6</w:t>
      </w:r>
      <w:r w:rsidRPr="004E56C7">
        <w:rPr>
          <w:rFonts w:cs="Arial"/>
          <w:szCs w:val="20"/>
          <w:u w:val="single"/>
          <w:lang w:eastAsia="sl-SI"/>
        </w:rPr>
        <w:t>. členu</w:t>
      </w:r>
    </w:p>
    <w:p w14:paraId="14D32F14" w14:textId="77777777" w:rsidR="004E56C7" w:rsidRPr="004E56C7" w:rsidRDefault="004E56C7" w:rsidP="004E56C7">
      <w:pPr>
        <w:jc w:val="both"/>
        <w:rPr>
          <w:rFonts w:cs="Arial"/>
          <w:szCs w:val="20"/>
          <w:lang w:eastAsia="sl-SI"/>
        </w:rPr>
      </w:pPr>
    </w:p>
    <w:p w14:paraId="04C1D15C" w14:textId="68D06827" w:rsidR="004E56C7" w:rsidRPr="004E56C7" w:rsidRDefault="004E56C7" w:rsidP="004E56C7">
      <w:pPr>
        <w:jc w:val="both"/>
        <w:rPr>
          <w:rFonts w:cs="Arial"/>
          <w:szCs w:val="20"/>
          <w:lang w:eastAsia="sl-SI"/>
        </w:rPr>
      </w:pPr>
      <w:r w:rsidRPr="004E56C7">
        <w:rPr>
          <w:rFonts w:cs="Arial"/>
          <w:szCs w:val="20"/>
          <w:lang w:eastAsia="sl-SI"/>
        </w:rPr>
        <w:t xml:space="preserve">Prvi odstavek opredeljuje način oblikovanja, skladiščenja, vzdrževanja in uporabe državnih blagovnih rezerv. Kot je bilo določeno tudi do </w:t>
      </w:r>
      <w:r w:rsidR="00B06366">
        <w:rPr>
          <w:rFonts w:cs="Arial"/>
          <w:szCs w:val="20"/>
          <w:lang w:eastAsia="sl-SI"/>
        </w:rPr>
        <w:t>z</w:t>
      </w:r>
      <w:r w:rsidRPr="004E56C7">
        <w:rPr>
          <w:rFonts w:cs="Arial"/>
          <w:szCs w:val="20"/>
          <w:lang w:eastAsia="sl-SI"/>
        </w:rPr>
        <w:t xml:space="preserve">daj, se predlaga, da se storitvi oblikovanja, skladiščenja, vzdrževanja in uporabe državnih blagovnih rezerv izvajata kot gospodarski javni službi. Namen zagotavljanja državnih blagovnih rezerv je namreč v javnem interesu zaradi zadovoljenja javnih potreb v primeru kriznih razmer, zaradi česar te dejavnosti ni mogoče zagotavljati na trgu. V skladu z Zakonom o gospodarskih javnih službah (Uradni list RS, št. 32/93, </w:t>
      </w:r>
      <w:r w:rsidRPr="004E56C7">
        <w:rPr>
          <w:rFonts w:cs="Arial"/>
          <w:szCs w:val="20"/>
          <w:lang w:eastAsia="sl-SI"/>
        </w:rPr>
        <w:lastRenderedPageBreak/>
        <w:t xml:space="preserve">30/98 </w:t>
      </w:r>
      <w:r w:rsidR="00C748BA">
        <w:rPr>
          <w:rFonts w:cs="Arial"/>
          <w:szCs w:val="20"/>
          <w:lang w:eastAsia="sl-SI"/>
        </w:rPr>
        <w:t>–</w:t>
      </w:r>
      <w:r w:rsidRPr="004E56C7">
        <w:rPr>
          <w:rFonts w:cs="Arial"/>
          <w:szCs w:val="20"/>
          <w:lang w:eastAsia="sl-SI"/>
        </w:rPr>
        <w:t xml:space="preserve"> ZZLPPO, 127/06 </w:t>
      </w:r>
      <w:r w:rsidR="00C748BA">
        <w:rPr>
          <w:rFonts w:cs="Arial"/>
          <w:szCs w:val="20"/>
          <w:lang w:eastAsia="sl-SI"/>
        </w:rPr>
        <w:t>–</w:t>
      </w:r>
      <w:r w:rsidRPr="004E56C7">
        <w:rPr>
          <w:rFonts w:cs="Arial"/>
          <w:szCs w:val="20"/>
          <w:lang w:eastAsia="sl-SI"/>
        </w:rPr>
        <w:t xml:space="preserve"> ZJZP, 38/10 </w:t>
      </w:r>
      <w:r w:rsidR="00C748BA">
        <w:rPr>
          <w:rFonts w:cs="Arial"/>
          <w:szCs w:val="20"/>
          <w:lang w:eastAsia="sl-SI"/>
        </w:rPr>
        <w:t>–</w:t>
      </w:r>
      <w:r w:rsidRPr="004E56C7">
        <w:rPr>
          <w:rFonts w:cs="Arial"/>
          <w:szCs w:val="20"/>
          <w:lang w:eastAsia="sl-SI"/>
        </w:rPr>
        <w:t xml:space="preserve"> ZUKN, 57/11 </w:t>
      </w:r>
      <w:r w:rsidR="00C748BA">
        <w:rPr>
          <w:rFonts w:cs="Arial"/>
          <w:szCs w:val="20"/>
          <w:lang w:eastAsia="sl-SI"/>
        </w:rPr>
        <w:t>–</w:t>
      </w:r>
      <w:r w:rsidRPr="004E56C7">
        <w:rPr>
          <w:rFonts w:cs="Arial"/>
          <w:szCs w:val="20"/>
          <w:lang w:eastAsia="sl-SI"/>
        </w:rPr>
        <w:t xml:space="preserve"> ORZGJS40) se predlaga, da se izvajata dve gospodarski javni službi, in sicer storitev oblikovanja, skladiščenja, vzdrževanja in uporabe blagovnih rezerv in storitev oblikovanja, skladiščenja, vzdrževanja in uporabe varnostnih zalog. </w:t>
      </w:r>
    </w:p>
    <w:p w14:paraId="1A8967A7" w14:textId="77777777" w:rsidR="004E56C7" w:rsidRPr="004E56C7" w:rsidRDefault="004E56C7" w:rsidP="004E56C7">
      <w:pPr>
        <w:jc w:val="both"/>
        <w:rPr>
          <w:rFonts w:cs="Arial"/>
          <w:szCs w:val="20"/>
          <w:lang w:eastAsia="sl-SI"/>
        </w:rPr>
      </w:pPr>
    </w:p>
    <w:p w14:paraId="245A321C" w14:textId="35D8E700" w:rsidR="004E56C7" w:rsidRPr="004E56C7" w:rsidRDefault="004E56C7" w:rsidP="004E56C7">
      <w:pPr>
        <w:jc w:val="both"/>
        <w:rPr>
          <w:rFonts w:cs="Arial"/>
          <w:szCs w:val="20"/>
          <w:lang w:eastAsia="sl-SI"/>
        </w:rPr>
      </w:pPr>
      <w:r w:rsidRPr="004E56C7">
        <w:rPr>
          <w:rFonts w:cs="Arial"/>
          <w:szCs w:val="20"/>
          <w:lang w:eastAsia="sl-SI"/>
        </w:rPr>
        <w:t xml:space="preserve">Navedeni gospodarski javni službi bo </w:t>
      </w:r>
      <w:r w:rsidR="004361CB">
        <w:rPr>
          <w:rFonts w:cs="Arial"/>
          <w:szCs w:val="20"/>
          <w:lang w:eastAsia="sl-SI"/>
        </w:rPr>
        <w:t xml:space="preserve">še naprej </w:t>
      </w:r>
      <w:r w:rsidRPr="004E56C7">
        <w:rPr>
          <w:rFonts w:cs="Arial"/>
          <w:szCs w:val="20"/>
          <w:lang w:eastAsia="sl-SI"/>
        </w:rPr>
        <w:t xml:space="preserve">izvajal javni gospodarski zavod. Drugi odstavek tako določa, da javni gospodarski zavod, pristojen za državne blagovne rezerve (v nadaljnjem besedilu: zavod), izvaja obe gospodarski javni službi (storitev oblikovanja, skladiščenja, vzdrževanja in uporabe blagovnih rezerv ter storitev oblikovanja, skladiščenja, vzdrževanja in uporabe varnostnih zalog), kot to tudi </w:t>
      </w:r>
      <w:r w:rsidR="00D75115">
        <w:rPr>
          <w:rFonts w:cs="Arial"/>
          <w:szCs w:val="20"/>
          <w:lang w:eastAsia="sl-SI"/>
        </w:rPr>
        <w:t>z</w:t>
      </w:r>
      <w:r w:rsidRPr="004E56C7">
        <w:rPr>
          <w:rFonts w:cs="Arial"/>
          <w:szCs w:val="20"/>
          <w:lang w:eastAsia="sl-SI"/>
        </w:rPr>
        <w:t xml:space="preserve">daj izvaja Zavod Republike Slovenije za blagovne rezerve. Iz tega tudi izhaja, da se </w:t>
      </w:r>
      <w:r w:rsidR="00D75115">
        <w:rPr>
          <w:rFonts w:cs="Arial"/>
          <w:szCs w:val="20"/>
          <w:lang w:eastAsia="sl-SI"/>
        </w:rPr>
        <w:t xml:space="preserve">za </w:t>
      </w:r>
      <w:r w:rsidRPr="004E56C7">
        <w:rPr>
          <w:rFonts w:cs="Arial"/>
          <w:szCs w:val="20"/>
          <w:lang w:eastAsia="sl-SI"/>
        </w:rPr>
        <w:t>določena vprašanja, ki jih ta zakon ne ureja oziroma jih ne ureja drugače, subsidiarno uporablja zakon, ki ureja gospodarske javne službe.</w:t>
      </w:r>
    </w:p>
    <w:p w14:paraId="334117BE" w14:textId="77777777" w:rsidR="004E56C7" w:rsidRPr="004E56C7" w:rsidRDefault="004E56C7" w:rsidP="004E56C7">
      <w:pPr>
        <w:jc w:val="both"/>
        <w:rPr>
          <w:rFonts w:cs="Arial"/>
          <w:szCs w:val="20"/>
          <w:lang w:eastAsia="sl-SI"/>
        </w:rPr>
      </w:pPr>
    </w:p>
    <w:p w14:paraId="63389702" w14:textId="0FA0A08D" w:rsidR="004E56C7" w:rsidRPr="004E56C7" w:rsidRDefault="000157A6" w:rsidP="004E56C7">
      <w:pPr>
        <w:jc w:val="both"/>
        <w:rPr>
          <w:rFonts w:cs="Arial"/>
          <w:szCs w:val="20"/>
          <w:u w:val="single"/>
          <w:lang w:eastAsia="sl-SI"/>
        </w:rPr>
      </w:pPr>
      <w:r>
        <w:rPr>
          <w:rFonts w:cs="Arial"/>
          <w:szCs w:val="20"/>
          <w:u w:val="single"/>
          <w:lang w:eastAsia="sl-SI"/>
        </w:rPr>
        <w:t>K 7</w:t>
      </w:r>
      <w:r w:rsidR="004E56C7" w:rsidRPr="004E56C7">
        <w:rPr>
          <w:rFonts w:cs="Arial"/>
          <w:szCs w:val="20"/>
          <w:u w:val="single"/>
          <w:lang w:eastAsia="sl-SI"/>
        </w:rPr>
        <w:t>. členu</w:t>
      </w:r>
    </w:p>
    <w:p w14:paraId="0D061068" w14:textId="77777777" w:rsidR="004E56C7" w:rsidRPr="004E56C7" w:rsidRDefault="004E56C7" w:rsidP="004E56C7">
      <w:pPr>
        <w:jc w:val="both"/>
        <w:rPr>
          <w:rFonts w:cs="Arial"/>
          <w:szCs w:val="20"/>
          <w:lang w:eastAsia="sl-SI"/>
        </w:rPr>
      </w:pPr>
    </w:p>
    <w:p w14:paraId="1DE30285" w14:textId="55DC7193" w:rsidR="004361CB" w:rsidRPr="00FE3F99" w:rsidRDefault="004361CB" w:rsidP="004361CB">
      <w:pPr>
        <w:spacing w:line="276" w:lineRule="auto"/>
        <w:jc w:val="both"/>
        <w:rPr>
          <w:rFonts w:cs="Arial"/>
          <w:szCs w:val="20"/>
          <w:lang w:eastAsia="sl-SI"/>
        </w:rPr>
      </w:pPr>
      <w:r>
        <w:rPr>
          <w:szCs w:val="20"/>
        </w:rPr>
        <w:t xml:space="preserve">Predlagani 7. člen uporabo ZSPDSLS-1 za ravnanje z državnimi blagovnimi rezervami, razen načel ravnanja, v celoti izključuje. </w:t>
      </w:r>
      <w:r w:rsidRPr="006C79D2">
        <w:rPr>
          <w:rFonts w:cs="Arial"/>
          <w:szCs w:val="20"/>
          <w:lang w:eastAsia="sl-SI"/>
        </w:rPr>
        <w:t xml:space="preserve">Določbe </w:t>
      </w:r>
      <w:r>
        <w:rPr>
          <w:rFonts w:cs="Arial"/>
          <w:szCs w:val="20"/>
          <w:lang w:eastAsia="sl-SI"/>
        </w:rPr>
        <w:t>ZSPDSLS-1</w:t>
      </w:r>
      <w:r w:rsidRPr="006C79D2">
        <w:rPr>
          <w:rFonts w:cs="Arial"/>
          <w:szCs w:val="20"/>
          <w:lang w:eastAsia="sl-SI"/>
        </w:rPr>
        <w:t xml:space="preserve"> se uporabljajo za vprašanja, ki se nanašajo na postopek ravnanja s stvarnim premoženjem, potrebnim za izvajanje gospodarske javne službe (npr. skladiščni prostori, poslovni prostori, osnovna sredstva). S tem se zagotavlja transparentnost in učinkovitost ravnanja z nepremičnim premoženjem. Za vprašanja, ki se nanašajo na postopke ravnanja z državnimi blagovnimi rezervami, pa se uporabljajo določbe tega zakona</w:t>
      </w:r>
      <w:r>
        <w:rPr>
          <w:rFonts w:cs="Arial"/>
          <w:szCs w:val="20"/>
          <w:lang w:eastAsia="sl-SI"/>
        </w:rPr>
        <w:t xml:space="preserve"> zaradi specifične narave državnih blagovnih rezerv in zagotavljanj</w:t>
      </w:r>
      <w:r w:rsidR="004A3C40">
        <w:rPr>
          <w:rFonts w:cs="Arial"/>
          <w:szCs w:val="20"/>
          <w:lang w:eastAsia="sl-SI"/>
        </w:rPr>
        <w:t>a</w:t>
      </w:r>
      <w:r>
        <w:rPr>
          <w:rFonts w:cs="Arial"/>
          <w:szCs w:val="20"/>
          <w:lang w:eastAsia="sl-SI"/>
        </w:rPr>
        <w:t xml:space="preserve"> hitrejšega odzivanja pri vzdrževanju in obnavljanju državnih blagovnih rezerv</w:t>
      </w:r>
      <w:r w:rsidRPr="006C79D2">
        <w:rPr>
          <w:rFonts w:cs="Arial"/>
          <w:szCs w:val="20"/>
          <w:lang w:eastAsia="sl-SI"/>
        </w:rPr>
        <w:t>.</w:t>
      </w:r>
      <w:r w:rsidRPr="00766BC3">
        <w:rPr>
          <w:rFonts w:cs="Arial"/>
          <w:szCs w:val="20"/>
        </w:rPr>
        <w:t xml:space="preserve"> </w:t>
      </w:r>
      <w:r>
        <w:rPr>
          <w:rFonts w:cs="Arial"/>
          <w:szCs w:val="20"/>
        </w:rPr>
        <w:t>Z</w:t>
      </w:r>
      <w:r w:rsidRPr="00FE3F99">
        <w:rPr>
          <w:rFonts w:cs="Arial"/>
          <w:szCs w:val="20"/>
        </w:rPr>
        <w:t>avod praktično vsakodnevno nabavlja in prodaja blago, katerega lastnik je in ga hrani kot svoje zaloge za potrebe sproščanja v primerih</w:t>
      </w:r>
      <w:r w:rsidR="004A3C40">
        <w:rPr>
          <w:rFonts w:cs="Arial"/>
          <w:szCs w:val="20"/>
        </w:rPr>
        <w:t>,</w:t>
      </w:r>
      <w:r w:rsidRPr="00FE3F99">
        <w:rPr>
          <w:rFonts w:cs="Arial"/>
          <w:szCs w:val="20"/>
        </w:rPr>
        <w:t xml:space="preserve"> kot izhaja iz zakona. </w:t>
      </w:r>
      <w:r>
        <w:rPr>
          <w:rFonts w:cs="Arial"/>
          <w:szCs w:val="20"/>
        </w:rPr>
        <w:t>Pojavijo pa se tudi primeri, ko je potrebna takojšnja prodaja</w:t>
      </w:r>
      <w:r w:rsidR="004A3C40">
        <w:rPr>
          <w:rFonts w:cs="Arial"/>
          <w:szCs w:val="20"/>
        </w:rPr>
        <w:t>,</w:t>
      </w:r>
      <w:r>
        <w:rPr>
          <w:rFonts w:cs="Arial"/>
          <w:szCs w:val="20"/>
        </w:rPr>
        <w:t xml:space="preserve"> n</w:t>
      </w:r>
      <w:r w:rsidR="004A3C40">
        <w:rPr>
          <w:rFonts w:cs="Arial"/>
          <w:szCs w:val="20"/>
        </w:rPr>
        <w:t xml:space="preserve">a </w:t>
      </w:r>
      <w:r>
        <w:rPr>
          <w:rFonts w:cs="Arial"/>
          <w:szCs w:val="20"/>
        </w:rPr>
        <w:t>pr</w:t>
      </w:r>
      <w:r w:rsidR="004A3C40">
        <w:rPr>
          <w:rFonts w:cs="Arial"/>
          <w:szCs w:val="20"/>
        </w:rPr>
        <w:t>imer</w:t>
      </w:r>
      <w:r>
        <w:rPr>
          <w:rFonts w:cs="Arial"/>
          <w:szCs w:val="20"/>
        </w:rPr>
        <w:t xml:space="preserve"> nujn</w:t>
      </w:r>
      <w:r w:rsidR="004A3C40">
        <w:rPr>
          <w:rFonts w:cs="Arial"/>
          <w:szCs w:val="20"/>
        </w:rPr>
        <w:t>o</w:t>
      </w:r>
      <w:r>
        <w:rPr>
          <w:rFonts w:cs="Arial"/>
          <w:szCs w:val="20"/>
        </w:rPr>
        <w:t xml:space="preserve"> zaradi izpraznitve skladišča zaradi tehnične okvare i</w:t>
      </w:r>
      <w:r w:rsidR="004A3C40">
        <w:rPr>
          <w:rFonts w:cs="Arial"/>
          <w:szCs w:val="20"/>
        </w:rPr>
        <w:t xml:space="preserve">n </w:t>
      </w:r>
      <w:r>
        <w:rPr>
          <w:rFonts w:cs="Arial"/>
          <w:szCs w:val="20"/>
        </w:rPr>
        <w:t>p</w:t>
      </w:r>
      <w:r w:rsidR="004A3C40">
        <w:rPr>
          <w:rFonts w:cs="Arial"/>
          <w:szCs w:val="20"/>
        </w:rPr>
        <w:t>o</w:t>
      </w:r>
      <w:r>
        <w:rPr>
          <w:rFonts w:cs="Arial"/>
          <w:szCs w:val="20"/>
        </w:rPr>
        <w:t>d</w:t>
      </w:r>
      <w:r w:rsidR="004A3C40">
        <w:rPr>
          <w:rFonts w:cs="Arial"/>
          <w:szCs w:val="20"/>
        </w:rPr>
        <w:t>obno</w:t>
      </w:r>
      <w:r>
        <w:rPr>
          <w:rFonts w:cs="Arial"/>
          <w:szCs w:val="20"/>
        </w:rPr>
        <w:t xml:space="preserve">. </w:t>
      </w:r>
      <w:r w:rsidRPr="00FE3F99">
        <w:rPr>
          <w:rFonts w:cs="Arial"/>
          <w:szCs w:val="20"/>
        </w:rPr>
        <w:t>Ker gre za praktično dnevno poslovanje</w:t>
      </w:r>
      <w:r w:rsidR="003D0B62">
        <w:rPr>
          <w:rFonts w:cs="Arial"/>
          <w:szCs w:val="20"/>
        </w:rPr>
        <w:t>,</w:t>
      </w:r>
      <w:r w:rsidRPr="00FE3F99">
        <w:rPr>
          <w:rFonts w:cs="Arial"/>
          <w:szCs w:val="20"/>
        </w:rPr>
        <w:t xml:space="preserve"> je treba narediti sistem prodaje dovolj </w:t>
      </w:r>
      <w:r w:rsidR="00687DF4">
        <w:rPr>
          <w:rFonts w:cs="Arial"/>
          <w:szCs w:val="20"/>
        </w:rPr>
        <w:t>prožen</w:t>
      </w:r>
      <w:r w:rsidRPr="00FE3F99">
        <w:rPr>
          <w:rFonts w:cs="Arial"/>
          <w:szCs w:val="20"/>
        </w:rPr>
        <w:t xml:space="preserve">, da se omogoči učinkovito delovanje. </w:t>
      </w:r>
    </w:p>
    <w:p w14:paraId="5FE38023" w14:textId="77777777" w:rsidR="004E56C7" w:rsidRPr="004E56C7" w:rsidRDefault="004E56C7" w:rsidP="004E56C7">
      <w:pPr>
        <w:jc w:val="both"/>
        <w:rPr>
          <w:rFonts w:cs="Arial"/>
          <w:szCs w:val="20"/>
          <w:lang w:eastAsia="sl-SI"/>
        </w:rPr>
      </w:pPr>
    </w:p>
    <w:p w14:paraId="35B7A3CB" w14:textId="0489A4A7" w:rsidR="004E56C7" w:rsidRPr="004E56C7" w:rsidRDefault="004E56C7" w:rsidP="004E56C7">
      <w:pPr>
        <w:jc w:val="both"/>
        <w:rPr>
          <w:rFonts w:cs="Arial"/>
          <w:szCs w:val="20"/>
          <w:u w:val="single"/>
          <w:lang w:eastAsia="sl-SI"/>
        </w:rPr>
      </w:pPr>
      <w:r w:rsidRPr="004E56C7">
        <w:rPr>
          <w:rFonts w:cs="Arial"/>
          <w:szCs w:val="20"/>
          <w:u w:val="single"/>
          <w:lang w:eastAsia="sl-SI"/>
        </w:rPr>
        <w:t xml:space="preserve">K </w:t>
      </w:r>
      <w:r w:rsidR="000157A6">
        <w:rPr>
          <w:rFonts w:cs="Arial"/>
          <w:szCs w:val="20"/>
          <w:u w:val="single"/>
          <w:lang w:eastAsia="sl-SI"/>
        </w:rPr>
        <w:t>8</w:t>
      </w:r>
      <w:r w:rsidRPr="004E56C7">
        <w:rPr>
          <w:rFonts w:cs="Arial"/>
          <w:szCs w:val="20"/>
          <w:u w:val="single"/>
          <w:lang w:eastAsia="sl-SI"/>
        </w:rPr>
        <w:t>. členu</w:t>
      </w:r>
    </w:p>
    <w:p w14:paraId="61137DDB" w14:textId="77777777" w:rsidR="004E56C7" w:rsidRPr="004E56C7" w:rsidRDefault="004E56C7" w:rsidP="004E56C7">
      <w:pPr>
        <w:jc w:val="both"/>
        <w:rPr>
          <w:rFonts w:cs="Arial"/>
          <w:szCs w:val="20"/>
          <w:lang w:eastAsia="sl-SI"/>
        </w:rPr>
      </w:pPr>
    </w:p>
    <w:p w14:paraId="43D035F7" w14:textId="1F5BD62E" w:rsidR="004E56C7" w:rsidRPr="004E56C7" w:rsidRDefault="004E56C7" w:rsidP="004E56C7">
      <w:pPr>
        <w:jc w:val="both"/>
        <w:rPr>
          <w:rFonts w:cs="Arial"/>
          <w:szCs w:val="20"/>
          <w:lang w:eastAsia="sl-SI"/>
        </w:rPr>
      </w:pPr>
      <w:r w:rsidRPr="004E56C7">
        <w:rPr>
          <w:rFonts w:cs="Arial"/>
          <w:szCs w:val="20"/>
          <w:lang w:eastAsia="sl-SI"/>
        </w:rPr>
        <w:t>Ta člen določa, da je zavod v 100</w:t>
      </w:r>
      <w:r w:rsidR="003D0B62">
        <w:rPr>
          <w:rFonts w:cs="Arial"/>
          <w:szCs w:val="20"/>
          <w:lang w:eastAsia="sl-SI"/>
        </w:rPr>
        <w:t>-</w:t>
      </w:r>
      <w:r w:rsidRPr="004E56C7">
        <w:rPr>
          <w:rFonts w:cs="Arial"/>
          <w:szCs w:val="20"/>
          <w:lang w:eastAsia="sl-SI"/>
        </w:rPr>
        <w:t>odstotni lasti Republike Slovenije, ki je ustanoviteljica zavoda. Poleg tega je določeno tudi, da ustanoviteljske obveznosti in pravice izvršuje Vlada Republike Slovenije (v nadaljnjem besedilu: vlada), ministrstvo, pristojno za gospodarstvo, pa opravlja dela, ki so potrebna za izvrševanje pravic in obveznosti vlade.</w:t>
      </w:r>
    </w:p>
    <w:p w14:paraId="25B324CA" w14:textId="77777777" w:rsidR="004E56C7" w:rsidRPr="004E56C7" w:rsidRDefault="004E56C7" w:rsidP="004E56C7">
      <w:pPr>
        <w:jc w:val="both"/>
        <w:rPr>
          <w:rFonts w:cs="Arial"/>
          <w:szCs w:val="20"/>
          <w:lang w:eastAsia="sl-SI"/>
        </w:rPr>
      </w:pPr>
    </w:p>
    <w:p w14:paraId="64972DFA" w14:textId="10566564" w:rsidR="004E56C7" w:rsidRPr="004E56C7" w:rsidRDefault="000157A6" w:rsidP="004E56C7">
      <w:pPr>
        <w:jc w:val="both"/>
        <w:rPr>
          <w:rFonts w:cs="Arial"/>
          <w:szCs w:val="20"/>
          <w:u w:val="single"/>
          <w:lang w:eastAsia="sl-SI"/>
        </w:rPr>
      </w:pPr>
      <w:r>
        <w:rPr>
          <w:rFonts w:cs="Arial"/>
          <w:szCs w:val="20"/>
          <w:u w:val="single"/>
          <w:lang w:eastAsia="sl-SI"/>
        </w:rPr>
        <w:t>K 9</w:t>
      </w:r>
      <w:r w:rsidR="004E56C7" w:rsidRPr="004E56C7">
        <w:rPr>
          <w:rFonts w:cs="Arial"/>
          <w:szCs w:val="20"/>
          <w:u w:val="single"/>
          <w:lang w:eastAsia="sl-SI"/>
        </w:rPr>
        <w:t xml:space="preserve">. členu </w:t>
      </w:r>
    </w:p>
    <w:p w14:paraId="16CBAC6F" w14:textId="77777777" w:rsidR="004E56C7" w:rsidRPr="004E56C7" w:rsidRDefault="004E56C7" w:rsidP="004E56C7">
      <w:pPr>
        <w:jc w:val="both"/>
        <w:rPr>
          <w:rFonts w:cs="Arial"/>
          <w:szCs w:val="20"/>
          <w:lang w:eastAsia="sl-SI"/>
        </w:rPr>
      </w:pPr>
    </w:p>
    <w:p w14:paraId="1BA54DD6" w14:textId="32947240" w:rsidR="00FA19D3" w:rsidRDefault="00FA19D3" w:rsidP="00FA19D3">
      <w:pPr>
        <w:jc w:val="both"/>
        <w:rPr>
          <w:rFonts w:cs="Arial"/>
          <w:szCs w:val="20"/>
          <w:lang w:eastAsia="sl-SI"/>
        </w:rPr>
      </w:pPr>
      <w:r w:rsidRPr="004E56C7">
        <w:rPr>
          <w:rFonts w:cs="Arial"/>
          <w:szCs w:val="20"/>
          <w:lang w:eastAsia="sl-SI"/>
        </w:rPr>
        <w:t>Zavod ima od organov poslovodstv</w:t>
      </w:r>
      <w:r w:rsidR="00EB1D4C">
        <w:rPr>
          <w:rFonts w:cs="Arial"/>
          <w:szCs w:val="20"/>
          <w:lang w:eastAsia="sl-SI"/>
        </w:rPr>
        <w:t>a</w:t>
      </w:r>
      <w:r w:rsidRPr="004E56C7">
        <w:rPr>
          <w:rFonts w:cs="Arial"/>
          <w:szCs w:val="20"/>
          <w:lang w:eastAsia="sl-SI"/>
        </w:rPr>
        <w:t xml:space="preserve"> direktorja </w:t>
      </w:r>
      <w:r w:rsidR="00EB1D4C">
        <w:rPr>
          <w:rFonts w:cs="Arial"/>
          <w:szCs w:val="20"/>
          <w:lang w:eastAsia="sl-SI"/>
        </w:rPr>
        <w:t>in</w:t>
      </w:r>
      <w:r w:rsidR="00EB1D4C" w:rsidRPr="004E56C7">
        <w:rPr>
          <w:rFonts w:cs="Arial"/>
          <w:szCs w:val="20"/>
          <w:lang w:eastAsia="sl-SI"/>
        </w:rPr>
        <w:t xml:space="preserve"> </w:t>
      </w:r>
      <w:r w:rsidRPr="004E56C7">
        <w:rPr>
          <w:rFonts w:cs="Arial"/>
          <w:szCs w:val="20"/>
          <w:lang w:eastAsia="sl-SI"/>
        </w:rPr>
        <w:t xml:space="preserve">upravni odbor. Upravni odbor sestavlja </w:t>
      </w:r>
      <w:r w:rsidR="00544179">
        <w:rPr>
          <w:rFonts w:cs="Arial"/>
          <w:szCs w:val="20"/>
          <w:lang w:eastAsia="sl-SI"/>
        </w:rPr>
        <w:t>sedem</w:t>
      </w:r>
      <w:r w:rsidRPr="004E56C7">
        <w:rPr>
          <w:rFonts w:cs="Arial"/>
          <w:szCs w:val="20"/>
          <w:lang w:eastAsia="sl-SI"/>
        </w:rPr>
        <w:t xml:space="preserve"> predstavnikov ustanoviteljice s področij ministrstev, ki so ključna na področju državnih blagovnih rezerv, </w:t>
      </w:r>
      <w:r w:rsidR="00046588">
        <w:rPr>
          <w:rFonts w:cs="Arial"/>
          <w:szCs w:val="20"/>
          <w:lang w:eastAsia="sl-SI"/>
        </w:rPr>
        <w:t>in</w:t>
      </w:r>
      <w:r w:rsidR="00046588" w:rsidRPr="004E56C7">
        <w:rPr>
          <w:rFonts w:cs="Arial"/>
          <w:szCs w:val="20"/>
          <w:lang w:eastAsia="sl-SI"/>
        </w:rPr>
        <w:t xml:space="preserve"> </w:t>
      </w:r>
      <w:r w:rsidRPr="004E56C7">
        <w:rPr>
          <w:rFonts w:cs="Arial"/>
          <w:szCs w:val="20"/>
          <w:lang w:eastAsia="sl-SI"/>
        </w:rPr>
        <w:t xml:space="preserve">en predstavnik delavcev zavoda. </w:t>
      </w:r>
    </w:p>
    <w:p w14:paraId="2FA7D200" w14:textId="77777777" w:rsidR="00FA19D3" w:rsidRDefault="00FA19D3" w:rsidP="00FA19D3">
      <w:pPr>
        <w:jc w:val="both"/>
        <w:rPr>
          <w:rFonts w:cs="Arial"/>
          <w:szCs w:val="20"/>
          <w:lang w:eastAsia="sl-SI"/>
        </w:rPr>
      </w:pPr>
    </w:p>
    <w:p w14:paraId="543019DF" w14:textId="459D3648" w:rsidR="00FA19D3" w:rsidRDefault="00FA19D3" w:rsidP="00FA19D3">
      <w:pPr>
        <w:jc w:val="both"/>
        <w:rPr>
          <w:rFonts w:cs="Arial"/>
          <w:szCs w:val="20"/>
          <w:lang w:eastAsia="sl-SI"/>
        </w:rPr>
      </w:pPr>
      <w:r>
        <w:rPr>
          <w:rFonts w:cs="Arial"/>
          <w:szCs w:val="20"/>
          <w:lang w:eastAsia="sl-SI"/>
        </w:rPr>
        <w:t>S predlaganim tretjim in četrtim odstavkom se ureja odgovornost članov upravnega odbora, ki niti v Zakonu o gospodarskih javnih službah</w:t>
      </w:r>
      <w:r w:rsidRPr="006427C8">
        <w:rPr>
          <w:rFonts w:cs="Arial"/>
          <w:szCs w:val="20"/>
          <w:lang w:eastAsia="sl-SI"/>
        </w:rPr>
        <w:t xml:space="preserve">  (Uradni list RS, št. </w:t>
      </w:r>
      <w:hyperlink r:id="rId49" w:tgtFrame="_blank" w:tooltip="Zakon o gospodarskih javnih službah (ZGJS)" w:history="1">
        <w:r w:rsidRPr="006427C8">
          <w:rPr>
            <w:szCs w:val="20"/>
            <w:lang w:eastAsia="sl-SI"/>
          </w:rPr>
          <w:t>32/93</w:t>
        </w:r>
      </w:hyperlink>
      <w:r w:rsidRPr="006427C8">
        <w:rPr>
          <w:rFonts w:cs="Arial"/>
          <w:szCs w:val="20"/>
          <w:lang w:eastAsia="sl-SI"/>
        </w:rPr>
        <w:t>, </w:t>
      </w:r>
      <w:hyperlink r:id="rId50" w:tgtFrame="_blank" w:tooltip="Zakon o zaključku lastninjenja in privatizaciji pravnih oseb v lasti Slovenske razvojne družbe" w:history="1">
        <w:r w:rsidRPr="006427C8">
          <w:rPr>
            <w:szCs w:val="20"/>
            <w:lang w:eastAsia="sl-SI"/>
          </w:rPr>
          <w:t>30/98</w:t>
        </w:r>
      </w:hyperlink>
      <w:r w:rsidRPr="006427C8">
        <w:rPr>
          <w:rFonts w:cs="Arial"/>
          <w:szCs w:val="20"/>
          <w:lang w:eastAsia="sl-SI"/>
        </w:rPr>
        <w:t> – ZZLPPO, </w:t>
      </w:r>
      <w:hyperlink r:id="rId51" w:tgtFrame="_blank" w:tooltip="Zakon o javno-zasebnem partnerstvu" w:history="1">
        <w:r w:rsidRPr="006427C8">
          <w:rPr>
            <w:szCs w:val="20"/>
            <w:lang w:eastAsia="sl-SI"/>
          </w:rPr>
          <w:t>127/06</w:t>
        </w:r>
      </w:hyperlink>
      <w:r w:rsidRPr="006427C8">
        <w:rPr>
          <w:rFonts w:cs="Arial"/>
          <w:szCs w:val="20"/>
          <w:lang w:eastAsia="sl-SI"/>
        </w:rPr>
        <w:t> – ZJZP, </w:t>
      </w:r>
      <w:hyperlink r:id="rId52" w:tgtFrame="_blank" w:tooltip="Zakon o upravljanju kapitalskih naložb Republike Slovenije" w:history="1">
        <w:r w:rsidRPr="006427C8">
          <w:rPr>
            <w:szCs w:val="20"/>
            <w:lang w:eastAsia="sl-SI"/>
          </w:rPr>
          <w:t>38/10</w:t>
        </w:r>
      </w:hyperlink>
      <w:r w:rsidRPr="006427C8">
        <w:rPr>
          <w:rFonts w:cs="Arial"/>
          <w:szCs w:val="20"/>
          <w:lang w:eastAsia="sl-SI"/>
        </w:rPr>
        <w:t> – ZUKN in </w:t>
      </w:r>
      <w:hyperlink r:id="rId53" w:tgtFrame="_blank" w:tooltip="Avtentična razlaga 40. člena Zakona o gospodarskih javnih službah" w:history="1">
        <w:r w:rsidRPr="006427C8">
          <w:rPr>
            <w:szCs w:val="20"/>
            <w:lang w:eastAsia="sl-SI"/>
          </w:rPr>
          <w:t>57/11</w:t>
        </w:r>
      </w:hyperlink>
      <w:r w:rsidRPr="006427C8">
        <w:rPr>
          <w:rFonts w:cs="Arial"/>
          <w:szCs w:val="20"/>
          <w:lang w:eastAsia="sl-SI"/>
        </w:rPr>
        <w:t> – ORZGJS40) niti v Zakonu o zavodih (Uradni list RS, št. 12/91, </w:t>
      </w:r>
      <w:hyperlink r:id="rId54" w:tgtFrame="_blank" w:tooltip="Zakon o spremembi zakona o zavodih" w:history="1">
        <w:r w:rsidRPr="006427C8">
          <w:rPr>
            <w:szCs w:val="20"/>
            <w:lang w:eastAsia="sl-SI"/>
          </w:rPr>
          <w:t>8/96</w:t>
        </w:r>
      </w:hyperlink>
      <w:r w:rsidRPr="006427C8">
        <w:rPr>
          <w:rFonts w:cs="Arial"/>
          <w:szCs w:val="20"/>
          <w:lang w:eastAsia="sl-SI"/>
        </w:rPr>
        <w:t>, </w:t>
      </w:r>
      <w:hyperlink r:id="rId55" w:tgtFrame="_blank" w:tooltip="Zakon o preprečevanju dela in zaposlovanja na črno" w:history="1">
        <w:r w:rsidRPr="006427C8">
          <w:rPr>
            <w:szCs w:val="20"/>
            <w:lang w:eastAsia="sl-SI"/>
          </w:rPr>
          <w:t>36/00</w:t>
        </w:r>
      </w:hyperlink>
      <w:r w:rsidRPr="006427C8">
        <w:rPr>
          <w:rFonts w:cs="Arial"/>
          <w:szCs w:val="20"/>
          <w:lang w:eastAsia="sl-SI"/>
        </w:rPr>
        <w:t> – ZPDZC in </w:t>
      </w:r>
      <w:hyperlink r:id="rId56" w:tgtFrame="_blank" w:tooltip="Zakon o javno-zasebnem partnerstvu" w:history="1">
        <w:r w:rsidRPr="006427C8">
          <w:rPr>
            <w:szCs w:val="20"/>
            <w:lang w:eastAsia="sl-SI"/>
          </w:rPr>
          <w:t>127/06</w:t>
        </w:r>
      </w:hyperlink>
      <w:r w:rsidRPr="006427C8">
        <w:rPr>
          <w:rFonts w:cs="Arial"/>
          <w:szCs w:val="20"/>
          <w:lang w:eastAsia="sl-SI"/>
        </w:rPr>
        <w:t> – ZJZP) ni izrecno urejena. Po vzoru na odgovornost članov sveta javnih agencij se določa, da morajo člani upravnega odbora pri svojem delu ravnati nepristransko in s skrbnostjo dobrega gospodarstvenika ter varovati poslovno skrivnost zavoda ter so dogovorni za škodo, ki je nastala kot posledica kršitve njihove dolžnosti.</w:t>
      </w:r>
    </w:p>
    <w:p w14:paraId="6A42D584" w14:textId="77777777" w:rsidR="004E56C7" w:rsidRPr="004E56C7" w:rsidRDefault="004E56C7" w:rsidP="004E56C7">
      <w:pPr>
        <w:jc w:val="both"/>
        <w:rPr>
          <w:rFonts w:cs="Arial"/>
          <w:szCs w:val="20"/>
          <w:lang w:eastAsia="sl-SI"/>
        </w:rPr>
      </w:pPr>
    </w:p>
    <w:p w14:paraId="21062B68" w14:textId="55E6B490" w:rsidR="004E56C7" w:rsidRPr="004E56C7" w:rsidRDefault="004E56C7" w:rsidP="004E56C7">
      <w:pPr>
        <w:jc w:val="both"/>
        <w:rPr>
          <w:rFonts w:cs="Arial"/>
          <w:szCs w:val="20"/>
          <w:u w:val="single"/>
          <w:lang w:eastAsia="sl-SI"/>
        </w:rPr>
      </w:pPr>
      <w:r w:rsidRPr="004E56C7">
        <w:rPr>
          <w:rFonts w:cs="Arial"/>
          <w:szCs w:val="20"/>
          <w:u w:val="single"/>
          <w:lang w:eastAsia="sl-SI"/>
        </w:rPr>
        <w:t>K 1</w:t>
      </w:r>
      <w:r w:rsidR="000157A6">
        <w:rPr>
          <w:rFonts w:cs="Arial"/>
          <w:szCs w:val="20"/>
          <w:u w:val="single"/>
          <w:lang w:eastAsia="sl-SI"/>
        </w:rPr>
        <w:t>0</w:t>
      </w:r>
      <w:r w:rsidRPr="004E56C7">
        <w:rPr>
          <w:rFonts w:cs="Arial"/>
          <w:szCs w:val="20"/>
          <w:u w:val="single"/>
          <w:lang w:eastAsia="sl-SI"/>
        </w:rPr>
        <w:t>. členu</w:t>
      </w:r>
    </w:p>
    <w:p w14:paraId="04BBF154" w14:textId="77777777" w:rsidR="004E56C7" w:rsidRPr="004E56C7" w:rsidRDefault="004E56C7" w:rsidP="004E56C7">
      <w:pPr>
        <w:jc w:val="both"/>
        <w:rPr>
          <w:rFonts w:cs="Arial"/>
          <w:szCs w:val="20"/>
          <w:lang w:eastAsia="sl-SI"/>
        </w:rPr>
      </w:pPr>
    </w:p>
    <w:p w14:paraId="44BDCC6B" w14:textId="28DC58AB" w:rsidR="00484559" w:rsidRDefault="00484559" w:rsidP="00484559">
      <w:pPr>
        <w:jc w:val="both"/>
        <w:rPr>
          <w:rFonts w:cs="Arial"/>
          <w:szCs w:val="20"/>
          <w:lang w:eastAsia="sl-SI"/>
        </w:rPr>
      </w:pPr>
      <w:r w:rsidRPr="004E56C7">
        <w:rPr>
          <w:rFonts w:cs="Arial"/>
          <w:szCs w:val="20"/>
          <w:lang w:eastAsia="sl-SI"/>
        </w:rPr>
        <w:t xml:space="preserve">S tem členom se podrobneje ureja postopek imenovanja </w:t>
      </w:r>
      <w:r>
        <w:rPr>
          <w:rFonts w:cs="Arial"/>
          <w:szCs w:val="20"/>
          <w:lang w:eastAsia="sl-SI"/>
        </w:rPr>
        <w:t xml:space="preserve">in razrešitve </w:t>
      </w:r>
      <w:r w:rsidRPr="004E56C7">
        <w:rPr>
          <w:rFonts w:cs="Arial"/>
          <w:szCs w:val="20"/>
          <w:lang w:eastAsia="sl-SI"/>
        </w:rPr>
        <w:t>direktorja</w:t>
      </w:r>
      <w:r>
        <w:rPr>
          <w:rFonts w:cs="Arial"/>
          <w:szCs w:val="20"/>
          <w:lang w:eastAsia="sl-SI"/>
        </w:rPr>
        <w:t xml:space="preserve">. Postopek imenovanja </w:t>
      </w:r>
      <w:r w:rsidRPr="004E56C7">
        <w:rPr>
          <w:rFonts w:cs="Arial"/>
          <w:szCs w:val="20"/>
          <w:lang w:eastAsia="sl-SI"/>
        </w:rPr>
        <w:t xml:space="preserve">izvede upravni odbor na podlagi javnega natečaja. Upravni odbor bo po obravnavanju vseh kandidatur s kandidati, ki izpolnjujejo predpisane pogoje (le-ti bodo </w:t>
      </w:r>
      <w:r>
        <w:rPr>
          <w:rFonts w:cs="Arial"/>
          <w:szCs w:val="20"/>
          <w:lang w:eastAsia="sl-SI"/>
        </w:rPr>
        <w:t xml:space="preserve">podrobneje </w:t>
      </w:r>
      <w:r w:rsidRPr="004E56C7">
        <w:rPr>
          <w:rFonts w:cs="Arial"/>
          <w:szCs w:val="20"/>
          <w:lang w:eastAsia="sl-SI"/>
        </w:rPr>
        <w:t xml:space="preserve">urejeni v </w:t>
      </w:r>
      <w:r w:rsidRPr="004E56C7">
        <w:rPr>
          <w:rFonts w:cs="Arial"/>
          <w:szCs w:val="20"/>
          <w:lang w:eastAsia="sl-SI"/>
        </w:rPr>
        <w:lastRenderedPageBreak/>
        <w:t xml:space="preserve">ustanovitvenem aktu zavoda) za direktorja, opravil ustni razgovor. Nato bo izbral kandidata, ki je po njegovi presoji najprimernejši, in njegovo izbiro predložil ministru, pristojnemu za gospodarstvo, ki bo kandidata predlagal v imenovanje vladi. V drugem odstavku je določeno tudi, kdaj se javni natečaj šteje za neuspešnega, in sicer če upravni odbor ugotovi, da nobeden od kandidatov ni primeren za imenovanje. V tem primeru oziroma </w:t>
      </w:r>
      <w:r w:rsidR="00F74CAC">
        <w:rPr>
          <w:rFonts w:cs="Arial"/>
          <w:szCs w:val="20"/>
          <w:lang w:eastAsia="sl-SI"/>
        </w:rPr>
        <w:t>če</w:t>
      </w:r>
      <w:r w:rsidRPr="004E56C7">
        <w:rPr>
          <w:rFonts w:cs="Arial"/>
          <w:szCs w:val="20"/>
          <w:lang w:eastAsia="sl-SI"/>
        </w:rPr>
        <w:t xml:space="preserve"> nihče od kandidatov ni imenovan, vlada imenuje vršilca dolžnosti direktorja za obdobje največ </w:t>
      </w:r>
      <w:r>
        <w:rPr>
          <w:rFonts w:cs="Arial"/>
          <w:szCs w:val="20"/>
          <w:lang w:eastAsia="sl-SI"/>
        </w:rPr>
        <w:t>šest</w:t>
      </w:r>
      <w:r w:rsidRPr="004E56C7">
        <w:rPr>
          <w:rFonts w:cs="Arial"/>
          <w:szCs w:val="20"/>
          <w:lang w:eastAsia="sl-SI"/>
        </w:rPr>
        <w:t xml:space="preserve"> mesecev</w:t>
      </w:r>
      <w:r w:rsidR="003928DA">
        <w:rPr>
          <w:rFonts w:cs="Arial"/>
          <w:szCs w:val="20"/>
          <w:lang w:eastAsia="sl-SI"/>
        </w:rPr>
        <w:t xml:space="preserve">. </w:t>
      </w:r>
      <w:r w:rsidRPr="004E56C7">
        <w:rPr>
          <w:rFonts w:cs="Arial"/>
          <w:szCs w:val="20"/>
          <w:lang w:eastAsia="sl-SI"/>
        </w:rPr>
        <w:t xml:space="preserve">V tem času je </w:t>
      </w:r>
      <w:r w:rsidR="00F74CAC">
        <w:rPr>
          <w:rFonts w:cs="Arial"/>
          <w:szCs w:val="20"/>
          <w:lang w:eastAsia="sl-SI"/>
        </w:rPr>
        <w:t>treba</w:t>
      </w:r>
      <w:r w:rsidR="00F74CAC" w:rsidRPr="004E56C7">
        <w:rPr>
          <w:rFonts w:cs="Arial"/>
          <w:szCs w:val="20"/>
          <w:lang w:eastAsia="sl-SI"/>
        </w:rPr>
        <w:t xml:space="preserve"> </w:t>
      </w:r>
      <w:r w:rsidRPr="004E56C7">
        <w:rPr>
          <w:rFonts w:cs="Arial"/>
          <w:szCs w:val="20"/>
          <w:lang w:eastAsia="sl-SI"/>
        </w:rPr>
        <w:t xml:space="preserve">izvesti nov </w:t>
      </w:r>
      <w:r w:rsidRPr="004E56C7">
        <w:rPr>
          <w:rFonts w:cs="Arial"/>
          <w:bCs/>
          <w:szCs w:val="20"/>
          <w:lang w:eastAsia="sl-SI"/>
        </w:rPr>
        <w:t>postopek za imenovanje</w:t>
      </w:r>
      <w:r w:rsidRPr="004E56C7">
        <w:rPr>
          <w:rFonts w:cs="Arial"/>
          <w:b/>
          <w:szCs w:val="20"/>
          <w:lang w:eastAsia="sl-SI"/>
        </w:rPr>
        <w:t xml:space="preserve"> </w:t>
      </w:r>
      <w:r w:rsidRPr="004E56C7">
        <w:rPr>
          <w:rFonts w:cs="Arial"/>
          <w:szCs w:val="20"/>
          <w:lang w:eastAsia="sl-SI"/>
        </w:rPr>
        <w:t>novega</w:t>
      </w:r>
      <w:r w:rsidRPr="004E56C7">
        <w:rPr>
          <w:rFonts w:cs="Arial"/>
          <w:b/>
          <w:szCs w:val="20"/>
          <w:lang w:eastAsia="sl-SI"/>
        </w:rPr>
        <w:t xml:space="preserve"> </w:t>
      </w:r>
      <w:r w:rsidRPr="004E56C7">
        <w:rPr>
          <w:rFonts w:cs="Arial"/>
          <w:bCs/>
          <w:szCs w:val="20"/>
          <w:lang w:eastAsia="sl-SI"/>
        </w:rPr>
        <w:t>direktorja</w:t>
      </w:r>
      <w:r w:rsidRPr="004E56C7">
        <w:rPr>
          <w:rFonts w:cs="Arial"/>
          <w:szCs w:val="20"/>
          <w:lang w:eastAsia="sl-SI"/>
        </w:rPr>
        <w:t>.</w:t>
      </w:r>
    </w:p>
    <w:p w14:paraId="6535C45E" w14:textId="77777777" w:rsidR="00484559" w:rsidRDefault="00484559" w:rsidP="00484559">
      <w:pPr>
        <w:jc w:val="both"/>
        <w:rPr>
          <w:rFonts w:cs="Arial"/>
          <w:szCs w:val="20"/>
          <w:lang w:eastAsia="sl-SI"/>
        </w:rPr>
      </w:pPr>
    </w:p>
    <w:p w14:paraId="40581125" w14:textId="0EE13032" w:rsidR="00484559" w:rsidRPr="004E56C7" w:rsidRDefault="00484559" w:rsidP="00484559">
      <w:pPr>
        <w:jc w:val="both"/>
        <w:rPr>
          <w:rFonts w:cs="Arial"/>
          <w:szCs w:val="20"/>
          <w:lang w:eastAsia="sl-SI"/>
        </w:rPr>
      </w:pPr>
      <w:r>
        <w:rPr>
          <w:rFonts w:cs="Arial"/>
          <w:szCs w:val="20"/>
          <w:lang w:eastAsia="sl-SI"/>
        </w:rPr>
        <w:t xml:space="preserve">V </w:t>
      </w:r>
      <w:r w:rsidR="003928DA">
        <w:rPr>
          <w:rFonts w:cs="Arial"/>
          <w:szCs w:val="20"/>
          <w:lang w:eastAsia="sl-SI"/>
        </w:rPr>
        <w:t>četrtem</w:t>
      </w:r>
      <w:r>
        <w:rPr>
          <w:rFonts w:cs="Arial"/>
          <w:szCs w:val="20"/>
          <w:lang w:eastAsia="sl-SI"/>
        </w:rPr>
        <w:t xml:space="preserve"> odstavku se določa</w:t>
      </w:r>
      <w:r w:rsidR="00BD4CA7">
        <w:rPr>
          <w:rFonts w:cs="Arial"/>
          <w:szCs w:val="20"/>
          <w:lang w:eastAsia="sl-SI"/>
        </w:rPr>
        <w:t>jo</w:t>
      </w:r>
      <w:r>
        <w:rPr>
          <w:rFonts w:cs="Arial"/>
          <w:szCs w:val="20"/>
          <w:lang w:eastAsia="sl-SI"/>
        </w:rPr>
        <w:t xml:space="preserve"> postopek in razlog</w:t>
      </w:r>
      <w:r w:rsidR="00BD4CA7">
        <w:rPr>
          <w:rFonts w:cs="Arial"/>
          <w:szCs w:val="20"/>
          <w:lang w:eastAsia="sl-SI"/>
        </w:rPr>
        <w:t>i</w:t>
      </w:r>
      <w:r>
        <w:rPr>
          <w:rFonts w:cs="Arial"/>
          <w:szCs w:val="20"/>
          <w:lang w:eastAsia="sl-SI"/>
        </w:rPr>
        <w:t xml:space="preserve"> za predčasno razrešitev direktorja. Za razrešitev je tako kot za imenovanje pristojna vlada. Predlagatelj razrešitve je upravni odbor, ki lahko razrešitev predlaga, če direktor ne izpolnjuje več formalnih pogojev za zasedbo delovnega mesta ali v</w:t>
      </w:r>
      <w:r w:rsidR="003928DA">
        <w:rPr>
          <w:rFonts w:cs="Arial"/>
          <w:szCs w:val="20"/>
          <w:lang w:eastAsia="sl-SI"/>
        </w:rPr>
        <w:t xml:space="preserve"> naštetih</w:t>
      </w:r>
      <w:r>
        <w:rPr>
          <w:rFonts w:cs="Arial"/>
          <w:szCs w:val="20"/>
          <w:lang w:eastAsia="sl-SI"/>
        </w:rPr>
        <w:t xml:space="preserve"> primerih, ko njegovo delo ni ustrezno opravljeno.  </w:t>
      </w:r>
    </w:p>
    <w:p w14:paraId="7A5CAF76" w14:textId="77777777" w:rsidR="004E56C7" w:rsidRPr="004E56C7" w:rsidRDefault="004E56C7" w:rsidP="004E56C7">
      <w:pPr>
        <w:jc w:val="both"/>
        <w:rPr>
          <w:rFonts w:cs="Arial"/>
          <w:szCs w:val="20"/>
          <w:lang w:eastAsia="sl-SI"/>
        </w:rPr>
      </w:pPr>
    </w:p>
    <w:p w14:paraId="50C43D6C" w14:textId="21F44093" w:rsidR="004E56C7" w:rsidRPr="004E56C7" w:rsidRDefault="004E56C7" w:rsidP="004E56C7">
      <w:pPr>
        <w:jc w:val="both"/>
        <w:rPr>
          <w:rFonts w:cs="Arial"/>
          <w:szCs w:val="20"/>
          <w:u w:val="single"/>
          <w:lang w:eastAsia="sl-SI"/>
        </w:rPr>
      </w:pPr>
      <w:r w:rsidRPr="004E56C7">
        <w:rPr>
          <w:rFonts w:cs="Arial"/>
          <w:szCs w:val="20"/>
          <w:u w:val="single"/>
          <w:lang w:eastAsia="sl-SI"/>
        </w:rPr>
        <w:t>K 1</w:t>
      </w:r>
      <w:r w:rsidR="000157A6">
        <w:rPr>
          <w:rFonts w:cs="Arial"/>
          <w:szCs w:val="20"/>
          <w:u w:val="single"/>
          <w:lang w:eastAsia="sl-SI"/>
        </w:rPr>
        <w:t>1</w:t>
      </w:r>
      <w:r w:rsidRPr="004E56C7">
        <w:rPr>
          <w:rFonts w:cs="Arial"/>
          <w:szCs w:val="20"/>
          <w:u w:val="single"/>
          <w:lang w:eastAsia="sl-SI"/>
        </w:rPr>
        <w:t>. členu</w:t>
      </w:r>
    </w:p>
    <w:p w14:paraId="1375464F" w14:textId="77777777" w:rsidR="004E56C7" w:rsidRPr="004E56C7" w:rsidRDefault="004E56C7" w:rsidP="004E56C7">
      <w:pPr>
        <w:jc w:val="both"/>
        <w:rPr>
          <w:rFonts w:cs="Arial"/>
          <w:szCs w:val="20"/>
          <w:lang w:eastAsia="sl-SI"/>
        </w:rPr>
      </w:pPr>
    </w:p>
    <w:p w14:paraId="293CE920" w14:textId="35581033" w:rsidR="00537A32" w:rsidRDefault="00537A32" w:rsidP="00537A32">
      <w:pPr>
        <w:spacing w:line="276" w:lineRule="auto"/>
        <w:jc w:val="both"/>
        <w:rPr>
          <w:szCs w:val="20"/>
        </w:rPr>
      </w:pPr>
      <w:r w:rsidRPr="004E56C7">
        <w:rPr>
          <w:rFonts w:cs="Arial"/>
          <w:szCs w:val="20"/>
          <w:lang w:eastAsia="sl-SI"/>
        </w:rPr>
        <w:t xml:space="preserve">Ta člen ureja financiranje gospodarske javne službe storitev oblikovanja, skladiščenja, vzdrževanja in uporabe blagovnih rezerv. Prvi odstavek določa vire financiranja te gospodarske javne službe. Najpomembnejši vir financiranja </w:t>
      </w:r>
      <w:r w:rsidR="00BD4CA7">
        <w:rPr>
          <w:rFonts w:cs="Arial"/>
          <w:szCs w:val="20"/>
          <w:lang w:eastAsia="sl-SI"/>
        </w:rPr>
        <w:t>je</w:t>
      </w:r>
      <w:r w:rsidR="00BD4CA7" w:rsidRPr="004E56C7">
        <w:rPr>
          <w:rFonts w:cs="Arial"/>
          <w:szCs w:val="20"/>
          <w:lang w:eastAsia="sl-SI"/>
        </w:rPr>
        <w:t xml:space="preserve"> </w:t>
      </w:r>
      <w:r w:rsidRPr="004E56C7">
        <w:rPr>
          <w:rFonts w:cs="Arial"/>
          <w:szCs w:val="20"/>
          <w:lang w:eastAsia="sl-SI"/>
        </w:rPr>
        <w:t xml:space="preserve">državni proračun Republike Slovenije. Republika Slovenija na ta način zagotovi večino sredstev za izvajanje navedene gospodarske javne službe. Vir financiranja </w:t>
      </w:r>
      <w:r w:rsidR="00BD4CA7">
        <w:rPr>
          <w:rFonts w:cs="Arial"/>
          <w:szCs w:val="20"/>
          <w:lang w:eastAsia="sl-SI"/>
        </w:rPr>
        <w:t>so</w:t>
      </w:r>
      <w:r w:rsidR="00BD4CA7" w:rsidRPr="004E56C7">
        <w:rPr>
          <w:rFonts w:cs="Arial"/>
          <w:szCs w:val="20"/>
          <w:lang w:eastAsia="sl-SI"/>
        </w:rPr>
        <w:t xml:space="preserve"> </w:t>
      </w:r>
      <w:r w:rsidRPr="004E56C7">
        <w:rPr>
          <w:rFonts w:cs="Arial"/>
          <w:szCs w:val="20"/>
          <w:lang w:eastAsia="sl-SI"/>
        </w:rPr>
        <w:t>še sredstva, pridobljena z upravljanjem premoženja zavoda (npr. najemnine)</w:t>
      </w:r>
      <w:r w:rsidR="00036DB4">
        <w:rPr>
          <w:rFonts w:cs="Arial"/>
          <w:szCs w:val="20"/>
          <w:lang w:eastAsia="sl-SI"/>
        </w:rPr>
        <w:t>,</w:t>
      </w:r>
      <w:r w:rsidRPr="004E56C7">
        <w:rPr>
          <w:rFonts w:cs="Arial"/>
          <w:szCs w:val="20"/>
          <w:lang w:eastAsia="sl-SI"/>
        </w:rPr>
        <w:t xml:space="preserve"> in drugi viri v skladu z veljavnimi predpisi.</w:t>
      </w:r>
      <w:r w:rsidRPr="00E51DA2">
        <w:rPr>
          <w:szCs w:val="20"/>
        </w:rPr>
        <w:t xml:space="preserve"> </w:t>
      </w:r>
      <w:r w:rsidRPr="00385E90">
        <w:rPr>
          <w:szCs w:val="20"/>
        </w:rPr>
        <w:t>Drugi viri so lahko n</w:t>
      </w:r>
      <w:r w:rsidR="00036DB4">
        <w:rPr>
          <w:szCs w:val="20"/>
        </w:rPr>
        <w:t xml:space="preserve">a </w:t>
      </w:r>
      <w:r w:rsidRPr="00385E90">
        <w:rPr>
          <w:szCs w:val="20"/>
        </w:rPr>
        <w:t>pr</w:t>
      </w:r>
      <w:r w:rsidR="00036DB4">
        <w:rPr>
          <w:szCs w:val="20"/>
        </w:rPr>
        <w:t>imer</w:t>
      </w:r>
      <w:r w:rsidRPr="00385E90">
        <w:rPr>
          <w:szCs w:val="20"/>
        </w:rPr>
        <w:t xml:space="preserve"> prejete subvencije za energetsko prenovo nepremičnin v lasti oz</w:t>
      </w:r>
      <w:r w:rsidR="00036DB4">
        <w:rPr>
          <w:szCs w:val="20"/>
        </w:rPr>
        <w:t>iroma</w:t>
      </w:r>
      <w:r w:rsidRPr="00385E90">
        <w:rPr>
          <w:szCs w:val="20"/>
        </w:rPr>
        <w:t xml:space="preserve"> postavitev sončnih elektrarn, sredstva iz Evropske unije v primeru prijav na posamezne projekte/razpise, nadomestilo za stroške za opravljene storitve, ki se plačujejo oz</w:t>
      </w:r>
      <w:r w:rsidR="00036DB4">
        <w:rPr>
          <w:szCs w:val="20"/>
        </w:rPr>
        <w:t>iroma</w:t>
      </w:r>
      <w:r w:rsidRPr="00385E90">
        <w:rPr>
          <w:szCs w:val="20"/>
        </w:rPr>
        <w:t xml:space="preserve"> se bodo plačevala iz nadomestila za vzdrževanje varnostnih zalog, določitev drugih virov z interventnimi ukrepi v primeru kriz i</w:t>
      </w:r>
      <w:r w:rsidR="00036DB4">
        <w:rPr>
          <w:szCs w:val="20"/>
        </w:rPr>
        <w:t xml:space="preserve">n </w:t>
      </w:r>
      <w:r w:rsidRPr="00385E90">
        <w:rPr>
          <w:szCs w:val="20"/>
        </w:rPr>
        <w:t>p</w:t>
      </w:r>
      <w:r w:rsidR="00036DB4">
        <w:rPr>
          <w:szCs w:val="20"/>
        </w:rPr>
        <w:t>o</w:t>
      </w:r>
      <w:r w:rsidRPr="00385E90">
        <w:rPr>
          <w:szCs w:val="20"/>
        </w:rPr>
        <w:t>d</w:t>
      </w:r>
      <w:r w:rsidR="00036DB4">
        <w:rPr>
          <w:szCs w:val="20"/>
        </w:rPr>
        <w:t>obno</w:t>
      </w:r>
      <w:r w:rsidRPr="00385E90">
        <w:rPr>
          <w:szCs w:val="20"/>
        </w:rPr>
        <w:t xml:space="preserve">. Smisel navedene določbe je predvsem v tem, da </w:t>
      </w:r>
      <w:r>
        <w:rPr>
          <w:szCs w:val="20"/>
        </w:rPr>
        <w:t>zakon ne omeji potencialnih</w:t>
      </w:r>
      <w:r w:rsidRPr="00385E90">
        <w:rPr>
          <w:szCs w:val="20"/>
        </w:rPr>
        <w:t xml:space="preserve"> možnosti financiranja </w:t>
      </w:r>
      <w:r>
        <w:rPr>
          <w:szCs w:val="20"/>
        </w:rPr>
        <w:t xml:space="preserve">oblikovanja in vzdrževanja blagovnih rezerv </w:t>
      </w:r>
      <w:r w:rsidRPr="00385E90">
        <w:rPr>
          <w:szCs w:val="20"/>
        </w:rPr>
        <w:t xml:space="preserve">iz drugih virov, kar bi lahko v prihodnosti </w:t>
      </w:r>
      <w:r>
        <w:rPr>
          <w:szCs w:val="20"/>
        </w:rPr>
        <w:t xml:space="preserve">v praksi </w:t>
      </w:r>
      <w:r w:rsidRPr="00385E90">
        <w:rPr>
          <w:szCs w:val="20"/>
        </w:rPr>
        <w:t>povzročilo težave.</w:t>
      </w:r>
    </w:p>
    <w:p w14:paraId="2C419346" w14:textId="77777777" w:rsidR="004E56C7" w:rsidRPr="004E56C7" w:rsidRDefault="004E56C7" w:rsidP="004E56C7">
      <w:pPr>
        <w:jc w:val="both"/>
        <w:rPr>
          <w:rFonts w:cs="Arial"/>
          <w:szCs w:val="20"/>
          <w:lang w:eastAsia="sl-SI"/>
        </w:rPr>
      </w:pPr>
    </w:p>
    <w:p w14:paraId="6ABBA4B7" w14:textId="77777777" w:rsidR="004E56C7" w:rsidRPr="004E56C7" w:rsidRDefault="004E56C7" w:rsidP="004E56C7">
      <w:pPr>
        <w:jc w:val="both"/>
        <w:rPr>
          <w:rFonts w:cs="Arial"/>
          <w:szCs w:val="20"/>
          <w:lang w:eastAsia="sl-SI"/>
        </w:rPr>
      </w:pPr>
      <w:r w:rsidRPr="004E56C7">
        <w:rPr>
          <w:rFonts w:cs="Arial"/>
          <w:szCs w:val="20"/>
          <w:lang w:eastAsia="sl-SI"/>
        </w:rPr>
        <w:t>Drugi odstavek določa, da ustanoviteljica zavoda, ker se bo izvajanje navedene gospodarske javne službe financiralo iz proračuna, z zavodom sklene pogodbo o financiranju zavoda, ki bo določala višino financiranja v skladu s vsakoletnim sprejetim proračunom Republike Slovenije ter ob upoštevanju sprejetega poslovnega in finančnega načrta zavoda.</w:t>
      </w:r>
    </w:p>
    <w:p w14:paraId="3BAAFAD7" w14:textId="77777777" w:rsidR="004E56C7" w:rsidRPr="004E56C7" w:rsidRDefault="004E56C7" w:rsidP="004E56C7">
      <w:pPr>
        <w:jc w:val="both"/>
        <w:rPr>
          <w:rFonts w:cs="Arial"/>
          <w:szCs w:val="20"/>
          <w:lang w:eastAsia="sl-SI"/>
        </w:rPr>
      </w:pPr>
    </w:p>
    <w:p w14:paraId="2965D556" w14:textId="08A76868" w:rsidR="004E56C7" w:rsidRPr="004E56C7" w:rsidRDefault="004E56C7" w:rsidP="004E56C7">
      <w:pPr>
        <w:jc w:val="both"/>
        <w:rPr>
          <w:rFonts w:cs="Arial"/>
          <w:szCs w:val="20"/>
          <w:u w:val="single"/>
          <w:lang w:eastAsia="sl-SI"/>
        </w:rPr>
      </w:pPr>
      <w:r w:rsidRPr="004E56C7">
        <w:rPr>
          <w:rFonts w:cs="Arial"/>
          <w:szCs w:val="20"/>
          <w:u w:val="single"/>
          <w:lang w:eastAsia="sl-SI"/>
        </w:rPr>
        <w:t>K 1</w:t>
      </w:r>
      <w:r w:rsidR="000157A6">
        <w:rPr>
          <w:rFonts w:cs="Arial"/>
          <w:szCs w:val="20"/>
          <w:u w:val="single"/>
          <w:lang w:eastAsia="sl-SI"/>
        </w:rPr>
        <w:t>2</w:t>
      </w:r>
      <w:r w:rsidRPr="004E56C7">
        <w:rPr>
          <w:rFonts w:cs="Arial"/>
          <w:szCs w:val="20"/>
          <w:u w:val="single"/>
          <w:lang w:eastAsia="sl-SI"/>
        </w:rPr>
        <w:t>. členu</w:t>
      </w:r>
    </w:p>
    <w:p w14:paraId="42B605CE" w14:textId="77777777" w:rsidR="004E56C7" w:rsidRPr="004E56C7" w:rsidRDefault="004E56C7" w:rsidP="004E56C7">
      <w:pPr>
        <w:jc w:val="both"/>
        <w:rPr>
          <w:rFonts w:cs="Arial"/>
          <w:szCs w:val="20"/>
          <w:lang w:eastAsia="sl-SI"/>
        </w:rPr>
      </w:pPr>
    </w:p>
    <w:p w14:paraId="5C098733" w14:textId="0E725394" w:rsidR="004E56C7" w:rsidRPr="004E56C7" w:rsidRDefault="004E56C7" w:rsidP="004E56C7">
      <w:pPr>
        <w:jc w:val="both"/>
        <w:rPr>
          <w:rFonts w:cs="Arial"/>
          <w:szCs w:val="20"/>
          <w:lang w:eastAsia="sl-SI"/>
        </w:rPr>
      </w:pPr>
      <w:r w:rsidRPr="004E56C7">
        <w:rPr>
          <w:rFonts w:cs="Arial"/>
          <w:szCs w:val="20"/>
          <w:lang w:eastAsia="sl-SI"/>
        </w:rPr>
        <w:t xml:space="preserve">Ta člen ureja financiranje gospodarske javne službe storitev oblikovanja, skladiščenja, vzdrževanja in uporabe varnostnih zalog. Prvi odstavek določa vir financiranja, in sicer se bo izvajanje navedene gospodarske javne službe financiralo iz nadomestila za oblikovanje varnostnih zalog. Gre za nadomestilo, ki ga plačujejo uporabniki varnostnih zalog, ki so določeni v prvem odstavku </w:t>
      </w:r>
      <w:r w:rsidR="007E7B81">
        <w:rPr>
          <w:rFonts w:cs="Arial"/>
          <w:szCs w:val="20"/>
          <w:lang w:eastAsia="sl-SI"/>
        </w:rPr>
        <w:t>5</w:t>
      </w:r>
      <w:r w:rsidR="00A52264">
        <w:rPr>
          <w:rFonts w:cs="Arial"/>
          <w:szCs w:val="20"/>
          <w:lang w:eastAsia="sl-SI"/>
        </w:rPr>
        <w:t>2</w:t>
      </w:r>
      <w:r w:rsidRPr="004E56C7">
        <w:rPr>
          <w:rFonts w:cs="Arial"/>
          <w:szCs w:val="20"/>
          <w:lang w:eastAsia="sl-SI"/>
        </w:rPr>
        <w:t>. člen</w:t>
      </w:r>
      <w:r w:rsidR="001D5BBC">
        <w:rPr>
          <w:rFonts w:cs="Arial"/>
          <w:szCs w:val="20"/>
          <w:lang w:eastAsia="sl-SI"/>
        </w:rPr>
        <w:t>a</w:t>
      </w:r>
      <w:r w:rsidRPr="004E56C7">
        <w:rPr>
          <w:rFonts w:cs="Arial"/>
          <w:szCs w:val="20"/>
          <w:lang w:eastAsia="sl-SI"/>
        </w:rPr>
        <w:t xml:space="preserve"> tega zakona (fizične in pravne osebe, ki so v posameznem koledarskem letu vnesle na ozemlje Republike Slovenije več kot 25 ton nafte in naftnih derivatov). Nadomestilo za oblikovanje varnostnih zalog uporabniki plačujejo izvajalcu gospodarske javne službe </w:t>
      </w:r>
      <w:r w:rsidR="00036DB4">
        <w:rPr>
          <w:rFonts w:cs="Arial"/>
          <w:szCs w:val="20"/>
          <w:lang w:eastAsia="sl-SI"/>
        </w:rPr>
        <w:t>–</w:t>
      </w:r>
      <w:r w:rsidRPr="004E56C7">
        <w:rPr>
          <w:rFonts w:cs="Arial"/>
          <w:szCs w:val="20"/>
          <w:lang w:eastAsia="sl-SI"/>
        </w:rPr>
        <w:t xml:space="preserve"> zavodu, varnostne zaloge, za katere se plačuje nadomestilo za oblikovanje varnostnih zalog, višino nadomestila za oblikovanje varnostnih zalog, način njegovega obračunavanja in plačevanja pa določi vlada z uredbo.</w:t>
      </w:r>
    </w:p>
    <w:p w14:paraId="7494A7C9" w14:textId="77777777" w:rsidR="004E56C7" w:rsidRPr="004E56C7" w:rsidRDefault="004E56C7" w:rsidP="004E56C7">
      <w:pPr>
        <w:jc w:val="both"/>
        <w:rPr>
          <w:rFonts w:cs="Arial"/>
          <w:szCs w:val="20"/>
          <w:lang w:eastAsia="sl-SI"/>
        </w:rPr>
      </w:pPr>
    </w:p>
    <w:p w14:paraId="05F5B851" w14:textId="30918676" w:rsidR="004E56C7" w:rsidRPr="004E56C7" w:rsidRDefault="004E56C7" w:rsidP="004E56C7">
      <w:pPr>
        <w:jc w:val="both"/>
        <w:rPr>
          <w:rFonts w:cs="Arial"/>
          <w:szCs w:val="20"/>
          <w:lang w:eastAsia="sl-SI"/>
        </w:rPr>
      </w:pPr>
      <w:r w:rsidRPr="004E56C7">
        <w:rPr>
          <w:rFonts w:cs="Arial"/>
          <w:szCs w:val="20"/>
          <w:lang w:eastAsia="sl-SI"/>
        </w:rPr>
        <w:t xml:space="preserve">Drugi odstavek določa upravičene stroške, ki se bodo financirali iz nadomestila za oblikovanje varnostnih zalog, kot na primer oblikovanje varnostnih zalog (vključno z delegiranjem varnostnih zalog), skladiščenje varnostnih zalog (vključno z zagotavljanjem skladiščnih kapacitet), vzdrževanje varnostnih zalog, zavarovanje, materialni stroški, stroški dela (plače) in </w:t>
      </w:r>
      <w:r w:rsidR="00036DB4">
        <w:rPr>
          <w:rFonts w:cs="Arial"/>
          <w:szCs w:val="20"/>
          <w:lang w:eastAsia="sl-SI"/>
        </w:rPr>
        <w:t>drugi</w:t>
      </w:r>
      <w:r w:rsidR="00036DB4" w:rsidRPr="004E56C7">
        <w:rPr>
          <w:rFonts w:cs="Arial"/>
          <w:szCs w:val="20"/>
          <w:lang w:eastAsia="sl-SI"/>
        </w:rPr>
        <w:t xml:space="preserve"> </w:t>
      </w:r>
      <w:r w:rsidRPr="004E56C7">
        <w:rPr>
          <w:rFonts w:cs="Arial"/>
          <w:szCs w:val="20"/>
          <w:lang w:eastAsia="sl-SI"/>
        </w:rPr>
        <w:t>stroški, ki bodo neposredno povezani z izvajanjem navedene gospodarske javne službe.</w:t>
      </w:r>
    </w:p>
    <w:p w14:paraId="3EACBD4A" w14:textId="77777777" w:rsidR="004E56C7" w:rsidRPr="004E56C7" w:rsidRDefault="004E56C7" w:rsidP="004E56C7">
      <w:pPr>
        <w:jc w:val="both"/>
        <w:rPr>
          <w:rFonts w:cs="Arial"/>
          <w:szCs w:val="20"/>
          <w:lang w:eastAsia="sl-SI"/>
        </w:rPr>
      </w:pPr>
    </w:p>
    <w:p w14:paraId="03E68CC3" w14:textId="4D76DFDA" w:rsidR="004E56C7" w:rsidRPr="004E56C7" w:rsidRDefault="004E56C7" w:rsidP="004E56C7">
      <w:pPr>
        <w:jc w:val="both"/>
        <w:rPr>
          <w:rFonts w:cs="Arial"/>
          <w:szCs w:val="20"/>
          <w:u w:val="single"/>
          <w:lang w:eastAsia="sl-SI"/>
        </w:rPr>
      </w:pPr>
      <w:r w:rsidRPr="004E56C7">
        <w:rPr>
          <w:rFonts w:cs="Arial"/>
          <w:szCs w:val="20"/>
          <w:u w:val="single"/>
          <w:lang w:eastAsia="sl-SI"/>
        </w:rPr>
        <w:lastRenderedPageBreak/>
        <w:t>K 1</w:t>
      </w:r>
      <w:r w:rsidR="000157A6">
        <w:rPr>
          <w:rFonts w:cs="Arial"/>
          <w:szCs w:val="20"/>
          <w:u w:val="single"/>
          <w:lang w:eastAsia="sl-SI"/>
        </w:rPr>
        <w:t>3</w:t>
      </w:r>
      <w:r w:rsidRPr="004E56C7">
        <w:rPr>
          <w:rFonts w:cs="Arial"/>
          <w:szCs w:val="20"/>
          <w:u w:val="single"/>
          <w:lang w:eastAsia="sl-SI"/>
        </w:rPr>
        <w:t>. členu</w:t>
      </w:r>
    </w:p>
    <w:p w14:paraId="3EB2D641" w14:textId="77777777" w:rsidR="004E56C7" w:rsidRPr="004E56C7" w:rsidRDefault="004E56C7" w:rsidP="004E56C7">
      <w:pPr>
        <w:jc w:val="both"/>
        <w:rPr>
          <w:rFonts w:cs="Arial"/>
          <w:szCs w:val="20"/>
          <w:lang w:eastAsia="sl-SI"/>
        </w:rPr>
      </w:pPr>
    </w:p>
    <w:p w14:paraId="15B0858B" w14:textId="7444F3DB" w:rsidR="009B0741" w:rsidRPr="00952CC5" w:rsidRDefault="009B0741" w:rsidP="009B0741">
      <w:pPr>
        <w:spacing w:line="276" w:lineRule="auto"/>
        <w:jc w:val="both"/>
        <w:rPr>
          <w:szCs w:val="20"/>
        </w:rPr>
      </w:pPr>
      <w:r>
        <w:rPr>
          <w:szCs w:val="20"/>
        </w:rPr>
        <w:t>Zavod</w:t>
      </w:r>
      <w:r w:rsidRPr="00B135C5">
        <w:rPr>
          <w:szCs w:val="20"/>
        </w:rPr>
        <w:t xml:space="preserve"> izvaja dve gospodarski javni službi, ki imata različne vire financiranja. Pri tem ima </w:t>
      </w:r>
      <w:r>
        <w:rPr>
          <w:szCs w:val="20"/>
        </w:rPr>
        <w:t>zavod</w:t>
      </w:r>
      <w:r w:rsidRPr="00B135C5">
        <w:rPr>
          <w:szCs w:val="20"/>
        </w:rPr>
        <w:t xml:space="preserve"> skupne službe (npr. finančna služba, splošna služba), ki opravljajo delo za obe gospodarski javni službi, in uporabljata tudi skupne prostore na sedežu. Ker se bodo v skladu s predlogom </w:t>
      </w:r>
      <w:r>
        <w:rPr>
          <w:szCs w:val="20"/>
        </w:rPr>
        <w:t>zakona</w:t>
      </w:r>
      <w:r w:rsidRPr="00B135C5">
        <w:rPr>
          <w:szCs w:val="20"/>
        </w:rPr>
        <w:t xml:space="preserve"> iz nadomestila za vzdrževanje varnostnih zalog nafte in naftnih derivatov financirali tudi stroški dela (stroški skupnih služb) in materialni stroški (npr. elektrika, voda, stroški upravljanja ipd.), ki so neposredno povezani z izvajanje</w:t>
      </w:r>
      <w:r>
        <w:rPr>
          <w:szCs w:val="20"/>
        </w:rPr>
        <w:t>m</w:t>
      </w:r>
      <w:r w:rsidRPr="00B135C5">
        <w:rPr>
          <w:szCs w:val="20"/>
        </w:rPr>
        <w:t xml:space="preserve"> te gospodarske javne službe</w:t>
      </w:r>
      <w:r>
        <w:rPr>
          <w:szCs w:val="20"/>
        </w:rPr>
        <w:t>,</w:t>
      </w:r>
      <w:r w:rsidRPr="00B135C5">
        <w:rPr>
          <w:szCs w:val="20"/>
        </w:rPr>
        <w:t xml:space="preserve"> se v 13. členu predvideva sprejem </w:t>
      </w:r>
      <w:r w:rsidR="007F6F9C">
        <w:rPr>
          <w:szCs w:val="20"/>
        </w:rPr>
        <w:t>meril</w:t>
      </w:r>
      <w:r w:rsidRPr="00B135C5">
        <w:rPr>
          <w:szCs w:val="20"/>
        </w:rPr>
        <w:t>, ki bodo določal</w:t>
      </w:r>
      <w:r w:rsidR="00036DB4">
        <w:rPr>
          <w:szCs w:val="20"/>
        </w:rPr>
        <w:t>a</w:t>
      </w:r>
      <w:r w:rsidRPr="00B135C5">
        <w:rPr>
          <w:szCs w:val="20"/>
        </w:rPr>
        <w:t xml:space="preserve"> ključ delitve teh skupnih stroškov. </w:t>
      </w:r>
      <w:r w:rsidR="007F6F9C">
        <w:rPr>
          <w:szCs w:val="20"/>
        </w:rPr>
        <w:t>Merila</w:t>
      </w:r>
      <w:r w:rsidR="007F6F9C" w:rsidRPr="00B135C5">
        <w:rPr>
          <w:szCs w:val="20"/>
        </w:rPr>
        <w:t xml:space="preserve"> </w:t>
      </w:r>
      <w:r w:rsidRPr="00B135C5">
        <w:rPr>
          <w:szCs w:val="20"/>
        </w:rPr>
        <w:t xml:space="preserve">bodo v skladu s predlaganim členom pripravljena za obe gospodarski javni službi. </w:t>
      </w:r>
      <w:r w:rsidRPr="004E56C7">
        <w:rPr>
          <w:rFonts w:cs="Arial"/>
          <w:szCs w:val="20"/>
          <w:lang w:eastAsia="sl-SI"/>
        </w:rPr>
        <w:t>To pomeni, da se skupni stroški financirajo tako iz državnega proračuna kot tudi iz nadomestila za oblikovanje varnostnih zalog. Interni akt pripravi direktor po predhodno pridobljenem soglasju ministra, pristojnega za gospodarstvo, sprejme pa ga upravni odbor.</w:t>
      </w:r>
    </w:p>
    <w:p w14:paraId="36AF9123" w14:textId="77777777" w:rsidR="004E56C7" w:rsidRPr="004E56C7" w:rsidRDefault="004E56C7" w:rsidP="004E56C7">
      <w:pPr>
        <w:jc w:val="both"/>
        <w:rPr>
          <w:rFonts w:cs="Arial"/>
          <w:szCs w:val="20"/>
          <w:lang w:eastAsia="sl-SI"/>
        </w:rPr>
      </w:pPr>
    </w:p>
    <w:p w14:paraId="085FB2FA" w14:textId="45C0E78A" w:rsidR="004E56C7" w:rsidRPr="004E56C7" w:rsidRDefault="004E56C7" w:rsidP="004E56C7">
      <w:pPr>
        <w:jc w:val="both"/>
        <w:rPr>
          <w:rFonts w:cs="Arial"/>
          <w:szCs w:val="20"/>
          <w:u w:val="single"/>
          <w:lang w:eastAsia="sl-SI"/>
        </w:rPr>
      </w:pPr>
      <w:r w:rsidRPr="004E56C7">
        <w:rPr>
          <w:rFonts w:cs="Arial"/>
          <w:szCs w:val="20"/>
          <w:u w:val="single"/>
          <w:lang w:eastAsia="sl-SI"/>
        </w:rPr>
        <w:t>K 1</w:t>
      </w:r>
      <w:r w:rsidR="000157A6">
        <w:rPr>
          <w:rFonts w:cs="Arial"/>
          <w:szCs w:val="20"/>
          <w:u w:val="single"/>
          <w:lang w:eastAsia="sl-SI"/>
        </w:rPr>
        <w:t>4</w:t>
      </w:r>
      <w:r w:rsidRPr="004E56C7">
        <w:rPr>
          <w:rFonts w:cs="Arial"/>
          <w:szCs w:val="20"/>
          <w:u w:val="single"/>
          <w:lang w:eastAsia="sl-SI"/>
        </w:rPr>
        <w:t>. členu</w:t>
      </w:r>
    </w:p>
    <w:p w14:paraId="5A61CA54" w14:textId="77777777" w:rsidR="004E56C7" w:rsidRPr="004E56C7" w:rsidRDefault="004E56C7" w:rsidP="004E56C7">
      <w:pPr>
        <w:jc w:val="both"/>
        <w:rPr>
          <w:rFonts w:cs="Arial"/>
          <w:szCs w:val="20"/>
          <w:lang w:eastAsia="sl-SI"/>
        </w:rPr>
      </w:pPr>
    </w:p>
    <w:p w14:paraId="749BEA7B" w14:textId="144C153E" w:rsidR="004E56C7" w:rsidRPr="004E56C7" w:rsidRDefault="004E56C7" w:rsidP="004E56C7">
      <w:pPr>
        <w:jc w:val="both"/>
        <w:rPr>
          <w:rFonts w:cs="Arial"/>
          <w:szCs w:val="20"/>
          <w:lang w:eastAsia="sl-SI"/>
        </w:rPr>
      </w:pPr>
      <w:r w:rsidRPr="004E56C7">
        <w:rPr>
          <w:rFonts w:cs="Arial"/>
          <w:szCs w:val="20"/>
          <w:lang w:eastAsia="sl-SI"/>
        </w:rPr>
        <w:t xml:space="preserve">Ta člen omejuje sklepanje posojilnih pogodb. Zaradi strateške pomembnosti blaga v državnih blagovnih rezervah je namreč sklepanje posojilnih pogodb potrebno čim bolj omejiti oziroma jih omejiti le na nujne primere. Izvajalec gospodarske javne službe – zavod sme za financiranje gospodarskih javnih služb iz prvega odstavka </w:t>
      </w:r>
      <w:r w:rsidR="000157A6">
        <w:rPr>
          <w:rFonts w:cs="Arial"/>
          <w:szCs w:val="20"/>
          <w:lang w:eastAsia="sl-SI"/>
        </w:rPr>
        <w:t>6</w:t>
      </w:r>
      <w:r w:rsidRPr="004E56C7">
        <w:rPr>
          <w:rFonts w:cs="Arial"/>
          <w:szCs w:val="20"/>
          <w:lang w:eastAsia="sl-SI"/>
        </w:rPr>
        <w:t xml:space="preserve">. člena tega zakona najeti posojilo, vendar je pri tem </w:t>
      </w:r>
      <w:r w:rsidR="001C153C">
        <w:rPr>
          <w:rFonts w:cs="Arial"/>
          <w:szCs w:val="20"/>
          <w:lang w:eastAsia="sl-SI"/>
        </w:rPr>
        <w:t>treba</w:t>
      </w:r>
      <w:r w:rsidR="001C153C" w:rsidRPr="004E56C7">
        <w:rPr>
          <w:rFonts w:cs="Arial"/>
          <w:szCs w:val="20"/>
          <w:lang w:eastAsia="sl-SI"/>
        </w:rPr>
        <w:t xml:space="preserve"> </w:t>
      </w:r>
      <w:r w:rsidRPr="004E56C7">
        <w:rPr>
          <w:rFonts w:cs="Arial"/>
          <w:szCs w:val="20"/>
          <w:lang w:eastAsia="sl-SI"/>
        </w:rPr>
        <w:t>upoštevati določbe zakona, ki ureja javne finance. Kljub temu pa je v tem členu tudi določeno, da se za najemanje posojil lahko ustanovi zastavna pravica na nepremičnem premoženju zavoda.</w:t>
      </w:r>
    </w:p>
    <w:p w14:paraId="1C7F5517" w14:textId="77777777" w:rsidR="004E56C7" w:rsidRPr="004E56C7" w:rsidRDefault="004E56C7" w:rsidP="004E56C7">
      <w:pPr>
        <w:jc w:val="both"/>
        <w:rPr>
          <w:rFonts w:cs="Arial"/>
          <w:szCs w:val="20"/>
          <w:lang w:eastAsia="sl-SI"/>
        </w:rPr>
      </w:pPr>
    </w:p>
    <w:p w14:paraId="5BF0161D" w14:textId="73543FF6" w:rsidR="004E56C7" w:rsidRPr="004E56C7" w:rsidRDefault="004E56C7" w:rsidP="004E56C7">
      <w:pPr>
        <w:jc w:val="both"/>
        <w:rPr>
          <w:rFonts w:cs="Arial"/>
          <w:szCs w:val="20"/>
          <w:u w:val="single"/>
          <w:lang w:eastAsia="sl-SI"/>
        </w:rPr>
      </w:pPr>
      <w:r w:rsidRPr="004E56C7">
        <w:rPr>
          <w:rFonts w:cs="Arial"/>
          <w:szCs w:val="20"/>
          <w:u w:val="single"/>
          <w:lang w:eastAsia="sl-SI"/>
        </w:rPr>
        <w:t>K 1</w:t>
      </w:r>
      <w:r w:rsidR="000157A6">
        <w:rPr>
          <w:rFonts w:cs="Arial"/>
          <w:szCs w:val="20"/>
          <w:u w:val="single"/>
          <w:lang w:eastAsia="sl-SI"/>
        </w:rPr>
        <w:t>5</w:t>
      </w:r>
      <w:r w:rsidRPr="004E56C7">
        <w:rPr>
          <w:rFonts w:cs="Arial"/>
          <w:szCs w:val="20"/>
          <w:u w:val="single"/>
          <w:lang w:eastAsia="sl-SI"/>
        </w:rPr>
        <w:t>. členu</w:t>
      </w:r>
    </w:p>
    <w:p w14:paraId="248D50AC" w14:textId="77777777" w:rsidR="004E56C7" w:rsidRPr="004E56C7" w:rsidRDefault="004E56C7" w:rsidP="004E56C7">
      <w:pPr>
        <w:jc w:val="both"/>
        <w:rPr>
          <w:rFonts w:cs="Arial"/>
          <w:szCs w:val="20"/>
          <w:lang w:eastAsia="sl-SI"/>
        </w:rPr>
      </w:pPr>
    </w:p>
    <w:p w14:paraId="443BED74" w14:textId="4443AF1F" w:rsidR="005D249F" w:rsidRDefault="005D249F" w:rsidP="005D249F">
      <w:pPr>
        <w:spacing w:line="276" w:lineRule="auto"/>
        <w:jc w:val="both"/>
        <w:rPr>
          <w:szCs w:val="20"/>
        </w:rPr>
      </w:pPr>
      <w:r w:rsidRPr="004E56C7">
        <w:rPr>
          <w:rFonts w:cs="Arial"/>
          <w:szCs w:val="20"/>
          <w:lang w:eastAsia="sl-SI"/>
        </w:rPr>
        <w:t>Ta člen določa, da zavod ne sme prejemati donacij.</w:t>
      </w:r>
      <w:r>
        <w:rPr>
          <w:rFonts w:cs="Arial"/>
          <w:szCs w:val="20"/>
          <w:lang w:eastAsia="sl-SI"/>
        </w:rPr>
        <w:t xml:space="preserve"> </w:t>
      </w:r>
      <w:r>
        <w:rPr>
          <w:szCs w:val="20"/>
        </w:rPr>
        <w:t xml:space="preserve">Sprejemanje donacij je v nasprotju z namenom in bistvom sistema blagovnih rezerv, saj </w:t>
      </w:r>
      <w:proofErr w:type="spellStart"/>
      <w:r>
        <w:rPr>
          <w:szCs w:val="20"/>
        </w:rPr>
        <w:t>donirano</w:t>
      </w:r>
      <w:proofErr w:type="spellEnd"/>
      <w:r>
        <w:rPr>
          <w:szCs w:val="20"/>
        </w:rPr>
        <w:t xml:space="preserve"> blago ni namenjen</w:t>
      </w:r>
      <w:r w:rsidR="001C153C">
        <w:rPr>
          <w:szCs w:val="20"/>
        </w:rPr>
        <w:t>o</w:t>
      </w:r>
      <w:r>
        <w:rPr>
          <w:szCs w:val="20"/>
        </w:rPr>
        <w:t xml:space="preserve"> hranjenju v blagovnih rezervah, temveč takojšnji uporabi. Zavod namreč v skladu z veljavno in predlagano ureditvijo na podlagi programa dela, ki ga sprejme vlada, oblikuje in vzdržuje določen</w:t>
      </w:r>
      <w:r w:rsidR="001C153C">
        <w:rPr>
          <w:szCs w:val="20"/>
        </w:rPr>
        <w:t>o</w:t>
      </w:r>
      <w:r>
        <w:rPr>
          <w:szCs w:val="20"/>
        </w:rPr>
        <w:t xml:space="preserve"> </w:t>
      </w:r>
      <w:r w:rsidR="001C153C">
        <w:rPr>
          <w:szCs w:val="20"/>
        </w:rPr>
        <w:t>raven</w:t>
      </w:r>
      <w:r>
        <w:rPr>
          <w:szCs w:val="20"/>
        </w:rPr>
        <w:t xml:space="preserve"> blaga v rezervah, </w:t>
      </w:r>
      <w:r w:rsidR="001C153C">
        <w:rPr>
          <w:szCs w:val="20"/>
        </w:rPr>
        <w:t xml:space="preserve">ki </w:t>
      </w:r>
      <w:r>
        <w:rPr>
          <w:szCs w:val="20"/>
        </w:rPr>
        <w:t xml:space="preserve">se nato v primeru nastanka zakonsko določenih dogodkov uporabi na podlagi sklepa vlade. Donacije pa se dogajajo predvsem v kriznem obdobju in so namenjene takojšnji nadaljnji uporabi v teh razmerah, kar je v nasprotju z namenom in bistvom obeh gospodarskih javnih služb, ki jih izvaja zavod. </w:t>
      </w:r>
    </w:p>
    <w:p w14:paraId="3702E657" w14:textId="77777777" w:rsidR="005D249F" w:rsidRDefault="005D249F" w:rsidP="005D249F">
      <w:pPr>
        <w:spacing w:line="276" w:lineRule="auto"/>
        <w:jc w:val="both"/>
        <w:rPr>
          <w:szCs w:val="20"/>
        </w:rPr>
      </w:pPr>
    </w:p>
    <w:p w14:paraId="4A114D69" w14:textId="1F76F1D6" w:rsidR="005D249F" w:rsidRPr="004E56C7" w:rsidRDefault="005D249F" w:rsidP="005D249F">
      <w:pPr>
        <w:jc w:val="both"/>
        <w:rPr>
          <w:rFonts w:cs="Arial"/>
          <w:szCs w:val="20"/>
          <w:lang w:eastAsia="sl-SI"/>
        </w:rPr>
      </w:pPr>
      <w:r>
        <w:rPr>
          <w:rFonts w:cs="Arial"/>
          <w:szCs w:val="20"/>
          <w:lang w:eastAsia="sl-SI"/>
        </w:rPr>
        <w:t xml:space="preserve">V primeru sprejema donacij lahko za zavod nastanejo tudi določene davčne obveznosti, za </w:t>
      </w:r>
      <w:r w:rsidR="001C153C">
        <w:rPr>
          <w:rFonts w:cs="Arial"/>
          <w:szCs w:val="20"/>
          <w:lang w:eastAsia="sl-SI"/>
        </w:rPr>
        <w:t xml:space="preserve">katerih </w:t>
      </w:r>
      <w:r>
        <w:rPr>
          <w:rFonts w:cs="Arial"/>
          <w:szCs w:val="20"/>
          <w:lang w:eastAsia="sl-SI"/>
        </w:rPr>
        <w:t xml:space="preserve">plačilo nima razpoložljivih sredstev. V obdobju epidemije nalezljive bolezni COVID-19 je Republika Slovenija prejela številne donacije zaščitne opreme, </w:t>
      </w:r>
      <w:r w:rsidR="001C153C">
        <w:rPr>
          <w:rFonts w:cs="Arial"/>
          <w:szCs w:val="20"/>
          <w:lang w:eastAsia="sl-SI"/>
        </w:rPr>
        <w:t xml:space="preserve">ki </w:t>
      </w:r>
      <w:r>
        <w:rPr>
          <w:rFonts w:cs="Arial"/>
          <w:szCs w:val="20"/>
          <w:lang w:eastAsia="sl-SI"/>
        </w:rPr>
        <w:t xml:space="preserve">so </w:t>
      </w:r>
      <w:r w:rsidR="001C153C">
        <w:rPr>
          <w:rFonts w:cs="Arial"/>
          <w:szCs w:val="20"/>
          <w:lang w:eastAsia="sl-SI"/>
        </w:rPr>
        <w:t xml:space="preserve">jo </w:t>
      </w:r>
      <w:r>
        <w:rPr>
          <w:rFonts w:cs="Arial"/>
          <w:szCs w:val="20"/>
          <w:lang w:eastAsia="sl-SI"/>
        </w:rPr>
        <w:t>sprejemali različni subjekti. Me</w:t>
      </w:r>
      <w:r w:rsidR="001C153C">
        <w:rPr>
          <w:rFonts w:cs="Arial"/>
          <w:szCs w:val="20"/>
          <w:lang w:eastAsia="sl-SI"/>
        </w:rPr>
        <w:t>d</w:t>
      </w:r>
      <w:r>
        <w:rPr>
          <w:rFonts w:cs="Arial"/>
          <w:szCs w:val="20"/>
          <w:lang w:eastAsia="sl-SI"/>
        </w:rPr>
        <w:t xml:space="preserve"> drugim je določene donacije sprejel tudi zavod, vendar pa so pri tem nastali številni zapleti. Tako je bil precejšen del prejetih donacij neskladen z veljavnimi standardi, zaradi česar so za zavod nastale številne administrativne in finančne obveznosti. </w:t>
      </w:r>
    </w:p>
    <w:p w14:paraId="6592AF1F" w14:textId="77777777" w:rsidR="004E56C7" w:rsidRPr="004E56C7" w:rsidRDefault="004E56C7" w:rsidP="004E56C7">
      <w:pPr>
        <w:jc w:val="both"/>
        <w:rPr>
          <w:rFonts w:cs="Arial"/>
          <w:szCs w:val="20"/>
          <w:lang w:eastAsia="sl-SI"/>
        </w:rPr>
      </w:pPr>
    </w:p>
    <w:p w14:paraId="475534DE" w14:textId="0F581F79" w:rsidR="004E56C7" w:rsidRPr="004E56C7" w:rsidRDefault="000157A6" w:rsidP="004E56C7">
      <w:pPr>
        <w:jc w:val="both"/>
        <w:rPr>
          <w:rFonts w:cs="Arial"/>
          <w:szCs w:val="20"/>
          <w:u w:val="single"/>
          <w:lang w:eastAsia="sl-SI"/>
        </w:rPr>
      </w:pPr>
      <w:r>
        <w:rPr>
          <w:rFonts w:cs="Arial"/>
          <w:szCs w:val="20"/>
          <w:u w:val="single"/>
          <w:lang w:eastAsia="sl-SI"/>
        </w:rPr>
        <w:t>K 16</w:t>
      </w:r>
      <w:r w:rsidR="004E56C7" w:rsidRPr="004E56C7">
        <w:rPr>
          <w:rFonts w:cs="Arial"/>
          <w:szCs w:val="20"/>
          <w:u w:val="single"/>
          <w:lang w:eastAsia="sl-SI"/>
        </w:rPr>
        <w:t>. členu</w:t>
      </w:r>
    </w:p>
    <w:p w14:paraId="2ADA051D" w14:textId="77777777" w:rsidR="004E56C7" w:rsidRPr="004E56C7" w:rsidRDefault="004E56C7" w:rsidP="004E56C7">
      <w:pPr>
        <w:jc w:val="both"/>
        <w:rPr>
          <w:rFonts w:cs="Arial"/>
          <w:szCs w:val="20"/>
          <w:lang w:eastAsia="sl-SI"/>
        </w:rPr>
      </w:pPr>
    </w:p>
    <w:p w14:paraId="0902E28F" w14:textId="682A545F" w:rsidR="004E56C7" w:rsidRPr="004E56C7" w:rsidRDefault="004E56C7" w:rsidP="004E56C7">
      <w:pPr>
        <w:jc w:val="both"/>
        <w:rPr>
          <w:rFonts w:cs="Arial"/>
          <w:szCs w:val="20"/>
          <w:lang w:eastAsia="sl-SI"/>
        </w:rPr>
      </w:pPr>
      <w:r w:rsidRPr="004E56C7">
        <w:rPr>
          <w:rFonts w:cs="Arial"/>
          <w:szCs w:val="20"/>
          <w:lang w:eastAsia="sl-SI"/>
        </w:rPr>
        <w:t>Ta člen določa sistem računovodstva, in sicer se s prvim odstavkom z</w:t>
      </w:r>
      <w:r w:rsidR="001C153C">
        <w:rPr>
          <w:rFonts w:cs="Arial"/>
          <w:szCs w:val="20"/>
          <w:lang w:eastAsia="sl-SI"/>
        </w:rPr>
        <w:t>aradi</w:t>
      </w:r>
      <w:r w:rsidRPr="004E56C7">
        <w:rPr>
          <w:rFonts w:cs="Arial"/>
          <w:szCs w:val="20"/>
          <w:lang w:eastAsia="sl-SI"/>
        </w:rPr>
        <w:t xml:space="preserve"> večje transparentnosti poslovanja izvajalca gospodarske javne službe – zavoda določa ločeno računovodstvo in vodenje računovodskih evidenc za poslovanje zavoda ter ločeno za izvajanje posamezne gospodarske javne službe. Zavod bo tako vodil tri ločene računovodske evidence. </w:t>
      </w:r>
    </w:p>
    <w:p w14:paraId="4EBA4431" w14:textId="77777777" w:rsidR="004E56C7" w:rsidRPr="004E56C7" w:rsidRDefault="004E56C7" w:rsidP="004E56C7">
      <w:pPr>
        <w:jc w:val="both"/>
        <w:rPr>
          <w:rFonts w:cs="Arial"/>
          <w:szCs w:val="20"/>
          <w:lang w:eastAsia="sl-SI"/>
        </w:rPr>
      </w:pPr>
    </w:p>
    <w:p w14:paraId="46DAA22D" w14:textId="1803C697" w:rsidR="00C94039" w:rsidRPr="004E56C7" w:rsidRDefault="00C94039" w:rsidP="00C94039">
      <w:pPr>
        <w:jc w:val="both"/>
        <w:rPr>
          <w:rFonts w:cs="Arial"/>
          <w:szCs w:val="20"/>
          <w:lang w:eastAsia="sl-SI"/>
        </w:rPr>
      </w:pPr>
      <w:r w:rsidRPr="004E56C7">
        <w:rPr>
          <w:rFonts w:cs="Arial"/>
          <w:szCs w:val="20"/>
          <w:lang w:eastAsia="sl-SI"/>
        </w:rPr>
        <w:t xml:space="preserve">Drugi odstavek pa izrecno prepoveduje nenamensko financiranje drugih dejavnosti s sredstvi za izvajanje gospodarskih javnih služb iz prvega odstavka </w:t>
      </w:r>
      <w:r>
        <w:rPr>
          <w:rFonts w:cs="Arial"/>
          <w:szCs w:val="20"/>
          <w:lang w:eastAsia="sl-SI"/>
        </w:rPr>
        <w:t>6</w:t>
      </w:r>
      <w:r w:rsidRPr="004E56C7">
        <w:rPr>
          <w:rFonts w:cs="Arial"/>
          <w:szCs w:val="20"/>
          <w:lang w:eastAsia="sl-SI"/>
        </w:rPr>
        <w:t>. člena tega zakona rezerv in medsebojno prenašanje sredstev med navedenima gospodarskima javnima službama</w:t>
      </w:r>
      <w:r>
        <w:rPr>
          <w:rFonts w:cs="Arial"/>
          <w:szCs w:val="20"/>
          <w:lang w:eastAsia="sl-SI"/>
        </w:rPr>
        <w:t>, razen če ta zakon ne določa drugače</w:t>
      </w:r>
      <w:r w:rsidRPr="004E56C7">
        <w:rPr>
          <w:rFonts w:cs="Arial"/>
          <w:szCs w:val="20"/>
          <w:lang w:eastAsia="sl-SI"/>
        </w:rPr>
        <w:t>.</w:t>
      </w:r>
      <w:r>
        <w:rPr>
          <w:rFonts w:cs="Arial"/>
          <w:szCs w:val="20"/>
          <w:lang w:eastAsia="sl-SI"/>
        </w:rPr>
        <w:t xml:space="preserve"> Tako je prenašanje sredstev možno v primerih, ko pride do plačila </w:t>
      </w:r>
      <w:r>
        <w:rPr>
          <w:rFonts w:cs="Arial"/>
          <w:szCs w:val="20"/>
          <w:lang w:eastAsia="sl-SI"/>
        </w:rPr>
        <w:lastRenderedPageBreak/>
        <w:t>med obema računovodskima enotama na podlagi opravljenih storitev ali zaradi najemanja prostorov i</w:t>
      </w:r>
      <w:r w:rsidR="001C153C">
        <w:rPr>
          <w:rFonts w:cs="Arial"/>
          <w:szCs w:val="20"/>
          <w:lang w:eastAsia="sl-SI"/>
        </w:rPr>
        <w:t xml:space="preserve">n </w:t>
      </w:r>
      <w:r>
        <w:rPr>
          <w:rFonts w:cs="Arial"/>
          <w:szCs w:val="20"/>
          <w:lang w:eastAsia="sl-SI"/>
        </w:rPr>
        <w:t>p</w:t>
      </w:r>
      <w:r w:rsidR="001C153C">
        <w:rPr>
          <w:rFonts w:cs="Arial"/>
          <w:szCs w:val="20"/>
          <w:lang w:eastAsia="sl-SI"/>
        </w:rPr>
        <w:t>o</w:t>
      </w:r>
      <w:r>
        <w:rPr>
          <w:rFonts w:cs="Arial"/>
          <w:szCs w:val="20"/>
          <w:lang w:eastAsia="sl-SI"/>
        </w:rPr>
        <w:t>d</w:t>
      </w:r>
      <w:r w:rsidR="001C153C">
        <w:rPr>
          <w:rFonts w:cs="Arial"/>
          <w:szCs w:val="20"/>
          <w:lang w:eastAsia="sl-SI"/>
        </w:rPr>
        <w:t>obno</w:t>
      </w:r>
      <w:r>
        <w:rPr>
          <w:rFonts w:cs="Arial"/>
          <w:szCs w:val="20"/>
          <w:lang w:eastAsia="sl-SI"/>
        </w:rPr>
        <w:t>.</w:t>
      </w:r>
    </w:p>
    <w:p w14:paraId="016E13AB" w14:textId="77777777" w:rsidR="004E56C7" w:rsidRPr="004E56C7" w:rsidRDefault="004E56C7" w:rsidP="004E56C7">
      <w:pPr>
        <w:jc w:val="both"/>
        <w:rPr>
          <w:rFonts w:cs="Arial"/>
          <w:szCs w:val="20"/>
          <w:lang w:eastAsia="sl-SI"/>
        </w:rPr>
      </w:pPr>
    </w:p>
    <w:p w14:paraId="76F53473" w14:textId="77777777" w:rsidR="004E56C7" w:rsidRPr="004E56C7" w:rsidRDefault="004E56C7" w:rsidP="004E56C7">
      <w:pPr>
        <w:jc w:val="both"/>
        <w:rPr>
          <w:rFonts w:cs="Arial"/>
          <w:szCs w:val="20"/>
          <w:lang w:eastAsia="sl-SI"/>
        </w:rPr>
      </w:pPr>
      <w:r w:rsidRPr="004E56C7">
        <w:rPr>
          <w:rFonts w:cs="Arial"/>
          <w:szCs w:val="20"/>
          <w:lang w:eastAsia="sl-SI"/>
        </w:rPr>
        <w:t>Tretji odstavek ureja vodenje računovodskih evidenc po slovenskih računovodskih standardih.</w:t>
      </w:r>
    </w:p>
    <w:p w14:paraId="37EA1BDC" w14:textId="77777777" w:rsidR="004E56C7" w:rsidRPr="004E56C7" w:rsidRDefault="004E56C7" w:rsidP="004E56C7">
      <w:pPr>
        <w:jc w:val="both"/>
        <w:rPr>
          <w:rFonts w:cs="Arial"/>
          <w:szCs w:val="20"/>
          <w:lang w:eastAsia="sl-SI"/>
        </w:rPr>
      </w:pPr>
    </w:p>
    <w:p w14:paraId="2B3BA482" w14:textId="7FA8FC83" w:rsidR="004E56C7" w:rsidRPr="004E56C7" w:rsidRDefault="004E56C7" w:rsidP="004E56C7">
      <w:pPr>
        <w:jc w:val="both"/>
        <w:rPr>
          <w:rFonts w:cs="Arial"/>
          <w:szCs w:val="20"/>
          <w:u w:val="single"/>
          <w:lang w:eastAsia="sl-SI"/>
        </w:rPr>
      </w:pPr>
      <w:r w:rsidRPr="004E56C7">
        <w:rPr>
          <w:rFonts w:cs="Arial"/>
          <w:szCs w:val="20"/>
          <w:u w:val="single"/>
          <w:lang w:eastAsia="sl-SI"/>
        </w:rPr>
        <w:t>K 1</w:t>
      </w:r>
      <w:r w:rsidR="000157A6">
        <w:rPr>
          <w:rFonts w:cs="Arial"/>
          <w:szCs w:val="20"/>
          <w:u w:val="single"/>
          <w:lang w:eastAsia="sl-SI"/>
        </w:rPr>
        <w:t>7</w:t>
      </w:r>
      <w:r w:rsidRPr="004E56C7">
        <w:rPr>
          <w:rFonts w:cs="Arial"/>
          <w:szCs w:val="20"/>
          <w:u w:val="single"/>
          <w:lang w:eastAsia="sl-SI"/>
        </w:rPr>
        <w:t>. členu</w:t>
      </w:r>
    </w:p>
    <w:p w14:paraId="2A22E40C" w14:textId="77777777" w:rsidR="004E56C7" w:rsidRPr="004E56C7" w:rsidRDefault="004E56C7" w:rsidP="004E56C7">
      <w:pPr>
        <w:jc w:val="both"/>
        <w:rPr>
          <w:rFonts w:cs="Arial"/>
          <w:szCs w:val="20"/>
          <w:lang w:eastAsia="sl-SI"/>
        </w:rPr>
      </w:pPr>
    </w:p>
    <w:p w14:paraId="17936B84" w14:textId="7D741ED8" w:rsidR="004E56C7" w:rsidRPr="004E56C7" w:rsidRDefault="004E56C7" w:rsidP="004E56C7">
      <w:pPr>
        <w:jc w:val="both"/>
        <w:rPr>
          <w:rFonts w:cs="Arial"/>
          <w:szCs w:val="20"/>
          <w:lang w:eastAsia="sl-SI"/>
        </w:rPr>
      </w:pPr>
      <w:r w:rsidRPr="004E56C7">
        <w:rPr>
          <w:rFonts w:cs="Arial"/>
          <w:szCs w:val="20"/>
          <w:lang w:eastAsia="sl-SI"/>
        </w:rPr>
        <w:t xml:space="preserve">Gospodarski javni službi se še naprej, kot do </w:t>
      </w:r>
      <w:r w:rsidR="00CC75BA">
        <w:rPr>
          <w:rFonts w:cs="Arial"/>
          <w:szCs w:val="20"/>
          <w:lang w:eastAsia="sl-SI"/>
        </w:rPr>
        <w:t>z</w:t>
      </w:r>
      <w:r w:rsidRPr="004E56C7">
        <w:rPr>
          <w:rFonts w:cs="Arial"/>
          <w:szCs w:val="20"/>
          <w:lang w:eastAsia="sl-SI"/>
        </w:rPr>
        <w:t>daj, izvajata v obliki javnega gospodarskega zavoda. Namen izvajanja gospodarskih javnih služb nikakor ni v ustvarjanju dobička, temveč v zagotavljanju potreb osnovne preskrbe v primerih, opredeljenih v tem zakonu, in v zagotavljanju visoke varnosti preskrbe z nafto in naftnimi derivati. Ker se želi ohraniti osnovni namen zagotavljanja državnih blagovnih rezerv, se v prvem odstavku določa prepoved delitve morebitnega presežka prihodkov nad odhodki in se točno določa, za katere namene je lahko ta porabljen. Uporabi se lahko le za financiranje izvajanja gospodarske javne službe storitev oblikovanja, skladiščenja, vzdrževanja in uporabe blagovnih rezerv in za financiranje izvajanja gospodarske javne storitev službe oblikovanja, skladiščenja, vzdrževanja in uporabe varnostnih zalog. O uporabi presežka prihodkov nad odhodki odloča vlada, ki izvršuje ustanoviteljske pravice in obveznosti, in sicer v skladu z zakonom, ki ureja gospodarske družbe. S tem bodo preprečene morebitne težnje k zmanjšanju nujno potrebnih količin državnih blagovnih rezerv, namenjenih za odziv na krizne razmere, z namenom prodaje in s tem ustvarjanja presežka ter njegovo porabo v druge namene.</w:t>
      </w:r>
    </w:p>
    <w:p w14:paraId="0D90618D" w14:textId="77777777" w:rsidR="004E56C7" w:rsidRPr="004E56C7" w:rsidRDefault="004E56C7" w:rsidP="004E56C7">
      <w:pPr>
        <w:jc w:val="both"/>
        <w:rPr>
          <w:rFonts w:cs="Arial"/>
          <w:szCs w:val="20"/>
          <w:lang w:eastAsia="sl-SI"/>
        </w:rPr>
      </w:pPr>
    </w:p>
    <w:p w14:paraId="76FB1358" w14:textId="3BA0E83C" w:rsidR="004E56C7" w:rsidRPr="004E56C7" w:rsidRDefault="004E56C7" w:rsidP="004E56C7">
      <w:pPr>
        <w:jc w:val="both"/>
        <w:rPr>
          <w:rFonts w:cs="Arial"/>
          <w:szCs w:val="20"/>
          <w:u w:val="single"/>
          <w:lang w:eastAsia="sl-SI"/>
        </w:rPr>
      </w:pPr>
      <w:r w:rsidRPr="004E56C7">
        <w:rPr>
          <w:rFonts w:cs="Arial"/>
          <w:szCs w:val="20"/>
          <w:u w:val="single"/>
          <w:lang w:eastAsia="sl-SI"/>
        </w:rPr>
        <w:t>K 1</w:t>
      </w:r>
      <w:r w:rsidR="000157A6">
        <w:rPr>
          <w:rFonts w:cs="Arial"/>
          <w:szCs w:val="20"/>
          <w:u w:val="single"/>
          <w:lang w:eastAsia="sl-SI"/>
        </w:rPr>
        <w:t>8</w:t>
      </w:r>
      <w:r w:rsidRPr="004E56C7">
        <w:rPr>
          <w:rFonts w:cs="Arial"/>
          <w:szCs w:val="20"/>
          <w:u w:val="single"/>
          <w:lang w:eastAsia="sl-SI"/>
        </w:rPr>
        <w:t>. členu</w:t>
      </w:r>
    </w:p>
    <w:p w14:paraId="19220EDB" w14:textId="77777777" w:rsidR="004E56C7" w:rsidRPr="004E56C7" w:rsidRDefault="004E56C7" w:rsidP="004E56C7">
      <w:pPr>
        <w:jc w:val="both"/>
        <w:rPr>
          <w:rFonts w:cs="Arial"/>
          <w:szCs w:val="20"/>
          <w:lang w:eastAsia="sl-SI"/>
        </w:rPr>
      </w:pPr>
    </w:p>
    <w:p w14:paraId="4AA0B303" w14:textId="6AD03B27" w:rsidR="004E56C7" w:rsidRPr="004E56C7" w:rsidRDefault="004E56C7" w:rsidP="004E56C7">
      <w:pPr>
        <w:jc w:val="both"/>
        <w:rPr>
          <w:rFonts w:cs="Arial"/>
          <w:szCs w:val="20"/>
          <w:lang w:eastAsia="sl-SI"/>
        </w:rPr>
      </w:pPr>
      <w:r w:rsidRPr="004E56C7">
        <w:rPr>
          <w:rFonts w:cs="Arial"/>
          <w:szCs w:val="20"/>
          <w:lang w:eastAsia="sl-SI"/>
        </w:rPr>
        <w:t>Ta člen ureja lastništvo nad sredstvi zavoda oziroma nad premičnim in nepremičnim premoženjem zavoda (denarna sredstva, vrednostni papirji, državne blagovne rezerve, nepremičnine, oprema in druga sredstva). Vs</w:t>
      </w:r>
      <w:r w:rsidR="00F21C68">
        <w:rPr>
          <w:rFonts w:cs="Arial"/>
          <w:szCs w:val="20"/>
          <w:lang w:eastAsia="sl-SI"/>
        </w:rPr>
        <w:t>e</w:t>
      </w:r>
      <w:r w:rsidRPr="004E56C7">
        <w:rPr>
          <w:rFonts w:cs="Arial"/>
          <w:szCs w:val="20"/>
          <w:lang w:eastAsia="sl-SI"/>
        </w:rPr>
        <w:t xml:space="preserve"> naveden</w:t>
      </w:r>
      <w:r w:rsidR="00F21C68">
        <w:rPr>
          <w:rFonts w:cs="Arial"/>
          <w:szCs w:val="20"/>
          <w:lang w:eastAsia="sl-SI"/>
        </w:rPr>
        <w:t>o</w:t>
      </w:r>
      <w:r w:rsidRPr="004E56C7">
        <w:rPr>
          <w:rFonts w:cs="Arial"/>
          <w:szCs w:val="20"/>
          <w:lang w:eastAsia="sl-SI"/>
        </w:rPr>
        <w:t xml:space="preserve"> </w:t>
      </w:r>
      <w:r w:rsidR="00F21C68">
        <w:rPr>
          <w:rFonts w:cs="Arial"/>
          <w:szCs w:val="20"/>
          <w:lang w:eastAsia="sl-SI"/>
        </w:rPr>
        <w:t>premoženje</w:t>
      </w:r>
      <w:r w:rsidRPr="004E56C7">
        <w:rPr>
          <w:rFonts w:cs="Arial"/>
          <w:szCs w:val="20"/>
          <w:lang w:eastAsia="sl-SI"/>
        </w:rPr>
        <w:t xml:space="preserve"> </w:t>
      </w:r>
      <w:r w:rsidR="00F21C68">
        <w:rPr>
          <w:rFonts w:cs="Arial"/>
          <w:szCs w:val="20"/>
          <w:lang w:eastAsia="sl-SI"/>
        </w:rPr>
        <w:t>je</w:t>
      </w:r>
      <w:r w:rsidRPr="004E56C7">
        <w:rPr>
          <w:rFonts w:cs="Arial"/>
          <w:szCs w:val="20"/>
          <w:lang w:eastAsia="sl-SI"/>
        </w:rPr>
        <w:t xml:space="preserve"> v lasti izvajalca gospodarske javne službe </w:t>
      </w:r>
      <w:r w:rsidR="00CC75BA">
        <w:rPr>
          <w:rFonts w:cs="Arial"/>
          <w:szCs w:val="20"/>
          <w:lang w:eastAsia="sl-SI"/>
        </w:rPr>
        <w:t>–</w:t>
      </w:r>
      <w:r w:rsidRPr="004E56C7">
        <w:rPr>
          <w:rFonts w:cs="Arial"/>
          <w:szCs w:val="20"/>
          <w:lang w:eastAsia="sl-SI"/>
        </w:rPr>
        <w:t xml:space="preserve"> zavoda, ustanoviteljica zavoda pa </w:t>
      </w:r>
      <w:r w:rsidR="00F21C68">
        <w:rPr>
          <w:rFonts w:cs="Arial"/>
          <w:szCs w:val="20"/>
          <w:lang w:eastAsia="sl-SI"/>
        </w:rPr>
        <w:t>ga</w:t>
      </w:r>
      <w:r w:rsidRPr="004E56C7">
        <w:rPr>
          <w:rFonts w:cs="Arial"/>
          <w:szCs w:val="20"/>
          <w:lang w:eastAsia="sl-SI"/>
        </w:rPr>
        <w:t xml:space="preserve"> izkazuje kot kapitalsko naložbo v osnovni kapital zavoda.</w:t>
      </w:r>
    </w:p>
    <w:p w14:paraId="1200508F" w14:textId="77777777" w:rsidR="004E56C7" w:rsidRPr="004E56C7" w:rsidRDefault="004E56C7" w:rsidP="004E56C7">
      <w:pPr>
        <w:jc w:val="both"/>
        <w:rPr>
          <w:rFonts w:cs="Arial"/>
          <w:szCs w:val="20"/>
          <w:lang w:eastAsia="sl-SI"/>
        </w:rPr>
      </w:pPr>
    </w:p>
    <w:p w14:paraId="311F48F4" w14:textId="765A74DA" w:rsidR="004E56C7" w:rsidRPr="004E56C7" w:rsidRDefault="004E56C7" w:rsidP="004E56C7">
      <w:pPr>
        <w:jc w:val="both"/>
        <w:rPr>
          <w:rFonts w:cs="Arial"/>
          <w:szCs w:val="20"/>
          <w:u w:val="single"/>
          <w:lang w:eastAsia="sl-SI"/>
        </w:rPr>
      </w:pPr>
      <w:r w:rsidRPr="004E56C7">
        <w:rPr>
          <w:rFonts w:cs="Arial"/>
          <w:szCs w:val="20"/>
          <w:u w:val="single"/>
          <w:lang w:eastAsia="sl-SI"/>
        </w:rPr>
        <w:t xml:space="preserve">K </w:t>
      </w:r>
      <w:r w:rsidR="000157A6">
        <w:rPr>
          <w:rFonts w:cs="Arial"/>
          <w:szCs w:val="20"/>
          <w:u w:val="single"/>
          <w:lang w:eastAsia="sl-SI"/>
        </w:rPr>
        <w:t>19</w:t>
      </w:r>
      <w:r w:rsidRPr="004E56C7">
        <w:rPr>
          <w:rFonts w:cs="Arial"/>
          <w:szCs w:val="20"/>
          <w:u w:val="single"/>
          <w:lang w:eastAsia="sl-SI"/>
        </w:rPr>
        <w:t>. členu</w:t>
      </w:r>
    </w:p>
    <w:p w14:paraId="0F6391EC" w14:textId="77777777" w:rsidR="00345EFC" w:rsidRDefault="00345EFC" w:rsidP="00345EFC">
      <w:pPr>
        <w:jc w:val="both"/>
        <w:rPr>
          <w:rFonts w:cs="Arial"/>
          <w:szCs w:val="20"/>
          <w:lang w:eastAsia="sl-SI"/>
        </w:rPr>
      </w:pPr>
    </w:p>
    <w:p w14:paraId="38F0BF8B" w14:textId="2A90C85E" w:rsidR="00345EFC" w:rsidRPr="00345EFC" w:rsidRDefault="00345EFC" w:rsidP="00345EFC">
      <w:pPr>
        <w:jc w:val="both"/>
        <w:rPr>
          <w:rFonts w:cs="Arial"/>
          <w:szCs w:val="20"/>
          <w:lang w:eastAsia="sl-SI"/>
        </w:rPr>
      </w:pPr>
      <w:r w:rsidRPr="00345EFC">
        <w:rPr>
          <w:rFonts w:cs="Arial"/>
          <w:szCs w:val="20"/>
          <w:lang w:eastAsia="sl-SI"/>
        </w:rPr>
        <w:t xml:space="preserve">Ta člen določa izjemo glede na Zakon o izvršbi in zavarovanju (Uradni list RS, št. 3/07 – uradno prečiščeno besedilo, 93/07, 37/08 – ZST-1, 45/08 – </w:t>
      </w:r>
      <w:proofErr w:type="spellStart"/>
      <w:r w:rsidRPr="00345EFC">
        <w:rPr>
          <w:rFonts w:cs="Arial"/>
          <w:szCs w:val="20"/>
          <w:lang w:eastAsia="sl-SI"/>
        </w:rPr>
        <w:t>ZArbit</w:t>
      </w:r>
      <w:proofErr w:type="spellEnd"/>
      <w:r w:rsidRPr="00345EFC">
        <w:rPr>
          <w:rFonts w:cs="Arial"/>
          <w:szCs w:val="20"/>
          <w:lang w:eastAsia="sl-SI"/>
        </w:rPr>
        <w:t xml:space="preserve">, 28/09, 51/10, 26/11, 17/13 – </w:t>
      </w:r>
      <w:proofErr w:type="spellStart"/>
      <w:r w:rsidRPr="00345EFC">
        <w:rPr>
          <w:rFonts w:cs="Arial"/>
          <w:szCs w:val="20"/>
          <w:lang w:eastAsia="sl-SI"/>
        </w:rPr>
        <w:t>odl</w:t>
      </w:r>
      <w:proofErr w:type="spellEnd"/>
      <w:r w:rsidRPr="00345EFC">
        <w:rPr>
          <w:rFonts w:cs="Arial"/>
          <w:szCs w:val="20"/>
          <w:lang w:eastAsia="sl-SI"/>
        </w:rPr>
        <w:t xml:space="preserve">. US, 45/14 – </w:t>
      </w:r>
      <w:proofErr w:type="spellStart"/>
      <w:r w:rsidRPr="00345EFC">
        <w:rPr>
          <w:rFonts w:cs="Arial"/>
          <w:szCs w:val="20"/>
          <w:lang w:eastAsia="sl-SI"/>
        </w:rPr>
        <w:t>odl</w:t>
      </w:r>
      <w:proofErr w:type="spellEnd"/>
      <w:r w:rsidRPr="00345EFC">
        <w:rPr>
          <w:rFonts w:cs="Arial"/>
          <w:szCs w:val="20"/>
          <w:lang w:eastAsia="sl-SI"/>
        </w:rPr>
        <w:t xml:space="preserve">. US, 53/14, 58/14 – </w:t>
      </w:r>
      <w:proofErr w:type="spellStart"/>
      <w:r w:rsidRPr="00345EFC">
        <w:rPr>
          <w:rFonts w:cs="Arial"/>
          <w:szCs w:val="20"/>
          <w:lang w:eastAsia="sl-SI"/>
        </w:rPr>
        <w:t>odl</w:t>
      </w:r>
      <w:proofErr w:type="spellEnd"/>
      <w:r w:rsidRPr="00345EFC">
        <w:rPr>
          <w:rFonts w:cs="Arial"/>
          <w:szCs w:val="20"/>
          <w:lang w:eastAsia="sl-SI"/>
        </w:rPr>
        <w:t xml:space="preserve">. US, 54/15, 76/15 – </w:t>
      </w:r>
      <w:proofErr w:type="spellStart"/>
      <w:r w:rsidRPr="00345EFC">
        <w:rPr>
          <w:rFonts w:cs="Arial"/>
          <w:szCs w:val="20"/>
          <w:lang w:eastAsia="sl-SI"/>
        </w:rPr>
        <w:t>odl</w:t>
      </w:r>
      <w:proofErr w:type="spellEnd"/>
      <w:r w:rsidRPr="00345EFC">
        <w:rPr>
          <w:rFonts w:cs="Arial"/>
          <w:szCs w:val="20"/>
          <w:lang w:eastAsia="sl-SI"/>
        </w:rPr>
        <w:t xml:space="preserve">. US, 11/18, 53/19 – </w:t>
      </w:r>
      <w:proofErr w:type="spellStart"/>
      <w:r w:rsidRPr="00345EFC">
        <w:rPr>
          <w:rFonts w:cs="Arial"/>
          <w:szCs w:val="20"/>
          <w:lang w:eastAsia="sl-SI"/>
        </w:rPr>
        <w:t>odl</w:t>
      </w:r>
      <w:proofErr w:type="spellEnd"/>
      <w:r w:rsidRPr="00345EFC">
        <w:rPr>
          <w:rFonts w:cs="Arial"/>
          <w:szCs w:val="20"/>
          <w:lang w:eastAsia="sl-SI"/>
        </w:rPr>
        <w:t xml:space="preserve">. US, 66/19 – ZDavP-2M, 23/20 – SPZ-B, 36/21, 81/22 – </w:t>
      </w:r>
      <w:proofErr w:type="spellStart"/>
      <w:r w:rsidRPr="00345EFC">
        <w:rPr>
          <w:rFonts w:cs="Arial"/>
          <w:szCs w:val="20"/>
          <w:lang w:eastAsia="sl-SI"/>
        </w:rPr>
        <w:t>odl</w:t>
      </w:r>
      <w:proofErr w:type="spellEnd"/>
      <w:r w:rsidRPr="00345EFC">
        <w:rPr>
          <w:rFonts w:cs="Arial"/>
          <w:szCs w:val="20"/>
          <w:lang w:eastAsia="sl-SI"/>
        </w:rPr>
        <w:t xml:space="preserve">. US in 81/22 – </w:t>
      </w:r>
      <w:proofErr w:type="spellStart"/>
      <w:r w:rsidRPr="00345EFC">
        <w:rPr>
          <w:rFonts w:cs="Arial"/>
          <w:szCs w:val="20"/>
          <w:lang w:eastAsia="sl-SI"/>
        </w:rPr>
        <w:t>odl</w:t>
      </w:r>
      <w:proofErr w:type="spellEnd"/>
      <w:r w:rsidRPr="00345EFC">
        <w:rPr>
          <w:rFonts w:cs="Arial"/>
          <w:szCs w:val="20"/>
          <w:lang w:eastAsia="sl-SI"/>
        </w:rPr>
        <w:t xml:space="preserve">. US). Glede na poseben pomen državnih blagovnih rezerv za odziv na krizne razmere se s tem členom omejuje izvršba na nepremičnine, potrebne za skladiščenje državnih blagovnih rezerv, v lasti zavoda in tudi na same državne blagovne rezerve. </w:t>
      </w:r>
    </w:p>
    <w:p w14:paraId="183E8BAA" w14:textId="12B3E90F" w:rsidR="004E56C7" w:rsidRDefault="004E56C7" w:rsidP="004E56C7">
      <w:pPr>
        <w:jc w:val="both"/>
        <w:rPr>
          <w:rFonts w:cs="Arial"/>
          <w:szCs w:val="20"/>
          <w:lang w:eastAsia="sl-SI"/>
        </w:rPr>
      </w:pPr>
    </w:p>
    <w:p w14:paraId="1B00A198" w14:textId="76464A07" w:rsidR="00345EFC" w:rsidRPr="00345EFC" w:rsidRDefault="00345EFC" w:rsidP="004E56C7">
      <w:pPr>
        <w:jc w:val="both"/>
        <w:rPr>
          <w:rFonts w:cs="Arial"/>
          <w:szCs w:val="20"/>
          <w:u w:val="single"/>
          <w:lang w:eastAsia="sl-SI"/>
        </w:rPr>
      </w:pPr>
      <w:r w:rsidRPr="00345EFC">
        <w:rPr>
          <w:rFonts w:cs="Arial"/>
          <w:szCs w:val="20"/>
          <w:u w:val="single"/>
          <w:lang w:eastAsia="sl-SI"/>
        </w:rPr>
        <w:t>K 2</w:t>
      </w:r>
      <w:r w:rsidR="000157A6">
        <w:rPr>
          <w:rFonts w:cs="Arial"/>
          <w:szCs w:val="20"/>
          <w:u w:val="single"/>
          <w:lang w:eastAsia="sl-SI"/>
        </w:rPr>
        <w:t>0</w:t>
      </w:r>
      <w:r w:rsidRPr="00345EFC">
        <w:rPr>
          <w:rFonts w:cs="Arial"/>
          <w:szCs w:val="20"/>
          <w:u w:val="single"/>
          <w:lang w:eastAsia="sl-SI"/>
        </w:rPr>
        <w:t>. členu</w:t>
      </w:r>
    </w:p>
    <w:p w14:paraId="0258273D" w14:textId="77777777" w:rsidR="00345EFC" w:rsidRPr="004E56C7" w:rsidRDefault="00345EFC" w:rsidP="004E56C7">
      <w:pPr>
        <w:jc w:val="both"/>
        <w:rPr>
          <w:rFonts w:cs="Arial"/>
          <w:szCs w:val="20"/>
          <w:lang w:eastAsia="sl-SI"/>
        </w:rPr>
      </w:pPr>
    </w:p>
    <w:p w14:paraId="3280B620" w14:textId="0F7C481F" w:rsidR="004E56C7" w:rsidRPr="004E56C7" w:rsidRDefault="004E56C7" w:rsidP="004E56C7">
      <w:pPr>
        <w:jc w:val="both"/>
        <w:rPr>
          <w:rFonts w:cs="Arial"/>
          <w:szCs w:val="20"/>
          <w:lang w:eastAsia="sl-SI"/>
        </w:rPr>
      </w:pPr>
      <w:r w:rsidRPr="004E56C7">
        <w:rPr>
          <w:rFonts w:cs="Arial"/>
          <w:szCs w:val="20"/>
          <w:lang w:eastAsia="sl-SI"/>
        </w:rPr>
        <w:t>Ta člen ureja ravnanje z nepremičninami v lasti zavoda. Glede na poseben pomen državnih blagovnih rezerv za odziv na krizne razmere je v tem členu posebej izpostavljena zaščita nepremičnin v lasti zavoda, saj gre večinoma za skladiščne kapacitete, s katerimi se zagotavlja skladiščenje državnih blagovnih rezerv. Nepremičnega premoženja zavoda, ki je namenjeno izvajanju gospodarskih javnih služb, ni možno na noben način odtujiti ali kakor</w:t>
      </w:r>
      <w:r w:rsidR="005F2321">
        <w:rPr>
          <w:rFonts w:cs="Arial"/>
          <w:szCs w:val="20"/>
          <w:lang w:eastAsia="sl-SI"/>
        </w:rPr>
        <w:t> </w:t>
      </w:r>
      <w:r w:rsidRPr="004E56C7">
        <w:rPr>
          <w:rFonts w:cs="Arial"/>
          <w:szCs w:val="20"/>
          <w:lang w:eastAsia="sl-SI"/>
        </w:rPr>
        <w:t>koli obremeniti, razen če ta zakon ne določa drugače. Prav tako se na državnih blagovnih rezervah ne sme ustanoviti zastavn</w:t>
      </w:r>
      <w:r w:rsidR="005F2321">
        <w:rPr>
          <w:rFonts w:cs="Arial"/>
          <w:szCs w:val="20"/>
          <w:lang w:eastAsia="sl-SI"/>
        </w:rPr>
        <w:t>a</w:t>
      </w:r>
      <w:r w:rsidRPr="004E56C7">
        <w:rPr>
          <w:rFonts w:cs="Arial"/>
          <w:szCs w:val="20"/>
          <w:lang w:eastAsia="sl-SI"/>
        </w:rPr>
        <w:t xml:space="preserve"> pravic</w:t>
      </w:r>
      <w:r w:rsidR="005F2321">
        <w:rPr>
          <w:rFonts w:cs="Arial"/>
          <w:szCs w:val="20"/>
          <w:lang w:eastAsia="sl-SI"/>
        </w:rPr>
        <w:t>a</w:t>
      </w:r>
      <w:r w:rsidRPr="004E56C7">
        <w:rPr>
          <w:rFonts w:cs="Arial"/>
          <w:szCs w:val="20"/>
          <w:lang w:eastAsia="sl-SI"/>
        </w:rPr>
        <w:t>.</w:t>
      </w:r>
    </w:p>
    <w:p w14:paraId="0ED7BA67" w14:textId="77777777" w:rsidR="004E56C7" w:rsidRPr="004E56C7" w:rsidRDefault="004E56C7" w:rsidP="004E56C7">
      <w:pPr>
        <w:jc w:val="both"/>
        <w:rPr>
          <w:rFonts w:cs="Arial"/>
          <w:szCs w:val="20"/>
          <w:lang w:eastAsia="sl-SI"/>
        </w:rPr>
      </w:pPr>
    </w:p>
    <w:p w14:paraId="0516AD8E" w14:textId="6B0F49CC" w:rsidR="004E56C7" w:rsidRPr="004E56C7" w:rsidRDefault="004E56C7" w:rsidP="004E56C7">
      <w:pPr>
        <w:jc w:val="both"/>
        <w:rPr>
          <w:rFonts w:cs="Arial"/>
          <w:szCs w:val="20"/>
          <w:lang w:eastAsia="sl-SI"/>
        </w:rPr>
      </w:pPr>
      <w:r w:rsidRPr="004E56C7">
        <w:rPr>
          <w:rFonts w:cs="Arial"/>
          <w:szCs w:val="20"/>
          <w:lang w:eastAsia="sl-SI"/>
        </w:rPr>
        <w:t xml:space="preserve">Ker ne gre za absolutno prepoved, drugi odstavek določa, katero nepremično premoženje zavoda je lahko predmet prodaje, najema ali uporabe za skladiščenje tujega blaga oziroma na kakšen način lahko izvajalec gospodarske javne službe – zavod ravna s poslovno nepotrebnimi </w:t>
      </w:r>
      <w:r w:rsidRPr="004E56C7">
        <w:rPr>
          <w:rFonts w:cs="Arial"/>
          <w:szCs w:val="20"/>
          <w:lang w:eastAsia="sl-SI"/>
        </w:rPr>
        <w:lastRenderedPageBreak/>
        <w:t xml:space="preserve">nepremičninami. </w:t>
      </w:r>
      <w:r w:rsidR="00F21C68" w:rsidRPr="00F21C68">
        <w:rPr>
          <w:rFonts w:cs="Arial"/>
          <w:szCs w:val="20"/>
          <w:lang w:eastAsia="sl-SI"/>
        </w:rPr>
        <w:t>Ker pa je tudi ravnanje s poslovno nepotrebnimi nepremičninami vir financiranja dejavnosti izvajanja gospodarskih javnih služb, mora biti vsako takšno ravnanje odplačne narave.</w:t>
      </w:r>
    </w:p>
    <w:p w14:paraId="520CD389" w14:textId="77777777" w:rsidR="004E56C7" w:rsidRPr="004E56C7" w:rsidRDefault="004E56C7" w:rsidP="004E56C7">
      <w:pPr>
        <w:jc w:val="both"/>
        <w:rPr>
          <w:rFonts w:cs="Arial"/>
          <w:szCs w:val="20"/>
          <w:lang w:eastAsia="sl-SI"/>
        </w:rPr>
      </w:pPr>
    </w:p>
    <w:p w14:paraId="511C1C64" w14:textId="77777777" w:rsidR="004E56C7" w:rsidRPr="004E56C7" w:rsidRDefault="004E56C7" w:rsidP="004E56C7">
      <w:pPr>
        <w:jc w:val="both"/>
        <w:rPr>
          <w:rFonts w:cs="Arial"/>
          <w:szCs w:val="20"/>
          <w:lang w:eastAsia="sl-SI"/>
        </w:rPr>
      </w:pPr>
      <w:r w:rsidRPr="004E56C7">
        <w:rPr>
          <w:rFonts w:cs="Arial"/>
          <w:szCs w:val="20"/>
          <w:lang w:eastAsia="sl-SI"/>
        </w:rPr>
        <w:t xml:space="preserve">Zaradi strateške pomembnosti nepremičnin zavoda tretji odstavek določa, da je potrebno, da zavod pred prodajo nepremičnega premoženja pridobi soglasje vlade.  </w:t>
      </w:r>
    </w:p>
    <w:p w14:paraId="3E79F834" w14:textId="77777777" w:rsidR="004E56C7" w:rsidRPr="004E56C7" w:rsidRDefault="004E56C7" w:rsidP="004E56C7">
      <w:pPr>
        <w:jc w:val="both"/>
        <w:rPr>
          <w:rFonts w:cs="Arial"/>
          <w:szCs w:val="20"/>
          <w:lang w:eastAsia="sl-SI"/>
        </w:rPr>
      </w:pPr>
    </w:p>
    <w:p w14:paraId="6833AE7E" w14:textId="77777777" w:rsidR="004E56C7" w:rsidRPr="004E56C7" w:rsidRDefault="004E56C7" w:rsidP="004E56C7">
      <w:pPr>
        <w:jc w:val="both"/>
        <w:rPr>
          <w:rFonts w:cs="Arial"/>
          <w:szCs w:val="20"/>
          <w:lang w:eastAsia="sl-SI"/>
        </w:rPr>
      </w:pPr>
      <w:r w:rsidRPr="004E56C7">
        <w:rPr>
          <w:rFonts w:cs="Arial"/>
          <w:szCs w:val="20"/>
          <w:lang w:eastAsia="sl-SI"/>
        </w:rPr>
        <w:t>Peti odstavek določa ničnost pogodb, in sicer so pogodbe o odtujitvi in obremenitvi nepremičnega premoženja, ki so sklenjene v nasprotju s tem členom, nične.</w:t>
      </w:r>
    </w:p>
    <w:p w14:paraId="21B9FC2E" w14:textId="77777777" w:rsidR="004E56C7" w:rsidRPr="004E56C7" w:rsidRDefault="004E56C7" w:rsidP="004E56C7">
      <w:pPr>
        <w:jc w:val="both"/>
        <w:rPr>
          <w:rFonts w:cs="Arial"/>
          <w:szCs w:val="20"/>
          <w:lang w:eastAsia="sl-SI"/>
        </w:rPr>
      </w:pPr>
    </w:p>
    <w:p w14:paraId="76859CF0" w14:textId="682975A8" w:rsidR="004E56C7" w:rsidRPr="004E56C7" w:rsidRDefault="004E56C7" w:rsidP="004E56C7">
      <w:pPr>
        <w:jc w:val="both"/>
        <w:rPr>
          <w:rFonts w:cs="Arial"/>
          <w:szCs w:val="20"/>
          <w:u w:val="single"/>
          <w:lang w:eastAsia="sl-SI"/>
        </w:rPr>
      </w:pPr>
      <w:r w:rsidRPr="004E56C7">
        <w:rPr>
          <w:rFonts w:cs="Arial"/>
          <w:szCs w:val="20"/>
          <w:u w:val="single"/>
          <w:lang w:eastAsia="sl-SI"/>
        </w:rPr>
        <w:t>K 2</w:t>
      </w:r>
      <w:r w:rsidR="002805D4">
        <w:rPr>
          <w:rFonts w:cs="Arial"/>
          <w:szCs w:val="20"/>
          <w:u w:val="single"/>
          <w:lang w:eastAsia="sl-SI"/>
        </w:rPr>
        <w:t>1</w:t>
      </w:r>
      <w:r w:rsidRPr="004E56C7">
        <w:rPr>
          <w:rFonts w:cs="Arial"/>
          <w:szCs w:val="20"/>
          <w:u w:val="single"/>
          <w:lang w:eastAsia="sl-SI"/>
        </w:rPr>
        <w:t>. členu</w:t>
      </w:r>
    </w:p>
    <w:p w14:paraId="7EE2A6C2" w14:textId="77777777" w:rsidR="004E56C7" w:rsidRPr="004E56C7" w:rsidRDefault="004E56C7" w:rsidP="004E56C7">
      <w:pPr>
        <w:jc w:val="both"/>
        <w:rPr>
          <w:rFonts w:cs="Arial"/>
          <w:szCs w:val="20"/>
          <w:lang w:eastAsia="sl-SI"/>
        </w:rPr>
      </w:pPr>
    </w:p>
    <w:p w14:paraId="58245F2E" w14:textId="33CF258A" w:rsidR="004E56C7" w:rsidRPr="004E56C7" w:rsidRDefault="004E56C7" w:rsidP="004E56C7">
      <w:pPr>
        <w:jc w:val="both"/>
        <w:rPr>
          <w:rFonts w:cs="Arial"/>
          <w:szCs w:val="20"/>
          <w:lang w:eastAsia="sl-SI"/>
        </w:rPr>
      </w:pPr>
      <w:r w:rsidRPr="004E56C7">
        <w:rPr>
          <w:rFonts w:cs="Arial"/>
          <w:szCs w:val="20"/>
          <w:lang w:eastAsia="sl-SI"/>
        </w:rPr>
        <w:t xml:space="preserve">Ta člen določa dopustnost obremenitve lastninske pravice na nepremičnem premoženju zavoda, in sicer se lahko obremeni s služnostjo in stavbno pravico, </w:t>
      </w:r>
      <w:r w:rsidR="00F74CAC">
        <w:rPr>
          <w:rFonts w:cs="Arial"/>
          <w:szCs w:val="20"/>
          <w:lang w:eastAsia="sl-SI"/>
        </w:rPr>
        <w:t>če</w:t>
      </w:r>
      <w:r w:rsidRPr="004E56C7">
        <w:rPr>
          <w:rFonts w:cs="Arial"/>
          <w:szCs w:val="20"/>
          <w:lang w:eastAsia="sl-SI"/>
        </w:rPr>
        <w:t xml:space="preserve"> takšna obremenitev ne posega v izvajanje obeh gospodarskih javnih služb (npr. skladiščenje, postavitev gospodarske javne infrastrukture, služnost prehoda, služnost vožnje ipd.). Zaradi strateške pomembnosti nepremičnin zavoda drugi odstavek določa, da mora pred obremenitvijo lastninske pravice na nepremičnem premoženju zavoda s stavbno pravico zavod pridobiti soglasje vlade.</w:t>
      </w:r>
    </w:p>
    <w:p w14:paraId="1CA75336" w14:textId="5A30007A" w:rsidR="006D2CF8" w:rsidRDefault="006D2CF8" w:rsidP="006D2CF8">
      <w:pPr>
        <w:jc w:val="both"/>
        <w:rPr>
          <w:rFonts w:cs="Arial"/>
          <w:szCs w:val="20"/>
        </w:rPr>
      </w:pPr>
    </w:p>
    <w:p w14:paraId="7E8F3B8E" w14:textId="25A4EABF" w:rsidR="006D2CF8" w:rsidRDefault="006D2CF8" w:rsidP="006D2CF8">
      <w:pPr>
        <w:jc w:val="both"/>
        <w:rPr>
          <w:rFonts w:cs="Arial"/>
          <w:szCs w:val="20"/>
          <w:u w:val="single"/>
        </w:rPr>
      </w:pPr>
      <w:r w:rsidRPr="006D2CF8">
        <w:rPr>
          <w:rFonts w:cs="Arial"/>
          <w:szCs w:val="20"/>
          <w:u w:val="single"/>
        </w:rPr>
        <w:t>K 22. členu</w:t>
      </w:r>
    </w:p>
    <w:p w14:paraId="42CE6319" w14:textId="77777777" w:rsidR="006D2CF8" w:rsidRPr="006D2CF8" w:rsidRDefault="006D2CF8" w:rsidP="006D2CF8">
      <w:pPr>
        <w:jc w:val="both"/>
        <w:rPr>
          <w:rFonts w:cs="Arial"/>
          <w:szCs w:val="20"/>
          <w:u w:val="single"/>
        </w:rPr>
      </w:pPr>
    </w:p>
    <w:p w14:paraId="0F08D972" w14:textId="2CDFF839" w:rsidR="006D2CF8" w:rsidRPr="00940A17" w:rsidRDefault="006D2CF8" w:rsidP="006D2CF8">
      <w:pPr>
        <w:jc w:val="both"/>
        <w:rPr>
          <w:rFonts w:cs="Arial"/>
          <w:szCs w:val="20"/>
        </w:rPr>
      </w:pPr>
      <w:r>
        <w:rPr>
          <w:rFonts w:cs="Arial"/>
          <w:szCs w:val="20"/>
        </w:rPr>
        <w:t xml:space="preserve">Ta člen določa, da </w:t>
      </w:r>
      <w:r w:rsidR="00617F77">
        <w:rPr>
          <w:rFonts w:cs="Arial"/>
          <w:szCs w:val="20"/>
        </w:rPr>
        <w:t>je ministrstvo, pristojno za gospodarstvo, nosilec prostorskega načrtovanja za področje državnih blagovnih rezerv v skladu s predpisi</w:t>
      </w:r>
      <w:r w:rsidR="00BE1262">
        <w:rPr>
          <w:rFonts w:cs="Arial"/>
          <w:szCs w:val="20"/>
        </w:rPr>
        <w:t xml:space="preserve"> s</w:t>
      </w:r>
      <w:r w:rsidR="00617F77">
        <w:rPr>
          <w:rFonts w:cs="Arial"/>
          <w:szCs w:val="20"/>
        </w:rPr>
        <w:t xml:space="preserve"> področj</w:t>
      </w:r>
      <w:r w:rsidR="00BE1262">
        <w:rPr>
          <w:rFonts w:cs="Arial"/>
          <w:szCs w:val="20"/>
        </w:rPr>
        <w:t>a</w:t>
      </w:r>
      <w:r w:rsidR="00617F77">
        <w:rPr>
          <w:rFonts w:cs="Arial"/>
          <w:szCs w:val="20"/>
        </w:rPr>
        <w:t xml:space="preserve"> urejanja prostora. Nosilec urejanja prostora pripravlja smernice, usmeritve in mnenja k prostorskim aktom na lokalni in državni ravni. </w:t>
      </w:r>
      <w:r w:rsidR="00BE1262">
        <w:rPr>
          <w:rFonts w:cs="Arial"/>
          <w:szCs w:val="20"/>
        </w:rPr>
        <w:t>Državne</w:t>
      </w:r>
      <w:r w:rsidR="00617F77">
        <w:rPr>
          <w:rFonts w:cs="Arial"/>
          <w:szCs w:val="20"/>
        </w:rPr>
        <w:t xml:space="preserve"> blagovne rezerve so namreč strateškega pomena za varnost države v času kriznih razmer. Zaradi navedenega je pomembno, da se pri prostorskem načrtovanju posegov v prostor upošteva ohranjanje namembnosti</w:t>
      </w:r>
      <w:r w:rsidR="00E57B21">
        <w:rPr>
          <w:rFonts w:cs="Arial"/>
          <w:szCs w:val="20"/>
        </w:rPr>
        <w:t xml:space="preserve"> nepremičnin</w:t>
      </w:r>
      <w:r w:rsidR="00617F77">
        <w:rPr>
          <w:rFonts w:cs="Arial"/>
          <w:szCs w:val="20"/>
        </w:rPr>
        <w:t xml:space="preserve">, </w:t>
      </w:r>
      <w:r w:rsidR="00E57B21">
        <w:rPr>
          <w:rFonts w:cs="Arial"/>
          <w:szCs w:val="20"/>
        </w:rPr>
        <w:t>dostopnosti do nepremičnin in načrtovano širjenje skladiščnih kapacitet.</w:t>
      </w:r>
    </w:p>
    <w:p w14:paraId="5CE723D6" w14:textId="77777777" w:rsidR="006D2CF8" w:rsidRPr="004E56C7" w:rsidRDefault="006D2CF8" w:rsidP="004E56C7">
      <w:pPr>
        <w:jc w:val="both"/>
        <w:rPr>
          <w:rFonts w:cs="Arial"/>
          <w:szCs w:val="20"/>
          <w:lang w:eastAsia="sl-SI"/>
        </w:rPr>
      </w:pPr>
    </w:p>
    <w:p w14:paraId="5019858C" w14:textId="5A875002" w:rsidR="004E56C7" w:rsidRPr="004E56C7" w:rsidRDefault="004E56C7" w:rsidP="004E56C7">
      <w:pPr>
        <w:jc w:val="both"/>
        <w:rPr>
          <w:rFonts w:cs="Arial"/>
          <w:szCs w:val="20"/>
          <w:u w:val="single"/>
          <w:lang w:eastAsia="sl-SI"/>
        </w:rPr>
      </w:pPr>
      <w:r w:rsidRPr="004E56C7">
        <w:rPr>
          <w:rFonts w:cs="Arial"/>
          <w:szCs w:val="20"/>
          <w:u w:val="single"/>
          <w:lang w:eastAsia="sl-SI"/>
        </w:rPr>
        <w:t>K 2</w:t>
      </w:r>
      <w:r w:rsidR="006D2CF8">
        <w:rPr>
          <w:rFonts w:cs="Arial"/>
          <w:szCs w:val="20"/>
          <w:u w:val="single"/>
          <w:lang w:eastAsia="sl-SI"/>
        </w:rPr>
        <w:t>3</w:t>
      </w:r>
      <w:r w:rsidRPr="004E56C7">
        <w:rPr>
          <w:rFonts w:cs="Arial"/>
          <w:szCs w:val="20"/>
          <w:u w:val="single"/>
          <w:lang w:eastAsia="sl-SI"/>
        </w:rPr>
        <w:t>. členu</w:t>
      </w:r>
    </w:p>
    <w:p w14:paraId="7E2534D5" w14:textId="77777777" w:rsidR="004E56C7" w:rsidRPr="004E56C7" w:rsidRDefault="004E56C7" w:rsidP="004E56C7">
      <w:pPr>
        <w:jc w:val="both"/>
        <w:rPr>
          <w:rFonts w:cs="Arial"/>
          <w:szCs w:val="20"/>
          <w:lang w:eastAsia="sl-SI"/>
        </w:rPr>
      </w:pPr>
    </w:p>
    <w:p w14:paraId="7468BB93" w14:textId="77777777" w:rsidR="004E56C7" w:rsidRPr="004E56C7" w:rsidRDefault="004E56C7" w:rsidP="004E56C7">
      <w:pPr>
        <w:jc w:val="both"/>
        <w:rPr>
          <w:rFonts w:cs="Arial"/>
          <w:szCs w:val="20"/>
          <w:lang w:eastAsia="sl-SI"/>
        </w:rPr>
      </w:pPr>
      <w:r w:rsidRPr="004E56C7">
        <w:rPr>
          <w:rFonts w:cs="Arial"/>
          <w:szCs w:val="20"/>
          <w:lang w:eastAsia="sl-SI"/>
        </w:rPr>
        <w:t>Ta člen za izvajalca gospodarske javne službe – zavod določa splošno obveznost oblikovanja državnih blagovnih rezerv v skladu s tem zakonom, ki predstavlja pravno podlago za oblikovanje dejanskih zalog državnih blagovnih rezerv.</w:t>
      </w:r>
    </w:p>
    <w:p w14:paraId="70F0DB54" w14:textId="77777777" w:rsidR="004E56C7" w:rsidRPr="004E56C7" w:rsidRDefault="004E56C7" w:rsidP="004E56C7">
      <w:pPr>
        <w:jc w:val="both"/>
        <w:rPr>
          <w:rFonts w:cs="Arial"/>
          <w:szCs w:val="20"/>
          <w:lang w:eastAsia="sl-SI"/>
        </w:rPr>
      </w:pPr>
    </w:p>
    <w:p w14:paraId="631B1921" w14:textId="1139580B" w:rsidR="004E56C7" w:rsidRPr="004E56C7" w:rsidRDefault="004E56C7" w:rsidP="004E56C7">
      <w:pPr>
        <w:jc w:val="both"/>
        <w:rPr>
          <w:rFonts w:cs="Arial"/>
          <w:szCs w:val="20"/>
          <w:u w:val="single"/>
          <w:lang w:eastAsia="sl-SI"/>
        </w:rPr>
      </w:pPr>
      <w:r w:rsidRPr="004E56C7">
        <w:rPr>
          <w:rFonts w:cs="Arial"/>
          <w:szCs w:val="20"/>
          <w:u w:val="single"/>
          <w:lang w:eastAsia="sl-SI"/>
        </w:rPr>
        <w:t>K 2</w:t>
      </w:r>
      <w:r w:rsidR="006D2CF8">
        <w:rPr>
          <w:rFonts w:cs="Arial"/>
          <w:szCs w:val="20"/>
          <w:u w:val="single"/>
          <w:lang w:eastAsia="sl-SI"/>
        </w:rPr>
        <w:t>4</w:t>
      </w:r>
      <w:r w:rsidRPr="004E56C7">
        <w:rPr>
          <w:rFonts w:cs="Arial"/>
          <w:szCs w:val="20"/>
          <w:u w:val="single"/>
          <w:lang w:eastAsia="sl-SI"/>
        </w:rPr>
        <w:t>. členu</w:t>
      </w:r>
    </w:p>
    <w:p w14:paraId="219FEB52" w14:textId="77777777" w:rsidR="004E56C7" w:rsidRPr="004E56C7" w:rsidRDefault="004E56C7" w:rsidP="004E56C7">
      <w:pPr>
        <w:jc w:val="both"/>
        <w:rPr>
          <w:rFonts w:cs="Arial"/>
          <w:szCs w:val="20"/>
          <w:lang w:eastAsia="sl-SI"/>
        </w:rPr>
      </w:pPr>
    </w:p>
    <w:p w14:paraId="0F136496" w14:textId="77777777" w:rsidR="004E56C7" w:rsidRPr="004E56C7" w:rsidRDefault="004E56C7" w:rsidP="004E56C7">
      <w:pPr>
        <w:jc w:val="both"/>
        <w:rPr>
          <w:rFonts w:cs="Arial"/>
          <w:szCs w:val="20"/>
          <w:lang w:eastAsia="sl-SI"/>
        </w:rPr>
      </w:pPr>
      <w:r w:rsidRPr="004E56C7">
        <w:rPr>
          <w:rFonts w:cs="Arial"/>
          <w:szCs w:val="20"/>
          <w:lang w:eastAsia="sl-SI"/>
        </w:rPr>
        <w:t>Ta člen natančneje opredeljuje vsebino programa državnih blagovnih rezerv. Zaradi narave državnih blagovnih rezerv in nujnosti hitrega prilagajanja vrst in količin blaga ni primerno, da bi ta zakon natančno določal točne vrste in količine državnih blagovnih rezerv. Slednje določi vlada v programu državnih blagovnih rezerv, kar omogoča lažje sprotno prilagajanje aktualnim razmeram oziroma varnostnim tveganjem.</w:t>
      </w:r>
    </w:p>
    <w:p w14:paraId="76068004" w14:textId="77777777" w:rsidR="004E56C7" w:rsidRPr="004E56C7" w:rsidRDefault="004E56C7" w:rsidP="004E56C7">
      <w:pPr>
        <w:jc w:val="both"/>
        <w:rPr>
          <w:rFonts w:cs="Arial"/>
          <w:szCs w:val="20"/>
          <w:lang w:eastAsia="sl-SI"/>
        </w:rPr>
      </w:pPr>
    </w:p>
    <w:p w14:paraId="726A1C20" w14:textId="77777777" w:rsidR="004E56C7" w:rsidRPr="004E56C7" w:rsidRDefault="004E56C7" w:rsidP="004E56C7">
      <w:pPr>
        <w:jc w:val="both"/>
        <w:rPr>
          <w:rFonts w:cs="Arial"/>
          <w:szCs w:val="20"/>
          <w:lang w:eastAsia="sl-SI"/>
        </w:rPr>
      </w:pPr>
      <w:r w:rsidRPr="004E56C7">
        <w:rPr>
          <w:rFonts w:cs="Arial"/>
          <w:szCs w:val="20"/>
          <w:lang w:eastAsia="sl-SI"/>
        </w:rPr>
        <w:t xml:space="preserve">Prvi odstavek določa ključne elemente programa državnih blagovnih rezerv in v svojem bistvu povzema vsebino dosedanje ureditve. </w:t>
      </w:r>
    </w:p>
    <w:p w14:paraId="6BC5EF6F" w14:textId="77777777" w:rsidR="004E56C7" w:rsidRPr="004E56C7" w:rsidRDefault="004E56C7" w:rsidP="004E56C7">
      <w:pPr>
        <w:jc w:val="both"/>
        <w:rPr>
          <w:rFonts w:cs="Arial"/>
          <w:szCs w:val="20"/>
          <w:lang w:eastAsia="sl-SI"/>
        </w:rPr>
      </w:pPr>
    </w:p>
    <w:p w14:paraId="237F6040" w14:textId="3AC93DCA" w:rsidR="004E56C7" w:rsidRPr="004E56C7" w:rsidRDefault="004E56C7" w:rsidP="004E56C7">
      <w:pPr>
        <w:jc w:val="both"/>
        <w:rPr>
          <w:rFonts w:cs="Arial"/>
          <w:szCs w:val="20"/>
          <w:lang w:eastAsia="sl-SI"/>
        </w:rPr>
      </w:pPr>
      <w:r w:rsidRPr="004E56C7">
        <w:rPr>
          <w:rFonts w:cs="Arial"/>
          <w:szCs w:val="20"/>
          <w:lang w:eastAsia="sl-SI"/>
        </w:rPr>
        <w:t xml:space="preserve">Zaradi precejšnjega premoženja, </w:t>
      </w:r>
      <w:r w:rsidR="005F2321">
        <w:rPr>
          <w:rFonts w:cs="Arial"/>
          <w:szCs w:val="20"/>
          <w:lang w:eastAsia="sl-SI"/>
        </w:rPr>
        <w:t>ki ga</w:t>
      </w:r>
      <w:r w:rsidRPr="004E56C7">
        <w:rPr>
          <w:rFonts w:cs="Arial"/>
          <w:szCs w:val="20"/>
          <w:lang w:eastAsia="sl-SI"/>
        </w:rPr>
        <w:t xml:space="preserve"> upravlja zavod, se v drugem odstavku določa, da mora vsakokratni program državnih blagovnih rezerv vsebovati tudi načrt upravljanja osnovni</w:t>
      </w:r>
      <w:r w:rsidR="005F2321">
        <w:rPr>
          <w:rFonts w:cs="Arial"/>
          <w:szCs w:val="20"/>
          <w:lang w:eastAsia="sl-SI"/>
        </w:rPr>
        <w:t>h</w:t>
      </w:r>
      <w:r w:rsidRPr="004E56C7">
        <w:rPr>
          <w:rFonts w:cs="Arial"/>
          <w:szCs w:val="20"/>
          <w:lang w:eastAsia="sl-SI"/>
        </w:rPr>
        <w:t xml:space="preserve"> sredst</w:t>
      </w:r>
      <w:r w:rsidR="005F2321">
        <w:rPr>
          <w:rFonts w:cs="Arial"/>
          <w:szCs w:val="20"/>
          <w:lang w:eastAsia="sl-SI"/>
        </w:rPr>
        <w:t>e</w:t>
      </w:r>
      <w:r w:rsidRPr="004E56C7">
        <w:rPr>
          <w:rFonts w:cs="Arial"/>
          <w:szCs w:val="20"/>
          <w:lang w:eastAsia="sl-SI"/>
        </w:rPr>
        <w:t>v zavoda, vključno z investicijami in investicijskim ter tekočim vzdrževanjem.</w:t>
      </w:r>
    </w:p>
    <w:p w14:paraId="689C3284" w14:textId="77777777" w:rsidR="004E56C7" w:rsidRPr="004E56C7" w:rsidRDefault="004E56C7" w:rsidP="004E56C7">
      <w:pPr>
        <w:jc w:val="both"/>
        <w:rPr>
          <w:rFonts w:cs="Arial"/>
          <w:szCs w:val="20"/>
          <w:lang w:eastAsia="sl-SI"/>
        </w:rPr>
      </w:pPr>
    </w:p>
    <w:p w14:paraId="4B4AE5CB" w14:textId="1F1DA1E0" w:rsidR="004E56C7" w:rsidRPr="004E56C7" w:rsidRDefault="004E56C7" w:rsidP="004E56C7">
      <w:pPr>
        <w:jc w:val="both"/>
        <w:rPr>
          <w:rFonts w:cs="Arial"/>
          <w:szCs w:val="20"/>
          <w:lang w:eastAsia="sl-SI"/>
        </w:rPr>
      </w:pPr>
      <w:r w:rsidRPr="004E56C7">
        <w:rPr>
          <w:rFonts w:cs="Arial"/>
          <w:szCs w:val="20"/>
          <w:lang w:eastAsia="sl-SI"/>
        </w:rPr>
        <w:t xml:space="preserve">Tretji odstavek določa usmeritve, ki morajo biti upoštevane pri pripravi programa državnih blagovnih rezerv. Ključno je, da se pri pripravi programa državnih blagovnih rezerv opravi celovita analiza stanja, na podlagi katere so prepoznana realna varnostna tveganja, ki predstavljajo podlago za določitev potrebnih vrst in količin posameznih državnih blagovnih rezerv. Pri tem je </w:t>
      </w:r>
      <w:r w:rsidRPr="004E56C7">
        <w:rPr>
          <w:rFonts w:cs="Arial"/>
          <w:szCs w:val="20"/>
          <w:lang w:eastAsia="sl-SI"/>
        </w:rPr>
        <w:lastRenderedPageBreak/>
        <w:t>pomembna tudi analiza preskrbljenost trga z blagom in samooskrba, saj je v primeru pomanjkanja blaga na trgu oz</w:t>
      </w:r>
      <w:r w:rsidR="005F2321">
        <w:rPr>
          <w:rFonts w:cs="Arial"/>
          <w:szCs w:val="20"/>
          <w:lang w:eastAsia="sl-SI"/>
        </w:rPr>
        <w:t>iroma</w:t>
      </w:r>
      <w:r w:rsidRPr="004E56C7">
        <w:rPr>
          <w:rFonts w:cs="Arial"/>
          <w:szCs w:val="20"/>
          <w:lang w:eastAsia="sl-SI"/>
        </w:rPr>
        <w:t xml:space="preserve"> nezmožnosti pridobitve večjih količin blaga na trgu ter nizke stopnje samooskrbe treba zagotoviti večje količine takšnega blaga v državnih blagovnih rezervah. Pričakovati je namreč, da bo v primeru nastanka kriznih razmer hitreje prišlo do pomanjkanja tovrstnega blaga. Pri pripravi programa državnih blagovnih rezerv se upošteva</w:t>
      </w:r>
      <w:r w:rsidR="005F2321">
        <w:rPr>
          <w:rFonts w:cs="Arial"/>
          <w:szCs w:val="20"/>
          <w:lang w:eastAsia="sl-SI"/>
        </w:rPr>
        <w:t>jo</w:t>
      </w:r>
      <w:r w:rsidRPr="004E56C7">
        <w:rPr>
          <w:rFonts w:cs="Arial"/>
          <w:szCs w:val="20"/>
          <w:lang w:eastAsia="sl-SI"/>
        </w:rPr>
        <w:t xml:space="preserve"> še gospodarski in socialni položaj Republike Slovenije, širša oz</w:t>
      </w:r>
      <w:r w:rsidR="005F2321">
        <w:rPr>
          <w:rFonts w:cs="Arial"/>
          <w:szCs w:val="20"/>
          <w:lang w:eastAsia="sl-SI"/>
        </w:rPr>
        <w:t>iroma</w:t>
      </w:r>
      <w:r w:rsidRPr="004E56C7">
        <w:rPr>
          <w:rFonts w:cs="Arial"/>
          <w:szCs w:val="20"/>
          <w:lang w:eastAsia="sl-SI"/>
        </w:rPr>
        <w:t xml:space="preserve"> globalna varnostna tveganja ter možnost skladiščenja in vzdrževanja državnih blagovnih rezerv. Z določitvijo usmeritev bo zagotovljeno, da bo program državnih blagovnih rezerv pripravljen na podlagi analize trenutnega stanja in bodo upoštevana realna tveganja. S tem bo omogočeno racionalno oblikovanje državnih blagovnih rezerv in </w:t>
      </w:r>
      <w:r w:rsidR="00246AA5">
        <w:rPr>
          <w:rFonts w:cs="Arial"/>
          <w:szCs w:val="20"/>
          <w:lang w:eastAsia="sl-SI"/>
        </w:rPr>
        <w:t>tako</w:t>
      </w:r>
      <w:r w:rsidRPr="004E56C7">
        <w:rPr>
          <w:rFonts w:cs="Arial"/>
          <w:szCs w:val="20"/>
          <w:lang w:eastAsia="sl-SI"/>
        </w:rPr>
        <w:t xml:space="preserve"> tudi racionalna poraba javnih sredstev. </w:t>
      </w:r>
    </w:p>
    <w:p w14:paraId="135E6F8B" w14:textId="77777777" w:rsidR="004E56C7" w:rsidRPr="004E56C7" w:rsidRDefault="004E56C7" w:rsidP="004E56C7">
      <w:pPr>
        <w:jc w:val="both"/>
        <w:rPr>
          <w:rFonts w:cs="Arial"/>
          <w:szCs w:val="20"/>
          <w:lang w:eastAsia="sl-SI"/>
        </w:rPr>
      </w:pPr>
    </w:p>
    <w:p w14:paraId="28E9F653" w14:textId="77777777" w:rsidR="004E56C7" w:rsidRPr="004E56C7" w:rsidRDefault="004E56C7" w:rsidP="004E56C7">
      <w:pPr>
        <w:jc w:val="both"/>
        <w:rPr>
          <w:rFonts w:cs="Arial"/>
          <w:szCs w:val="20"/>
          <w:lang w:eastAsia="sl-SI"/>
        </w:rPr>
      </w:pPr>
      <w:r w:rsidRPr="004E56C7">
        <w:rPr>
          <w:rFonts w:cs="Arial"/>
          <w:szCs w:val="20"/>
          <w:lang w:eastAsia="sl-SI"/>
        </w:rPr>
        <w:t>S četrtim odstavkom se določa obdobje veljavnosti programa blagovnih rezerv, in sicer program državnih blagovnih rezerv sprejme vlada za obdobje petih let.</w:t>
      </w:r>
    </w:p>
    <w:p w14:paraId="329B84ED" w14:textId="77777777" w:rsidR="004E56C7" w:rsidRPr="004E56C7" w:rsidRDefault="004E56C7" w:rsidP="004E56C7">
      <w:pPr>
        <w:jc w:val="both"/>
        <w:rPr>
          <w:rFonts w:cs="Arial"/>
          <w:szCs w:val="20"/>
          <w:lang w:eastAsia="sl-SI"/>
        </w:rPr>
      </w:pPr>
    </w:p>
    <w:p w14:paraId="13474979" w14:textId="15B17350" w:rsidR="004E56C7" w:rsidRPr="004E56C7" w:rsidRDefault="004E56C7" w:rsidP="004E56C7">
      <w:pPr>
        <w:jc w:val="both"/>
        <w:rPr>
          <w:rFonts w:cs="Arial"/>
          <w:szCs w:val="20"/>
          <w:u w:val="single"/>
          <w:lang w:eastAsia="sl-SI"/>
        </w:rPr>
      </w:pPr>
      <w:r w:rsidRPr="004E56C7">
        <w:rPr>
          <w:rFonts w:cs="Arial"/>
          <w:szCs w:val="20"/>
          <w:u w:val="single"/>
          <w:lang w:eastAsia="sl-SI"/>
        </w:rPr>
        <w:t>K 2</w:t>
      </w:r>
      <w:r w:rsidR="006D2CF8">
        <w:rPr>
          <w:rFonts w:cs="Arial"/>
          <w:szCs w:val="20"/>
          <w:u w:val="single"/>
          <w:lang w:eastAsia="sl-SI"/>
        </w:rPr>
        <w:t>5</w:t>
      </w:r>
      <w:r w:rsidRPr="004E56C7">
        <w:rPr>
          <w:rFonts w:cs="Arial"/>
          <w:szCs w:val="20"/>
          <w:u w:val="single"/>
          <w:lang w:eastAsia="sl-SI"/>
        </w:rPr>
        <w:t>. členu</w:t>
      </w:r>
    </w:p>
    <w:p w14:paraId="30DA6479" w14:textId="77777777" w:rsidR="004E56C7" w:rsidRPr="004E56C7" w:rsidRDefault="004E56C7" w:rsidP="004E56C7">
      <w:pPr>
        <w:jc w:val="both"/>
        <w:rPr>
          <w:rFonts w:cs="Arial"/>
          <w:szCs w:val="20"/>
          <w:lang w:eastAsia="sl-SI"/>
        </w:rPr>
      </w:pPr>
    </w:p>
    <w:p w14:paraId="2DA5F670" w14:textId="4ED7C346" w:rsidR="004F0644" w:rsidRPr="004E56C7" w:rsidRDefault="004F0644" w:rsidP="004F0644">
      <w:pPr>
        <w:jc w:val="both"/>
        <w:rPr>
          <w:rFonts w:cs="Arial"/>
          <w:szCs w:val="20"/>
          <w:lang w:eastAsia="sl-SI"/>
        </w:rPr>
      </w:pPr>
      <w:r w:rsidRPr="004E56C7">
        <w:rPr>
          <w:rFonts w:cs="Arial"/>
          <w:szCs w:val="20"/>
          <w:lang w:eastAsia="sl-SI"/>
        </w:rPr>
        <w:t xml:space="preserve">V prvem odstavku so določeni ključni sektorji, ki sodelujejo pri pripravi predloga programa državnih blagovnih rezerv. Sektorje predstavljajo ministrstva, ki v skladu z Zakonom o državni upravi (Uradni list RS, št. 113/05 – uradno prečiščeno besedilo, 89/07 – </w:t>
      </w:r>
      <w:proofErr w:type="spellStart"/>
      <w:r w:rsidRPr="004E56C7">
        <w:rPr>
          <w:rFonts w:cs="Arial"/>
          <w:szCs w:val="20"/>
          <w:lang w:eastAsia="sl-SI"/>
        </w:rPr>
        <w:t>odl</w:t>
      </w:r>
      <w:proofErr w:type="spellEnd"/>
      <w:r w:rsidRPr="004E56C7">
        <w:rPr>
          <w:rFonts w:cs="Arial"/>
          <w:szCs w:val="20"/>
          <w:lang w:eastAsia="sl-SI"/>
        </w:rPr>
        <w:t xml:space="preserve">. US, 126/07 – ZUP-E, 48/09, 8/10 – ZUP-G, 8/12 – ZVRS-F, 21/12, 47/13, 12/14, 90/14, 51/16, 36/21, 82/21 in 189/21) pokrivajo posamezno področje. </w:t>
      </w:r>
    </w:p>
    <w:p w14:paraId="52EBF48A" w14:textId="77777777" w:rsidR="004F0644" w:rsidRPr="004E56C7" w:rsidRDefault="004F0644" w:rsidP="004F0644">
      <w:pPr>
        <w:jc w:val="both"/>
        <w:rPr>
          <w:rFonts w:cs="Arial"/>
          <w:szCs w:val="20"/>
          <w:lang w:eastAsia="sl-SI"/>
        </w:rPr>
      </w:pPr>
    </w:p>
    <w:p w14:paraId="41112168" w14:textId="466B3769" w:rsidR="004F0644" w:rsidRPr="004E56C7" w:rsidRDefault="004F0644" w:rsidP="004F0644">
      <w:pPr>
        <w:jc w:val="both"/>
        <w:rPr>
          <w:rFonts w:cs="Arial"/>
          <w:szCs w:val="20"/>
          <w:lang w:eastAsia="sl-SI"/>
        </w:rPr>
      </w:pPr>
      <w:r>
        <w:rPr>
          <w:rFonts w:cs="Arial"/>
          <w:szCs w:val="20"/>
          <w:lang w:eastAsia="sl-SI"/>
        </w:rPr>
        <w:t>Drugi</w:t>
      </w:r>
      <w:r w:rsidRPr="004E56C7">
        <w:rPr>
          <w:rFonts w:cs="Arial"/>
          <w:szCs w:val="20"/>
          <w:lang w:eastAsia="sl-SI"/>
        </w:rPr>
        <w:t xml:space="preserve"> odstavek določa obveznost sodelovanja resornih organov pri pripravi programa državnih blagovnih rezerv. Področna ministrstva oziroma državni organi namreč razpolagajo z nekaterimi ključnimi podatki na svojem področju in lahko najbolje ocenijo potrebne vrste in količine blaga, za katere ocenjujejo, da bi jih morala Republika Slovenija zagotavljati v državnih blagovnih rezervah.</w:t>
      </w:r>
      <w:r>
        <w:rPr>
          <w:rFonts w:cs="Arial"/>
          <w:szCs w:val="20"/>
          <w:lang w:eastAsia="sl-SI"/>
        </w:rPr>
        <w:t xml:space="preserve"> V primeru oblikovanja novih zalog morajo ministrstva navesti</w:t>
      </w:r>
      <w:r>
        <w:rPr>
          <w:szCs w:val="20"/>
        </w:rPr>
        <w:t xml:space="preserve"> tudi vir financiranja, pri čemer gre lahko za sredstva z njihovih proračunskih postavk ali pa v sodelovanju z Ministrstvom za finance poiščejo druge vire.</w:t>
      </w:r>
      <w:r w:rsidRPr="004E56C7">
        <w:rPr>
          <w:rFonts w:cs="Arial"/>
          <w:szCs w:val="20"/>
          <w:lang w:eastAsia="sl-SI"/>
        </w:rPr>
        <w:t xml:space="preserve"> Pri tem morajo tudi sami upoštevati usmeritve, določene v tretjem odstavku 2</w:t>
      </w:r>
      <w:r>
        <w:rPr>
          <w:rFonts w:cs="Arial"/>
          <w:szCs w:val="20"/>
          <w:lang w:eastAsia="sl-SI"/>
        </w:rPr>
        <w:t>4</w:t>
      </w:r>
      <w:r w:rsidRPr="004E56C7">
        <w:rPr>
          <w:rFonts w:cs="Arial"/>
          <w:szCs w:val="20"/>
          <w:lang w:eastAsia="sl-SI"/>
        </w:rPr>
        <w:t>. člena tega zakona</w:t>
      </w:r>
      <w:r w:rsidR="005F2321">
        <w:rPr>
          <w:rFonts w:cs="Arial"/>
          <w:szCs w:val="20"/>
          <w:lang w:eastAsia="sl-SI"/>
        </w:rPr>
        <w:t>,</w:t>
      </w:r>
      <w:r w:rsidRPr="004E56C7">
        <w:rPr>
          <w:rFonts w:cs="Arial"/>
          <w:szCs w:val="20"/>
          <w:lang w:eastAsia="sl-SI"/>
        </w:rPr>
        <w:t xml:space="preserve"> in oblikovati realne potrebe, pri čemer se upošteva</w:t>
      </w:r>
      <w:r w:rsidR="005F2321">
        <w:rPr>
          <w:rFonts w:cs="Arial"/>
          <w:szCs w:val="20"/>
          <w:lang w:eastAsia="sl-SI"/>
        </w:rPr>
        <w:t>jo</w:t>
      </w:r>
      <w:r w:rsidRPr="004E56C7">
        <w:rPr>
          <w:rFonts w:cs="Arial"/>
          <w:szCs w:val="20"/>
          <w:lang w:eastAsia="sl-SI"/>
        </w:rPr>
        <w:t xml:space="preserve"> tudi usmeritve ministrstva, pristojnega za gospodarstvo.  </w:t>
      </w:r>
    </w:p>
    <w:p w14:paraId="428B87C4" w14:textId="77777777" w:rsidR="004E56C7" w:rsidRPr="004E56C7" w:rsidRDefault="004E56C7" w:rsidP="004E56C7">
      <w:pPr>
        <w:jc w:val="both"/>
        <w:rPr>
          <w:rFonts w:cs="Arial"/>
          <w:szCs w:val="20"/>
          <w:lang w:eastAsia="sl-SI"/>
        </w:rPr>
      </w:pPr>
    </w:p>
    <w:p w14:paraId="7DE4373A" w14:textId="74039FD8" w:rsidR="004E56C7" w:rsidRPr="004E56C7" w:rsidRDefault="004E56C7" w:rsidP="004E56C7">
      <w:pPr>
        <w:jc w:val="both"/>
        <w:rPr>
          <w:rFonts w:cs="Arial"/>
          <w:szCs w:val="20"/>
          <w:u w:val="single"/>
          <w:lang w:eastAsia="sl-SI"/>
        </w:rPr>
      </w:pPr>
      <w:r w:rsidRPr="004E56C7">
        <w:rPr>
          <w:rFonts w:cs="Arial"/>
          <w:szCs w:val="20"/>
          <w:u w:val="single"/>
          <w:lang w:eastAsia="sl-SI"/>
        </w:rPr>
        <w:t>K 2</w:t>
      </w:r>
      <w:r w:rsidR="006D2CF8">
        <w:rPr>
          <w:rFonts w:cs="Arial"/>
          <w:szCs w:val="20"/>
          <w:u w:val="single"/>
          <w:lang w:eastAsia="sl-SI"/>
        </w:rPr>
        <w:t>6</w:t>
      </w:r>
      <w:r w:rsidRPr="004E56C7">
        <w:rPr>
          <w:rFonts w:cs="Arial"/>
          <w:szCs w:val="20"/>
          <w:u w:val="single"/>
          <w:lang w:eastAsia="sl-SI"/>
        </w:rPr>
        <w:t>. členu</w:t>
      </w:r>
    </w:p>
    <w:p w14:paraId="3727A1C9" w14:textId="77777777" w:rsidR="004E56C7" w:rsidRPr="004E56C7" w:rsidRDefault="004E56C7" w:rsidP="004E56C7">
      <w:pPr>
        <w:jc w:val="both"/>
        <w:rPr>
          <w:rFonts w:cs="Arial"/>
          <w:szCs w:val="20"/>
          <w:lang w:eastAsia="sl-SI"/>
        </w:rPr>
      </w:pPr>
    </w:p>
    <w:p w14:paraId="06765D49" w14:textId="1820181E" w:rsidR="004E56C7" w:rsidRPr="004E56C7" w:rsidRDefault="004E56C7" w:rsidP="004E56C7">
      <w:pPr>
        <w:jc w:val="both"/>
        <w:rPr>
          <w:rFonts w:cs="Arial"/>
          <w:szCs w:val="20"/>
          <w:lang w:eastAsia="sl-SI"/>
        </w:rPr>
      </w:pPr>
      <w:r w:rsidRPr="004E56C7">
        <w:rPr>
          <w:rFonts w:cs="Arial"/>
          <w:szCs w:val="20"/>
          <w:lang w:eastAsia="sl-SI"/>
        </w:rPr>
        <w:t>S tem členom se določa sprejem letnega poslovnega in finančnega načrta zavoda za prihodnje leto, ki ga pripravi izvajalec javne službe – zavod v skladu s petletnim programom državnih blagovnih rezerv in sprejetim proračunom Republike Slovenije. Poslovni načrt predstavlja operativni plan upravljanja državni</w:t>
      </w:r>
      <w:r w:rsidR="005F2321">
        <w:rPr>
          <w:rFonts w:cs="Arial"/>
          <w:szCs w:val="20"/>
          <w:lang w:eastAsia="sl-SI"/>
        </w:rPr>
        <w:t>h</w:t>
      </w:r>
      <w:r w:rsidRPr="004E56C7">
        <w:rPr>
          <w:rFonts w:cs="Arial"/>
          <w:szCs w:val="20"/>
          <w:lang w:eastAsia="sl-SI"/>
        </w:rPr>
        <w:t xml:space="preserve"> blagovni</w:t>
      </w:r>
      <w:r w:rsidR="005F2321">
        <w:rPr>
          <w:rFonts w:cs="Arial"/>
          <w:szCs w:val="20"/>
          <w:lang w:eastAsia="sl-SI"/>
        </w:rPr>
        <w:t>h</w:t>
      </w:r>
      <w:r w:rsidRPr="004E56C7">
        <w:rPr>
          <w:rFonts w:cs="Arial"/>
          <w:szCs w:val="20"/>
          <w:lang w:eastAsia="sl-SI"/>
        </w:rPr>
        <w:t xml:space="preserve"> rezerv, ki hkrati vsebuje tudi finančni načrt.</w:t>
      </w:r>
    </w:p>
    <w:p w14:paraId="05E57504" w14:textId="77777777" w:rsidR="004E56C7" w:rsidRPr="004E56C7" w:rsidRDefault="004E56C7" w:rsidP="004E56C7">
      <w:pPr>
        <w:jc w:val="both"/>
        <w:rPr>
          <w:rFonts w:cs="Arial"/>
          <w:szCs w:val="20"/>
          <w:lang w:eastAsia="sl-SI"/>
        </w:rPr>
      </w:pPr>
    </w:p>
    <w:p w14:paraId="4EC6D678" w14:textId="5FCCC778" w:rsidR="004E56C7" w:rsidRPr="004E56C7" w:rsidRDefault="004E56C7" w:rsidP="004E56C7">
      <w:pPr>
        <w:jc w:val="both"/>
        <w:rPr>
          <w:rFonts w:cs="Arial"/>
          <w:szCs w:val="20"/>
          <w:lang w:eastAsia="sl-SI"/>
        </w:rPr>
      </w:pPr>
      <w:r w:rsidRPr="004E56C7">
        <w:rPr>
          <w:rFonts w:cs="Arial"/>
          <w:szCs w:val="20"/>
          <w:lang w:eastAsia="sl-SI"/>
        </w:rPr>
        <w:t xml:space="preserve">Letni poslovni in finančni načrt zavoda za prihodnje leto sprejme upravni odbor. </w:t>
      </w:r>
      <w:r w:rsidR="005F2321">
        <w:rPr>
          <w:rFonts w:cs="Arial"/>
          <w:szCs w:val="20"/>
          <w:lang w:eastAsia="sl-SI"/>
        </w:rPr>
        <w:t>Načrt</w:t>
      </w:r>
      <w:r w:rsidRPr="004E56C7">
        <w:rPr>
          <w:rFonts w:cs="Arial"/>
          <w:szCs w:val="20"/>
          <w:lang w:eastAsia="sl-SI"/>
        </w:rPr>
        <w:t xml:space="preserve"> se </w:t>
      </w:r>
      <w:r w:rsidR="005F2321">
        <w:rPr>
          <w:rFonts w:cs="Arial"/>
          <w:szCs w:val="20"/>
          <w:lang w:eastAsia="sl-SI"/>
        </w:rPr>
        <w:t xml:space="preserve">pošlje </w:t>
      </w:r>
      <w:r w:rsidR="00A073F5">
        <w:rPr>
          <w:rFonts w:cs="Arial"/>
          <w:szCs w:val="20"/>
          <w:lang w:eastAsia="sl-SI"/>
        </w:rPr>
        <w:t xml:space="preserve">v </w:t>
      </w:r>
      <w:r w:rsidR="00AC54A4">
        <w:rPr>
          <w:rFonts w:cs="Arial"/>
          <w:szCs w:val="20"/>
          <w:lang w:eastAsia="sl-SI"/>
        </w:rPr>
        <w:t>soglasje</w:t>
      </w:r>
      <w:r w:rsidRPr="004E56C7">
        <w:rPr>
          <w:rFonts w:cs="Arial"/>
          <w:szCs w:val="20"/>
          <w:lang w:eastAsia="sl-SI"/>
        </w:rPr>
        <w:t xml:space="preserve"> tudi ministrstvu, pristojnemu za gospodarstvo</w:t>
      </w:r>
      <w:r w:rsidR="00A073F5">
        <w:rPr>
          <w:rFonts w:cs="Arial"/>
          <w:szCs w:val="20"/>
          <w:lang w:eastAsia="sl-SI"/>
        </w:rPr>
        <w:t>, saj predstavlja podlago za financiranje izvajanja dejavnosti iz proračuna Republike Slovenije</w:t>
      </w:r>
      <w:r w:rsidRPr="004E56C7">
        <w:rPr>
          <w:rFonts w:cs="Arial"/>
          <w:szCs w:val="20"/>
          <w:lang w:eastAsia="sl-SI"/>
        </w:rPr>
        <w:t>.</w:t>
      </w:r>
    </w:p>
    <w:p w14:paraId="3D1EA664" w14:textId="77777777" w:rsidR="004E56C7" w:rsidRPr="004E56C7" w:rsidRDefault="004E56C7" w:rsidP="004E56C7">
      <w:pPr>
        <w:jc w:val="both"/>
        <w:rPr>
          <w:rFonts w:cs="Arial"/>
          <w:szCs w:val="20"/>
          <w:lang w:eastAsia="sl-SI"/>
        </w:rPr>
      </w:pPr>
    </w:p>
    <w:p w14:paraId="5BE21A46" w14:textId="1BD6298A" w:rsidR="004E56C7" w:rsidRPr="004E56C7" w:rsidRDefault="004E56C7" w:rsidP="004E56C7">
      <w:pPr>
        <w:jc w:val="both"/>
        <w:rPr>
          <w:rFonts w:cs="Arial"/>
          <w:szCs w:val="20"/>
          <w:u w:val="single"/>
          <w:lang w:eastAsia="sl-SI"/>
        </w:rPr>
      </w:pPr>
      <w:r w:rsidRPr="004E56C7">
        <w:rPr>
          <w:rFonts w:cs="Arial"/>
          <w:szCs w:val="20"/>
          <w:u w:val="single"/>
          <w:lang w:eastAsia="sl-SI"/>
        </w:rPr>
        <w:t>K 2</w:t>
      </w:r>
      <w:r w:rsidR="006D2CF8">
        <w:rPr>
          <w:rFonts w:cs="Arial"/>
          <w:szCs w:val="20"/>
          <w:u w:val="single"/>
          <w:lang w:eastAsia="sl-SI"/>
        </w:rPr>
        <w:t>7</w:t>
      </w:r>
      <w:r w:rsidRPr="004E56C7">
        <w:rPr>
          <w:rFonts w:cs="Arial"/>
          <w:szCs w:val="20"/>
          <w:u w:val="single"/>
          <w:lang w:eastAsia="sl-SI"/>
        </w:rPr>
        <w:t>. členu</w:t>
      </w:r>
    </w:p>
    <w:p w14:paraId="0C16E85E" w14:textId="77777777" w:rsidR="004E56C7" w:rsidRPr="004E56C7" w:rsidRDefault="004E56C7" w:rsidP="004E56C7">
      <w:pPr>
        <w:jc w:val="both"/>
        <w:rPr>
          <w:rFonts w:cs="Arial"/>
          <w:szCs w:val="20"/>
          <w:lang w:eastAsia="sl-SI"/>
        </w:rPr>
      </w:pPr>
    </w:p>
    <w:p w14:paraId="65DD1811" w14:textId="311C3B78" w:rsidR="004E56C7" w:rsidRPr="004E56C7" w:rsidRDefault="004E56C7" w:rsidP="004E56C7">
      <w:pPr>
        <w:jc w:val="both"/>
        <w:rPr>
          <w:rFonts w:cs="Arial"/>
          <w:szCs w:val="20"/>
          <w:lang w:eastAsia="sl-SI"/>
        </w:rPr>
      </w:pPr>
      <w:r w:rsidRPr="004E56C7">
        <w:rPr>
          <w:rFonts w:cs="Arial"/>
          <w:szCs w:val="20"/>
          <w:lang w:eastAsia="sl-SI"/>
        </w:rPr>
        <w:t>Ta člen določa dolžnost priprave letnega in revizijskega poročila, kot to določa zakon, ki ureja gospodarske družbe. Poročilo mora pripraviti direktor in ga mora v spreje</w:t>
      </w:r>
      <w:r w:rsidR="00C46722">
        <w:rPr>
          <w:rFonts w:cs="Arial"/>
          <w:szCs w:val="20"/>
          <w:lang w:eastAsia="sl-SI"/>
        </w:rPr>
        <w:t>tje</w:t>
      </w:r>
      <w:r w:rsidRPr="004E56C7">
        <w:rPr>
          <w:rFonts w:cs="Arial"/>
          <w:szCs w:val="20"/>
          <w:lang w:eastAsia="sl-SI"/>
        </w:rPr>
        <w:t xml:space="preserve"> predložiti ustanoviteljici zavoda, po tem ko poročilo predhodno potrdi upravni odbor. Določeno je tudi, da revizorja imenuje upravni odbor.</w:t>
      </w:r>
    </w:p>
    <w:p w14:paraId="6DF12DAC" w14:textId="7A2C3613" w:rsidR="004E56C7" w:rsidRDefault="004E56C7" w:rsidP="004E56C7">
      <w:pPr>
        <w:jc w:val="both"/>
        <w:rPr>
          <w:rFonts w:cs="Arial"/>
          <w:szCs w:val="20"/>
          <w:lang w:eastAsia="sl-SI"/>
        </w:rPr>
      </w:pPr>
    </w:p>
    <w:p w14:paraId="0D237E14" w14:textId="25A86C74" w:rsidR="000B004E" w:rsidRDefault="000B004E" w:rsidP="004E56C7">
      <w:pPr>
        <w:jc w:val="both"/>
        <w:rPr>
          <w:rFonts w:cs="Arial"/>
          <w:szCs w:val="20"/>
          <w:lang w:eastAsia="sl-SI"/>
        </w:rPr>
      </w:pPr>
    </w:p>
    <w:p w14:paraId="495577E8" w14:textId="6EE5C9FB" w:rsidR="000B004E" w:rsidRDefault="000B004E" w:rsidP="004E56C7">
      <w:pPr>
        <w:jc w:val="both"/>
        <w:rPr>
          <w:rFonts w:cs="Arial"/>
          <w:szCs w:val="20"/>
          <w:lang w:eastAsia="sl-SI"/>
        </w:rPr>
      </w:pPr>
    </w:p>
    <w:p w14:paraId="0082A610" w14:textId="77777777" w:rsidR="000B004E" w:rsidRPr="004E56C7" w:rsidRDefault="000B004E" w:rsidP="004E56C7">
      <w:pPr>
        <w:jc w:val="both"/>
        <w:rPr>
          <w:rFonts w:cs="Arial"/>
          <w:szCs w:val="20"/>
          <w:lang w:eastAsia="sl-SI"/>
        </w:rPr>
      </w:pPr>
    </w:p>
    <w:p w14:paraId="58721618" w14:textId="7C659A30" w:rsidR="004E56C7" w:rsidRPr="004E56C7" w:rsidRDefault="004E56C7" w:rsidP="004E56C7">
      <w:pPr>
        <w:jc w:val="both"/>
        <w:rPr>
          <w:rFonts w:cs="Arial"/>
          <w:szCs w:val="20"/>
          <w:u w:val="single"/>
          <w:lang w:eastAsia="sl-SI"/>
        </w:rPr>
      </w:pPr>
      <w:r w:rsidRPr="004E56C7">
        <w:rPr>
          <w:rFonts w:cs="Arial"/>
          <w:szCs w:val="20"/>
          <w:u w:val="single"/>
          <w:lang w:eastAsia="sl-SI"/>
        </w:rPr>
        <w:lastRenderedPageBreak/>
        <w:t>K 2</w:t>
      </w:r>
      <w:r w:rsidR="006D2CF8">
        <w:rPr>
          <w:rFonts w:cs="Arial"/>
          <w:szCs w:val="20"/>
          <w:u w:val="single"/>
          <w:lang w:eastAsia="sl-SI"/>
        </w:rPr>
        <w:t>8</w:t>
      </w:r>
      <w:r w:rsidRPr="004E56C7">
        <w:rPr>
          <w:rFonts w:cs="Arial"/>
          <w:szCs w:val="20"/>
          <w:u w:val="single"/>
          <w:lang w:eastAsia="sl-SI"/>
        </w:rPr>
        <w:t>. členu</w:t>
      </w:r>
    </w:p>
    <w:p w14:paraId="2BC6853D" w14:textId="77777777" w:rsidR="004E56C7" w:rsidRPr="004E56C7" w:rsidRDefault="004E56C7" w:rsidP="004E56C7">
      <w:pPr>
        <w:jc w:val="both"/>
        <w:rPr>
          <w:rFonts w:cs="Arial"/>
          <w:szCs w:val="20"/>
          <w:lang w:eastAsia="sl-SI"/>
        </w:rPr>
      </w:pPr>
    </w:p>
    <w:p w14:paraId="79F24BED" w14:textId="77777777" w:rsidR="004E56C7" w:rsidRPr="004E56C7" w:rsidRDefault="004E56C7" w:rsidP="004E56C7">
      <w:pPr>
        <w:jc w:val="both"/>
        <w:rPr>
          <w:rFonts w:cs="Arial"/>
          <w:szCs w:val="20"/>
          <w:lang w:eastAsia="sl-SI"/>
        </w:rPr>
      </w:pPr>
      <w:r w:rsidRPr="004E56C7">
        <w:rPr>
          <w:rFonts w:cs="Arial"/>
          <w:szCs w:val="20"/>
          <w:lang w:eastAsia="sl-SI"/>
        </w:rPr>
        <w:t>Ta člen določa obveznost poročanja o stanju državnih blagovnih rezerv, torej o stanju blagovnih rezerv in o stanju varnostnih zalog. Zavod mora ministrstvu, pristojnemu za gospodarstvo, najpozneje do dvajsetega dne v mesecu poročati o stanju državnih blagovnih rezerv po stanju na zadnji dan preteklega meseca. Pomen poročila z vsemi podatki, ki jih določa drugi odstavek, je v tem, da ima ministrstvo, pristojno za gospodarstvo, v vsakem trenutku točen pregled nad stanjem državnih blagovnih rezerv in da lahko za vlado pripravi letno poročilo o stanju državnih blagovnih rezerv na zadnji dan preteklega leta. Ministrstvo, pristojno za gospodarstvo, vladi poroča do konca februarja vsakega tekočega leta.</w:t>
      </w:r>
    </w:p>
    <w:p w14:paraId="5F57A9F9" w14:textId="77777777" w:rsidR="004E56C7" w:rsidRPr="004E56C7" w:rsidRDefault="004E56C7" w:rsidP="004E56C7">
      <w:pPr>
        <w:jc w:val="both"/>
        <w:rPr>
          <w:rFonts w:cs="Arial"/>
          <w:szCs w:val="20"/>
          <w:lang w:eastAsia="sl-SI"/>
        </w:rPr>
      </w:pPr>
    </w:p>
    <w:p w14:paraId="41209E6F" w14:textId="06F0FF8B" w:rsidR="004E56C7" w:rsidRPr="004E56C7" w:rsidRDefault="004E56C7" w:rsidP="004E56C7">
      <w:pPr>
        <w:jc w:val="both"/>
        <w:rPr>
          <w:rFonts w:cs="Arial"/>
          <w:szCs w:val="20"/>
          <w:u w:val="single"/>
          <w:lang w:eastAsia="sl-SI"/>
        </w:rPr>
      </w:pPr>
      <w:r w:rsidRPr="004E56C7">
        <w:rPr>
          <w:rFonts w:cs="Arial"/>
          <w:szCs w:val="20"/>
          <w:u w:val="single"/>
          <w:lang w:eastAsia="sl-SI"/>
        </w:rPr>
        <w:t>K 2</w:t>
      </w:r>
      <w:r w:rsidR="006D2CF8">
        <w:rPr>
          <w:rFonts w:cs="Arial"/>
          <w:szCs w:val="20"/>
          <w:u w:val="single"/>
          <w:lang w:eastAsia="sl-SI"/>
        </w:rPr>
        <w:t>9</w:t>
      </w:r>
      <w:r w:rsidRPr="004E56C7">
        <w:rPr>
          <w:rFonts w:cs="Arial"/>
          <w:szCs w:val="20"/>
          <w:u w:val="single"/>
          <w:lang w:eastAsia="sl-SI"/>
        </w:rPr>
        <w:t>. členu</w:t>
      </w:r>
    </w:p>
    <w:p w14:paraId="1B6ACE29" w14:textId="4579A660" w:rsidR="004E56C7" w:rsidRDefault="004E56C7" w:rsidP="004E56C7">
      <w:pPr>
        <w:jc w:val="both"/>
        <w:rPr>
          <w:rFonts w:cs="Arial"/>
          <w:szCs w:val="20"/>
          <w:lang w:eastAsia="sl-SI"/>
        </w:rPr>
      </w:pPr>
    </w:p>
    <w:p w14:paraId="617FCB4B" w14:textId="77777777" w:rsidR="00AC54A4" w:rsidRDefault="00AC54A4" w:rsidP="00AC54A4">
      <w:pPr>
        <w:jc w:val="both"/>
        <w:rPr>
          <w:rFonts w:cs="Arial"/>
          <w:szCs w:val="20"/>
          <w:lang w:eastAsia="sl-SI"/>
        </w:rPr>
      </w:pPr>
      <w:r w:rsidRPr="00A34E22">
        <w:rPr>
          <w:rFonts w:cs="Arial"/>
          <w:szCs w:val="20"/>
          <w:lang w:eastAsia="sl-SI"/>
        </w:rPr>
        <w:t xml:space="preserve">V skladu s prvim odstavkom </w:t>
      </w:r>
      <w:r>
        <w:rPr>
          <w:rFonts w:cs="Arial"/>
          <w:szCs w:val="20"/>
          <w:lang w:eastAsia="sl-SI"/>
        </w:rPr>
        <w:t>7</w:t>
      </w:r>
      <w:r w:rsidRPr="00A34E22">
        <w:rPr>
          <w:rFonts w:cs="Arial"/>
          <w:szCs w:val="20"/>
          <w:lang w:eastAsia="sl-SI"/>
        </w:rPr>
        <w:t>.</w:t>
      </w:r>
      <w:r>
        <w:rPr>
          <w:rFonts w:cs="Arial"/>
          <w:szCs w:val="20"/>
          <w:lang w:eastAsia="sl-SI"/>
        </w:rPr>
        <w:t xml:space="preserve"> </w:t>
      </w:r>
      <w:r w:rsidRPr="00A34E22">
        <w:rPr>
          <w:rFonts w:cs="Arial"/>
          <w:szCs w:val="20"/>
          <w:lang w:eastAsia="sl-SI"/>
        </w:rPr>
        <w:t>člena tega zakona se določbe Zakona o stvarnem premoženju države in samoupravnih lokalnih skupnosti (Uradni list RS, št. 11/18 in 79/18, v nadaljnjem besedilu: ZSPDSLS-1) uporabljajo le za vprašanja, ki se nanašajo na postopek ravnanja s stvarnim premoženjem, potrebnim za izvajanje gospodarske javne službe (npr. skladiščni prostori, poslovni prostori, osnovna sredstva). Ker to ne zajema ravnanja z državnimi blagovnimi rezervami, se s tem poglavjem urejajo vprašanja, ki se nanašajo na postopke prodaje državnih blagovnih rezerv.</w:t>
      </w:r>
      <w:r w:rsidRPr="00B363C4">
        <w:rPr>
          <w:rFonts w:cs="Arial"/>
          <w:szCs w:val="20"/>
          <w:lang w:eastAsia="sl-SI"/>
        </w:rPr>
        <w:t xml:space="preserve"> </w:t>
      </w:r>
    </w:p>
    <w:p w14:paraId="7EA6EA50" w14:textId="77777777" w:rsidR="00AC54A4" w:rsidRDefault="00AC54A4" w:rsidP="00AC54A4">
      <w:pPr>
        <w:jc w:val="both"/>
        <w:rPr>
          <w:rFonts w:cs="Arial"/>
          <w:szCs w:val="20"/>
          <w:lang w:eastAsia="sl-SI"/>
        </w:rPr>
      </w:pPr>
    </w:p>
    <w:p w14:paraId="6477F8BF" w14:textId="04198A81" w:rsidR="00AC54A4" w:rsidRPr="00A34E22" w:rsidRDefault="00AC54A4" w:rsidP="00AC54A4">
      <w:pPr>
        <w:jc w:val="both"/>
        <w:rPr>
          <w:rFonts w:cs="Arial"/>
          <w:szCs w:val="20"/>
          <w:lang w:eastAsia="sl-SI"/>
        </w:rPr>
      </w:pPr>
      <w:r>
        <w:rPr>
          <w:rFonts w:cs="Arial"/>
          <w:szCs w:val="20"/>
          <w:lang w:eastAsia="sl-SI"/>
        </w:rPr>
        <w:t xml:space="preserve">Predlagani člen </w:t>
      </w:r>
      <w:r w:rsidRPr="00A34E22">
        <w:rPr>
          <w:rFonts w:cs="Arial"/>
          <w:szCs w:val="20"/>
          <w:lang w:eastAsia="sl-SI"/>
        </w:rPr>
        <w:t>prepoveduje pogodbeno ustanavljanje predkupne pravice na državnih blagovnih rezervah.</w:t>
      </w:r>
      <w:r w:rsidR="005F2321">
        <w:rPr>
          <w:rFonts w:cs="Arial"/>
          <w:szCs w:val="20"/>
          <w:lang w:eastAsia="sl-SI"/>
        </w:rPr>
        <w:t xml:space="preserve"> </w:t>
      </w:r>
    </w:p>
    <w:p w14:paraId="2E8F381E" w14:textId="77777777" w:rsidR="00A34E22" w:rsidRPr="004E56C7" w:rsidRDefault="00A34E22" w:rsidP="004E56C7">
      <w:pPr>
        <w:jc w:val="both"/>
        <w:rPr>
          <w:rFonts w:cs="Arial"/>
          <w:szCs w:val="20"/>
          <w:lang w:eastAsia="sl-SI"/>
        </w:rPr>
      </w:pPr>
    </w:p>
    <w:p w14:paraId="32C65606" w14:textId="18A77E2C" w:rsidR="004E56C7" w:rsidRPr="004E56C7" w:rsidRDefault="002805D4" w:rsidP="004E56C7">
      <w:pPr>
        <w:jc w:val="both"/>
        <w:rPr>
          <w:rFonts w:cs="Arial"/>
          <w:szCs w:val="20"/>
          <w:u w:val="single"/>
          <w:lang w:eastAsia="sl-SI"/>
        </w:rPr>
      </w:pPr>
      <w:r>
        <w:rPr>
          <w:rFonts w:cs="Arial"/>
          <w:szCs w:val="20"/>
          <w:u w:val="single"/>
          <w:lang w:eastAsia="sl-SI"/>
        </w:rPr>
        <w:t xml:space="preserve">K </w:t>
      </w:r>
      <w:r w:rsidR="006D2CF8">
        <w:rPr>
          <w:rFonts w:cs="Arial"/>
          <w:szCs w:val="20"/>
          <w:u w:val="single"/>
          <w:lang w:eastAsia="sl-SI"/>
        </w:rPr>
        <w:t>30</w:t>
      </w:r>
      <w:r w:rsidR="004E56C7" w:rsidRPr="004E56C7">
        <w:rPr>
          <w:rFonts w:cs="Arial"/>
          <w:szCs w:val="20"/>
          <w:u w:val="single"/>
          <w:lang w:eastAsia="sl-SI"/>
        </w:rPr>
        <w:t>. členu</w:t>
      </w:r>
    </w:p>
    <w:p w14:paraId="6CED8E40" w14:textId="77777777" w:rsidR="002F4A29" w:rsidRDefault="002F4A29" w:rsidP="002F4A29">
      <w:pPr>
        <w:spacing w:line="276" w:lineRule="auto"/>
        <w:jc w:val="both"/>
        <w:rPr>
          <w:rFonts w:cs="Arial"/>
          <w:noProof/>
          <w:szCs w:val="20"/>
        </w:rPr>
      </w:pPr>
    </w:p>
    <w:p w14:paraId="707714A6" w14:textId="54CFD6AF" w:rsidR="002F4A29" w:rsidRDefault="002F4A29" w:rsidP="002F4A29">
      <w:pPr>
        <w:spacing w:line="276" w:lineRule="auto"/>
        <w:jc w:val="both"/>
        <w:rPr>
          <w:rFonts w:cs="Arial"/>
          <w:noProof/>
          <w:szCs w:val="20"/>
        </w:rPr>
      </w:pPr>
      <w:r w:rsidRPr="00B75A70">
        <w:rPr>
          <w:rFonts w:cs="Arial"/>
          <w:noProof/>
          <w:szCs w:val="20"/>
        </w:rPr>
        <w:t>Zakonske rešitve ZSPDSLS-1 glede določanja prodajnih cen blagovnih rezerv, ki so predmet razpolaganja, so se v praksi pokazale kot povsem neustrezne, zaradi česar je potrebna dodatna specialna ureditev te vsebine v predloženem predlogu zakona</w:t>
      </w:r>
      <w:r>
        <w:rPr>
          <w:rFonts w:cs="Arial"/>
          <w:noProof/>
          <w:szCs w:val="20"/>
        </w:rPr>
        <w:t>, saj je ZSPDSLS-1 namenjen predvsem razpolaganju z nepremičninami in premičninami, ki so del osnovnih sredstev</w:t>
      </w:r>
      <w:r w:rsidR="00E57059">
        <w:rPr>
          <w:rFonts w:cs="Arial"/>
          <w:noProof/>
          <w:szCs w:val="20"/>
        </w:rPr>
        <w:t>,</w:t>
      </w:r>
      <w:r>
        <w:rPr>
          <w:rFonts w:cs="Arial"/>
          <w:noProof/>
          <w:szCs w:val="20"/>
        </w:rPr>
        <w:t xml:space="preserve"> in ni prilagojen odprodaji tržnega blaga v </w:t>
      </w:r>
      <w:r w:rsidRPr="00FE3F99">
        <w:rPr>
          <w:rFonts w:cs="Arial"/>
          <w:szCs w:val="20"/>
        </w:rPr>
        <w:t>sklopu zamenjave z novim (svežim)</w:t>
      </w:r>
      <w:r>
        <w:rPr>
          <w:rFonts w:cs="Arial"/>
          <w:szCs w:val="20"/>
        </w:rPr>
        <w:t xml:space="preserve"> blagom</w:t>
      </w:r>
      <w:r w:rsidRPr="00FE3F99">
        <w:rPr>
          <w:rFonts w:cs="Arial"/>
          <w:szCs w:val="20"/>
        </w:rPr>
        <w:t>, zaradi potrebnega zmanjšanja v skladu s programom, zaradi skorajšnjega poteka roka uporabnosti ali nujne sprostitve skladiščnega prostora</w:t>
      </w:r>
      <w:r w:rsidRPr="00B75A70">
        <w:rPr>
          <w:rFonts w:cs="Arial"/>
          <w:noProof/>
          <w:szCs w:val="20"/>
        </w:rPr>
        <w:t>.</w:t>
      </w:r>
      <w:r w:rsidRPr="00CB488A">
        <w:rPr>
          <w:rFonts w:cs="Arial"/>
          <w:szCs w:val="20"/>
        </w:rPr>
        <w:t xml:space="preserve"> </w:t>
      </w:r>
      <w:r w:rsidRPr="00FE3F99">
        <w:rPr>
          <w:rFonts w:cs="Arial"/>
          <w:szCs w:val="20"/>
        </w:rPr>
        <w:t xml:space="preserve">Za večji del navedenega blaga so cene borznega značaja. To pomeni, da dnevno kotirajo na borzi in imajo značilnost izredne </w:t>
      </w:r>
      <w:proofErr w:type="spellStart"/>
      <w:r w:rsidRPr="00FE3F99">
        <w:rPr>
          <w:rFonts w:cs="Arial"/>
          <w:szCs w:val="20"/>
        </w:rPr>
        <w:t>volatilnosti</w:t>
      </w:r>
      <w:proofErr w:type="spellEnd"/>
      <w:r w:rsidRPr="00FE3F99">
        <w:rPr>
          <w:rFonts w:cs="Arial"/>
          <w:szCs w:val="20"/>
        </w:rPr>
        <w:t xml:space="preserve"> (kot npr. naftni derivati). K borznim cenam je </w:t>
      </w:r>
      <w:r w:rsidR="00C31CF8">
        <w:rPr>
          <w:rFonts w:cs="Arial"/>
          <w:szCs w:val="20"/>
        </w:rPr>
        <w:t>treba</w:t>
      </w:r>
      <w:r w:rsidR="00C31CF8" w:rsidRPr="00FE3F99">
        <w:rPr>
          <w:rFonts w:cs="Arial"/>
          <w:szCs w:val="20"/>
        </w:rPr>
        <w:t xml:space="preserve"> </w:t>
      </w:r>
      <w:r w:rsidRPr="00FE3F99">
        <w:rPr>
          <w:rFonts w:cs="Arial"/>
          <w:szCs w:val="20"/>
        </w:rPr>
        <w:t xml:space="preserve">prišteti logistične stroške dobave blaga v skladišče </w:t>
      </w:r>
      <w:r>
        <w:rPr>
          <w:rFonts w:cs="Arial"/>
          <w:szCs w:val="20"/>
        </w:rPr>
        <w:t>z</w:t>
      </w:r>
      <w:r w:rsidRPr="00FE3F99">
        <w:rPr>
          <w:rFonts w:cs="Arial"/>
          <w:szCs w:val="20"/>
        </w:rPr>
        <w:t xml:space="preserve">avoda, ki pa so </w:t>
      </w:r>
      <w:r w:rsidR="00D97943">
        <w:rPr>
          <w:rFonts w:cs="Arial"/>
          <w:szCs w:val="20"/>
        </w:rPr>
        <w:t xml:space="preserve">velikokrat </w:t>
      </w:r>
      <w:r w:rsidRPr="00FE3F99">
        <w:rPr>
          <w:rFonts w:cs="Arial"/>
          <w:szCs w:val="20"/>
        </w:rPr>
        <w:t>odvisni od omejenega števila možnih ponudnikov, od trenutnega stanja na logističnem trgu</w:t>
      </w:r>
      <w:r>
        <w:rPr>
          <w:rFonts w:cs="Arial"/>
          <w:szCs w:val="20"/>
        </w:rPr>
        <w:t>. Zaradi navedenega predlagani člen specialno določa oblikovanje cene</w:t>
      </w:r>
      <w:r>
        <w:rPr>
          <w:rFonts w:cs="Arial"/>
          <w:noProof/>
          <w:szCs w:val="20"/>
        </w:rPr>
        <w:t xml:space="preserve"> </w:t>
      </w:r>
      <w:r w:rsidRPr="00B75A70">
        <w:rPr>
          <w:rFonts w:cs="Arial"/>
          <w:noProof/>
          <w:szCs w:val="20"/>
        </w:rPr>
        <w:t xml:space="preserve">blagovnih rezerv, ki so predmet prodaje/menjave. </w:t>
      </w:r>
      <w:r>
        <w:rPr>
          <w:rFonts w:cs="Arial"/>
          <w:noProof/>
          <w:szCs w:val="20"/>
        </w:rPr>
        <w:t xml:space="preserve">Predlaga se izkustveno oblikovanje orientacijske vrednosti na podlagi razpoložljivih podatkov, ki bi se čimbolj približala dejanski vrednosti na trgu. </w:t>
      </w:r>
    </w:p>
    <w:p w14:paraId="2360179F" w14:textId="77777777" w:rsidR="002F4A29" w:rsidRDefault="002F4A29" w:rsidP="002F4A29">
      <w:pPr>
        <w:spacing w:line="276" w:lineRule="auto"/>
        <w:jc w:val="both"/>
        <w:rPr>
          <w:rFonts w:cs="Arial"/>
          <w:noProof/>
          <w:szCs w:val="20"/>
        </w:rPr>
      </w:pPr>
    </w:p>
    <w:p w14:paraId="3876F738" w14:textId="446BD35D" w:rsidR="002F4A29" w:rsidRPr="00B75A70" w:rsidRDefault="002F4A29" w:rsidP="002F4A29">
      <w:pPr>
        <w:spacing w:line="276" w:lineRule="auto"/>
        <w:jc w:val="both"/>
        <w:rPr>
          <w:rFonts w:cs="Arial"/>
          <w:noProof/>
          <w:szCs w:val="20"/>
        </w:rPr>
      </w:pPr>
      <w:r>
        <w:rPr>
          <w:rFonts w:cs="Arial"/>
          <w:noProof/>
          <w:szCs w:val="20"/>
        </w:rPr>
        <w:t>V drugem odstavku se določa</w:t>
      </w:r>
      <w:r w:rsidR="008162DB">
        <w:rPr>
          <w:rFonts w:cs="Arial"/>
          <w:noProof/>
          <w:szCs w:val="20"/>
        </w:rPr>
        <w:t>jo</w:t>
      </w:r>
      <w:r>
        <w:rPr>
          <w:rFonts w:cs="Arial"/>
          <w:noProof/>
          <w:szCs w:val="20"/>
        </w:rPr>
        <w:t xml:space="preserve"> situacije, v katerih je možno blagovne rezerve prodati po nižji ceni od orientacijske vrednosti. Gre za primere, ko je odprodaja nujna, saj bi v nasprotnem </w:t>
      </w:r>
      <w:r w:rsidR="00C5501C">
        <w:rPr>
          <w:rFonts w:cs="Arial"/>
          <w:noProof/>
          <w:szCs w:val="20"/>
        </w:rPr>
        <w:t xml:space="preserve">primeru </w:t>
      </w:r>
      <w:r>
        <w:rPr>
          <w:rFonts w:cs="Arial"/>
          <w:noProof/>
          <w:szCs w:val="20"/>
        </w:rPr>
        <w:t>blago v celoti izgubilo vrednost, ali pa je prodaja nujna zaradi nujne izpraznitve skladiščnih kapacitet, s čimer se prepreči nastanek škode (npr. puščanje rezervoarja naftnih derivatov).</w:t>
      </w:r>
    </w:p>
    <w:p w14:paraId="46F6EB9F" w14:textId="77777777" w:rsidR="002F4A29" w:rsidRDefault="002F4A29" w:rsidP="002F4A29">
      <w:pPr>
        <w:jc w:val="both"/>
        <w:rPr>
          <w:rFonts w:cs="Arial"/>
          <w:szCs w:val="20"/>
          <w:lang w:eastAsia="sl-SI"/>
        </w:rPr>
      </w:pPr>
    </w:p>
    <w:p w14:paraId="09BA0928" w14:textId="74839C69" w:rsidR="002F4A29" w:rsidRPr="00A34E22" w:rsidRDefault="002F4A29" w:rsidP="002F4A29">
      <w:pPr>
        <w:jc w:val="both"/>
        <w:rPr>
          <w:rFonts w:cs="Arial"/>
          <w:szCs w:val="20"/>
          <w:lang w:eastAsia="sl-SI"/>
        </w:rPr>
      </w:pPr>
      <w:r w:rsidRPr="00A34E22">
        <w:rPr>
          <w:rFonts w:cs="Arial"/>
          <w:szCs w:val="20"/>
          <w:lang w:eastAsia="sl-SI"/>
        </w:rPr>
        <w:t xml:space="preserve">S </w:t>
      </w:r>
      <w:r>
        <w:rPr>
          <w:rFonts w:cs="Arial"/>
          <w:szCs w:val="20"/>
          <w:lang w:eastAsia="sl-SI"/>
        </w:rPr>
        <w:t>tretjim odstavkom</w:t>
      </w:r>
      <w:r w:rsidRPr="00A34E22">
        <w:rPr>
          <w:rFonts w:cs="Arial"/>
          <w:szCs w:val="20"/>
          <w:lang w:eastAsia="sl-SI"/>
        </w:rPr>
        <w:t xml:space="preserve"> se določa, da je v prodajni pogodbi treba natančno opredeliti državne blagovne rezerve, ki so predmet prodaje, in sicer se le</w:t>
      </w:r>
      <w:r w:rsidR="00431D8C">
        <w:rPr>
          <w:rFonts w:cs="Arial"/>
          <w:szCs w:val="20"/>
          <w:lang w:eastAsia="sl-SI"/>
        </w:rPr>
        <w:t>-</w:t>
      </w:r>
      <w:r w:rsidRPr="00A34E22">
        <w:rPr>
          <w:rFonts w:cs="Arial"/>
          <w:szCs w:val="20"/>
          <w:lang w:eastAsia="sl-SI"/>
        </w:rPr>
        <w:t>te opredelijo na način, ki omogoča jasno identifikacijo blaga, z natančnim opisom blaga, podatkom o lastništvu, tehničnimi podatki in morebitnimi drugimi podatki, ki so pomembni za sklenitev prodajne pogodbe</w:t>
      </w:r>
      <w:r>
        <w:rPr>
          <w:rFonts w:cs="Arial"/>
          <w:szCs w:val="20"/>
          <w:lang w:eastAsia="sl-SI"/>
        </w:rPr>
        <w:t xml:space="preserve"> (npr. rok uporabe)</w:t>
      </w:r>
      <w:r w:rsidRPr="00A34E22">
        <w:rPr>
          <w:rFonts w:cs="Arial"/>
          <w:szCs w:val="20"/>
          <w:lang w:eastAsia="sl-SI"/>
        </w:rPr>
        <w:t>.</w:t>
      </w:r>
    </w:p>
    <w:p w14:paraId="14E3248F" w14:textId="2F295B4D" w:rsidR="00A34E22" w:rsidRDefault="00A34E22" w:rsidP="004E56C7">
      <w:pPr>
        <w:jc w:val="both"/>
        <w:rPr>
          <w:rFonts w:cs="Arial"/>
          <w:szCs w:val="20"/>
          <w:lang w:eastAsia="sl-SI"/>
        </w:rPr>
      </w:pPr>
    </w:p>
    <w:p w14:paraId="60A0683F" w14:textId="77777777" w:rsidR="000B004E" w:rsidRDefault="000B004E" w:rsidP="004E56C7">
      <w:pPr>
        <w:jc w:val="both"/>
        <w:rPr>
          <w:rFonts w:cs="Arial"/>
          <w:szCs w:val="20"/>
          <w:lang w:eastAsia="sl-SI"/>
        </w:rPr>
      </w:pPr>
    </w:p>
    <w:p w14:paraId="0A068E87" w14:textId="55153EAA" w:rsidR="00A34E22" w:rsidRPr="00A34E22" w:rsidRDefault="00A34E22" w:rsidP="00A34E22">
      <w:pPr>
        <w:jc w:val="both"/>
        <w:rPr>
          <w:rFonts w:cs="Arial"/>
          <w:szCs w:val="20"/>
          <w:u w:val="single"/>
          <w:lang w:eastAsia="sl-SI"/>
        </w:rPr>
      </w:pPr>
      <w:r w:rsidRPr="00A34E22">
        <w:rPr>
          <w:rFonts w:cs="Arial"/>
          <w:szCs w:val="20"/>
          <w:u w:val="single"/>
          <w:lang w:eastAsia="sl-SI"/>
        </w:rPr>
        <w:lastRenderedPageBreak/>
        <w:t>K 3</w:t>
      </w:r>
      <w:r w:rsidR="006D2CF8">
        <w:rPr>
          <w:rFonts w:cs="Arial"/>
          <w:szCs w:val="20"/>
          <w:u w:val="single"/>
          <w:lang w:eastAsia="sl-SI"/>
        </w:rPr>
        <w:t>1</w:t>
      </w:r>
      <w:r w:rsidRPr="00A34E22">
        <w:rPr>
          <w:rFonts w:cs="Arial"/>
          <w:szCs w:val="20"/>
          <w:u w:val="single"/>
          <w:lang w:eastAsia="sl-SI"/>
        </w:rPr>
        <w:t>. členu</w:t>
      </w:r>
    </w:p>
    <w:p w14:paraId="38967FF3" w14:textId="77777777" w:rsidR="00A34E22" w:rsidRPr="00A34E22" w:rsidRDefault="00A34E22" w:rsidP="00A34E22">
      <w:pPr>
        <w:jc w:val="both"/>
        <w:rPr>
          <w:rFonts w:cs="Arial"/>
          <w:szCs w:val="20"/>
          <w:lang w:eastAsia="sl-SI"/>
        </w:rPr>
      </w:pPr>
    </w:p>
    <w:p w14:paraId="1C3F94C0" w14:textId="77777777" w:rsidR="00616A87" w:rsidRPr="00616A87" w:rsidRDefault="00616A87" w:rsidP="00616A87">
      <w:pPr>
        <w:jc w:val="both"/>
        <w:rPr>
          <w:rFonts w:cs="Arial"/>
          <w:szCs w:val="20"/>
          <w:lang w:eastAsia="sl-SI"/>
        </w:rPr>
      </w:pPr>
      <w:r w:rsidRPr="00616A87">
        <w:rPr>
          <w:rFonts w:cs="Arial"/>
          <w:szCs w:val="20"/>
          <w:lang w:eastAsia="sl-SI"/>
        </w:rPr>
        <w:t>Ta člen določa metode prodaje državnih blagovnih rezerv, in sicer se prodaja državnih blagovnih rezerv lahko izvede ali po metodi javnega zbiranja ponudb ali pa po metodi sklenitve neposredne pogodbe.</w:t>
      </w:r>
    </w:p>
    <w:p w14:paraId="4E3A5CB2" w14:textId="77777777" w:rsidR="00616A87" w:rsidRPr="00616A87" w:rsidRDefault="00616A87" w:rsidP="00616A87">
      <w:pPr>
        <w:jc w:val="both"/>
        <w:rPr>
          <w:rFonts w:cs="Arial"/>
          <w:szCs w:val="20"/>
          <w:lang w:eastAsia="sl-SI"/>
        </w:rPr>
      </w:pPr>
    </w:p>
    <w:p w14:paraId="62C79AFD" w14:textId="6A7EAA17" w:rsidR="00A34E22" w:rsidRPr="00A34E22" w:rsidRDefault="00A34E22" w:rsidP="00A34E22">
      <w:pPr>
        <w:jc w:val="both"/>
        <w:rPr>
          <w:rFonts w:cs="Arial"/>
          <w:szCs w:val="20"/>
          <w:u w:val="single"/>
          <w:lang w:eastAsia="sl-SI"/>
        </w:rPr>
      </w:pPr>
      <w:r w:rsidRPr="00A34E22">
        <w:rPr>
          <w:rFonts w:cs="Arial"/>
          <w:szCs w:val="20"/>
          <w:u w:val="single"/>
          <w:lang w:eastAsia="sl-SI"/>
        </w:rPr>
        <w:t>K 3</w:t>
      </w:r>
      <w:r w:rsidR="006D2CF8">
        <w:rPr>
          <w:rFonts w:cs="Arial"/>
          <w:szCs w:val="20"/>
          <w:u w:val="single"/>
          <w:lang w:eastAsia="sl-SI"/>
        </w:rPr>
        <w:t>2</w:t>
      </w:r>
      <w:r w:rsidRPr="00A34E22">
        <w:rPr>
          <w:rFonts w:cs="Arial"/>
          <w:szCs w:val="20"/>
          <w:u w:val="single"/>
          <w:lang w:eastAsia="sl-SI"/>
        </w:rPr>
        <w:t>. členu</w:t>
      </w:r>
    </w:p>
    <w:p w14:paraId="1E91BE08" w14:textId="77777777" w:rsidR="00A34E22" w:rsidRPr="00A34E22" w:rsidRDefault="00A34E22" w:rsidP="00A34E22">
      <w:pPr>
        <w:jc w:val="both"/>
        <w:rPr>
          <w:rFonts w:cs="Arial"/>
          <w:szCs w:val="20"/>
          <w:lang w:eastAsia="sl-SI"/>
        </w:rPr>
      </w:pPr>
    </w:p>
    <w:p w14:paraId="0F8701E1" w14:textId="512A3EFC" w:rsidR="00616A87" w:rsidRPr="00616A87" w:rsidRDefault="00616A87" w:rsidP="00616A87">
      <w:pPr>
        <w:jc w:val="both"/>
        <w:rPr>
          <w:rFonts w:cs="Arial"/>
          <w:szCs w:val="20"/>
          <w:lang w:eastAsia="sl-SI"/>
        </w:rPr>
      </w:pPr>
      <w:r w:rsidRPr="00616A87">
        <w:rPr>
          <w:rFonts w:cs="Arial"/>
          <w:szCs w:val="20"/>
          <w:lang w:eastAsia="sl-SI"/>
        </w:rPr>
        <w:t>S tem členom se določa, da postopek prodaje državnih blagovnih rezerv vodi komisija, ki jo sestavljajo najmanj trije člani.</w:t>
      </w:r>
      <w:r w:rsidR="00E10FA8" w:rsidRPr="00E10FA8">
        <w:rPr>
          <w:szCs w:val="20"/>
        </w:rPr>
        <w:t xml:space="preserve"> </w:t>
      </w:r>
      <w:r w:rsidR="00E10FA8">
        <w:rPr>
          <w:szCs w:val="20"/>
        </w:rPr>
        <w:t>Gre za interno komisijo Zavoda R</w:t>
      </w:r>
      <w:r w:rsidR="00361B18">
        <w:rPr>
          <w:szCs w:val="20"/>
        </w:rPr>
        <w:t xml:space="preserve">epublike </w:t>
      </w:r>
      <w:r w:rsidR="00E10FA8">
        <w:rPr>
          <w:szCs w:val="20"/>
        </w:rPr>
        <w:t>S</w:t>
      </w:r>
      <w:r w:rsidR="00361B18">
        <w:rPr>
          <w:szCs w:val="20"/>
        </w:rPr>
        <w:t>lovenije</w:t>
      </w:r>
      <w:r w:rsidR="00E10FA8">
        <w:rPr>
          <w:szCs w:val="20"/>
        </w:rPr>
        <w:t xml:space="preserve"> za blagovne rezerve, ki je sestavljena izključno iz tam zaposlenih. Komisijo imenuje direktor zavoda.</w:t>
      </w:r>
    </w:p>
    <w:p w14:paraId="5D0E459B" w14:textId="77777777" w:rsidR="00A34E22" w:rsidRPr="00A34E22" w:rsidRDefault="00A34E22" w:rsidP="00A34E22">
      <w:pPr>
        <w:jc w:val="both"/>
        <w:rPr>
          <w:rFonts w:cs="Arial"/>
          <w:szCs w:val="20"/>
          <w:lang w:eastAsia="sl-SI"/>
        </w:rPr>
      </w:pPr>
    </w:p>
    <w:p w14:paraId="079131D0" w14:textId="57CF25B0" w:rsidR="00A34E22" w:rsidRPr="00A34E22" w:rsidRDefault="00A34E22" w:rsidP="00A34E22">
      <w:pPr>
        <w:jc w:val="both"/>
        <w:rPr>
          <w:rFonts w:cs="Arial"/>
          <w:szCs w:val="20"/>
          <w:u w:val="single"/>
          <w:lang w:eastAsia="sl-SI"/>
        </w:rPr>
      </w:pPr>
      <w:r w:rsidRPr="00A34E22">
        <w:rPr>
          <w:rFonts w:cs="Arial"/>
          <w:szCs w:val="20"/>
          <w:u w:val="single"/>
          <w:lang w:eastAsia="sl-SI"/>
        </w:rPr>
        <w:t>K 3</w:t>
      </w:r>
      <w:r w:rsidR="006D2CF8">
        <w:rPr>
          <w:rFonts w:cs="Arial"/>
          <w:szCs w:val="20"/>
          <w:u w:val="single"/>
          <w:lang w:eastAsia="sl-SI"/>
        </w:rPr>
        <w:t>3</w:t>
      </w:r>
      <w:r w:rsidRPr="00A34E22">
        <w:rPr>
          <w:rFonts w:cs="Arial"/>
          <w:szCs w:val="20"/>
          <w:u w:val="single"/>
          <w:lang w:eastAsia="sl-SI"/>
        </w:rPr>
        <w:t>. členu</w:t>
      </w:r>
    </w:p>
    <w:p w14:paraId="6830BE9E" w14:textId="77777777" w:rsidR="00A34E22" w:rsidRPr="00A34E22" w:rsidRDefault="00A34E22" w:rsidP="00A34E22">
      <w:pPr>
        <w:jc w:val="both"/>
        <w:rPr>
          <w:rFonts w:cs="Arial"/>
          <w:szCs w:val="20"/>
          <w:lang w:eastAsia="sl-SI"/>
        </w:rPr>
      </w:pPr>
    </w:p>
    <w:p w14:paraId="31A3BFE5" w14:textId="3E9876AC" w:rsidR="00616A87" w:rsidRPr="00616A87" w:rsidRDefault="00616A87" w:rsidP="00616A87">
      <w:pPr>
        <w:jc w:val="both"/>
        <w:rPr>
          <w:rFonts w:cs="Arial"/>
          <w:szCs w:val="20"/>
          <w:lang w:eastAsia="sl-SI"/>
        </w:rPr>
      </w:pPr>
      <w:r w:rsidRPr="00616A87">
        <w:rPr>
          <w:rFonts w:cs="Arial"/>
          <w:szCs w:val="20"/>
          <w:lang w:eastAsia="sl-SI"/>
        </w:rPr>
        <w:t>Ta člen določa, da se morajo v postopku sklenitve neposredne pogodbe opraviti pogajanja o ceni in drugih pogojih prodajne pogodbe, v postopku javnega zbiranja ponudb pa takšne obveznosti ni, lahko pa se pogajanja o ceni in drugih pogojih prodajne pogodbe vseeno opravijo, da se doseže za zavod ugodnejša ponudba.</w:t>
      </w:r>
    </w:p>
    <w:p w14:paraId="72058CE7" w14:textId="77777777" w:rsidR="00616A87" w:rsidRPr="00616A87" w:rsidRDefault="00616A87" w:rsidP="00616A87">
      <w:pPr>
        <w:jc w:val="both"/>
        <w:rPr>
          <w:rFonts w:cs="Arial"/>
          <w:szCs w:val="20"/>
          <w:lang w:eastAsia="sl-SI"/>
        </w:rPr>
      </w:pPr>
    </w:p>
    <w:p w14:paraId="59FB7C84" w14:textId="7A0D8284" w:rsidR="00616A87" w:rsidRPr="00616A87" w:rsidRDefault="00616A87" w:rsidP="00616A87">
      <w:pPr>
        <w:jc w:val="both"/>
        <w:rPr>
          <w:rFonts w:cs="Arial"/>
          <w:szCs w:val="20"/>
          <w:lang w:eastAsia="sl-SI"/>
        </w:rPr>
      </w:pPr>
      <w:r w:rsidRPr="00616A87">
        <w:rPr>
          <w:rFonts w:cs="Arial"/>
          <w:szCs w:val="20"/>
          <w:lang w:eastAsia="sl-SI"/>
        </w:rPr>
        <w:t>Pogajanja se lahko opravi</w:t>
      </w:r>
      <w:r w:rsidR="00393904">
        <w:rPr>
          <w:rFonts w:cs="Arial"/>
          <w:szCs w:val="20"/>
          <w:lang w:eastAsia="sl-SI"/>
        </w:rPr>
        <w:t>jo</w:t>
      </w:r>
      <w:r w:rsidRPr="00616A87">
        <w:rPr>
          <w:rFonts w:cs="Arial"/>
          <w:szCs w:val="20"/>
          <w:lang w:eastAsia="sl-SI"/>
        </w:rPr>
        <w:t xml:space="preserve"> v zaporednih krogih, da se na podlagi vnaprej določenih meril zmanjšuje število ponudb, o katerih se pogaja. Vse ponudnike, ki jih zavod vključi v naslednji krog pogajanj, zavod pisno obvesti o vseh spremembah pogojev prodaje državnih blagovnih rezerv in zagotovi, da imajo ponudniki po teh spremembah na voljo dovolj časa za morebitno predložitev nove ponudbe. Ko namerava zavod </w:t>
      </w:r>
      <w:r w:rsidR="00393904">
        <w:rPr>
          <w:rFonts w:cs="Arial"/>
          <w:szCs w:val="20"/>
          <w:lang w:eastAsia="sl-SI"/>
        </w:rPr>
        <w:t>končati</w:t>
      </w:r>
      <w:r w:rsidR="00393904" w:rsidRPr="00616A87">
        <w:rPr>
          <w:rFonts w:cs="Arial"/>
          <w:szCs w:val="20"/>
          <w:lang w:eastAsia="sl-SI"/>
        </w:rPr>
        <w:t xml:space="preserve"> </w:t>
      </w:r>
      <w:r w:rsidRPr="00616A87">
        <w:rPr>
          <w:rFonts w:cs="Arial"/>
          <w:szCs w:val="20"/>
          <w:lang w:eastAsia="sl-SI"/>
        </w:rPr>
        <w:t>pogajanja, ponudnike obvesti o zadnjem krogu pogajanj in določi končni rok za predložitev morebitnih novih ali spremenjenih ponudb, razen če je število krogov napovedal vnaprej ali če se pogaja le z enim ponudnikom.</w:t>
      </w:r>
    </w:p>
    <w:p w14:paraId="1FE4C4DF" w14:textId="77777777" w:rsidR="00616A87" w:rsidRPr="00616A87" w:rsidRDefault="00616A87" w:rsidP="00616A87">
      <w:pPr>
        <w:jc w:val="both"/>
        <w:rPr>
          <w:rFonts w:cs="Arial"/>
          <w:szCs w:val="20"/>
          <w:lang w:eastAsia="sl-SI"/>
        </w:rPr>
      </w:pPr>
    </w:p>
    <w:p w14:paraId="26616E96" w14:textId="41C3354C" w:rsidR="00616A87" w:rsidRPr="00616A87" w:rsidRDefault="00616A87" w:rsidP="00616A87">
      <w:pPr>
        <w:jc w:val="both"/>
        <w:rPr>
          <w:rFonts w:cs="Arial"/>
          <w:szCs w:val="20"/>
          <w:lang w:eastAsia="sl-SI"/>
        </w:rPr>
      </w:pPr>
      <w:r w:rsidRPr="00616A87">
        <w:rPr>
          <w:rFonts w:cs="Arial"/>
          <w:szCs w:val="20"/>
          <w:lang w:eastAsia="sl-SI"/>
        </w:rPr>
        <w:t xml:space="preserve">Zavod med pogajanji zagotovi enako obravnavo vseh ponudnikov in informacij ne nudi </w:t>
      </w:r>
      <w:proofErr w:type="spellStart"/>
      <w:r w:rsidRPr="00616A87">
        <w:rPr>
          <w:rFonts w:cs="Arial"/>
          <w:szCs w:val="20"/>
          <w:lang w:eastAsia="sl-SI"/>
        </w:rPr>
        <w:t>diskriminatorno</w:t>
      </w:r>
      <w:proofErr w:type="spellEnd"/>
      <w:r w:rsidRPr="00616A87">
        <w:rPr>
          <w:rFonts w:cs="Arial"/>
          <w:szCs w:val="20"/>
          <w:lang w:eastAsia="sl-SI"/>
        </w:rPr>
        <w:t xml:space="preserve"> </w:t>
      </w:r>
      <w:r w:rsidR="00BE2B0D">
        <w:rPr>
          <w:rFonts w:cs="Arial"/>
          <w:szCs w:val="20"/>
          <w:lang w:eastAsia="sl-SI"/>
        </w:rPr>
        <w:t>tako</w:t>
      </w:r>
      <w:r w:rsidRPr="00616A87">
        <w:rPr>
          <w:rFonts w:cs="Arial"/>
          <w:szCs w:val="20"/>
          <w:lang w:eastAsia="sl-SI"/>
        </w:rPr>
        <w:t>, da bi lahko nekateri ponudniki imeli prednost pred drugimi. Zavod drugim ponudnikom ne sme razkriti zaupnih informacij, ki mu jih je razkril drug ponudnik, brez soglasja tega ponudnika. To soglasje ne sme biti splošno, temveč se mora nanašati na informacije, ki jih namerava zavod razkriti drugim ponudnikom.</w:t>
      </w:r>
    </w:p>
    <w:p w14:paraId="36585A89" w14:textId="77777777" w:rsidR="00616A87" w:rsidRDefault="00616A87" w:rsidP="00A34E22">
      <w:pPr>
        <w:jc w:val="both"/>
        <w:rPr>
          <w:rFonts w:cs="Arial"/>
          <w:szCs w:val="20"/>
          <w:lang w:eastAsia="sl-SI"/>
        </w:rPr>
      </w:pPr>
    </w:p>
    <w:p w14:paraId="5BB41A15" w14:textId="49E5F726" w:rsidR="00A34E22" w:rsidRPr="00A34E22" w:rsidRDefault="00A34E22" w:rsidP="00A34E22">
      <w:pPr>
        <w:jc w:val="both"/>
        <w:rPr>
          <w:rFonts w:cs="Arial"/>
          <w:szCs w:val="20"/>
          <w:u w:val="single"/>
          <w:lang w:eastAsia="sl-SI"/>
        </w:rPr>
      </w:pPr>
      <w:r w:rsidRPr="00A34E22">
        <w:rPr>
          <w:rFonts w:cs="Arial"/>
          <w:szCs w:val="20"/>
          <w:u w:val="single"/>
          <w:lang w:eastAsia="sl-SI"/>
        </w:rPr>
        <w:t>K 3</w:t>
      </w:r>
      <w:r w:rsidR="006D2CF8">
        <w:rPr>
          <w:rFonts w:cs="Arial"/>
          <w:szCs w:val="20"/>
          <w:u w:val="single"/>
          <w:lang w:eastAsia="sl-SI"/>
        </w:rPr>
        <w:t>4</w:t>
      </w:r>
      <w:r w:rsidRPr="00A34E22">
        <w:rPr>
          <w:rFonts w:cs="Arial"/>
          <w:szCs w:val="20"/>
          <w:u w:val="single"/>
          <w:lang w:eastAsia="sl-SI"/>
        </w:rPr>
        <w:t>. členu</w:t>
      </w:r>
    </w:p>
    <w:p w14:paraId="27596C60" w14:textId="0098F669" w:rsidR="00A34E22" w:rsidRDefault="00A34E22" w:rsidP="00A34E22">
      <w:pPr>
        <w:jc w:val="both"/>
        <w:rPr>
          <w:rFonts w:cs="Arial"/>
          <w:szCs w:val="20"/>
          <w:lang w:eastAsia="sl-SI"/>
        </w:rPr>
      </w:pPr>
    </w:p>
    <w:p w14:paraId="7B96EA09" w14:textId="07CC4431" w:rsidR="00616A87" w:rsidRPr="00616A87" w:rsidRDefault="00616A87" w:rsidP="00616A87">
      <w:pPr>
        <w:jc w:val="both"/>
        <w:rPr>
          <w:rFonts w:cs="Arial"/>
          <w:szCs w:val="20"/>
          <w:lang w:eastAsia="sl-SI"/>
        </w:rPr>
      </w:pPr>
      <w:r w:rsidRPr="00616A87">
        <w:rPr>
          <w:rFonts w:cs="Arial"/>
          <w:szCs w:val="20"/>
          <w:lang w:eastAsia="sl-SI"/>
        </w:rPr>
        <w:t>3</w:t>
      </w:r>
      <w:r w:rsidR="00A52264">
        <w:rPr>
          <w:rFonts w:cs="Arial"/>
          <w:szCs w:val="20"/>
          <w:lang w:eastAsia="sl-SI"/>
        </w:rPr>
        <w:t>4</w:t>
      </w:r>
      <w:r w:rsidRPr="00616A87">
        <w:rPr>
          <w:rFonts w:cs="Arial"/>
          <w:szCs w:val="20"/>
          <w:lang w:eastAsia="sl-SI"/>
        </w:rPr>
        <w:t>. do 3</w:t>
      </w:r>
      <w:r w:rsidR="00A52264">
        <w:rPr>
          <w:rFonts w:cs="Arial"/>
          <w:szCs w:val="20"/>
          <w:lang w:eastAsia="sl-SI"/>
        </w:rPr>
        <w:t>7</w:t>
      </w:r>
      <w:r w:rsidRPr="00616A87">
        <w:rPr>
          <w:rFonts w:cs="Arial"/>
          <w:szCs w:val="20"/>
          <w:lang w:eastAsia="sl-SI"/>
        </w:rPr>
        <w:t xml:space="preserve">. člen tega zakona urejajo postopek prodaje državnih blagovnih rezerv po metodi javnega zbiranja ponudb. Javno zbiranje ponudb se izvede kot na nedoločen ali na določljiv krog oseb naslovljeno vabilo k javnemu zbiranju ponudb. Vabilo k dajanju ponudb se objavi na spletni strani zavoda oziroma lahko tudi na drug način ali na drugi spletni strani. </w:t>
      </w:r>
    </w:p>
    <w:p w14:paraId="679D46F0" w14:textId="77777777" w:rsidR="00616A87" w:rsidRPr="00616A87" w:rsidRDefault="00616A87" w:rsidP="00616A87">
      <w:pPr>
        <w:jc w:val="both"/>
        <w:rPr>
          <w:rFonts w:cs="Arial"/>
          <w:szCs w:val="20"/>
          <w:lang w:eastAsia="sl-SI"/>
        </w:rPr>
      </w:pPr>
    </w:p>
    <w:p w14:paraId="17B76624" w14:textId="78E088B6" w:rsidR="00616A87" w:rsidRPr="00616A87" w:rsidRDefault="00616A87" w:rsidP="00616A87">
      <w:pPr>
        <w:jc w:val="both"/>
        <w:rPr>
          <w:rFonts w:cs="Arial"/>
          <w:szCs w:val="20"/>
          <w:lang w:eastAsia="sl-SI"/>
        </w:rPr>
      </w:pPr>
      <w:r w:rsidRPr="00616A87">
        <w:rPr>
          <w:rFonts w:cs="Arial"/>
          <w:szCs w:val="20"/>
          <w:lang w:eastAsia="sl-SI"/>
        </w:rPr>
        <w:t xml:space="preserve">V postopku javnega zbiranja ponudb kot ponudniki ne morejo sodelovati člani komisije ter z njimi povezane osebe, ki so določene v petem odstavku (npr. sorodstvena povezava, zakonska zveza, zunajzakonska skupnost ali partnerska zveza, kapitalski delež, večji od 50 odstotkov v pravni osebi </w:t>
      </w:r>
      <w:r w:rsidR="00134315">
        <w:rPr>
          <w:rFonts w:cs="Arial"/>
          <w:szCs w:val="20"/>
          <w:lang w:eastAsia="sl-SI"/>
        </w:rPr>
        <w:t>–</w:t>
      </w:r>
      <w:r w:rsidRPr="00616A87">
        <w:rPr>
          <w:rFonts w:cs="Arial"/>
          <w:szCs w:val="20"/>
          <w:lang w:eastAsia="sl-SI"/>
        </w:rPr>
        <w:t xml:space="preserve"> ponudniku, druge povezave, ki </w:t>
      </w:r>
      <w:r w:rsidR="00B42A02">
        <w:rPr>
          <w:rFonts w:cs="Arial"/>
          <w:szCs w:val="20"/>
          <w:lang w:eastAsia="sl-SI"/>
        </w:rPr>
        <w:t>v</w:t>
      </w:r>
      <w:r w:rsidRPr="00616A87">
        <w:rPr>
          <w:rFonts w:cs="Arial"/>
          <w:szCs w:val="20"/>
          <w:lang w:eastAsia="sl-SI"/>
        </w:rPr>
        <w:t>zbujajo dvom o nepristranskosti). Najugodnejši ponudnik mora pred sklenitvijo pogodbe podati pisno izjavo, da ni povezana oseba.</w:t>
      </w:r>
    </w:p>
    <w:p w14:paraId="0731B978" w14:textId="1CEC37CF" w:rsidR="00616A87" w:rsidRDefault="00616A87" w:rsidP="00A34E22">
      <w:pPr>
        <w:jc w:val="both"/>
        <w:rPr>
          <w:rFonts w:cs="Arial"/>
          <w:szCs w:val="20"/>
          <w:lang w:eastAsia="sl-SI"/>
        </w:rPr>
      </w:pPr>
    </w:p>
    <w:p w14:paraId="56E45B76" w14:textId="480372E3" w:rsidR="00A34E22" w:rsidRPr="00A34E22" w:rsidRDefault="00A34E22" w:rsidP="00A34E22">
      <w:pPr>
        <w:jc w:val="both"/>
        <w:rPr>
          <w:rFonts w:cs="Arial"/>
          <w:szCs w:val="20"/>
          <w:u w:val="single"/>
          <w:lang w:eastAsia="sl-SI"/>
        </w:rPr>
      </w:pPr>
      <w:r w:rsidRPr="00A34E22">
        <w:rPr>
          <w:rFonts w:cs="Arial"/>
          <w:szCs w:val="20"/>
          <w:u w:val="single"/>
          <w:lang w:eastAsia="sl-SI"/>
        </w:rPr>
        <w:t>K 3</w:t>
      </w:r>
      <w:r w:rsidR="006D2CF8">
        <w:rPr>
          <w:rFonts w:cs="Arial"/>
          <w:szCs w:val="20"/>
          <w:u w:val="single"/>
          <w:lang w:eastAsia="sl-SI"/>
        </w:rPr>
        <w:t>5</w:t>
      </w:r>
      <w:r w:rsidRPr="00A34E22">
        <w:rPr>
          <w:rFonts w:cs="Arial"/>
          <w:szCs w:val="20"/>
          <w:u w:val="single"/>
          <w:lang w:eastAsia="sl-SI"/>
        </w:rPr>
        <w:t>. členu</w:t>
      </w:r>
    </w:p>
    <w:p w14:paraId="11959277" w14:textId="5C593E46" w:rsidR="00A34E22" w:rsidRDefault="00A34E22" w:rsidP="00A34E22">
      <w:pPr>
        <w:jc w:val="both"/>
        <w:rPr>
          <w:rFonts w:cs="Arial"/>
          <w:szCs w:val="20"/>
          <w:lang w:eastAsia="sl-SI"/>
        </w:rPr>
      </w:pPr>
    </w:p>
    <w:p w14:paraId="50233BE9" w14:textId="77777777" w:rsidR="00616A87" w:rsidRPr="00616A87" w:rsidRDefault="00616A87" w:rsidP="00616A87">
      <w:pPr>
        <w:jc w:val="both"/>
        <w:rPr>
          <w:rFonts w:cs="Arial"/>
          <w:szCs w:val="20"/>
          <w:lang w:eastAsia="sl-SI"/>
        </w:rPr>
      </w:pPr>
      <w:r w:rsidRPr="00616A87">
        <w:rPr>
          <w:rFonts w:cs="Arial"/>
          <w:szCs w:val="20"/>
          <w:lang w:eastAsia="sl-SI"/>
        </w:rPr>
        <w:t>Ta člen določa obvezne sestavine, ki jih mora vsebovati objavljeno vabilo k javnemu zbiranju ponudb.</w:t>
      </w:r>
    </w:p>
    <w:p w14:paraId="623B72ED" w14:textId="04CC24FA" w:rsidR="00616A87" w:rsidRDefault="00616A87" w:rsidP="00A34E22">
      <w:pPr>
        <w:jc w:val="both"/>
        <w:rPr>
          <w:rFonts w:cs="Arial"/>
          <w:szCs w:val="20"/>
          <w:u w:val="single"/>
          <w:lang w:eastAsia="sl-SI"/>
        </w:rPr>
      </w:pPr>
    </w:p>
    <w:p w14:paraId="26B32BCA" w14:textId="42A3BB3A" w:rsidR="000B004E" w:rsidRDefault="000B004E" w:rsidP="00A34E22">
      <w:pPr>
        <w:jc w:val="both"/>
        <w:rPr>
          <w:rFonts w:cs="Arial"/>
          <w:szCs w:val="20"/>
          <w:u w:val="single"/>
          <w:lang w:eastAsia="sl-SI"/>
        </w:rPr>
      </w:pPr>
    </w:p>
    <w:p w14:paraId="1E52678E" w14:textId="77777777" w:rsidR="000B004E" w:rsidRDefault="000B004E" w:rsidP="00A34E22">
      <w:pPr>
        <w:jc w:val="both"/>
        <w:rPr>
          <w:rFonts w:cs="Arial"/>
          <w:szCs w:val="20"/>
          <w:u w:val="single"/>
          <w:lang w:eastAsia="sl-SI"/>
        </w:rPr>
      </w:pPr>
    </w:p>
    <w:p w14:paraId="2BEFABF1" w14:textId="1641CF5F" w:rsidR="00A34E22" w:rsidRPr="00A34E22" w:rsidRDefault="002805D4" w:rsidP="00A34E22">
      <w:pPr>
        <w:jc w:val="both"/>
        <w:rPr>
          <w:rFonts w:cs="Arial"/>
          <w:szCs w:val="20"/>
          <w:u w:val="single"/>
          <w:lang w:eastAsia="sl-SI"/>
        </w:rPr>
      </w:pPr>
      <w:r>
        <w:rPr>
          <w:rFonts w:cs="Arial"/>
          <w:szCs w:val="20"/>
          <w:u w:val="single"/>
          <w:lang w:eastAsia="sl-SI"/>
        </w:rPr>
        <w:lastRenderedPageBreak/>
        <w:t>K 3</w:t>
      </w:r>
      <w:r w:rsidR="006D2CF8">
        <w:rPr>
          <w:rFonts w:cs="Arial"/>
          <w:szCs w:val="20"/>
          <w:u w:val="single"/>
          <w:lang w:eastAsia="sl-SI"/>
        </w:rPr>
        <w:t>6</w:t>
      </w:r>
      <w:r w:rsidR="00A34E22" w:rsidRPr="00A34E22">
        <w:rPr>
          <w:rFonts w:cs="Arial"/>
          <w:szCs w:val="20"/>
          <w:u w:val="single"/>
          <w:lang w:eastAsia="sl-SI"/>
        </w:rPr>
        <w:t>. členu</w:t>
      </w:r>
    </w:p>
    <w:p w14:paraId="24A418A4" w14:textId="77777777" w:rsidR="00A34E22" w:rsidRPr="00A34E22" w:rsidRDefault="00A34E22" w:rsidP="00A34E22">
      <w:pPr>
        <w:jc w:val="both"/>
        <w:rPr>
          <w:rFonts w:cs="Arial"/>
          <w:szCs w:val="20"/>
          <w:lang w:eastAsia="sl-SI"/>
        </w:rPr>
      </w:pPr>
    </w:p>
    <w:p w14:paraId="618F31AC" w14:textId="11F320FA" w:rsidR="00D52D67" w:rsidRPr="00D52D67" w:rsidRDefault="00D52D67" w:rsidP="00D52D67">
      <w:pPr>
        <w:jc w:val="both"/>
        <w:rPr>
          <w:rFonts w:cs="Arial"/>
          <w:szCs w:val="20"/>
          <w:lang w:eastAsia="sl-SI"/>
        </w:rPr>
      </w:pPr>
      <w:r w:rsidRPr="00D52D67">
        <w:rPr>
          <w:rFonts w:cs="Arial"/>
          <w:szCs w:val="20"/>
          <w:lang w:eastAsia="sl-SI"/>
        </w:rPr>
        <w:t xml:space="preserve">Ta člen ureja odpiranje ponudb, in sicer se o odpiranju ponudb sestavi zapisnik, ki ga podpišejo člani komisije. Obvezne sestavine zapisnika o odpiranju ponudb določa drugi odstavek. </w:t>
      </w:r>
    </w:p>
    <w:p w14:paraId="45DB3231" w14:textId="77777777" w:rsidR="00D52D67" w:rsidRDefault="00D52D67" w:rsidP="00A34E22">
      <w:pPr>
        <w:jc w:val="both"/>
        <w:rPr>
          <w:rFonts w:cs="Arial"/>
          <w:szCs w:val="20"/>
          <w:lang w:eastAsia="sl-SI"/>
        </w:rPr>
      </w:pPr>
    </w:p>
    <w:p w14:paraId="463D31A3" w14:textId="73251EE4" w:rsidR="00A34E22" w:rsidRPr="00A34E22" w:rsidRDefault="002805D4" w:rsidP="00A34E22">
      <w:pPr>
        <w:jc w:val="both"/>
        <w:rPr>
          <w:rFonts w:cs="Arial"/>
          <w:szCs w:val="20"/>
          <w:u w:val="single"/>
          <w:lang w:eastAsia="sl-SI"/>
        </w:rPr>
      </w:pPr>
      <w:r>
        <w:rPr>
          <w:rFonts w:cs="Arial"/>
          <w:szCs w:val="20"/>
          <w:u w:val="single"/>
          <w:lang w:eastAsia="sl-SI"/>
        </w:rPr>
        <w:t>K 3</w:t>
      </w:r>
      <w:r w:rsidR="006D2CF8">
        <w:rPr>
          <w:rFonts w:cs="Arial"/>
          <w:szCs w:val="20"/>
          <w:u w:val="single"/>
          <w:lang w:eastAsia="sl-SI"/>
        </w:rPr>
        <w:t>7</w:t>
      </w:r>
      <w:r w:rsidR="00A34E22" w:rsidRPr="00A34E22">
        <w:rPr>
          <w:rFonts w:cs="Arial"/>
          <w:szCs w:val="20"/>
          <w:u w:val="single"/>
          <w:lang w:eastAsia="sl-SI"/>
        </w:rPr>
        <w:t>. členu</w:t>
      </w:r>
    </w:p>
    <w:p w14:paraId="34A60F69" w14:textId="77777777" w:rsidR="00A34E22" w:rsidRPr="00A34E22" w:rsidRDefault="00A34E22" w:rsidP="00A34E22">
      <w:pPr>
        <w:jc w:val="both"/>
        <w:rPr>
          <w:rFonts w:cs="Arial"/>
          <w:szCs w:val="20"/>
          <w:lang w:eastAsia="sl-SI"/>
        </w:rPr>
      </w:pPr>
    </w:p>
    <w:p w14:paraId="6A890251" w14:textId="77777777" w:rsidR="00D52D67" w:rsidRPr="00D52D67" w:rsidRDefault="00D52D67" w:rsidP="00D52D67">
      <w:pPr>
        <w:jc w:val="both"/>
        <w:rPr>
          <w:rFonts w:cs="Arial"/>
          <w:szCs w:val="20"/>
          <w:lang w:eastAsia="sl-SI"/>
        </w:rPr>
      </w:pPr>
      <w:r w:rsidRPr="00D52D67">
        <w:rPr>
          <w:rFonts w:cs="Arial"/>
          <w:szCs w:val="20"/>
          <w:lang w:eastAsia="sl-SI"/>
        </w:rPr>
        <w:t xml:space="preserve">S tem členom se ureja ravnanje s prejetimi ponudbami, odločitev o sprejemu ponudbe in sklenitev prodajne pogodbe. </w:t>
      </w:r>
    </w:p>
    <w:p w14:paraId="252AC91A" w14:textId="77777777" w:rsidR="00D52D67" w:rsidRPr="00D52D67" w:rsidRDefault="00D52D67" w:rsidP="00D52D67">
      <w:pPr>
        <w:jc w:val="both"/>
        <w:rPr>
          <w:rFonts w:cs="Arial"/>
          <w:szCs w:val="20"/>
          <w:lang w:eastAsia="sl-SI"/>
        </w:rPr>
      </w:pPr>
    </w:p>
    <w:p w14:paraId="75719E98" w14:textId="6429636F" w:rsidR="00D52D67" w:rsidRPr="00D52D67" w:rsidRDefault="00D52D67" w:rsidP="00D52D67">
      <w:pPr>
        <w:jc w:val="both"/>
        <w:rPr>
          <w:rFonts w:cs="Arial"/>
          <w:szCs w:val="20"/>
          <w:lang w:eastAsia="sl-SI"/>
        </w:rPr>
      </w:pPr>
      <w:r w:rsidRPr="00D52D67">
        <w:rPr>
          <w:rFonts w:cs="Arial"/>
          <w:szCs w:val="20"/>
          <w:lang w:eastAsia="sl-SI"/>
        </w:rPr>
        <w:t xml:space="preserve">Če je ponudba prispela po razpisnem roku, jo komisija izloči in o tem obvesti ponudnika. Če pa je ponudba prispela pravočasno, a je pomanjkljiva, komisija ponudnika pozove k dopolnitvi ponudbe. </w:t>
      </w:r>
      <w:r w:rsidR="00F74CAC">
        <w:rPr>
          <w:rFonts w:cs="Arial"/>
          <w:szCs w:val="20"/>
          <w:lang w:eastAsia="sl-SI"/>
        </w:rPr>
        <w:t>Če</w:t>
      </w:r>
      <w:r w:rsidRPr="00D52D67">
        <w:rPr>
          <w:rFonts w:cs="Arial"/>
          <w:szCs w:val="20"/>
          <w:lang w:eastAsia="sl-SI"/>
        </w:rPr>
        <w:t xml:space="preserve"> ponudnik ponudbe ne dopolni v roku, komisija ponudbo izloči in o tem obvesti ponudnika. </w:t>
      </w:r>
    </w:p>
    <w:p w14:paraId="22DE173F" w14:textId="77777777" w:rsidR="00D52D67" w:rsidRPr="00D52D67" w:rsidRDefault="00D52D67" w:rsidP="00D52D67">
      <w:pPr>
        <w:jc w:val="both"/>
        <w:rPr>
          <w:rFonts w:cs="Arial"/>
          <w:szCs w:val="20"/>
          <w:lang w:eastAsia="sl-SI"/>
        </w:rPr>
      </w:pPr>
    </w:p>
    <w:p w14:paraId="3D2E8043" w14:textId="77777777" w:rsidR="00D52D67" w:rsidRPr="00D52D67" w:rsidRDefault="00D52D67" w:rsidP="00D52D67">
      <w:pPr>
        <w:jc w:val="both"/>
        <w:rPr>
          <w:rFonts w:cs="Arial"/>
          <w:szCs w:val="20"/>
          <w:lang w:eastAsia="sl-SI"/>
        </w:rPr>
      </w:pPr>
      <w:r w:rsidRPr="00D52D67">
        <w:rPr>
          <w:rFonts w:cs="Arial"/>
          <w:szCs w:val="20"/>
          <w:lang w:eastAsia="sl-SI"/>
        </w:rPr>
        <w:t xml:space="preserve">Komisija po pregledu in ocenjevanju ponudb pripravi odločitev o sprejemu ponudbe. Obvezne sestavine odločitve o sprejemu ponudbe so določene v tretjem odstavku. </w:t>
      </w:r>
    </w:p>
    <w:p w14:paraId="3BFB62E8" w14:textId="77777777" w:rsidR="00D52D67" w:rsidRPr="00D52D67" w:rsidRDefault="00D52D67" w:rsidP="00D52D67">
      <w:pPr>
        <w:jc w:val="both"/>
        <w:rPr>
          <w:rFonts w:cs="Arial"/>
          <w:szCs w:val="20"/>
          <w:lang w:eastAsia="sl-SI"/>
        </w:rPr>
      </w:pPr>
    </w:p>
    <w:p w14:paraId="360E2C95" w14:textId="569D7E7C" w:rsidR="00D52D67" w:rsidRPr="00D52D67" w:rsidRDefault="00D52D67" w:rsidP="00D52D67">
      <w:pPr>
        <w:jc w:val="both"/>
        <w:rPr>
          <w:rFonts w:cs="Arial"/>
          <w:szCs w:val="20"/>
          <w:lang w:eastAsia="sl-SI"/>
        </w:rPr>
      </w:pPr>
      <w:r w:rsidRPr="00D52D67">
        <w:rPr>
          <w:rFonts w:cs="Arial"/>
          <w:szCs w:val="20"/>
          <w:lang w:eastAsia="sl-SI"/>
        </w:rPr>
        <w:t>O odločitvi o izb</w:t>
      </w:r>
      <w:r w:rsidR="0083126E">
        <w:rPr>
          <w:rFonts w:cs="Arial"/>
          <w:szCs w:val="20"/>
          <w:lang w:eastAsia="sl-SI"/>
        </w:rPr>
        <w:t>iri</w:t>
      </w:r>
      <w:r w:rsidRPr="00D52D67">
        <w:rPr>
          <w:rFonts w:cs="Arial"/>
          <w:szCs w:val="20"/>
          <w:lang w:eastAsia="sl-SI"/>
        </w:rPr>
        <w:t xml:space="preserve"> najugodnejše ponudbe oziroma o neuspelem postopku javnega zbiranja ponudb zavod pisno obvesti ponudnike do </w:t>
      </w:r>
      <w:r w:rsidR="005C4F98">
        <w:rPr>
          <w:rFonts w:cs="Arial"/>
          <w:szCs w:val="20"/>
          <w:lang w:eastAsia="sl-SI"/>
        </w:rPr>
        <w:t>izteka roka</w:t>
      </w:r>
      <w:r w:rsidRPr="00D52D67">
        <w:rPr>
          <w:rFonts w:cs="Arial"/>
          <w:szCs w:val="20"/>
          <w:lang w:eastAsia="sl-SI"/>
        </w:rPr>
        <w:t xml:space="preserve"> veljavnosti ponudb. </w:t>
      </w:r>
    </w:p>
    <w:p w14:paraId="58D122D9" w14:textId="77777777" w:rsidR="00D52D67" w:rsidRPr="00D52D67" w:rsidRDefault="00D52D67" w:rsidP="00D52D67">
      <w:pPr>
        <w:jc w:val="both"/>
        <w:rPr>
          <w:rFonts w:cs="Arial"/>
          <w:szCs w:val="20"/>
          <w:lang w:eastAsia="sl-SI"/>
        </w:rPr>
      </w:pPr>
    </w:p>
    <w:p w14:paraId="6A32CD0D" w14:textId="77777777" w:rsidR="00D52D67" w:rsidRPr="00D52D67" w:rsidRDefault="00D52D67" w:rsidP="00D52D67">
      <w:pPr>
        <w:jc w:val="both"/>
        <w:rPr>
          <w:rFonts w:cs="Arial"/>
          <w:szCs w:val="20"/>
          <w:lang w:eastAsia="sl-SI"/>
        </w:rPr>
      </w:pPr>
      <w:r w:rsidRPr="00D52D67">
        <w:rPr>
          <w:rFonts w:cs="Arial"/>
          <w:szCs w:val="20"/>
          <w:lang w:eastAsia="sl-SI"/>
        </w:rPr>
        <w:t>Z izbranim ponudnikom se prodajna pogodba sklene najpozneje v 15 dneh po opravljeni izbiri najugodnejšega ponudnika. Če izbrani ponudnik v tem roku ne sklene prodajne pogodbe, zavod rok za sklenitev pogodbe lahko podaljša, vendar ne za več kot 15 dni, ali pa zadrži varščino izbranega ponudnika oziroma unovči njegovo garancijo za resnost ponudbe. Če izbrani ponudnik ne sklene prodajne pogodbe niti v podaljšanem roku, zavod obdrži njegovo varščino oziroma unovči njegovo garancijo za resnost ponudbe. Izbrani ponudnik mora pred sklenitvijo prodajne pogodbe podati tudi pisno izjavo, da ni povezana oseba.</w:t>
      </w:r>
    </w:p>
    <w:p w14:paraId="7FE7BC00" w14:textId="77777777" w:rsidR="00D52D67" w:rsidRDefault="00D52D67" w:rsidP="00A34E22">
      <w:pPr>
        <w:jc w:val="both"/>
        <w:rPr>
          <w:rFonts w:cs="Arial"/>
          <w:szCs w:val="20"/>
          <w:lang w:eastAsia="sl-SI"/>
        </w:rPr>
      </w:pPr>
    </w:p>
    <w:p w14:paraId="0025234E" w14:textId="2B4AC3C3" w:rsidR="00A34E22" w:rsidRPr="00A34E22" w:rsidRDefault="00A34E22" w:rsidP="00A34E22">
      <w:pPr>
        <w:jc w:val="both"/>
        <w:rPr>
          <w:rFonts w:cs="Arial"/>
          <w:szCs w:val="20"/>
          <w:u w:val="single"/>
          <w:lang w:eastAsia="sl-SI"/>
        </w:rPr>
      </w:pPr>
      <w:r w:rsidRPr="00A34E22">
        <w:rPr>
          <w:rFonts w:cs="Arial"/>
          <w:szCs w:val="20"/>
          <w:u w:val="single"/>
          <w:lang w:eastAsia="sl-SI"/>
        </w:rPr>
        <w:t>K 3</w:t>
      </w:r>
      <w:r w:rsidR="006D2CF8">
        <w:rPr>
          <w:rFonts w:cs="Arial"/>
          <w:szCs w:val="20"/>
          <w:u w:val="single"/>
          <w:lang w:eastAsia="sl-SI"/>
        </w:rPr>
        <w:t>8</w:t>
      </w:r>
      <w:r w:rsidRPr="00A34E22">
        <w:rPr>
          <w:rFonts w:cs="Arial"/>
          <w:szCs w:val="20"/>
          <w:u w:val="single"/>
          <w:lang w:eastAsia="sl-SI"/>
        </w:rPr>
        <w:t>. členu</w:t>
      </w:r>
    </w:p>
    <w:p w14:paraId="2BC82740" w14:textId="77777777" w:rsidR="00A34E22" w:rsidRPr="00A34E22" w:rsidRDefault="00A34E22" w:rsidP="00A34E22">
      <w:pPr>
        <w:jc w:val="both"/>
        <w:rPr>
          <w:rFonts w:cs="Arial"/>
          <w:szCs w:val="20"/>
          <w:lang w:eastAsia="sl-SI"/>
        </w:rPr>
      </w:pPr>
    </w:p>
    <w:p w14:paraId="1802EB70" w14:textId="3B466787" w:rsidR="00D52D67" w:rsidRDefault="00D52D67" w:rsidP="00D52D67">
      <w:pPr>
        <w:jc w:val="both"/>
        <w:rPr>
          <w:rFonts w:cs="Arial"/>
          <w:szCs w:val="20"/>
          <w:lang w:eastAsia="sl-SI"/>
        </w:rPr>
      </w:pPr>
      <w:r w:rsidRPr="00D52D67">
        <w:rPr>
          <w:rFonts w:cs="Arial"/>
          <w:szCs w:val="20"/>
          <w:lang w:eastAsia="sl-SI"/>
        </w:rPr>
        <w:t>3</w:t>
      </w:r>
      <w:r w:rsidR="00A52264">
        <w:rPr>
          <w:rFonts w:cs="Arial"/>
          <w:szCs w:val="20"/>
          <w:lang w:eastAsia="sl-SI"/>
        </w:rPr>
        <w:t>8</w:t>
      </w:r>
      <w:r w:rsidRPr="00D52D67">
        <w:rPr>
          <w:rFonts w:cs="Arial"/>
          <w:szCs w:val="20"/>
          <w:lang w:eastAsia="sl-SI"/>
        </w:rPr>
        <w:t>. in 3</w:t>
      </w:r>
      <w:r w:rsidR="00A52264">
        <w:rPr>
          <w:rFonts w:cs="Arial"/>
          <w:szCs w:val="20"/>
          <w:lang w:eastAsia="sl-SI"/>
        </w:rPr>
        <w:t>9</w:t>
      </w:r>
      <w:r w:rsidRPr="00D52D67">
        <w:rPr>
          <w:rFonts w:cs="Arial"/>
          <w:szCs w:val="20"/>
          <w:lang w:eastAsia="sl-SI"/>
        </w:rPr>
        <w:t>. člen tega zakona urejata postopek prodaje državnih blagovnih rezerv po metodi sklenitve neposredne pogodbe. T</w:t>
      </w:r>
      <w:r w:rsidR="00543BA2">
        <w:rPr>
          <w:rFonts w:cs="Arial"/>
          <w:szCs w:val="20"/>
          <w:lang w:eastAsia="sl-SI"/>
        </w:rPr>
        <w:t>a</w:t>
      </w:r>
      <w:r w:rsidRPr="00D52D67">
        <w:rPr>
          <w:rFonts w:cs="Arial"/>
          <w:szCs w:val="20"/>
          <w:lang w:eastAsia="sl-SI"/>
        </w:rPr>
        <w:t xml:space="preserve"> metod</w:t>
      </w:r>
      <w:r w:rsidR="00543BA2">
        <w:rPr>
          <w:rFonts w:cs="Arial"/>
          <w:szCs w:val="20"/>
          <w:lang w:eastAsia="sl-SI"/>
        </w:rPr>
        <w:t>a</w:t>
      </w:r>
      <w:r w:rsidRPr="00D52D67">
        <w:rPr>
          <w:rFonts w:cs="Arial"/>
          <w:szCs w:val="20"/>
          <w:lang w:eastAsia="sl-SI"/>
        </w:rPr>
        <w:t xml:space="preserve"> se za prodajo državnih blagovnih rezerv uporabi le v dveh primerih, in sicer če vrednost pogodbe ne presega </w:t>
      </w:r>
      <w:r w:rsidR="00001D0E">
        <w:rPr>
          <w:rFonts w:cs="Arial"/>
          <w:szCs w:val="20"/>
          <w:lang w:eastAsia="sl-SI"/>
        </w:rPr>
        <w:t>250</w:t>
      </w:r>
      <w:r w:rsidRPr="00D52D67">
        <w:rPr>
          <w:rFonts w:cs="Arial"/>
          <w:szCs w:val="20"/>
          <w:lang w:eastAsia="sl-SI"/>
        </w:rPr>
        <w:t>.000 e</w:t>
      </w:r>
      <w:r w:rsidR="00543BA2">
        <w:rPr>
          <w:rFonts w:cs="Arial"/>
          <w:szCs w:val="20"/>
          <w:lang w:eastAsia="sl-SI"/>
        </w:rPr>
        <w:t>v</w:t>
      </w:r>
      <w:r w:rsidRPr="00D52D67">
        <w:rPr>
          <w:rFonts w:cs="Arial"/>
          <w:szCs w:val="20"/>
          <w:lang w:eastAsia="sl-SI"/>
        </w:rPr>
        <w:t xml:space="preserve">rov ali če se pogodba sklepa s pravno osebo javnega prava. </w:t>
      </w:r>
    </w:p>
    <w:p w14:paraId="7FBE4BF0" w14:textId="0FA925CF" w:rsidR="005C4F98" w:rsidRDefault="005C4F98" w:rsidP="00D52D67">
      <w:pPr>
        <w:jc w:val="both"/>
        <w:rPr>
          <w:rFonts w:cs="Arial"/>
          <w:szCs w:val="20"/>
          <w:lang w:eastAsia="sl-SI"/>
        </w:rPr>
      </w:pPr>
    </w:p>
    <w:p w14:paraId="4B958CAE" w14:textId="77777777" w:rsidR="00001D0E" w:rsidRPr="00D52D67" w:rsidRDefault="00001D0E" w:rsidP="00001D0E">
      <w:pPr>
        <w:jc w:val="both"/>
        <w:rPr>
          <w:rFonts w:cs="Arial"/>
          <w:szCs w:val="20"/>
          <w:lang w:eastAsia="sl-SI"/>
        </w:rPr>
      </w:pPr>
      <w:r w:rsidRPr="005C4F98">
        <w:rPr>
          <w:rFonts w:cs="Arial"/>
          <w:szCs w:val="20"/>
          <w:lang w:eastAsia="sl-SI"/>
        </w:rPr>
        <w:t xml:space="preserve">V postopku prodaje blagovnih rezerv po metodi sklenitve neposredne pogodbe je treba pripraviti namero o sklenitvi neposredne pogodbe, ki </w:t>
      </w:r>
      <w:r>
        <w:rPr>
          <w:rFonts w:cs="Arial"/>
          <w:szCs w:val="20"/>
          <w:lang w:eastAsia="sl-SI"/>
        </w:rPr>
        <w:t>jo zavod</w:t>
      </w:r>
      <w:r w:rsidRPr="005C4F98">
        <w:rPr>
          <w:rFonts w:cs="Arial"/>
          <w:szCs w:val="20"/>
          <w:lang w:eastAsia="sl-SI"/>
        </w:rPr>
        <w:t xml:space="preserve"> objavi</w:t>
      </w:r>
      <w:r>
        <w:rPr>
          <w:rFonts w:cs="Arial"/>
          <w:szCs w:val="20"/>
          <w:lang w:eastAsia="sl-SI"/>
        </w:rPr>
        <w:t xml:space="preserve"> na svoji spletni strani</w:t>
      </w:r>
      <w:r w:rsidRPr="005C4F98">
        <w:rPr>
          <w:rFonts w:cs="Arial"/>
          <w:szCs w:val="20"/>
          <w:lang w:eastAsia="sl-SI"/>
        </w:rPr>
        <w:t>.</w:t>
      </w:r>
    </w:p>
    <w:p w14:paraId="2496F4C6" w14:textId="77777777" w:rsidR="00A34E22" w:rsidRPr="00A34E22" w:rsidRDefault="00A34E22" w:rsidP="00A34E22">
      <w:pPr>
        <w:jc w:val="both"/>
        <w:rPr>
          <w:rFonts w:cs="Arial"/>
          <w:szCs w:val="20"/>
          <w:lang w:eastAsia="sl-SI"/>
        </w:rPr>
      </w:pPr>
    </w:p>
    <w:p w14:paraId="4E3910F8" w14:textId="603C3E21" w:rsidR="00A34E22" w:rsidRPr="00564584" w:rsidRDefault="00A34E22" w:rsidP="00A34E22">
      <w:pPr>
        <w:jc w:val="both"/>
        <w:rPr>
          <w:rFonts w:cs="Arial"/>
          <w:szCs w:val="20"/>
          <w:u w:val="single"/>
          <w:lang w:eastAsia="sl-SI"/>
        </w:rPr>
      </w:pPr>
      <w:r w:rsidRPr="00564584">
        <w:rPr>
          <w:rFonts w:cs="Arial"/>
          <w:szCs w:val="20"/>
          <w:u w:val="single"/>
          <w:lang w:eastAsia="sl-SI"/>
        </w:rPr>
        <w:t>K 3</w:t>
      </w:r>
      <w:r w:rsidR="006D2CF8">
        <w:rPr>
          <w:rFonts w:cs="Arial"/>
          <w:szCs w:val="20"/>
          <w:u w:val="single"/>
          <w:lang w:eastAsia="sl-SI"/>
        </w:rPr>
        <w:t>9</w:t>
      </w:r>
      <w:r w:rsidRPr="00564584">
        <w:rPr>
          <w:rFonts w:cs="Arial"/>
          <w:szCs w:val="20"/>
          <w:u w:val="single"/>
          <w:lang w:eastAsia="sl-SI"/>
        </w:rPr>
        <w:t>. členu</w:t>
      </w:r>
    </w:p>
    <w:p w14:paraId="7E4CC70B" w14:textId="77777777" w:rsidR="00A34E22" w:rsidRPr="00A34E22" w:rsidRDefault="00A34E22" w:rsidP="00A34E22">
      <w:pPr>
        <w:jc w:val="both"/>
        <w:rPr>
          <w:rFonts w:cs="Arial"/>
          <w:szCs w:val="20"/>
          <w:lang w:eastAsia="sl-SI"/>
        </w:rPr>
      </w:pPr>
    </w:p>
    <w:p w14:paraId="627CDFBD" w14:textId="74BED324" w:rsidR="00A34E22" w:rsidRPr="00A34E22" w:rsidRDefault="00A34E22" w:rsidP="00A34E22">
      <w:pPr>
        <w:jc w:val="both"/>
        <w:rPr>
          <w:rFonts w:cs="Arial"/>
          <w:szCs w:val="20"/>
          <w:lang w:eastAsia="sl-SI"/>
        </w:rPr>
      </w:pPr>
      <w:r w:rsidRPr="00A34E22">
        <w:rPr>
          <w:rFonts w:cs="Arial"/>
          <w:szCs w:val="20"/>
          <w:lang w:eastAsia="sl-SI"/>
        </w:rPr>
        <w:t>S tem členom se določa</w:t>
      </w:r>
      <w:r w:rsidR="008625E0">
        <w:rPr>
          <w:rFonts w:cs="Arial"/>
          <w:szCs w:val="20"/>
          <w:lang w:eastAsia="sl-SI"/>
        </w:rPr>
        <w:t>jo</w:t>
      </w:r>
      <w:r w:rsidRPr="00A34E22">
        <w:rPr>
          <w:rFonts w:cs="Arial"/>
          <w:szCs w:val="20"/>
          <w:lang w:eastAsia="sl-SI"/>
        </w:rPr>
        <w:t xml:space="preserve"> obvezne sestavine, ki jih mora vsebovati </w:t>
      </w:r>
      <w:r w:rsidR="00D52D67">
        <w:rPr>
          <w:rFonts w:cs="Arial"/>
          <w:szCs w:val="20"/>
          <w:lang w:eastAsia="sl-SI"/>
        </w:rPr>
        <w:t>odločitev o sprejemu ponudbe, ki jo pripravi komisija</w:t>
      </w:r>
      <w:r w:rsidR="00AA0B9C" w:rsidRPr="00AA0B9C">
        <w:rPr>
          <w:rFonts w:cs="Arial"/>
          <w:szCs w:val="20"/>
          <w:lang w:eastAsia="sl-SI"/>
        </w:rPr>
        <w:t>, in obveznost zavoda, da pisno obvesti ponudnike o odločitvi o izb</w:t>
      </w:r>
      <w:r w:rsidR="0083126E">
        <w:rPr>
          <w:rFonts w:cs="Arial"/>
          <w:szCs w:val="20"/>
          <w:lang w:eastAsia="sl-SI"/>
        </w:rPr>
        <w:t>iri</w:t>
      </w:r>
      <w:r w:rsidR="00AA0B9C" w:rsidRPr="00AA0B9C">
        <w:rPr>
          <w:rFonts w:cs="Arial"/>
          <w:szCs w:val="20"/>
          <w:lang w:eastAsia="sl-SI"/>
        </w:rPr>
        <w:t xml:space="preserve"> najugodnejše ponudbe oziroma o neuspelem postopku sklenitve neposredne pogodbe</w:t>
      </w:r>
      <w:r w:rsidR="00D52D67">
        <w:rPr>
          <w:rFonts w:cs="Arial"/>
          <w:szCs w:val="20"/>
          <w:lang w:eastAsia="sl-SI"/>
        </w:rPr>
        <w:t>.</w:t>
      </w:r>
    </w:p>
    <w:p w14:paraId="6BA0417B" w14:textId="77777777" w:rsidR="00A34E22" w:rsidRPr="00A34E22" w:rsidRDefault="00A34E22" w:rsidP="00A34E22">
      <w:pPr>
        <w:jc w:val="both"/>
        <w:rPr>
          <w:rFonts w:cs="Arial"/>
          <w:szCs w:val="20"/>
          <w:lang w:eastAsia="sl-SI"/>
        </w:rPr>
      </w:pPr>
    </w:p>
    <w:p w14:paraId="7DFCF421" w14:textId="563F344C" w:rsidR="00A34E22" w:rsidRPr="00564584" w:rsidRDefault="002805D4" w:rsidP="00A34E22">
      <w:pPr>
        <w:jc w:val="both"/>
        <w:rPr>
          <w:rFonts w:cs="Arial"/>
          <w:szCs w:val="20"/>
          <w:u w:val="single"/>
          <w:lang w:eastAsia="sl-SI"/>
        </w:rPr>
      </w:pPr>
      <w:r>
        <w:rPr>
          <w:rFonts w:cs="Arial"/>
          <w:szCs w:val="20"/>
          <w:u w:val="single"/>
          <w:lang w:eastAsia="sl-SI"/>
        </w:rPr>
        <w:t xml:space="preserve">K </w:t>
      </w:r>
      <w:r w:rsidR="006D2CF8">
        <w:rPr>
          <w:rFonts w:cs="Arial"/>
          <w:szCs w:val="20"/>
          <w:u w:val="single"/>
          <w:lang w:eastAsia="sl-SI"/>
        </w:rPr>
        <w:t>40</w:t>
      </w:r>
      <w:r w:rsidR="00A34E22" w:rsidRPr="00564584">
        <w:rPr>
          <w:rFonts w:cs="Arial"/>
          <w:szCs w:val="20"/>
          <w:u w:val="single"/>
          <w:lang w:eastAsia="sl-SI"/>
        </w:rPr>
        <w:t>. členu</w:t>
      </w:r>
    </w:p>
    <w:p w14:paraId="6C2E9E48" w14:textId="77777777" w:rsidR="00A34E22" w:rsidRPr="00A34E22" w:rsidRDefault="00A34E22" w:rsidP="00A34E22">
      <w:pPr>
        <w:jc w:val="both"/>
        <w:rPr>
          <w:rFonts w:cs="Arial"/>
          <w:szCs w:val="20"/>
          <w:lang w:eastAsia="sl-SI"/>
        </w:rPr>
      </w:pPr>
    </w:p>
    <w:p w14:paraId="752D1443" w14:textId="77777777" w:rsidR="00D52D67" w:rsidRPr="00D52D67" w:rsidRDefault="00D52D67" w:rsidP="00D52D67">
      <w:pPr>
        <w:jc w:val="both"/>
        <w:rPr>
          <w:rFonts w:cs="Arial"/>
          <w:szCs w:val="20"/>
          <w:lang w:eastAsia="sl-SI"/>
        </w:rPr>
      </w:pPr>
      <w:r w:rsidRPr="00D52D67">
        <w:rPr>
          <w:rFonts w:cs="Arial"/>
          <w:szCs w:val="20"/>
          <w:lang w:eastAsia="sl-SI"/>
        </w:rPr>
        <w:t>S tem členom se določa postopek, ki se izvede v primeru prodaje državnih blagovnih rezerv v okviru vzdrževanja državnih blagovnih rezerv. V tem primeru se ne uporabijo določbe tega poglavja, pač pa zavod izvede enovit postopek v skladu z ZJN-3.</w:t>
      </w:r>
    </w:p>
    <w:p w14:paraId="0E8068BA" w14:textId="5A5B7100" w:rsidR="00A34E22" w:rsidRDefault="00A34E22" w:rsidP="004E56C7">
      <w:pPr>
        <w:jc w:val="both"/>
        <w:rPr>
          <w:rFonts w:cs="Arial"/>
          <w:szCs w:val="20"/>
          <w:lang w:eastAsia="sl-SI"/>
        </w:rPr>
      </w:pPr>
    </w:p>
    <w:p w14:paraId="010AF29B" w14:textId="1C09E37A" w:rsidR="000B004E" w:rsidRDefault="000B004E" w:rsidP="004E56C7">
      <w:pPr>
        <w:jc w:val="both"/>
        <w:rPr>
          <w:rFonts w:cs="Arial"/>
          <w:szCs w:val="20"/>
          <w:lang w:eastAsia="sl-SI"/>
        </w:rPr>
      </w:pPr>
    </w:p>
    <w:p w14:paraId="42687785" w14:textId="77777777" w:rsidR="000B004E" w:rsidRDefault="000B004E" w:rsidP="004E56C7">
      <w:pPr>
        <w:jc w:val="both"/>
        <w:rPr>
          <w:rFonts w:cs="Arial"/>
          <w:szCs w:val="20"/>
          <w:lang w:eastAsia="sl-SI"/>
        </w:rPr>
      </w:pPr>
    </w:p>
    <w:p w14:paraId="43E2C0F6" w14:textId="3934A7FE" w:rsidR="004E56C7" w:rsidRPr="004E56C7" w:rsidRDefault="00564584" w:rsidP="004E56C7">
      <w:pPr>
        <w:jc w:val="both"/>
        <w:rPr>
          <w:rFonts w:cs="Arial"/>
          <w:szCs w:val="20"/>
          <w:u w:val="single"/>
          <w:lang w:eastAsia="sl-SI"/>
        </w:rPr>
      </w:pPr>
      <w:r>
        <w:rPr>
          <w:rFonts w:cs="Arial"/>
          <w:szCs w:val="20"/>
          <w:u w:val="single"/>
          <w:lang w:eastAsia="sl-SI"/>
        </w:rPr>
        <w:lastRenderedPageBreak/>
        <w:t>K 4</w:t>
      </w:r>
      <w:r w:rsidR="006D2CF8">
        <w:rPr>
          <w:rFonts w:cs="Arial"/>
          <w:szCs w:val="20"/>
          <w:u w:val="single"/>
          <w:lang w:eastAsia="sl-SI"/>
        </w:rPr>
        <w:t>1</w:t>
      </w:r>
      <w:r w:rsidR="004E56C7" w:rsidRPr="004E56C7">
        <w:rPr>
          <w:rFonts w:cs="Arial"/>
          <w:szCs w:val="20"/>
          <w:u w:val="single"/>
          <w:lang w:eastAsia="sl-SI"/>
        </w:rPr>
        <w:t>. členu</w:t>
      </w:r>
    </w:p>
    <w:p w14:paraId="6D116AEA" w14:textId="77777777" w:rsidR="004E56C7" w:rsidRPr="004E56C7" w:rsidRDefault="004E56C7" w:rsidP="004E56C7">
      <w:pPr>
        <w:jc w:val="both"/>
        <w:rPr>
          <w:rFonts w:cs="Arial"/>
          <w:szCs w:val="20"/>
          <w:lang w:eastAsia="sl-SI"/>
        </w:rPr>
      </w:pPr>
    </w:p>
    <w:p w14:paraId="55DF2F9D" w14:textId="0CC7A85D" w:rsidR="00297E39" w:rsidRDefault="00297E39" w:rsidP="00297E39">
      <w:pPr>
        <w:jc w:val="both"/>
        <w:rPr>
          <w:rFonts w:cs="Arial"/>
          <w:szCs w:val="20"/>
          <w:lang w:eastAsia="sl-SI"/>
        </w:rPr>
      </w:pPr>
      <w:r>
        <w:rPr>
          <w:rFonts w:cs="Arial"/>
          <w:szCs w:val="20"/>
          <w:lang w:eastAsia="sl-SI"/>
        </w:rPr>
        <w:t>Prvi odstavek</w:t>
      </w:r>
      <w:r w:rsidRPr="004E56C7">
        <w:rPr>
          <w:rFonts w:cs="Arial"/>
          <w:szCs w:val="20"/>
          <w:lang w:eastAsia="sl-SI"/>
        </w:rPr>
        <w:t xml:space="preserve"> določa način skladiščenja blagovnih rezerv. Določa se, da se blagovne rezerve skladišči</w:t>
      </w:r>
      <w:r w:rsidR="009F006D">
        <w:rPr>
          <w:rFonts w:cs="Arial"/>
          <w:szCs w:val="20"/>
          <w:lang w:eastAsia="sl-SI"/>
        </w:rPr>
        <w:t>jo</w:t>
      </w:r>
      <w:r w:rsidRPr="004E56C7">
        <w:rPr>
          <w:rFonts w:cs="Arial"/>
          <w:szCs w:val="20"/>
          <w:lang w:eastAsia="sl-SI"/>
        </w:rPr>
        <w:t xml:space="preserve"> kot povečan</w:t>
      </w:r>
      <w:r w:rsidR="009F006D">
        <w:rPr>
          <w:rFonts w:cs="Arial"/>
          <w:szCs w:val="20"/>
          <w:lang w:eastAsia="sl-SI"/>
        </w:rPr>
        <w:t>a</w:t>
      </w:r>
      <w:r w:rsidRPr="004E56C7">
        <w:rPr>
          <w:rFonts w:cs="Arial"/>
          <w:szCs w:val="20"/>
          <w:lang w:eastAsia="sl-SI"/>
        </w:rPr>
        <w:t xml:space="preserve"> komercialn</w:t>
      </w:r>
      <w:r w:rsidR="009F006D">
        <w:rPr>
          <w:rFonts w:cs="Arial"/>
          <w:szCs w:val="20"/>
          <w:lang w:eastAsia="sl-SI"/>
        </w:rPr>
        <w:t>a</w:t>
      </w:r>
      <w:r w:rsidRPr="004E56C7">
        <w:rPr>
          <w:rFonts w:cs="Arial"/>
          <w:szCs w:val="20"/>
          <w:lang w:eastAsia="sl-SI"/>
        </w:rPr>
        <w:t xml:space="preserve"> zalog</w:t>
      </w:r>
      <w:r w:rsidR="009F006D">
        <w:rPr>
          <w:rFonts w:cs="Arial"/>
          <w:szCs w:val="20"/>
          <w:lang w:eastAsia="sl-SI"/>
        </w:rPr>
        <w:t>a</w:t>
      </w:r>
      <w:r w:rsidRPr="004E56C7">
        <w:rPr>
          <w:rFonts w:cs="Arial"/>
          <w:szCs w:val="20"/>
          <w:lang w:eastAsia="sl-SI"/>
        </w:rPr>
        <w:t xml:space="preserve"> pri proizvajalcih blaga v Republiki Sloveniji ali pri drugih subjektih, ki lahko skladiščijo blago določene vrste na ozemlju Republike Slovenije. Slednji način je še posebej primeren za blago z omejenim rokom trajanja uporabe, saj je najracionalnejši in zagotavlja tudi neoporečnost blaga. Poleg teh dveh načinov pa lahko zavod blagovne rezerve sam skladišči v lastnih oziroma najetih kapacitetah </w:t>
      </w:r>
      <w:r w:rsidR="009F006D">
        <w:rPr>
          <w:rFonts w:cs="Arial"/>
          <w:szCs w:val="20"/>
          <w:lang w:eastAsia="sl-SI"/>
        </w:rPr>
        <w:t>–</w:t>
      </w:r>
      <w:r w:rsidRPr="004E56C7">
        <w:rPr>
          <w:rFonts w:cs="Arial"/>
          <w:szCs w:val="20"/>
          <w:lang w:eastAsia="sl-SI"/>
        </w:rPr>
        <w:t xml:space="preserve"> skladiščih (npr. kadar blagovnih rezerv ni možno skladiščiti kot povečano komercialno zalogo ali to zaradi lastnosti blagovnih rezerv niti ni primerno). </w:t>
      </w:r>
    </w:p>
    <w:p w14:paraId="0CAA3E02" w14:textId="77777777" w:rsidR="00297E39" w:rsidRPr="004E56C7" w:rsidRDefault="00297E39" w:rsidP="00297E39">
      <w:pPr>
        <w:jc w:val="both"/>
        <w:rPr>
          <w:rFonts w:cs="Arial"/>
          <w:szCs w:val="20"/>
          <w:lang w:eastAsia="sl-SI"/>
        </w:rPr>
      </w:pPr>
    </w:p>
    <w:p w14:paraId="6E327F8F" w14:textId="4C1F9CBC" w:rsidR="00297E39" w:rsidRDefault="00297E39" w:rsidP="00297E39">
      <w:pPr>
        <w:jc w:val="both"/>
        <w:rPr>
          <w:rFonts w:cs="Arial"/>
          <w:szCs w:val="20"/>
          <w:lang w:eastAsia="sl-SI"/>
        </w:rPr>
      </w:pPr>
      <w:r w:rsidRPr="004E56C7">
        <w:rPr>
          <w:rFonts w:cs="Arial"/>
          <w:szCs w:val="20"/>
          <w:lang w:eastAsia="sl-SI"/>
        </w:rPr>
        <w:t xml:space="preserve">V drugem odstavku so določene obveznosti subjekta, ki so mu blagovne rezerve zaupane po pogodbi o skladiščenju. Omejuje se razpolaganje z blagovnimi rezervami, s čimer se preprečuje možnost mahinacij z blagovnimi rezervami. </w:t>
      </w:r>
      <w:r w:rsidR="00F74CAC">
        <w:rPr>
          <w:rFonts w:cs="Arial"/>
          <w:szCs w:val="20"/>
          <w:lang w:eastAsia="sl-SI"/>
        </w:rPr>
        <w:t>Če</w:t>
      </w:r>
      <w:r w:rsidRPr="004E56C7">
        <w:rPr>
          <w:rFonts w:cs="Arial"/>
          <w:szCs w:val="20"/>
          <w:lang w:eastAsia="sl-SI"/>
        </w:rPr>
        <w:t xml:space="preserve"> subjekt ravna v nasprotju s to določbo, se kaznuje za prekršek.</w:t>
      </w:r>
    </w:p>
    <w:p w14:paraId="225495E0" w14:textId="77777777" w:rsidR="00297E39" w:rsidRDefault="00297E39" w:rsidP="00297E39">
      <w:pPr>
        <w:jc w:val="both"/>
        <w:rPr>
          <w:rFonts w:cs="Arial"/>
          <w:szCs w:val="20"/>
          <w:lang w:eastAsia="sl-SI"/>
        </w:rPr>
      </w:pPr>
    </w:p>
    <w:p w14:paraId="6BD71E58" w14:textId="7AA27100" w:rsidR="00297E39" w:rsidRPr="004E56C7" w:rsidRDefault="00297E39" w:rsidP="00297E39">
      <w:pPr>
        <w:jc w:val="both"/>
        <w:rPr>
          <w:rFonts w:cs="Arial"/>
          <w:szCs w:val="20"/>
          <w:lang w:eastAsia="sl-SI"/>
        </w:rPr>
      </w:pPr>
      <w:r>
        <w:rPr>
          <w:rFonts w:cs="Arial"/>
          <w:szCs w:val="20"/>
          <w:lang w:eastAsia="sl-SI"/>
        </w:rPr>
        <w:t>Tretji odstavek določa, da se ti pogodbi</w:t>
      </w:r>
      <w:r w:rsidRPr="00441060">
        <w:rPr>
          <w:rFonts w:cs="Arial"/>
          <w:szCs w:val="20"/>
          <w:lang w:eastAsia="sl-SI"/>
        </w:rPr>
        <w:t xml:space="preserve"> lahko sk</w:t>
      </w:r>
      <w:r>
        <w:rPr>
          <w:rFonts w:cs="Arial"/>
          <w:szCs w:val="20"/>
          <w:lang w:eastAsia="sl-SI"/>
        </w:rPr>
        <w:t>leneta največ za obdobje 10 let</w:t>
      </w:r>
      <w:r w:rsidRPr="00441060">
        <w:rPr>
          <w:rFonts w:cs="Arial"/>
          <w:szCs w:val="20"/>
          <w:lang w:eastAsia="sl-SI"/>
        </w:rPr>
        <w:t>.</w:t>
      </w:r>
      <w:r w:rsidRPr="002B3F7B">
        <w:rPr>
          <w:rFonts w:cs="Arial"/>
          <w:szCs w:val="20"/>
          <w:lang w:eastAsia="sl-SI"/>
        </w:rPr>
        <w:t xml:space="preserve"> Daljši rok je potreben zaradi zagotavljanja stabilnosti količine državnih blagovnih rezerv. Kratkoročni razpisi namreč predstavljajo velika tveganja, da stanja zalog, ki jih določi vlada s programom dela</w:t>
      </w:r>
      <w:r w:rsidR="00F03D78">
        <w:rPr>
          <w:rFonts w:cs="Arial"/>
          <w:szCs w:val="20"/>
          <w:lang w:eastAsia="sl-SI"/>
        </w:rPr>
        <w:t>,</w:t>
      </w:r>
      <w:r w:rsidRPr="002B3F7B">
        <w:rPr>
          <w:rFonts w:cs="Arial"/>
          <w:szCs w:val="20"/>
          <w:lang w:eastAsia="sl-SI"/>
        </w:rPr>
        <w:t xml:space="preserve"> zaradi neuspešnosti razpisov ne bi mogli doseči.</w:t>
      </w:r>
    </w:p>
    <w:p w14:paraId="492FCF3C" w14:textId="77777777" w:rsidR="004E56C7" w:rsidRPr="004E56C7" w:rsidRDefault="004E56C7" w:rsidP="004E56C7">
      <w:pPr>
        <w:jc w:val="both"/>
        <w:rPr>
          <w:rFonts w:cs="Arial"/>
          <w:szCs w:val="20"/>
          <w:lang w:eastAsia="sl-SI"/>
        </w:rPr>
      </w:pPr>
    </w:p>
    <w:p w14:paraId="4A2E00D2" w14:textId="6DA0AEB2" w:rsidR="004E56C7" w:rsidRPr="004E56C7" w:rsidRDefault="00564584" w:rsidP="004E56C7">
      <w:pPr>
        <w:jc w:val="both"/>
        <w:rPr>
          <w:rFonts w:cs="Arial"/>
          <w:szCs w:val="20"/>
          <w:u w:val="single"/>
          <w:lang w:eastAsia="sl-SI"/>
        </w:rPr>
      </w:pPr>
      <w:r>
        <w:rPr>
          <w:rFonts w:cs="Arial"/>
          <w:szCs w:val="20"/>
          <w:u w:val="single"/>
          <w:lang w:eastAsia="sl-SI"/>
        </w:rPr>
        <w:t>K 4</w:t>
      </w:r>
      <w:r w:rsidR="006D2CF8">
        <w:rPr>
          <w:rFonts w:cs="Arial"/>
          <w:szCs w:val="20"/>
          <w:u w:val="single"/>
          <w:lang w:eastAsia="sl-SI"/>
        </w:rPr>
        <w:t>2</w:t>
      </w:r>
      <w:r w:rsidR="004E56C7" w:rsidRPr="004E56C7">
        <w:rPr>
          <w:rFonts w:cs="Arial"/>
          <w:szCs w:val="20"/>
          <w:u w:val="single"/>
          <w:lang w:eastAsia="sl-SI"/>
        </w:rPr>
        <w:t>. členu</w:t>
      </w:r>
    </w:p>
    <w:p w14:paraId="61E251D4" w14:textId="77777777" w:rsidR="004E56C7" w:rsidRPr="004E56C7" w:rsidRDefault="004E56C7" w:rsidP="004E56C7">
      <w:pPr>
        <w:jc w:val="both"/>
        <w:rPr>
          <w:rFonts w:cs="Arial"/>
          <w:szCs w:val="20"/>
          <w:lang w:eastAsia="sl-SI"/>
        </w:rPr>
      </w:pPr>
    </w:p>
    <w:p w14:paraId="01F1C23E" w14:textId="5A3189DD" w:rsidR="00222A48" w:rsidRPr="004E56C7" w:rsidRDefault="00222A48" w:rsidP="00222A48">
      <w:pPr>
        <w:jc w:val="both"/>
        <w:rPr>
          <w:rFonts w:cs="Arial"/>
          <w:szCs w:val="20"/>
          <w:lang w:eastAsia="sl-SI"/>
        </w:rPr>
      </w:pPr>
      <w:r w:rsidRPr="004E56C7">
        <w:rPr>
          <w:rFonts w:cs="Arial"/>
          <w:szCs w:val="20"/>
          <w:lang w:eastAsia="sl-SI"/>
        </w:rPr>
        <w:t>Ta člen določa izjeme, ko ne gre za redno vzdrževanje blagovnih rezerv. Določa se postopek za blagovne rezerve, ki jih ni bilo mogoče obnoviti (blagovne rezerve pred potekom roka uporabnosti), in sicer se v tem primeru, če je prodaja uspešna, takšne blagovne rezerve proda</w:t>
      </w:r>
      <w:r w:rsidR="00F03D78">
        <w:rPr>
          <w:rFonts w:cs="Arial"/>
          <w:szCs w:val="20"/>
          <w:lang w:eastAsia="sl-SI"/>
        </w:rPr>
        <w:t>jo</w:t>
      </w:r>
      <w:r w:rsidRPr="004E56C7">
        <w:rPr>
          <w:rFonts w:cs="Arial"/>
          <w:szCs w:val="20"/>
          <w:lang w:eastAsia="sl-SI"/>
        </w:rPr>
        <w:t xml:space="preserve"> najboljšemu ponudniku, s pridobljenimi finančnimi sredstvi pa se kupi</w:t>
      </w:r>
      <w:r w:rsidR="00637D3F">
        <w:rPr>
          <w:rFonts w:cs="Arial"/>
          <w:szCs w:val="20"/>
          <w:lang w:eastAsia="sl-SI"/>
        </w:rPr>
        <w:t>jo</w:t>
      </w:r>
      <w:r w:rsidRPr="004E56C7">
        <w:rPr>
          <w:rFonts w:cs="Arial"/>
          <w:szCs w:val="20"/>
          <w:lang w:eastAsia="sl-SI"/>
        </w:rPr>
        <w:t xml:space="preserve"> nove blagovne rezerve. </w:t>
      </w:r>
      <w:r w:rsidR="00F74CAC">
        <w:rPr>
          <w:rFonts w:cs="Arial"/>
          <w:szCs w:val="20"/>
          <w:lang w:eastAsia="sl-SI"/>
        </w:rPr>
        <w:t>Če</w:t>
      </w:r>
      <w:r w:rsidRPr="004E56C7">
        <w:rPr>
          <w:rFonts w:cs="Arial"/>
          <w:szCs w:val="20"/>
          <w:lang w:eastAsia="sl-SI"/>
        </w:rPr>
        <w:t xml:space="preserve"> prodaja ni uspešna, po drugem odstavku vlada na predlog ministrstva, pristojnega za gospodarstvo, določi organe, zavode in druge organizacije, ki se financirajo iz javnih sredstev, ki </w:t>
      </w:r>
      <w:r w:rsidR="00637D3F">
        <w:rPr>
          <w:rFonts w:cs="Arial"/>
          <w:szCs w:val="20"/>
          <w:lang w:eastAsia="sl-SI"/>
        </w:rPr>
        <w:t>imajo dolžnost</w:t>
      </w:r>
      <w:r w:rsidRPr="004E56C7">
        <w:rPr>
          <w:rFonts w:cs="Arial"/>
          <w:szCs w:val="20"/>
          <w:lang w:eastAsia="sl-SI"/>
        </w:rPr>
        <w:t xml:space="preserve"> prednostno kupiti blagovne rezerve</w:t>
      </w:r>
      <w:r w:rsidR="00637D3F">
        <w:rPr>
          <w:rFonts w:cs="Arial"/>
          <w:szCs w:val="20"/>
          <w:lang w:eastAsia="sl-SI"/>
        </w:rPr>
        <w:t>,</w:t>
      </w:r>
      <w:r>
        <w:rPr>
          <w:rFonts w:cs="Arial"/>
          <w:szCs w:val="20"/>
          <w:lang w:eastAsia="sl-SI"/>
        </w:rPr>
        <w:t xml:space="preserve"> ali </w:t>
      </w:r>
      <w:r w:rsidRPr="004E56C7">
        <w:rPr>
          <w:rFonts w:cs="Arial"/>
          <w:szCs w:val="20"/>
          <w:lang w:eastAsia="sl-SI"/>
        </w:rPr>
        <w:t>vlad</w:t>
      </w:r>
      <w:r>
        <w:rPr>
          <w:rFonts w:cs="Arial"/>
          <w:szCs w:val="20"/>
          <w:lang w:eastAsia="sl-SI"/>
        </w:rPr>
        <w:t>a odloči o</w:t>
      </w:r>
      <w:r w:rsidRPr="004E56C7">
        <w:rPr>
          <w:rFonts w:cs="Arial"/>
          <w:szCs w:val="20"/>
          <w:lang w:eastAsia="sl-SI"/>
        </w:rPr>
        <w:t xml:space="preserve"> alternativn</w:t>
      </w:r>
      <w:r>
        <w:rPr>
          <w:rFonts w:cs="Arial"/>
          <w:szCs w:val="20"/>
          <w:lang w:eastAsia="sl-SI"/>
        </w:rPr>
        <w:t>em</w:t>
      </w:r>
      <w:r w:rsidRPr="004E56C7">
        <w:rPr>
          <w:rFonts w:cs="Arial"/>
          <w:szCs w:val="20"/>
          <w:lang w:eastAsia="sl-SI"/>
        </w:rPr>
        <w:t xml:space="preserve"> predlog</w:t>
      </w:r>
      <w:r>
        <w:rPr>
          <w:rFonts w:cs="Arial"/>
          <w:szCs w:val="20"/>
          <w:lang w:eastAsia="sl-SI"/>
        </w:rPr>
        <w:t>u</w:t>
      </w:r>
      <w:r w:rsidRPr="004E56C7">
        <w:rPr>
          <w:rFonts w:cs="Arial"/>
          <w:szCs w:val="20"/>
          <w:lang w:eastAsia="sl-SI"/>
        </w:rPr>
        <w:t>, da se takšne blagovne rezerve pred iztekom njihovega roka uporabnosti neodplačno izroči</w:t>
      </w:r>
      <w:r w:rsidR="00E10409">
        <w:rPr>
          <w:rFonts w:cs="Arial"/>
          <w:szCs w:val="20"/>
          <w:lang w:eastAsia="sl-SI"/>
        </w:rPr>
        <w:t>jo</w:t>
      </w:r>
      <w:r w:rsidRPr="004E56C7">
        <w:rPr>
          <w:rFonts w:cs="Arial"/>
          <w:szCs w:val="20"/>
          <w:lang w:eastAsia="sl-SI"/>
        </w:rPr>
        <w:t xml:space="preserve"> pravnim osebam javnega prava (lokalne samoupravne skupnosti, javni zavodi, javna podjetja itd.), le-te pa se potem nadomesti</w:t>
      </w:r>
      <w:r w:rsidR="00E10409">
        <w:rPr>
          <w:rFonts w:cs="Arial"/>
          <w:szCs w:val="20"/>
          <w:lang w:eastAsia="sl-SI"/>
        </w:rPr>
        <w:t>jo</w:t>
      </w:r>
      <w:r w:rsidRPr="004E56C7">
        <w:rPr>
          <w:rFonts w:cs="Arial"/>
          <w:szCs w:val="20"/>
          <w:lang w:eastAsia="sl-SI"/>
        </w:rPr>
        <w:t xml:space="preserve"> z novimi blagovnimi rezervami, o čemer odloča vlada, ki zagotovi tudi finančna sredstva.</w:t>
      </w:r>
      <w:r w:rsidRPr="004E56C7">
        <w:t xml:space="preserve"> Vlada ob tem odloči tudi o </w:t>
      </w:r>
      <w:r w:rsidRPr="004E56C7">
        <w:rPr>
          <w:rFonts w:cs="Arial"/>
          <w:szCs w:val="20"/>
          <w:lang w:eastAsia="sl-SI"/>
        </w:rPr>
        <w:t>zagotovitvi sredstev za plačilo davčnih obveznosti.</w:t>
      </w:r>
    </w:p>
    <w:p w14:paraId="79AEBE38" w14:textId="77777777" w:rsidR="004E56C7" w:rsidRPr="004E56C7" w:rsidRDefault="004E56C7" w:rsidP="004E56C7">
      <w:pPr>
        <w:jc w:val="both"/>
        <w:rPr>
          <w:rFonts w:cs="Arial"/>
          <w:szCs w:val="20"/>
          <w:lang w:eastAsia="sl-SI"/>
        </w:rPr>
      </w:pPr>
    </w:p>
    <w:p w14:paraId="3FC45D6F" w14:textId="611A57D7" w:rsidR="004E56C7" w:rsidRPr="004E56C7" w:rsidRDefault="00564584" w:rsidP="004E56C7">
      <w:pPr>
        <w:jc w:val="both"/>
        <w:rPr>
          <w:rFonts w:cs="Arial"/>
          <w:szCs w:val="20"/>
          <w:u w:val="single"/>
          <w:lang w:eastAsia="sl-SI"/>
        </w:rPr>
      </w:pPr>
      <w:r>
        <w:rPr>
          <w:rFonts w:cs="Arial"/>
          <w:szCs w:val="20"/>
          <w:u w:val="single"/>
          <w:lang w:eastAsia="sl-SI"/>
        </w:rPr>
        <w:t>K 4</w:t>
      </w:r>
      <w:r w:rsidR="006D2CF8">
        <w:rPr>
          <w:rFonts w:cs="Arial"/>
          <w:szCs w:val="20"/>
          <w:u w:val="single"/>
          <w:lang w:eastAsia="sl-SI"/>
        </w:rPr>
        <w:t>3</w:t>
      </w:r>
      <w:r w:rsidR="004E56C7" w:rsidRPr="004E56C7">
        <w:rPr>
          <w:rFonts w:cs="Arial"/>
          <w:szCs w:val="20"/>
          <w:u w:val="single"/>
          <w:lang w:eastAsia="sl-SI"/>
        </w:rPr>
        <w:t>. členu</w:t>
      </w:r>
    </w:p>
    <w:p w14:paraId="6B414529" w14:textId="77777777" w:rsidR="004E56C7" w:rsidRPr="004E56C7" w:rsidRDefault="004E56C7" w:rsidP="004E56C7">
      <w:pPr>
        <w:jc w:val="both"/>
        <w:rPr>
          <w:rFonts w:cs="Arial"/>
          <w:szCs w:val="20"/>
          <w:lang w:eastAsia="sl-SI"/>
        </w:rPr>
      </w:pPr>
    </w:p>
    <w:p w14:paraId="42072DEE" w14:textId="724D3C15" w:rsidR="004E56C7" w:rsidRPr="004E56C7" w:rsidRDefault="004E56C7" w:rsidP="004E56C7">
      <w:pPr>
        <w:jc w:val="both"/>
        <w:rPr>
          <w:rFonts w:cs="Arial"/>
          <w:szCs w:val="20"/>
          <w:lang w:eastAsia="sl-SI"/>
        </w:rPr>
      </w:pPr>
      <w:r w:rsidRPr="004E56C7">
        <w:rPr>
          <w:rFonts w:cs="Arial"/>
          <w:szCs w:val="20"/>
          <w:lang w:eastAsia="sl-SI"/>
        </w:rPr>
        <w:t>Ta člen ureja pobudo za uporabo in nadomestitev blagovnih rezerv, kar predstavlja prvi korak v postopku uporabe oziroma sproščanja blagovnih rezerv. Ker v dosedanji ureditvi pobudniki niso bili opredeljeni, je lahko v praksi pobudo za uporabo in nadomestitev blagovnih rezerv dala vsaka oseba. Zaradi navedenega se v tem členu določa</w:t>
      </w:r>
      <w:r w:rsidR="00086774">
        <w:rPr>
          <w:rFonts w:cs="Arial"/>
          <w:szCs w:val="20"/>
          <w:lang w:eastAsia="sl-SI"/>
        </w:rPr>
        <w:t>jo</w:t>
      </w:r>
      <w:r w:rsidRPr="004E56C7">
        <w:rPr>
          <w:rFonts w:cs="Arial"/>
          <w:szCs w:val="20"/>
          <w:lang w:eastAsia="sl-SI"/>
        </w:rPr>
        <w:t xml:space="preserve"> tist</w:t>
      </w:r>
      <w:r w:rsidR="00086774">
        <w:rPr>
          <w:rFonts w:cs="Arial"/>
          <w:szCs w:val="20"/>
          <w:lang w:eastAsia="sl-SI"/>
        </w:rPr>
        <w:t>i</w:t>
      </w:r>
      <w:r w:rsidRPr="004E56C7">
        <w:rPr>
          <w:rFonts w:cs="Arial"/>
          <w:szCs w:val="20"/>
          <w:lang w:eastAsia="sl-SI"/>
        </w:rPr>
        <w:t xml:space="preserve"> državn</w:t>
      </w:r>
      <w:r w:rsidR="00086774">
        <w:rPr>
          <w:rFonts w:cs="Arial"/>
          <w:szCs w:val="20"/>
          <w:lang w:eastAsia="sl-SI"/>
        </w:rPr>
        <w:t>i</w:t>
      </w:r>
      <w:r w:rsidRPr="004E56C7">
        <w:rPr>
          <w:rFonts w:cs="Arial"/>
          <w:szCs w:val="20"/>
          <w:lang w:eastAsia="sl-SI"/>
        </w:rPr>
        <w:t xml:space="preserve"> organ</w:t>
      </w:r>
      <w:r w:rsidR="00086774">
        <w:rPr>
          <w:rFonts w:cs="Arial"/>
          <w:szCs w:val="20"/>
          <w:lang w:eastAsia="sl-SI"/>
        </w:rPr>
        <w:t>i</w:t>
      </w:r>
      <w:r w:rsidRPr="004E56C7">
        <w:rPr>
          <w:rFonts w:cs="Arial"/>
          <w:szCs w:val="20"/>
          <w:lang w:eastAsia="sl-SI"/>
        </w:rPr>
        <w:t xml:space="preserve">, ki lahko vsak </w:t>
      </w:r>
      <w:r w:rsidR="00086774">
        <w:rPr>
          <w:rFonts w:cs="Arial"/>
          <w:szCs w:val="20"/>
          <w:lang w:eastAsia="sl-SI"/>
        </w:rPr>
        <w:t>s</w:t>
      </w:r>
      <w:r w:rsidR="00086774" w:rsidRPr="004E56C7">
        <w:rPr>
          <w:rFonts w:cs="Arial"/>
          <w:szCs w:val="20"/>
          <w:lang w:eastAsia="sl-SI"/>
        </w:rPr>
        <w:t xml:space="preserve"> </w:t>
      </w:r>
      <w:r w:rsidRPr="004E56C7">
        <w:rPr>
          <w:rFonts w:cs="Arial"/>
          <w:szCs w:val="20"/>
          <w:lang w:eastAsia="sl-SI"/>
        </w:rPr>
        <w:t xml:space="preserve">svojega področja dela podajo pobudo za uporabo in nadomestitev blagovnih rezerv. Ministrstvo, pristojno za gospodarstvo, namreč vladi običajno predlaga uporabo in nadomestitev blagovnih rezerv na podlagi prejete pobude za uporabo in nadomestitev blagovnih rezerv, saj resorni organi, ki delujejo na posameznih relevantnih področjih, razpolagajo s ključnimi informacijami glede potreb po posamezni vrsti in količini blaga. Navedeno ne omejuje ministrstva, pristojnega za gospodarstvo, da samostojno predlaga vladi uporabo državnih blagovnih rezerv v skladu s </w:t>
      </w:r>
      <w:r w:rsidR="007E7B81">
        <w:rPr>
          <w:rFonts w:cs="Arial"/>
          <w:szCs w:val="20"/>
          <w:lang w:eastAsia="sl-SI"/>
        </w:rPr>
        <w:t>4</w:t>
      </w:r>
      <w:r w:rsidR="00537D1A">
        <w:rPr>
          <w:rFonts w:cs="Arial"/>
          <w:szCs w:val="20"/>
          <w:lang w:eastAsia="sl-SI"/>
        </w:rPr>
        <w:t>5</w:t>
      </w:r>
      <w:r w:rsidRPr="004E56C7">
        <w:rPr>
          <w:rFonts w:cs="Arial"/>
          <w:szCs w:val="20"/>
          <w:lang w:eastAsia="sl-SI"/>
        </w:rPr>
        <w:t>. členom tega zakona.</w:t>
      </w:r>
    </w:p>
    <w:p w14:paraId="2879DD01" w14:textId="77777777" w:rsidR="004E56C7" w:rsidRPr="004E56C7" w:rsidRDefault="004E56C7" w:rsidP="004E56C7">
      <w:pPr>
        <w:jc w:val="both"/>
        <w:rPr>
          <w:rFonts w:cs="Arial"/>
          <w:szCs w:val="20"/>
          <w:lang w:eastAsia="sl-SI"/>
        </w:rPr>
      </w:pPr>
    </w:p>
    <w:p w14:paraId="66202529" w14:textId="21BF2D0A" w:rsidR="004E56C7" w:rsidRPr="004E56C7" w:rsidRDefault="004E56C7" w:rsidP="004E56C7">
      <w:pPr>
        <w:jc w:val="both"/>
        <w:rPr>
          <w:rFonts w:cs="Arial"/>
          <w:szCs w:val="20"/>
          <w:lang w:eastAsia="sl-SI"/>
        </w:rPr>
      </w:pPr>
      <w:r w:rsidRPr="004E56C7">
        <w:rPr>
          <w:rFonts w:cs="Arial"/>
          <w:szCs w:val="20"/>
          <w:lang w:eastAsia="sl-SI"/>
        </w:rPr>
        <w:t xml:space="preserve">V drugem odstavku se določa minimalna vsebina pobude za uporabo in nadomestitev blagovnih rezerv. Resorni organ oziroma organizacija, ki deluje na posameznih relevantnih področjih, mora tako že v pobudi za uporabo in nadomestitev blagovnih rezerv opredeliti okoliščine iz 4. člena tega zakona, v katerih je dovoljena uporaba in nadomestitev blagovnih rezerv. S tem se </w:t>
      </w:r>
      <w:r w:rsidRPr="004E56C7">
        <w:rPr>
          <w:rFonts w:cs="Arial"/>
          <w:szCs w:val="20"/>
          <w:lang w:eastAsia="sl-SI"/>
        </w:rPr>
        <w:lastRenderedPageBreak/>
        <w:t xml:space="preserve">preprečuje neutemeljeno dajanje pobud za uporabo in nadomestitev blagovnih rezerv in </w:t>
      </w:r>
      <w:r w:rsidR="00126EB3">
        <w:rPr>
          <w:rFonts w:cs="Arial"/>
          <w:szCs w:val="20"/>
          <w:lang w:eastAsia="sl-SI"/>
        </w:rPr>
        <w:t>zato</w:t>
      </w:r>
      <w:r w:rsidR="00126EB3" w:rsidRPr="004E56C7">
        <w:rPr>
          <w:rFonts w:cs="Arial"/>
          <w:szCs w:val="20"/>
          <w:lang w:eastAsia="sl-SI"/>
        </w:rPr>
        <w:t xml:space="preserve"> </w:t>
      </w:r>
      <w:r w:rsidRPr="004E56C7">
        <w:rPr>
          <w:rFonts w:cs="Arial"/>
          <w:szCs w:val="20"/>
          <w:lang w:eastAsia="sl-SI"/>
        </w:rPr>
        <w:t xml:space="preserve">tudi nenamenska uporaba in nadomestitev blagovnih rezerv. Pobuda mora vsebovati tudi opredelitev nabora blagovnih rezerv in zahtevano količino blagovnih rezerv ter navedbo subjekta, ki je upravičen do blaga iz blagovnih rezerv, saj izvajalec gospodarske javne službe – zavod sicer zagotovi blago iz blagovnih rezerv, ni pa </w:t>
      </w:r>
      <w:r w:rsidR="0015084B">
        <w:rPr>
          <w:rFonts w:cs="Arial"/>
          <w:szCs w:val="20"/>
          <w:lang w:eastAsia="sl-SI"/>
        </w:rPr>
        <w:t>pristojen</w:t>
      </w:r>
      <w:r w:rsidR="0015084B" w:rsidRPr="004E56C7">
        <w:rPr>
          <w:rFonts w:cs="Arial"/>
          <w:szCs w:val="20"/>
          <w:lang w:eastAsia="sl-SI"/>
        </w:rPr>
        <w:t xml:space="preserve"> </w:t>
      </w:r>
      <w:r w:rsidRPr="004E56C7">
        <w:rPr>
          <w:rFonts w:cs="Arial"/>
          <w:szCs w:val="20"/>
          <w:lang w:eastAsia="sl-SI"/>
        </w:rPr>
        <w:t>za njegov</w:t>
      </w:r>
      <w:r w:rsidR="0015084B">
        <w:rPr>
          <w:rFonts w:cs="Arial"/>
          <w:szCs w:val="20"/>
          <w:lang w:eastAsia="sl-SI"/>
        </w:rPr>
        <w:t>o</w:t>
      </w:r>
      <w:r w:rsidRPr="004E56C7">
        <w:rPr>
          <w:rFonts w:cs="Arial"/>
          <w:szCs w:val="20"/>
          <w:lang w:eastAsia="sl-SI"/>
        </w:rPr>
        <w:t xml:space="preserve"> distribucij</w:t>
      </w:r>
      <w:r w:rsidR="0015084B">
        <w:rPr>
          <w:rFonts w:cs="Arial"/>
          <w:szCs w:val="20"/>
          <w:lang w:eastAsia="sl-SI"/>
        </w:rPr>
        <w:t>o</w:t>
      </w:r>
      <w:r w:rsidRPr="004E56C7">
        <w:rPr>
          <w:rFonts w:cs="Arial"/>
          <w:szCs w:val="20"/>
          <w:lang w:eastAsia="sl-SI"/>
        </w:rPr>
        <w:t xml:space="preserve">, zaradi česar je </w:t>
      </w:r>
      <w:r w:rsidR="0015084B">
        <w:rPr>
          <w:rFonts w:cs="Arial"/>
          <w:szCs w:val="20"/>
          <w:lang w:eastAsia="sl-SI"/>
        </w:rPr>
        <w:t>treba</w:t>
      </w:r>
      <w:r w:rsidR="0015084B" w:rsidRPr="004E56C7">
        <w:rPr>
          <w:rFonts w:cs="Arial"/>
          <w:szCs w:val="20"/>
          <w:lang w:eastAsia="sl-SI"/>
        </w:rPr>
        <w:t xml:space="preserve"> </w:t>
      </w:r>
      <w:r w:rsidRPr="004E56C7">
        <w:rPr>
          <w:rFonts w:cs="Arial"/>
          <w:szCs w:val="20"/>
          <w:lang w:eastAsia="sl-SI"/>
        </w:rPr>
        <w:t>že vnaprej določiti subjekt, ki je upravičen do blaga iz blagovnih rezerv. Prav tako je že v pobudi za uporabo in nadomestitev blagovnih rezerv treba vnaprej določiti tudi končnega uporabnika blaga iz blagovnih rezerv. V primeru nadomestitve blagovnih rezerv pa mora pobuda za uporabo in nadomestitev blagovnih rezerv vsebovati še informacijo o potrebi po nadomestitvi blaga in navedbo vira financiranja morebitne nadomestitve</w:t>
      </w:r>
      <w:r w:rsidR="00724D3C" w:rsidRPr="00D6204E">
        <w:rPr>
          <w:rFonts w:cs="Arial"/>
          <w:szCs w:val="20"/>
          <w:lang w:eastAsia="sl-SI"/>
        </w:rPr>
        <w:t>, vključno s časovno opredelitvijo nadomestitve enakega blaga oziroma če to iz razlogov pomanjkanja blaga na trgu ni mogoče, enakovrednega blaga.</w:t>
      </w:r>
      <w:r w:rsidR="00724D3C">
        <w:rPr>
          <w:rFonts w:cs="Arial"/>
          <w:szCs w:val="20"/>
          <w:lang w:eastAsia="sl-SI"/>
        </w:rPr>
        <w:t xml:space="preserve"> Na trgu lahko zaradi pomanjkanja določenih vrst blaga (npr. zdravil) namreč ni možno zagotoviti točno enakega blaga, zaradi česar lahko resorno ministrstvo za nadomestni nakup predlaga enakovredno blago, ki lahko ravno tako izpolni svoj namen kot uporabljeno blago (npr. zdravilo z enakimi učinkovinami)</w:t>
      </w:r>
      <w:r w:rsidR="00724D3C" w:rsidRPr="004E56C7">
        <w:rPr>
          <w:rFonts w:cs="Arial"/>
          <w:szCs w:val="20"/>
          <w:lang w:eastAsia="sl-SI"/>
        </w:rPr>
        <w:t xml:space="preserve">. </w:t>
      </w:r>
    </w:p>
    <w:p w14:paraId="12162B2F" w14:textId="77777777" w:rsidR="006D2CF8" w:rsidRDefault="006D2CF8" w:rsidP="004E56C7">
      <w:pPr>
        <w:jc w:val="both"/>
        <w:rPr>
          <w:rFonts w:cs="Arial"/>
          <w:szCs w:val="20"/>
          <w:u w:val="single"/>
          <w:lang w:eastAsia="sl-SI"/>
        </w:rPr>
      </w:pPr>
    </w:p>
    <w:p w14:paraId="4AB8754B" w14:textId="2119D146" w:rsidR="004E56C7" w:rsidRPr="004E56C7" w:rsidRDefault="00564584" w:rsidP="004E56C7">
      <w:pPr>
        <w:jc w:val="both"/>
        <w:rPr>
          <w:rFonts w:cs="Arial"/>
          <w:szCs w:val="20"/>
          <w:u w:val="single"/>
          <w:lang w:eastAsia="sl-SI"/>
        </w:rPr>
      </w:pPr>
      <w:r>
        <w:rPr>
          <w:rFonts w:cs="Arial"/>
          <w:szCs w:val="20"/>
          <w:u w:val="single"/>
          <w:lang w:eastAsia="sl-SI"/>
        </w:rPr>
        <w:t>K 4</w:t>
      </w:r>
      <w:r w:rsidR="006D2CF8">
        <w:rPr>
          <w:rFonts w:cs="Arial"/>
          <w:szCs w:val="20"/>
          <w:u w:val="single"/>
          <w:lang w:eastAsia="sl-SI"/>
        </w:rPr>
        <w:t>4</w:t>
      </w:r>
      <w:r w:rsidR="004E56C7" w:rsidRPr="004E56C7">
        <w:rPr>
          <w:rFonts w:cs="Arial"/>
          <w:szCs w:val="20"/>
          <w:u w:val="single"/>
          <w:lang w:eastAsia="sl-SI"/>
        </w:rPr>
        <w:t>. členu</w:t>
      </w:r>
    </w:p>
    <w:p w14:paraId="21789816" w14:textId="77777777" w:rsidR="004E56C7" w:rsidRPr="004E56C7" w:rsidRDefault="004E56C7" w:rsidP="004E56C7">
      <w:pPr>
        <w:jc w:val="both"/>
        <w:rPr>
          <w:rFonts w:cs="Arial"/>
          <w:szCs w:val="20"/>
          <w:lang w:eastAsia="sl-SI"/>
        </w:rPr>
      </w:pPr>
    </w:p>
    <w:p w14:paraId="2A6F55AA" w14:textId="5C6BBD06" w:rsidR="004E56C7" w:rsidRPr="004E56C7" w:rsidRDefault="004E56C7" w:rsidP="004E56C7">
      <w:pPr>
        <w:jc w:val="both"/>
        <w:rPr>
          <w:rFonts w:cs="Arial"/>
          <w:szCs w:val="20"/>
          <w:lang w:eastAsia="sl-SI"/>
        </w:rPr>
      </w:pPr>
      <w:r w:rsidRPr="004E56C7">
        <w:rPr>
          <w:rFonts w:cs="Arial"/>
          <w:szCs w:val="20"/>
          <w:lang w:eastAsia="sl-SI"/>
        </w:rPr>
        <w:t>Ta člen ureja postopek obravnave prejete pobude za uporabo in nadomestitev blagovnih rezerv na ministrstvu, pristojnem za gospodarstvo, in sicer ministrstvo, pristojno za gospodarstvo, opravi strokovni pregled pobude za uporabo in nadomestitev blagovnih rezerv. Ministrstvo, pristojno za gospodarstvo, lahko</w:t>
      </w:r>
      <w:r w:rsidR="00222A48">
        <w:rPr>
          <w:rFonts w:cs="Arial"/>
          <w:szCs w:val="20"/>
          <w:lang w:eastAsia="sl-SI"/>
        </w:rPr>
        <w:t xml:space="preserve"> v skladu s splošnimi predpisi</w:t>
      </w:r>
      <w:r w:rsidRPr="004E56C7">
        <w:rPr>
          <w:rFonts w:cs="Arial"/>
          <w:szCs w:val="20"/>
          <w:lang w:eastAsia="sl-SI"/>
        </w:rPr>
        <w:t xml:space="preserve"> zavrne pobudo v primeru</w:t>
      </w:r>
      <w:r w:rsidR="009F2CED">
        <w:rPr>
          <w:rFonts w:cs="Arial"/>
          <w:szCs w:val="20"/>
          <w:lang w:eastAsia="sl-SI"/>
        </w:rPr>
        <w:t>,</w:t>
      </w:r>
      <w:r w:rsidRPr="004E56C7">
        <w:rPr>
          <w:rFonts w:cs="Arial"/>
          <w:szCs w:val="20"/>
          <w:lang w:eastAsia="sl-SI"/>
        </w:rPr>
        <w:t xml:space="preserve"> da iz opisa okoliščin ne izhaja upravičenost uporabe blagovnih rezerv.  </w:t>
      </w:r>
    </w:p>
    <w:p w14:paraId="0C363427" w14:textId="77777777" w:rsidR="004E56C7" w:rsidRPr="004E56C7" w:rsidRDefault="004E56C7" w:rsidP="004E56C7">
      <w:pPr>
        <w:jc w:val="both"/>
        <w:rPr>
          <w:rFonts w:cs="Arial"/>
          <w:szCs w:val="20"/>
          <w:lang w:eastAsia="sl-SI"/>
        </w:rPr>
      </w:pPr>
    </w:p>
    <w:p w14:paraId="167B6408" w14:textId="6B6BBC9B" w:rsidR="004E56C7" w:rsidRPr="004E56C7" w:rsidRDefault="00564584" w:rsidP="004E56C7">
      <w:pPr>
        <w:jc w:val="both"/>
        <w:rPr>
          <w:rFonts w:cs="Arial"/>
          <w:szCs w:val="20"/>
          <w:u w:val="single"/>
          <w:lang w:eastAsia="sl-SI"/>
        </w:rPr>
      </w:pPr>
      <w:r>
        <w:rPr>
          <w:rFonts w:cs="Arial"/>
          <w:szCs w:val="20"/>
          <w:u w:val="single"/>
          <w:lang w:eastAsia="sl-SI"/>
        </w:rPr>
        <w:t>K 4</w:t>
      </w:r>
      <w:r w:rsidR="006D2CF8">
        <w:rPr>
          <w:rFonts w:cs="Arial"/>
          <w:szCs w:val="20"/>
          <w:u w:val="single"/>
          <w:lang w:eastAsia="sl-SI"/>
        </w:rPr>
        <w:t>5</w:t>
      </w:r>
      <w:r w:rsidR="004E56C7" w:rsidRPr="004E56C7">
        <w:rPr>
          <w:rFonts w:cs="Arial"/>
          <w:szCs w:val="20"/>
          <w:u w:val="single"/>
          <w:lang w:eastAsia="sl-SI"/>
        </w:rPr>
        <w:t>. členu</w:t>
      </w:r>
    </w:p>
    <w:p w14:paraId="16B952A9" w14:textId="77777777" w:rsidR="004E56C7" w:rsidRPr="004E56C7" w:rsidRDefault="004E56C7" w:rsidP="004E56C7">
      <w:pPr>
        <w:jc w:val="both"/>
        <w:rPr>
          <w:rFonts w:cs="Arial"/>
          <w:szCs w:val="20"/>
          <w:lang w:eastAsia="sl-SI"/>
        </w:rPr>
      </w:pPr>
    </w:p>
    <w:p w14:paraId="5EA4E95F" w14:textId="3EE241DF" w:rsidR="004E56C7" w:rsidRPr="004E56C7" w:rsidRDefault="004E56C7" w:rsidP="004E56C7">
      <w:pPr>
        <w:jc w:val="both"/>
        <w:rPr>
          <w:rFonts w:cs="Arial"/>
          <w:szCs w:val="20"/>
          <w:lang w:eastAsia="sl-SI"/>
        </w:rPr>
      </w:pPr>
      <w:r w:rsidRPr="004E56C7">
        <w:rPr>
          <w:rFonts w:cs="Arial"/>
          <w:szCs w:val="20"/>
          <w:lang w:eastAsia="sl-SI"/>
        </w:rPr>
        <w:t xml:space="preserve">Ta člen ureja sprejem odločitve o uporabi blagovnih rezerv in njihovi nadomestitvi. Prvi odstavek določa, da o uporabi blagovnih rezerv in njihovi nadomestitvi primarno odloča vlada, ki pa lahko za posamezne primere (npr. kadar se pričakuje večkratno sproščanje ob istem dogodku) pooblasti tudi ministra, pristojnega za gospodarstvo. </w:t>
      </w:r>
      <w:r w:rsidR="00993FE0">
        <w:rPr>
          <w:rFonts w:cs="Arial"/>
          <w:szCs w:val="20"/>
          <w:lang w:eastAsia="sl-SI"/>
        </w:rPr>
        <w:t>V skladu z drugim odstavkom je uporaba blagovnih rezerv lahko odplačna ali pa neodplačna.</w:t>
      </w:r>
      <w:r w:rsidR="007316BB">
        <w:rPr>
          <w:rFonts w:cs="Arial"/>
          <w:szCs w:val="20"/>
          <w:lang w:eastAsia="sl-SI"/>
        </w:rPr>
        <w:t xml:space="preserve"> V praksi se državne blagovne rezerve večinoma uporablja</w:t>
      </w:r>
      <w:r w:rsidR="001D4E9C">
        <w:rPr>
          <w:rFonts w:cs="Arial"/>
          <w:szCs w:val="20"/>
          <w:lang w:eastAsia="sl-SI"/>
        </w:rPr>
        <w:t>jo</w:t>
      </w:r>
      <w:r w:rsidR="007316BB">
        <w:rPr>
          <w:rFonts w:cs="Arial"/>
          <w:szCs w:val="20"/>
          <w:lang w:eastAsia="sl-SI"/>
        </w:rPr>
        <w:t xml:space="preserve"> zaradi naravnih nesreč z namenom takojšnje razdelitve končnim uporabnikom – silam za zaščito in reševanje ali civilnemu prebivalstvu. Lahko pa pride tudi do večjih motenj</w:t>
      </w:r>
      <w:r w:rsidR="001D4E9C">
        <w:rPr>
          <w:rFonts w:cs="Arial"/>
          <w:szCs w:val="20"/>
          <w:lang w:eastAsia="sl-SI"/>
        </w:rPr>
        <w:t>,</w:t>
      </w:r>
      <w:r w:rsidR="007316BB">
        <w:rPr>
          <w:rFonts w:cs="Arial"/>
          <w:szCs w:val="20"/>
          <w:lang w:eastAsia="sl-SI"/>
        </w:rPr>
        <w:t xml:space="preserve"> n</w:t>
      </w:r>
      <w:r w:rsidR="001D4E9C">
        <w:rPr>
          <w:rFonts w:cs="Arial"/>
          <w:szCs w:val="20"/>
          <w:lang w:eastAsia="sl-SI"/>
        </w:rPr>
        <w:t xml:space="preserve">a </w:t>
      </w:r>
      <w:r w:rsidR="007316BB">
        <w:rPr>
          <w:rFonts w:cs="Arial"/>
          <w:szCs w:val="20"/>
          <w:lang w:eastAsia="sl-SI"/>
        </w:rPr>
        <w:t>pr</w:t>
      </w:r>
      <w:r w:rsidR="00C2726A">
        <w:rPr>
          <w:rFonts w:cs="Arial"/>
          <w:szCs w:val="20"/>
          <w:lang w:eastAsia="sl-SI"/>
        </w:rPr>
        <w:t>i</w:t>
      </w:r>
      <w:r w:rsidR="001D4E9C">
        <w:rPr>
          <w:rFonts w:cs="Arial"/>
          <w:szCs w:val="20"/>
          <w:lang w:eastAsia="sl-SI"/>
        </w:rPr>
        <w:t>mer</w:t>
      </w:r>
      <w:r w:rsidR="007316BB">
        <w:rPr>
          <w:rFonts w:cs="Arial"/>
          <w:szCs w:val="20"/>
          <w:lang w:eastAsia="sl-SI"/>
        </w:rPr>
        <w:t xml:space="preserve"> na trgu pšenice ali trgu zdravil, ko bi z blagovnimi rezervami dejansko oskrbovali predelovalce, trgovce oziroma v primeru zdravil lekarne. V tem primeru bi bilo blago namenjeno nadaljnji prodaji končnim uporabnikom, zaradi česar brezplačna uporaba ni racionalna in se</w:t>
      </w:r>
      <w:r w:rsidR="00B01ED9">
        <w:rPr>
          <w:rFonts w:cs="Arial"/>
          <w:szCs w:val="20"/>
          <w:lang w:eastAsia="sl-SI"/>
        </w:rPr>
        <w:t xml:space="preserve"> v takem primeru uporabljeno</w:t>
      </w:r>
      <w:r w:rsidR="007316BB">
        <w:rPr>
          <w:rFonts w:cs="Arial"/>
          <w:szCs w:val="20"/>
          <w:lang w:eastAsia="sl-SI"/>
        </w:rPr>
        <w:t xml:space="preserve"> blago</w:t>
      </w:r>
      <w:r w:rsidR="00B01ED9">
        <w:rPr>
          <w:rFonts w:cs="Arial"/>
          <w:szCs w:val="20"/>
          <w:lang w:eastAsia="sl-SI"/>
        </w:rPr>
        <w:t xml:space="preserve"> iz državnih blagovnih rezerv</w:t>
      </w:r>
      <w:r w:rsidR="007316BB">
        <w:rPr>
          <w:rFonts w:cs="Arial"/>
          <w:szCs w:val="20"/>
          <w:lang w:eastAsia="sl-SI"/>
        </w:rPr>
        <w:t xml:space="preserve"> proda</w:t>
      </w:r>
      <w:r w:rsidR="00B01ED9">
        <w:rPr>
          <w:rFonts w:cs="Arial"/>
          <w:szCs w:val="20"/>
          <w:lang w:eastAsia="sl-SI"/>
        </w:rPr>
        <w:t xml:space="preserve"> upravičencem</w:t>
      </w:r>
      <w:r w:rsidR="007316BB">
        <w:rPr>
          <w:rFonts w:cs="Arial"/>
          <w:szCs w:val="20"/>
          <w:lang w:eastAsia="sl-SI"/>
        </w:rPr>
        <w:t xml:space="preserve"> po tržni vrednosti.   </w:t>
      </w:r>
    </w:p>
    <w:p w14:paraId="7799C264" w14:textId="77777777" w:rsidR="004E56C7" w:rsidRPr="004E56C7" w:rsidRDefault="004E56C7" w:rsidP="004E56C7">
      <w:pPr>
        <w:jc w:val="both"/>
        <w:rPr>
          <w:rFonts w:cs="Arial"/>
          <w:szCs w:val="20"/>
          <w:lang w:eastAsia="sl-SI"/>
        </w:rPr>
      </w:pPr>
    </w:p>
    <w:p w14:paraId="60C37135" w14:textId="27567FA6" w:rsidR="004E56C7" w:rsidRPr="004E56C7" w:rsidRDefault="00993FE0" w:rsidP="004E56C7">
      <w:pPr>
        <w:jc w:val="both"/>
        <w:rPr>
          <w:rFonts w:cs="Arial"/>
          <w:szCs w:val="20"/>
          <w:lang w:eastAsia="sl-SI"/>
        </w:rPr>
      </w:pPr>
      <w:r>
        <w:rPr>
          <w:rFonts w:cs="Arial"/>
          <w:szCs w:val="20"/>
          <w:lang w:eastAsia="sl-SI"/>
        </w:rPr>
        <w:t>Tretji</w:t>
      </w:r>
      <w:r w:rsidR="004E56C7" w:rsidRPr="004E56C7">
        <w:rPr>
          <w:rFonts w:cs="Arial"/>
          <w:szCs w:val="20"/>
          <w:lang w:eastAsia="sl-SI"/>
        </w:rPr>
        <w:t xml:space="preserve"> odstavek na novo ureja pristojnost ministra, pristojnega za gospodarstvo, da samostojno, brez pooblastila vlade odloča o uporabi in nadomestitvi blagovnih rezerv v primeru izrednih okoliščin, ko so ogrožena življenja ali premoženje ali kadar iz okoliščin izhaja, da bi lahko nastala večja premoženjska, </w:t>
      </w:r>
      <w:proofErr w:type="spellStart"/>
      <w:r w:rsidR="004E56C7" w:rsidRPr="004E56C7">
        <w:rPr>
          <w:rFonts w:cs="Arial"/>
          <w:szCs w:val="20"/>
          <w:lang w:eastAsia="sl-SI"/>
        </w:rPr>
        <w:t>okoljska</w:t>
      </w:r>
      <w:proofErr w:type="spellEnd"/>
      <w:r w:rsidR="004E56C7" w:rsidRPr="004E56C7">
        <w:rPr>
          <w:rFonts w:cs="Arial"/>
          <w:szCs w:val="20"/>
          <w:lang w:eastAsia="sl-SI"/>
        </w:rPr>
        <w:t xml:space="preserve"> ali gospodarska škoda. Navedena novost je ključna za zagotavljanje dovolj hitrega odziva sistema blagovnih rezerv v res izjemnih primerih neposredne ogroženosti življenj ali premoženja, ko je potrebna takojšnja uporaba blagovnih rezerv (npr. jedrska nesreča, potres ipd.). Kadar minister, pristojen za gospodarstvo, uporabi to pooblastilo, mora v skladu s tretjim odstavkom </w:t>
      </w:r>
      <w:r w:rsidR="005233D8">
        <w:rPr>
          <w:rFonts w:cs="Arial"/>
          <w:szCs w:val="20"/>
          <w:lang w:eastAsia="sl-SI"/>
        </w:rPr>
        <w:t>s</w:t>
      </w:r>
      <w:r w:rsidR="004E56C7" w:rsidRPr="004E56C7">
        <w:rPr>
          <w:rFonts w:cs="Arial"/>
          <w:szCs w:val="20"/>
          <w:lang w:eastAsia="sl-SI"/>
        </w:rPr>
        <w:t xml:space="preserve"> tem </w:t>
      </w:r>
      <w:r w:rsidR="004B224E">
        <w:rPr>
          <w:rFonts w:cs="Arial"/>
          <w:szCs w:val="20"/>
          <w:lang w:eastAsia="sl-SI"/>
        </w:rPr>
        <w:t xml:space="preserve">nemudoma </w:t>
      </w:r>
      <w:r w:rsidR="004E56C7" w:rsidRPr="004E56C7">
        <w:rPr>
          <w:rFonts w:cs="Arial"/>
          <w:szCs w:val="20"/>
          <w:lang w:eastAsia="sl-SI"/>
        </w:rPr>
        <w:t xml:space="preserve">seznaniti vlado, ki </w:t>
      </w:r>
      <w:r w:rsidR="005233D8">
        <w:rPr>
          <w:rFonts w:cs="Arial"/>
          <w:szCs w:val="20"/>
          <w:lang w:eastAsia="sl-SI"/>
        </w:rPr>
        <w:t>tako</w:t>
      </w:r>
      <w:r w:rsidR="004E56C7" w:rsidRPr="004E56C7">
        <w:rPr>
          <w:rFonts w:cs="Arial"/>
          <w:szCs w:val="20"/>
          <w:lang w:eastAsia="sl-SI"/>
        </w:rPr>
        <w:t xml:space="preserve"> še zmeraj ohranja celovit pregled nad sistemom blagovnih rezerv.</w:t>
      </w:r>
    </w:p>
    <w:p w14:paraId="44DAFA43" w14:textId="77777777" w:rsidR="004E56C7" w:rsidRPr="004E56C7" w:rsidRDefault="004E56C7" w:rsidP="004E56C7">
      <w:pPr>
        <w:jc w:val="both"/>
        <w:rPr>
          <w:rFonts w:cs="Arial"/>
          <w:szCs w:val="20"/>
          <w:lang w:eastAsia="sl-SI"/>
        </w:rPr>
      </w:pPr>
    </w:p>
    <w:p w14:paraId="1FBFA76C" w14:textId="3E2FA8E2" w:rsidR="004E56C7" w:rsidRDefault="00993FE0" w:rsidP="004E56C7">
      <w:pPr>
        <w:jc w:val="both"/>
        <w:rPr>
          <w:rFonts w:cs="Arial"/>
          <w:szCs w:val="20"/>
          <w:lang w:eastAsia="sl-SI"/>
        </w:rPr>
      </w:pPr>
      <w:r>
        <w:rPr>
          <w:rFonts w:cs="Arial"/>
          <w:szCs w:val="20"/>
          <w:lang w:eastAsia="sl-SI"/>
        </w:rPr>
        <w:t>Peti</w:t>
      </w:r>
      <w:r w:rsidR="004E56C7" w:rsidRPr="004E56C7">
        <w:rPr>
          <w:rFonts w:cs="Arial"/>
          <w:szCs w:val="20"/>
          <w:lang w:eastAsia="sl-SI"/>
        </w:rPr>
        <w:t xml:space="preserve"> odstavek določa, da vlada vedno odloča o uporabi blagovnih rezerv, ko gre za nujno pomoč drugim državam v primeru naravnih, ekoloških, industrijskih ali drugih nesreč ter </w:t>
      </w:r>
      <w:r w:rsidR="00F74CAC">
        <w:rPr>
          <w:rFonts w:cs="Arial"/>
          <w:szCs w:val="20"/>
          <w:lang w:eastAsia="sl-SI"/>
        </w:rPr>
        <w:t>če</w:t>
      </w:r>
      <w:r w:rsidR="004E56C7" w:rsidRPr="004E56C7">
        <w:rPr>
          <w:rFonts w:cs="Arial"/>
          <w:szCs w:val="20"/>
          <w:lang w:eastAsia="sl-SI"/>
        </w:rPr>
        <w:t xml:space="preserve"> je ogroženo javno zdravje ljudi in zdravje živali, v skladu s predpisi, ki urejajo področje zdravja. </w:t>
      </w:r>
    </w:p>
    <w:p w14:paraId="456EAE2F" w14:textId="77777777" w:rsidR="00F72A50" w:rsidRPr="004E56C7" w:rsidRDefault="00F72A50" w:rsidP="004E56C7">
      <w:pPr>
        <w:jc w:val="both"/>
        <w:rPr>
          <w:rFonts w:cs="Arial"/>
          <w:szCs w:val="20"/>
          <w:lang w:eastAsia="sl-SI"/>
        </w:rPr>
      </w:pPr>
    </w:p>
    <w:p w14:paraId="42FD1088" w14:textId="413F1948" w:rsidR="004E56C7" w:rsidRPr="004E56C7" w:rsidRDefault="00564584" w:rsidP="004E56C7">
      <w:pPr>
        <w:jc w:val="both"/>
        <w:rPr>
          <w:rFonts w:cs="Arial"/>
          <w:szCs w:val="20"/>
          <w:u w:val="single"/>
          <w:lang w:eastAsia="sl-SI"/>
        </w:rPr>
      </w:pPr>
      <w:r>
        <w:rPr>
          <w:rFonts w:cs="Arial"/>
          <w:szCs w:val="20"/>
          <w:u w:val="single"/>
          <w:lang w:eastAsia="sl-SI"/>
        </w:rPr>
        <w:lastRenderedPageBreak/>
        <w:t>K 4</w:t>
      </w:r>
      <w:r w:rsidR="006D2CF8">
        <w:rPr>
          <w:rFonts w:cs="Arial"/>
          <w:szCs w:val="20"/>
          <w:u w:val="single"/>
          <w:lang w:eastAsia="sl-SI"/>
        </w:rPr>
        <w:t>6</w:t>
      </w:r>
      <w:r w:rsidR="004E56C7" w:rsidRPr="004E56C7">
        <w:rPr>
          <w:rFonts w:cs="Arial"/>
          <w:szCs w:val="20"/>
          <w:u w:val="single"/>
          <w:lang w:eastAsia="sl-SI"/>
        </w:rPr>
        <w:t>. členu</w:t>
      </w:r>
    </w:p>
    <w:p w14:paraId="0170028F" w14:textId="77777777" w:rsidR="004E56C7" w:rsidRPr="004E56C7" w:rsidRDefault="004E56C7" w:rsidP="004E56C7">
      <w:pPr>
        <w:jc w:val="both"/>
        <w:rPr>
          <w:rFonts w:cs="Arial"/>
          <w:szCs w:val="20"/>
          <w:lang w:eastAsia="sl-SI"/>
        </w:rPr>
      </w:pPr>
    </w:p>
    <w:p w14:paraId="2857E6E8" w14:textId="270201B8" w:rsidR="00D00A21" w:rsidRDefault="004E56C7" w:rsidP="004E56C7">
      <w:pPr>
        <w:jc w:val="both"/>
        <w:rPr>
          <w:rFonts w:cs="Arial"/>
          <w:szCs w:val="20"/>
          <w:lang w:eastAsia="sl-SI"/>
        </w:rPr>
      </w:pPr>
      <w:r w:rsidRPr="004E56C7">
        <w:rPr>
          <w:rFonts w:cs="Arial"/>
          <w:szCs w:val="20"/>
          <w:lang w:eastAsia="sl-SI"/>
        </w:rPr>
        <w:t>Ta člen določa vsebino sklepa o uporabi in nadomestitvi blagovnih rezerv. Poleg namena in načina uporabe blagovnih rezerv se določi</w:t>
      </w:r>
      <w:r w:rsidR="00104EC1">
        <w:rPr>
          <w:rFonts w:cs="Arial"/>
          <w:szCs w:val="20"/>
          <w:lang w:eastAsia="sl-SI"/>
        </w:rPr>
        <w:t>ta</w:t>
      </w:r>
      <w:r w:rsidRPr="004E56C7">
        <w:rPr>
          <w:rFonts w:cs="Arial"/>
          <w:szCs w:val="20"/>
          <w:lang w:eastAsia="sl-SI"/>
        </w:rPr>
        <w:t xml:space="preserve"> še vrsta in količina blagovnih rezerv, sklep pa vsebuje tudi navedbo subjektov, ki so upravičeni do blaga iz blagovnih rezerv, in navedbo končnega uporabnika. Vlada odloči tudi o nadomestitvi blagovnih rezerv. Če se določene blagovne rezerve nadomesti</w:t>
      </w:r>
      <w:r w:rsidR="0006380E">
        <w:rPr>
          <w:rFonts w:cs="Arial"/>
          <w:szCs w:val="20"/>
          <w:lang w:eastAsia="sl-SI"/>
        </w:rPr>
        <w:t>jo</w:t>
      </w:r>
      <w:r w:rsidRPr="004E56C7">
        <w:rPr>
          <w:rFonts w:cs="Arial"/>
          <w:szCs w:val="20"/>
          <w:lang w:eastAsia="sl-SI"/>
        </w:rPr>
        <w:t xml:space="preserve">, mora sklep vsebovati tudi rok, v katerem je treba blagovne rezerve nadomestiti, način nadomestitve uporabljenih blagovnih rezerv ter vir financiranja nadomestitve blagovnih rezerv. </w:t>
      </w:r>
    </w:p>
    <w:p w14:paraId="4C557919" w14:textId="77777777" w:rsidR="00D00A21" w:rsidRDefault="00D00A21" w:rsidP="004E56C7">
      <w:pPr>
        <w:jc w:val="both"/>
        <w:rPr>
          <w:rFonts w:cs="Arial"/>
          <w:szCs w:val="20"/>
          <w:lang w:eastAsia="sl-SI"/>
        </w:rPr>
      </w:pPr>
    </w:p>
    <w:p w14:paraId="411ED090" w14:textId="4C80C157" w:rsidR="004E56C7" w:rsidRPr="004E56C7" w:rsidRDefault="004E56C7" w:rsidP="004E56C7">
      <w:pPr>
        <w:jc w:val="both"/>
        <w:rPr>
          <w:rFonts w:cs="Arial"/>
          <w:szCs w:val="20"/>
          <w:lang w:eastAsia="sl-SI"/>
        </w:rPr>
      </w:pPr>
      <w:r w:rsidRPr="004E56C7">
        <w:rPr>
          <w:rFonts w:cs="Arial"/>
          <w:szCs w:val="20"/>
          <w:lang w:eastAsia="sl-SI"/>
        </w:rPr>
        <w:t>V praksi se blagovne rezerve večinoma podari</w:t>
      </w:r>
      <w:r w:rsidR="00D26038">
        <w:rPr>
          <w:rFonts w:cs="Arial"/>
          <w:szCs w:val="20"/>
          <w:lang w:eastAsia="sl-SI"/>
        </w:rPr>
        <w:t>jo</w:t>
      </w:r>
      <w:r w:rsidRPr="004E56C7">
        <w:rPr>
          <w:rFonts w:cs="Arial"/>
          <w:szCs w:val="20"/>
          <w:lang w:eastAsia="sl-SI"/>
        </w:rPr>
        <w:t xml:space="preserve"> oziroma proda</w:t>
      </w:r>
      <w:r w:rsidR="00D26038">
        <w:rPr>
          <w:rFonts w:cs="Arial"/>
          <w:szCs w:val="20"/>
          <w:lang w:eastAsia="sl-SI"/>
        </w:rPr>
        <w:t>jo</w:t>
      </w:r>
      <w:r w:rsidRPr="004E56C7">
        <w:rPr>
          <w:rFonts w:cs="Arial"/>
          <w:szCs w:val="20"/>
          <w:lang w:eastAsia="sl-SI"/>
        </w:rPr>
        <w:t xml:space="preserve"> po ceni nič, lahko pa se pojavijo tudi primeri, ko se blagovne rezerve dajo v odplačno uporabo, n</w:t>
      </w:r>
      <w:r w:rsidR="00A22F9F">
        <w:rPr>
          <w:rFonts w:cs="Arial"/>
          <w:szCs w:val="20"/>
          <w:lang w:eastAsia="sl-SI"/>
        </w:rPr>
        <w:t xml:space="preserve">a </w:t>
      </w:r>
      <w:r w:rsidRPr="004E56C7">
        <w:rPr>
          <w:rFonts w:cs="Arial"/>
          <w:szCs w:val="20"/>
          <w:lang w:eastAsia="sl-SI"/>
        </w:rPr>
        <w:t>pr</w:t>
      </w:r>
      <w:r w:rsidR="00A22F9F">
        <w:rPr>
          <w:rFonts w:cs="Arial"/>
          <w:szCs w:val="20"/>
          <w:lang w:eastAsia="sl-SI"/>
        </w:rPr>
        <w:t>imer</w:t>
      </w:r>
      <w:r w:rsidRPr="004E56C7">
        <w:rPr>
          <w:rFonts w:cs="Arial"/>
          <w:szCs w:val="20"/>
          <w:lang w:eastAsia="sl-SI"/>
        </w:rPr>
        <w:t xml:space="preserve"> trgovcem zaradi nadaljnje prodaje. </w:t>
      </w:r>
      <w:r w:rsidR="00D00A21">
        <w:rPr>
          <w:rFonts w:cs="Arial"/>
          <w:szCs w:val="20"/>
          <w:lang w:eastAsia="sl-SI"/>
        </w:rPr>
        <w:t>Če se blagovne rezerve dajo v odplačno uporabo,</w:t>
      </w:r>
      <w:r w:rsidRPr="004E56C7">
        <w:rPr>
          <w:rFonts w:cs="Arial"/>
          <w:szCs w:val="20"/>
          <w:lang w:eastAsia="sl-SI"/>
        </w:rPr>
        <w:t xml:space="preserve"> je treba že v sklepu vlade </w:t>
      </w:r>
      <w:r w:rsidR="00993FE0">
        <w:rPr>
          <w:rFonts w:cs="Arial"/>
          <w:szCs w:val="20"/>
          <w:lang w:eastAsia="sl-SI"/>
        </w:rPr>
        <w:t xml:space="preserve">odločiti, ali se blagovne rezerve dajo v uporabo na podlagi prodajne ali posojilne pogodbe, ter v primeru odplačne uporabe blagovnih rezerv na podlagi prodajne pogodbe določiti </w:t>
      </w:r>
      <w:r w:rsidRPr="004E56C7">
        <w:rPr>
          <w:rFonts w:cs="Arial"/>
          <w:szCs w:val="20"/>
          <w:lang w:eastAsia="sl-SI"/>
        </w:rPr>
        <w:t>cene, po katerih se prodaja</w:t>
      </w:r>
      <w:r w:rsidR="00070FF1">
        <w:rPr>
          <w:rFonts w:cs="Arial"/>
          <w:szCs w:val="20"/>
          <w:lang w:eastAsia="sl-SI"/>
        </w:rPr>
        <w:t>jo</w:t>
      </w:r>
      <w:r w:rsidRPr="004E56C7">
        <w:rPr>
          <w:rFonts w:cs="Arial"/>
          <w:szCs w:val="20"/>
          <w:lang w:eastAsia="sl-SI"/>
        </w:rPr>
        <w:t xml:space="preserve"> blagovne rezerve</w:t>
      </w:r>
      <w:r w:rsidR="00993FE0">
        <w:rPr>
          <w:rFonts w:cs="Arial"/>
          <w:szCs w:val="20"/>
          <w:lang w:eastAsia="sl-SI"/>
        </w:rPr>
        <w:t>,</w:t>
      </w:r>
      <w:r w:rsidRPr="004E56C7">
        <w:rPr>
          <w:rFonts w:cs="Arial"/>
          <w:szCs w:val="20"/>
          <w:lang w:eastAsia="sl-SI"/>
        </w:rPr>
        <w:t xml:space="preserve"> </w:t>
      </w:r>
      <w:r w:rsidR="00915D9F">
        <w:rPr>
          <w:rFonts w:cs="Arial"/>
          <w:szCs w:val="20"/>
          <w:lang w:eastAsia="sl-SI"/>
        </w:rPr>
        <w:t>in</w:t>
      </w:r>
      <w:r w:rsidRPr="004E56C7">
        <w:rPr>
          <w:rFonts w:cs="Arial"/>
          <w:szCs w:val="20"/>
          <w:lang w:eastAsia="sl-SI"/>
        </w:rPr>
        <w:t xml:space="preserve"> odločiti o deležu pridobljenih sredstev, ki bo namenjen financiranju nadomestitve blagovnih rezerv. </w:t>
      </w:r>
      <w:r w:rsidR="00D00A21" w:rsidRPr="00D00A21">
        <w:rPr>
          <w:rFonts w:cs="Arial"/>
          <w:szCs w:val="20"/>
          <w:lang w:eastAsia="sl-SI"/>
        </w:rPr>
        <w:t xml:space="preserve">V primeru odplačne uporabe blagovnih rezerv </w:t>
      </w:r>
      <w:r w:rsidR="00915D9F">
        <w:rPr>
          <w:rFonts w:cs="Arial"/>
          <w:szCs w:val="20"/>
          <w:lang w:eastAsia="sl-SI"/>
        </w:rPr>
        <w:t xml:space="preserve">na podlagi prodajne pogodbe </w:t>
      </w:r>
      <w:r w:rsidR="00D00A21" w:rsidRPr="00D00A21">
        <w:rPr>
          <w:rFonts w:cs="Arial"/>
          <w:szCs w:val="20"/>
          <w:lang w:eastAsia="sl-SI"/>
        </w:rPr>
        <w:t xml:space="preserve">se tako ne uporabljajo določbe IV. poglavja tega zakona o prodaji državnih blagovnih rezerv in določbe ZSPDSLS-1, </w:t>
      </w:r>
      <w:r w:rsidR="00070FF1">
        <w:rPr>
          <w:rFonts w:cs="Arial"/>
          <w:szCs w:val="20"/>
          <w:lang w:eastAsia="sl-SI"/>
        </w:rPr>
        <w:t>ampak</w:t>
      </w:r>
      <w:r w:rsidR="00D00A21" w:rsidRPr="00D00A21">
        <w:rPr>
          <w:rFonts w:cs="Arial"/>
          <w:szCs w:val="20"/>
          <w:lang w:eastAsia="sl-SI"/>
        </w:rPr>
        <w:t xml:space="preserve"> se takrat cena, po kateri se prodajo blagovne rezerve, določi v sklepu vlade. </w:t>
      </w:r>
      <w:r w:rsidRPr="004E56C7">
        <w:rPr>
          <w:rFonts w:cs="Arial"/>
          <w:szCs w:val="20"/>
          <w:lang w:eastAsia="sl-SI"/>
        </w:rPr>
        <w:t>V primeru neodplačne uporabe blagovnih rezerv pa sklep vlade vsebuje tudi odločitev o zagotovitvi sredstev za plačilo davčnih obveznosti.</w:t>
      </w:r>
    </w:p>
    <w:p w14:paraId="5633E906" w14:textId="77777777" w:rsidR="004E56C7" w:rsidRPr="004E56C7" w:rsidRDefault="004E56C7" w:rsidP="004E56C7">
      <w:pPr>
        <w:jc w:val="both"/>
        <w:rPr>
          <w:rFonts w:cs="Arial"/>
          <w:szCs w:val="20"/>
          <w:lang w:eastAsia="sl-SI"/>
        </w:rPr>
      </w:pPr>
    </w:p>
    <w:p w14:paraId="207F5FC7" w14:textId="028606D2" w:rsidR="004E56C7" w:rsidRPr="004E56C7" w:rsidRDefault="004E56C7" w:rsidP="004E56C7">
      <w:pPr>
        <w:jc w:val="both"/>
        <w:rPr>
          <w:rFonts w:cs="Arial"/>
          <w:szCs w:val="20"/>
          <w:lang w:eastAsia="sl-SI"/>
        </w:rPr>
      </w:pPr>
      <w:r w:rsidRPr="004E56C7">
        <w:rPr>
          <w:rFonts w:cs="Arial"/>
          <w:szCs w:val="20"/>
          <w:lang w:eastAsia="sl-SI"/>
        </w:rPr>
        <w:t>Zadnja alineja določa, da sklep vsebuje tudi odločitev o ureditvi pravnega statusa uporabljenih blagovnih rezerv, ker je to pomembno vprašanje, ali in kdaj preide lastništvo blaga na subjekt, ki je upravičen do blaga iz blagovnih rezerv, ali na končnega uporabnika oziroma ali in kdaj subjekt, ki je upravičen do blaga iz blagovnih rezerv, ali končni uporabnik z blagom ravna kot lastnik. V okviru ureditve pravnega statusa uporabljenih blagovnih rezerv se tako s sklepom o uporabi in nadomestitvi blagovnih rezerv lahko določi ena od naslednjih možnosti:</w:t>
      </w:r>
    </w:p>
    <w:p w14:paraId="518A0B8A" w14:textId="77777777" w:rsidR="004E56C7" w:rsidRPr="004E56C7" w:rsidRDefault="004E56C7" w:rsidP="0015625F">
      <w:pPr>
        <w:numPr>
          <w:ilvl w:val="0"/>
          <w:numId w:val="65"/>
        </w:numPr>
        <w:ind w:left="714" w:hanging="357"/>
        <w:jc w:val="both"/>
        <w:rPr>
          <w:rFonts w:cs="Arial"/>
          <w:szCs w:val="20"/>
        </w:rPr>
      </w:pPr>
      <w:r w:rsidRPr="004E56C7">
        <w:rPr>
          <w:rFonts w:cs="Arial"/>
          <w:szCs w:val="20"/>
        </w:rPr>
        <w:t>odločitev o prenosu lastništva blaga iz blagovnih rezerv na subjekt, ki je upravičen do blaga iz blagovnih rezerv, ali na končnega uporabnika ali</w:t>
      </w:r>
    </w:p>
    <w:p w14:paraId="37E99A74" w14:textId="77777777" w:rsidR="004E56C7" w:rsidRPr="004E56C7" w:rsidRDefault="004E56C7" w:rsidP="0015625F">
      <w:pPr>
        <w:numPr>
          <w:ilvl w:val="0"/>
          <w:numId w:val="65"/>
        </w:numPr>
        <w:ind w:left="714" w:hanging="357"/>
        <w:jc w:val="both"/>
        <w:rPr>
          <w:rFonts w:cs="Arial"/>
          <w:szCs w:val="20"/>
          <w:lang w:eastAsia="sl-SI"/>
        </w:rPr>
      </w:pPr>
      <w:r w:rsidRPr="004E56C7">
        <w:rPr>
          <w:rFonts w:cs="Arial"/>
          <w:szCs w:val="20"/>
        </w:rPr>
        <w:t>odločitev o pravici subjekta, ki je upravičen do blaga iz blagovnih rezerv, ali končnega uporabnika</w:t>
      </w:r>
      <w:r w:rsidRPr="004E56C7">
        <w:rPr>
          <w:rFonts w:cs="Arial"/>
          <w:szCs w:val="20"/>
          <w:lang w:eastAsia="sl-SI"/>
        </w:rPr>
        <w:t xml:space="preserve"> do začasne uporabe blaga iz blagovnih rezerv z obveznostjo vračila blaga iz blagovnih rezerv zavodu.</w:t>
      </w:r>
    </w:p>
    <w:p w14:paraId="17D72E82" w14:textId="273BE5E2" w:rsidR="004E56C7" w:rsidRPr="004E56C7" w:rsidRDefault="004E56C7" w:rsidP="004E56C7">
      <w:pPr>
        <w:jc w:val="both"/>
        <w:rPr>
          <w:rFonts w:cs="Arial"/>
          <w:szCs w:val="20"/>
          <w:lang w:eastAsia="sl-SI"/>
        </w:rPr>
      </w:pPr>
      <w:r w:rsidRPr="004E56C7">
        <w:rPr>
          <w:rFonts w:cs="Arial"/>
          <w:szCs w:val="20"/>
          <w:lang w:eastAsia="sl-SI"/>
        </w:rPr>
        <w:t>V primeru prenosa lastništva blaga iz blagovnih rezerv subjekt, ki je upravičen do blaga iz blagovnih rezerv, ali končni uporabnik postane lastnik blaga iz blagovnih rezerv ob sprejemu računa. Pri uporabi blaga iz blagovnih rezerv je treba urediti pravni status uporabljenega blaga zlasti zaradi ureditve računovodskih evidenc zavoda. Zavod namreč lahko blag</w:t>
      </w:r>
      <w:r w:rsidR="00962365">
        <w:rPr>
          <w:rFonts w:cs="Arial"/>
          <w:szCs w:val="20"/>
          <w:lang w:eastAsia="sl-SI"/>
        </w:rPr>
        <w:t>o</w:t>
      </w:r>
      <w:r w:rsidRPr="004E56C7">
        <w:rPr>
          <w:rFonts w:cs="Arial"/>
          <w:szCs w:val="20"/>
          <w:lang w:eastAsia="sl-SI"/>
        </w:rPr>
        <w:t xml:space="preserve"> iz blagovnih rezerv ustrezno razknjiži le s prenosom lastninske pravice na subjekt, ki je upravičen do blaga iz blagovnih rezerv, ali na končnega uporabnika in izdaj</w:t>
      </w:r>
      <w:r w:rsidR="00962365">
        <w:rPr>
          <w:rFonts w:cs="Arial"/>
          <w:szCs w:val="20"/>
          <w:lang w:eastAsia="sl-SI"/>
        </w:rPr>
        <w:t>o</w:t>
      </w:r>
      <w:r w:rsidRPr="004E56C7">
        <w:rPr>
          <w:rFonts w:cs="Arial"/>
          <w:szCs w:val="20"/>
          <w:lang w:eastAsia="sl-SI"/>
        </w:rPr>
        <w:t xml:space="preserve"> računa subjektu, ki je upravičen do blaga iz blagovnih rezerv, ali končnemu uporabniku, ki s tem postane tudi lastnik blaga.</w:t>
      </w:r>
    </w:p>
    <w:p w14:paraId="351FE6F3" w14:textId="77777777" w:rsidR="004E56C7" w:rsidRPr="004E56C7" w:rsidRDefault="004E56C7" w:rsidP="004E56C7">
      <w:pPr>
        <w:jc w:val="both"/>
        <w:rPr>
          <w:rFonts w:cs="Arial"/>
          <w:szCs w:val="20"/>
          <w:lang w:eastAsia="sl-SI"/>
        </w:rPr>
      </w:pPr>
    </w:p>
    <w:p w14:paraId="23EBDB2F" w14:textId="68DBC442" w:rsidR="004E56C7" w:rsidRPr="004E56C7" w:rsidRDefault="00564584" w:rsidP="004E56C7">
      <w:pPr>
        <w:jc w:val="both"/>
        <w:rPr>
          <w:rFonts w:cs="Arial"/>
          <w:szCs w:val="20"/>
          <w:u w:val="single"/>
          <w:lang w:eastAsia="sl-SI"/>
        </w:rPr>
      </w:pPr>
      <w:r>
        <w:rPr>
          <w:rFonts w:cs="Arial"/>
          <w:szCs w:val="20"/>
          <w:u w:val="single"/>
          <w:lang w:eastAsia="sl-SI"/>
        </w:rPr>
        <w:t>K 4</w:t>
      </w:r>
      <w:r w:rsidR="006D2CF8">
        <w:rPr>
          <w:rFonts w:cs="Arial"/>
          <w:szCs w:val="20"/>
          <w:u w:val="single"/>
          <w:lang w:eastAsia="sl-SI"/>
        </w:rPr>
        <w:t>7</w:t>
      </w:r>
      <w:r w:rsidR="004E56C7" w:rsidRPr="004E56C7">
        <w:rPr>
          <w:rFonts w:cs="Arial"/>
          <w:szCs w:val="20"/>
          <w:u w:val="single"/>
          <w:lang w:eastAsia="sl-SI"/>
        </w:rPr>
        <w:t>. členu</w:t>
      </w:r>
    </w:p>
    <w:p w14:paraId="2A446AEC" w14:textId="77777777" w:rsidR="004E56C7" w:rsidRPr="004E56C7" w:rsidRDefault="004E56C7" w:rsidP="004E56C7">
      <w:pPr>
        <w:jc w:val="both"/>
        <w:rPr>
          <w:rFonts w:cs="Arial"/>
          <w:szCs w:val="20"/>
          <w:lang w:eastAsia="sl-SI"/>
        </w:rPr>
      </w:pPr>
    </w:p>
    <w:p w14:paraId="1DC6B933" w14:textId="77777777" w:rsidR="004E56C7" w:rsidRPr="004E56C7" w:rsidRDefault="004E56C7" w:rsidP="004E56C7">
      <w:pPr>
        <w:jc w:val="both"/>
        <w:rPr>
          <w:rFonts w:cs="Arial"/>
          <w:szCs w:val="20"/>
          <w:lang w:eastAsia="sl-SI"/>
        </w:rPr>
      </w:pPr>
      <w:r w:rsidRPr="004E56C7">
        <w:rPr>
          <w:rFonts w:cs="Arial"/>
          <w:szCs w:val="20"/>
          <w:lang w:eastAsia="sl-SI"/>
        </w:rPr>
        <w:t xml:space="preserve">Ta člen določa postopek uporabe blagovnih rezerv potem, ko vlada oziroma minister, pristojen za gospodarstvo, odloči o uporabi blagovnih rezerv. Prvi odstavek določa, da izvajalec gospodarske javne službe – zavod po prejemu sklepa o uporabi in nadomestitvi blagovnih rezerv obvesti subjekte, ki so upravičeni do blaga iz blagovnih rezerv, o kraju in datumu izdaje blagovnih rezerv ter o količini razpoložljivih blagovnih rezerv. </w:t>
      </w:r>
    </w:p>
    <w:p w14:paraId="6BBBAEB8" w14:textId="77777777" w:rsidR="004E56C7" w:rsidRPr="004E56C7" w:rsidRDefault="004E56C7" w:rsidP="004E56C7">
      <w:pPr>
        <w:jc w:val="both"/>
        <w:rPr>
          <w:rFonts w:cs="Arial"/>
          <w:szCs w:val="20"/>
          <w:lang w:eastAsia="sl-SI"/>
        </w:rPr>
      </w:pPr>
    </w:p>
    <w:p w14:paraId="1A2AB6D7" w14:textId="3FEEC846" w:rsidR="004E56C7" w:rsidRPr="004E56C7" w:rsidRDefault="004E56C7" w:rsidP="004E56C7">
      <w:pPr>
        <w:jc w:val="both"/>
        <w:rPr>
          <w:rFonts w:cs="Arial"/>
          <w:szCs w:val="20"/>
          <w:lang w:eastAsia="sl-SI"/>
        </w:rPr>
      </w:pPr>
      <w:r w:rsidRPr="004E56C7">
        <w:rPr>
          <w:rFonts w:cs="Arial"/>
          <w:szCs w:val="20"/>
          <w:lang w:eastAsia="sl-SI"/>
        </w:rPr>
        <w:t xml:space="preserve">Izvajalec gospodarske javne službe – zavod tako le zagotavlja ustrezne vrste in količine blagovnih rezerv, ki jih nato prevzame subjekt, ki je v sklepu o uporabi blaga iz blagovnih rezerv določen kot subjekt, ki je upravičen do blaga iz blagovnih rezerv. Subjekt, ki je upravičen do blaga iz blagovnih rezerv, pa je tisti subjekt, ki nato poskrbi, da blago iz blagovnih rezerv pride do končnih </w:t>
      </w:r>
      <w:r w:rsidRPr="004E56C7">
        <w:rPr>
          <w:rFonts w:cs="Arial"/>
          <w:szCs w:val="20"/>
          <w:lang w:eastAsia="sl-SI"/>
        </w:rPr>
        <w:lastRenderedPageBreak/>
        <w:t xml:space="preserve">uporabnikov. Subjekt, ki je upravičen do blaga iz blagovnih rezerv, je tudi zavezan, da blago iz blagovnih rezerv uporablja le v skladu z namenom, za katerega je bilo izdano. Drugi odstavek tudi določa, da subjekt, ki je upravičen do blaga iz blagovnih rezerv, vodi evidenco o končnih uporabnikih blaga iz blagovnih rezerv ter na zahtevo zavoda ali ministrstva, pristojnega za gospodarstvo, </w:t>
      </w:r>
      <w:r w:rsidR="005F765C">
        <w:rPr>
          <w:rFonts w:cs="Arial"/>
          <w:szCs w:val="20"/>
          <w:lang w:eastAsia="sl-SI"/>
        </w:rPr>
        <w:t>pošlje</w:t>
      </w:r>
      <w:r w:rsidR="005F765C" w:rsidRPr="004E56C7">
        <w:rPr>
          <w:rFonts w:cs="Arial"/>
          <w:szCs w:val="20"/>
          <w:lang w:eastAsia="sl-SI"/>
        </w:rPr>
        <w:t xml:space="preserve"> </w:t>
      </w:r>
      <w:r w:rsidRPr="004E56C7">
        <w:rPr>
          <w:rFonts w:cs="Arial"/>
          <w:szCs w:val="20"/>
          <w:lang w:eastAsia="sl-SI"/>
        </w:rPr>
        <w:t xml:space="preserve">evidenco. </w:t>
      </w:r>
    </w:p>
    <w:p w14:paraId="73B52274" w14:textId="77777777" w:rsidR="004E56C7" w:rsidRPr="004E56C7" w:rsidRDefault="004E56C7" w:rsidP="004E56C7">
      <w:pPr>
        <w:jc w:val="both"/>
        <w:rPr>
          <w:rFonts w:cs="Arial"/>
          <w:szCs w:val="20"/>
          <w:lang w:eastAsia="sl-SI"/>
        </w:rPr>
      </w:pPr>
    </w:p>
    <w:p w14:paraId="06F7BFDE" w14:textId="27A2F837" w:rsidR="004E56C7" w:rsidRPr="004E56C7" w:rsidRDefault="00564584" w:rsidP="004E56C7">
      <w:pPr>
        <w:jc w:val="both"/>
        <w:rPr>
          <w:rFonts w:cs="Arial"/>
          <w:szCs w:val="20"/>
          <w:u w:val="single"/>
          <w:lang w:eastAsia="sl-SI"/>
        </w:rPr>
      </w:pPr>
      <w:r>
        <w:rPr>
          <w:rFonts w:cs="Arial"/>
          <w:szCs w:val="20"/>
          <w:u w:val="single"/>
          <w:lang w:eastAsia="sl-SI"/>
        </w:rPr>
        <w:t>K 4</w:t>
      </w:r>
      <w:r w:rsidR="006D2CF8">
        <w:rPr>
          <w:rFonts w:cs="Arial"/>
          <w:szCs w:val="20"/>
          <w:u w:val="single"/>
          <w:lang w:eastAsia="sl-SI"/>
        </w:rPr>
        <w:t>8</w:t>
      </w:r>
      <w:r w:rsidR="004E56C7" w:rsidRPr="004E56C7">
        <w:rPr>
          <w:rFonts w:cs="Arial"/>
          <w:szCs w:val="20"/>
          <w:u w:val="single"/>
          <w:lang w:eastAsia="sl-SI"/>
        </w:rPr>
        <w:t xml:space="preserve">. členu </w:t>
      </w:r>
    </w:p>
    <w:p w14:paraId="698867B6" w14:textId="77777777" w:rsidR="004E56C7" w:rsidRPr="004E56C7" w:rsidRDefault="004E56C7" w:rsidP="004E56C7">
      <w:pPr>
        <w:jc w:val="both"/>
        <w:rPr>
          <w:rFonts w:cs="Arial"/>
          <w:szCs w:val="20"/>
          <w:lang w:eastAsia="sl-SI"/>
        </w:rPr>
      </w:pPr>
    </w:p>
    <w:p w14:paraId="30FF9692" w14:textId="77777777" w:rsidR="004E56C7" w:rsidRPr="004E56C7" w:rsidRDefault="004E56C7" w:rsidP="004E56C7">
      <w:pPr>
        <w:jc w:val="both"/>
        <w:rPr>
          <w:rFonts w:cs="Arial"/>
          <w:szCs w:val="20"/>
          <w:lang w:eastAsia="sl-SI"/>
        </w:rPr>
      </w:pPr>
      <w:r w:rsidRPr="004E56C7">
        <w:rPr>
          <w:rFonts w:cs="Arial"/>
          <w:szCs w:val="20"/>
          <w:lang w:eastAsia="sl-SI"/>
        </w:rPr>
        <w:t>Ta člen v slovenski pravni red prenaša prvi odstavek 3. člena Direktive 2009/119/ES, ki se nanaša na obveznost držav članic Evropske unije, da zagotavljajo minimalne skupne količine zalog nafte in naftnih derivatov (varnostne zaloge) ter s tem zagotovijo določeno stopnjo varnosti pri preskrbi v primeru manjših in večjih motenj. Za zagotavljanje tovrstne varnosti se določa, da morajo minimalne varnostne zaloge, ki morajo biti stalno vzdrževane na ozemlju posamezne države članice Evropske unije, ustrezati najmanj povprečnemu dnevnemu neto uvozu za 90 dni ali povprečni dnevni domači porabi za 61 dni, glede na to, katera količina je večja.</w:t>
      </w:r>
    </w:p>
    <w:p w14:paraId="584036A1" w14:textId="77777777" w:rsidR="004E56C7" w:rsidRPr="004E56C7" w:rsidRDefault="004E56C7" w:rsidP="004E56C7">
      <w:pPr>
        <w:jc w:val="both"/>
        <w:rPr>
          <w:rFonts w:cs="Arial"/>
          <w:szCs w:val="20"/>
          <w:lang w:eastAsia="sl-SI"/>
        </w:rPr>
      </w:pPr>
    </w:p>
    <w:p w14:paraId="327CA54B" w14:textId="571DAE98" w:rsidR="004E56C7" w:rsidRPr="004E56C7" w:rsidRDefault="004E56C7" w:rsidP="004E56C7">
      <w:pPr>
        <w:jc w:val="both"/>
        <w:rPr>
          <w:rFonts w:cs="Arial"/>
          <w:szCs w:val="20"/>
          <w:lang w:eastAsia="sl-SI"/>
        </w:rPr>
      </w:pPr>
      <w:r w:rsidRPr="004E56C7">
        <w:rPr>
          <w:rFonts w:cs="Arial"/>
          <w:szCs w:val="20"/>
          <w:lang w:eastAsia="sl-SI"/>
        </w:rPr>
        <w:t xml:space="preserve">V Republiki Sloveniji </w:t>
      </w:r>
      <w:r w:rsidR="00CB0E5B">
        <w:rPr>
          <w:rFonts w:cs="Arial"/>
          <w:szCs w:val="20"/>
          <w:lang w:eastAsia="sl-SI"/>
        </w:rPr>
        <w:t xml:space="preserve">so </w:t>
      </w:r>
      <w:r w:rsidRPr="004E56C7">
        <w:rPr>
          <w:rFonts w:cs="Arial"/>
          <w:szCs w:val="20"/>
          <w:lang w:eastAsia="sl-SI"/>
        </w:rPr>
        <w:t>se začel</w:t>
      </w:r>
      <w:r w:rsidR="00CB0E5B">
        <w:rPr>
          <w:rFonts w:cs="Arial"/>
          <w:szCs w:val="20"/>
          <w:lang w:eastAsia="sl-SI"/>
        </w:rPr>
        <w:t>e</w:t>
      </w:r>
      <w:r w:rsidRPr="004E56C7">
        <w:rPr>
          <w:rFonts w:cs="Arial"/>
          <w:szCs w:val="20"/>
          <w:lang w:eastAsia="sl-SI"/>
        </w:rPr>
        <w:t xml:space="preserve"> oblikova</w:t>
      </w:r>
      <w:r w:rsidR="009C5B4D">
        <w:rPr>
          <w:rFonts w:cs="Arial"/>
          <w:szCs w:val="20"/>
          <w:lang w:eastAsia="sl-SI"/>
        </w:rPr>
        <w:t>ti</w:t>
      </w:r>
      <w:r w:rsidRPr="004E56C7">
        <w:rPr>
          <w:rFonts w:cs="Arial"/>
          <w:szCs w:val="20"/>
          <w:lang w:eastAsia="sl-SI"/>
        </w:rPr>
        <w:t xml:space="preserve"> varnostn</w:t>
      </w:r>
      <w:r w:rsidR="009C5B4D">
        <w:rPr>
          <w:rFonts w:cs="Arial"/>
          <w:szCs w:val="20"/>
          <w:lang w:eastAsia="sl-SI"/>
        </w:rPr>
        <w:t>e</w:t>
      </w:r>
      <w:r w:rsidRPr="004E56C7">
        <w:rPr>
          <w:rFonts w:cs="Arial"/>
          <w:szCs w:val="20"/>
          <w:lang w:eastAsia="sl-SI"/>
        </w:rPr>
        <w:t xml:space="preserve"> zalog</w:t>
      </w:r>
      <w:r w:rsidR="009C5B4D">
        <w:rPr>
          <w:rFonts w:cs="Arial"/>
          <w:szCs w:val="20"/>
          <w:lang w:eastAsia="sl-SI"/>
        </w:rPr>
        <w:t>e</w:t>
      </w:r>
      <w:r w:rsidRPr="004E56C7">
        <w:rPr>
          <w:rFonts w:cs="Arial"/>
          <w:szCs w:val="20"/>
          <w:lang w:eastAsia="sl-SI"/>
        </w:rPr>
        <w:t xml:space="preserve"> v letu 1999 v okviru prilagajanja slovenske zakonodaje pravnemu redu Evropske unije. V skladu z odobrenim prehodnim obdobjem za izpolnitev zahtev iz Direktive 773/238/EGS je Republika Slovenija začela postopno vzpostavljati varnostne zaloge in do leta 2005 dosegla raven varnostnih zalog, ki ustreza povprečnemu dnevnemu neto uvozu za 90 dni. Od takrat dalje Republika Slovenija ves čas izpolnjuje obveznosti iz Direktive 2009/119/ES, ki je nadomestila Direktivo 773/238/EGS. Večji del varnostnih zalog je v fizičnih – realnih zalogah, ki so v lasti zavoda, manjši del (10</w:t>
      </w:r>
      <w:r w:rsidR="00CB0E5B">
        <w:rPr>
          <w:rFonts w:cs="Arial"/>
          <w:szCs w:val="20"/>
          <w:lang w:eastAsia="sl-SI"/>
        </w:rPr>
        <w:t> </w:t>
      </w:r>
      <w:r w:rsidRPr="004E56C7">
        <w:rPr>
          <w:rFonts w:cs="Arial"/>
          <w:szCs w:val="20"/>
          <w:lang w:eastAsia="sl-SI"/>
        </w:rPr>
        <w:t xml:space="preserve">%) pa je v obliki delegiranih zalog nafte in naftnih derivatov (v nadaljnjem besedilu: delegirane zaloge) </w:t>
      </w:r>
      <w:r w:rsidR="00082DF2">
        <w:rPr>
          <w:rFonts w:cs="Arial"/>
          <w:szCs w:val="20"/>
          <w:lang w:eastAsia="sl-SI"/>
        </w:rPr>
        <w:t>–</w:t>
      </w:r>
      <w:r w:rsidRPr="004E56C7">
        <w:rPr>
          <w:rFonts w:cs="Arial"/>
          <w:szCs w:val="20"/>
          <w:lang w:eastAsia="sl-SI"/>
        </w:rPr>
        <w:t xml:space="preserve"> t.</w:t>
      </w:r>
      <w:r w:rsidR="00082DF2">
        <w:rPr>
          <w:rFonts w:cs="Arial"/>
          <w:szCs w:val="20"/>
          <w:lang w:eastAsia="sl-SI"/>
        </w:rPr>
        <w:t xml:space="preserve"> </w:t>
      </w:r>
      <w:r w:rsidRPr="004E56C7">
        <w:rPr>
          <w:rFonts w:cs="Arial"/>
          <w:szCs w:val="20"/>
          <w:lang w:eastAsia="sl-SI"/>
        </w:rPr>
        <w:t>i. »</w:t>
      </w:r>
      <w:proofErr w:type="spellStart"/>
      <w:r w:rsidRPr="004E56C7">
        <w:rPr>
          <w:rFonts w:cs="Arial"/>
          <w:szCs w:val="20"/>
          <w:lang w:eastAsia="sl-SI"/>
        </w:rPr>
        <w:t>ticketing</w:t>
      </w:r>
      <w:proofErr w:type="spellEnd"/>
      <w:r w:rsidRPr="004E56C7">
        <w:rPr>
          <w:rFonts w:cs="Arial"/>
          <w:szCs w:val="20"/>
          <w:lang w:eastAsia="sl-SI"/>
        </w:rPr>
        <w:t xml:space="preserve">«. </w:t>
      </w:r>
    </w:p>
    <w:p w14:paraId="72DDE9D0" w14:textId="77777777" w:rsidR="004E56C7" w:rsidRPr="004E56C7" w:rsidRDefault="004E56C7" w:rsidP="004E56C7">
      <w:pPr>
        <w:jc w:val="both"/>
        <w:rPr>
          <w:rFonts w:cs="Arial"/>
          <w:szCs w:val="20"/>
          <w:lang w:eastAsia="sl-SI"/>
        </w:rPr>
      </w:pPr>
    </w:p>
    <w:p w14:paraId="465FB9E9" w14:textId="3DA58DF6" w:rsidR="004E56C7" w:rsidRPr="004E56C7" w:rsidRDefault="004E56C7" w:rsidP="004E56C7">
      <w:pPr>
        <w:jc w:val="both"/>
        <w:rPr>
          <w:rFonts w:cs="Arial"/>
          <w:szCs w:val="20"/>
          <w:lang w:eastAsia="sl-SI"/>
        </w:rPr>
      </w:pPr>
      <w:r w:rsidRPr="004E56C7">
        <w:rPr>
          <w:rFonts w:cs="Arial"/>
          <w:szCs w:val="20"/>
          <w:lang w:eastAsia="sl-SI"/>
        </w:rPr>
        <w:t>Delegiran</w:t>
      </w:r>
      <w:r w:rsidR="00082DF2">
        <w:rPr>
          <w:rFonts w:cs="Arial"/>
          <w:szCs w:val="20"/>
          <w:lang w:eastAsia="sl-SI"/>
        </w:rPr>
        <w:t>e</w:t>
      </w:r>
      <w:r w:rsidRPr="004E56C7">
        <w:rPr>
          <w:rFonts w:cs="Arial"/>
          <w:szCs w:val="20"/>
          <w:lang w:eastAsia="sl-SI"/>
        </w:rPr>
        <w:t xml:space="preserve"> zaloge so rezervirane z dolgoročnimi pogodbami z gospodarskimi subjekti, ki imajo registrirano ali priglašeno dejavnost za trgovanje in skladiščenje nafte in naftnih derivatov, s katerimi se ti zavežejo, da imajo za zavod rezervirane zaloge nafte in naftnih derivatov in da mu bodo v primeru manjših in večjih motenj pri preskrbi te delegirane zaloge prodali po tržni ceni. Delegirane zaloge (»</w:t>
      </w:r>
      <w:proofErr w:type="spellStart"/>
      <w:r w:rsidRPr="004E56C7">
        <w:rPr>
          <w:rFonts w:cs="Arial"/>
          <w:szCs w:val="20"/>
          <w:lang w:eastAsia="sl-SI"/>
        </w:rPr>
        <w:t>tickets</w:t>
      </w:r>
      <w:proofErr w:type="spellEnd"/>
      <w:r w:rsidRPr="004E56C7">
        <w:rPr>
          <w:rFonts w:cs="Arial"/>
          <w:szCs w:val="20"/>
          <w:lang w:eastAsia="sl-SI"/>
        </w:rPr>
        <w:t xml:space="preserve">«) so opcijske zaloge, ki se skladiščijo na podlagi pogodbenih pravic do nakupa določene količine zalog nafte in naftnih derivatov. Gre za rezervirane količine, katerih lastnik je pogodbenik zavoda, ki se zaveže, da jih bo na poziv zavoda prodal pod pogodbeno določenimi pogoji. Pri storitvi delegiranja varnostnih zalog gre za specifično storitev, ki se uporablja za izpolnitev obveznosti zagotavljanja varnostnih zalog in je omejena na ozek krog kupcev in ponudnikov v Evropski uniji. Kupci delegiranih zalog so zavezanci za vzdrževanje varnostnih zalog, ponudniki delegiranih zalog pa so gospodarski subjekti, ki imajo registrirano ali priglašeno dejavnost za trgovanje in skladiščenje nafte in naftnih derivatov. </w:t>
      </w:r>
    </w:p>
    <w:p w14:paraId="616C0878" w14:textId="77777777" w:rsidR="004E56C7" w:rsidRPr="004E56C7" w:rsidRDefault="004E56C7" w:rsidP="004E56C7">
      <w:pPr>
        <w:jc w:val="both"/>
        <w:rPr>
          <w:rFonts w:cs="Arial"/>
          <w:szCs w:val="20"/>
          <w:lang w:eastAsia="sl-SI"/>
        </w:rPr>
      </w:pPr>
    </w:p>
    <w:p w14:paraId="088DC1DB" w14:textId="1DF40365" w:rsidR="004E56C7" w:rsidRPr="004E56C7" w:rsidRDefault="004E56C7" w:rsidP="004E56C7">
      <w:pPr>
        <w:jc w:val="both"/>
        <w:rPr>
          <w:rFonts w:cs="Arial"/>
          <w:szCs w:val="20"/>
          <w:lang w:eastAsia="sl-SI"/>
        </w:rPr>
      </w:pPr>
      <w:r w:rsidRPr="004E56C7">
        <w:rPr>
          <w:rFonts w:cs="Arial"/>
          <w:szCs w:val="20"/>
          <w:lang w:eastAsia="sl-SI"/>
        </w:rPr>
        <w:t>Pozitivna lastnost delegiranih zalog je v tem, da omogoč</w:t>
      </w:r>
      <w:r w:rsidR="00133774">
        <w:rPr>
          <w:rFonts w:cs="Arial"/>
          <w:szCs w:val="20"/>
          <w:lang w:eastAsia="sl-SI"/>
        </w:rPr>
        <w:t>ajo</w:t>
      </w:r>
      <w:r w:rsidRPr="004E56C7">
        <w:rPr>
          <w:rFonts w:cs="Arial"/>
          <w:szCs w:val="20"/>
          <w:lang w:eastAsia="sl-SI"/>
        </w:rPr>
        <w:t xml:space="preserve"> hitro prilagajanje višine potrebnih zalog za zagotavljanje minimalne količine varnostnih zalog, prav tako pa so v določenih obdobjih ugodnejše </w:t>
      </w:r>
      <w:r w:rsidR="00133774">
        <w:rPr>
          <w:rFonts w:cs="Arial"/>
          <w:szCs w:val="20"/>
          <w:lang w:eastAsia="sl-SI"/>
        </w:rPr>
        <w:t>in</w:t>
      </w:r>
      <w:r w:rsidR="00133774" w:rsidRPr="004E56C7">
        <w:rPr>
          <w:rFonts w:cs="Arial"/>
          <w:szCs w:val="20"/>
          <w:lang w:eastAsia="sl-SI"/>
        </w:rPr>
        <w:t xml:space="preserve"> </w:t>
      </w:r>
      <w:r w:rsidRPr="004E56C7">
        <w:rPr>
          <w:rFonts w:cs="Arial"/>
          <w:szCs w:val="20"/>
          <w:lang w:eastAsia="sl-SI"/>
        </w:rPr>
        <w:t xml:space="preserve">primernejše za uporabo. S pomočjo delegiranih zalog se uravnava manko med lastnimi varnostnimi zalogami zavoda in sprotnimi nihanji količin zaradi </w:t>
      </w:r>
      <w:r w:rsidR="00133774">
        <w:rPr>
          <w:rFonts w:cs="Arial"/>
          <w:szCs w:val="20"/>
          <w:lang w:eastAsia="sl-SI"/>
        </w:rPr>
        <w:t>dejavnosti</w:t>
      </w:r>
      <w:r w:rsidR="00133774" w:rsidRPr="004E56C7">
        <w:rPr>
          <w:rFonts w:cs="Arial"/>
          <w:szCs w:val="20"/>
          <w:lang w:eastAsia="sl-SI"/>
        </w:rPr>
        <w:t xml:space="preserve"> </w:t>
      </w:r>
      <w:r w:rsidRPr="004E56C7">
        <w:rPr>
          <w:rFonts w:cs="Arial"/>
          <w:szCs w:val="20"/>
          <w:lang w:eastAsia="sl-SI"/>
        </w:rPr>
        <w:t xml:space="preserve">rednega vzdrževanja varnostnih zalog. Prav tako je bila vzpostavljena tudi spletna platforma OTX, ki predstavlja hitrejšo, bolj transparentno in tudi ugodnejšo pridobitev delegiranih količin varnostnih zalog in jo </w:t>
      </w:r>
      <w:r w:rsidR="008411D6">
        <w:rPr>
          <w:rFonts w:cs="Arial"/>
          <w:szCs w:val="20"/>
          <w:lang w:eastAsia="sl-SI"/>
        </w:rPr>
        <w:t>uporabljajo</w:t>
      </w:r>
      <w:r w:rsidRPr="004E56C7">
        <w:rPr>
          <w:rFonts w:cs="Arial"/>
          <w:szCs w:val="20"/>
          <w:lang w:eastAsia="sl-SI"/>
        </w:rPr>
        <w:t xml:space="preserve"> osrednji organi za vzdrževanje varnostnih zalog držav članic Evropske unije, gospodarski subjekti, ki imajo registrirano ali priglašeno dejavnost za trgovanje in skladiščenje nafte in naftnih derivatov, ter države članice Evropske unije.  </w:t>
      </w:r>
    </w:p>
    <w:p w14:paraId="4152B55E" w14:textId="77777777" w:rsidR="004E56C7" w:rsidRPr="004E56C7" w:rsidRDefault="004E56C7" w:rsidP="004E56C7">
      <w:pPr>
        <w:jc w:val="both"/>
        <w:rPr>
          <w:rFonts w:cs="Arial"/>
          <w:szCs w:val="20"/>
          <w:lang w:eastAsia="sl-SI"/>
        </w:rPr>
      </w:pPr>
    </w:p>
    <w:p w14:paraId="1D04A394" w14:textId="77777777" w:rsidR="004E56C7" w:rsidRPr="004E56C7" w:rsidRDefault="004E56C7" w:rsidP="004E56C7">
      <w:pPr>
        <w:jc w:val="both"/>
        <w:rPr>
          <w:rFonts w:cs="Arial"/>
          <w:szCs w:val="20"/>
          <w:lang w:eastAsia="sl-SI"/>
        </w:rPr>
      </w:pPr>
      <w:r w:rsidRPr="004E56C7">
        <w:rPr>
          <w:rFonts w:cs="Arial"/>
          <w:szCs w:val="20"/>
          <w:lang w:eastAsia="sl-SI"/>
        </w:rPr>
        <w:t>Direktiva 2009/119/ES omogoča določeno prožnost pri vzpostavljanju varnostnih zalog, saj ni treba vzdrževati varnostnih zalog, ki ustrezajo povprečnemu dnevnemu neto uvozu za 90 dni po posamičnih vrstah, ampak po vseh vrstah skupaj glede na skupno količino.</w:t>
      </w:r>
    </w:p>
    <w:p w14:paraId="560422BB" w14:textId="77777777" w:rsidR="004E56C7" w:rsidRPr="004E56C7" w:rsidRDefault="004E56C7" w:rsidP="004E56C7">
      <w:pPr>
        <w:jc w:val="both"/>
        <w:rPr>
          <w:rFonts w:cs="Arial"/>
          <w:szCs w:val="20"/>
          <w:lang w:eastAsia="sl-SI"/>
        </w:rPr>
      </w:pPr>
    </w:p>
    <w:p w14:paraId="77B54216" w14:textId="066CD518" w:rsidR="004E56C7" w:rsidRPr="004E56C7" w:rsidRDefault="00564584" w:rsidP="004E56C7">
      <w:pPr>
        <w:jc w:val="both"/>
        <w:rPr>
          <w:rFonts w:cs="Arial"/>
          <w:szCs w:val="20"/>
          <w:u w:val="single"/>
          <w:lang w:eastAsia="sl-SI"/>
        </w:rPr>
      </w:pPr>
      <w:r>
        <w:rPr>
          <w:rFonts w:cs="Arial"/>
          <w:szCs w:val="20"/>
          <w:u w:val="single"/>
          <w:lang w:eastAsia="sl-SI"/>
        </w:rPr>
        <w:lastRenderedPageBreak/>
        <w:t>K 4</w:t>
      </w:r>
      <w:r w:rsidR="006D2CF8">
        <w:rPr>
          <w:rFonts w:cs="Arial"/>
          <w:szCs w:val="20"/>
          <w:u w:val="single"/>
          <w:lang w:eastAsia="sl-SI"/>
        </w:rPr>
        <w:t>9</w:t>
      </w:r>
      <w:r w:rsidR="004E56C7" w:rsidRPr="004E56C7">
        <w:rPr>
          <w:rFonts w:cs="Arial"/>
          <w:szCs w:val="20"/>
          <w:u w:val="single"/>
          <w:lang w:eastAsia="sl-SI"/>
        </w:rPr>
        <w:t>. členu</w:t>
      </w:r>
    </w:p>
    <w:p w14:paraId="7FB5443E" w14:textId="77777777" w:rsidR="004E56C7" w:rsidRPr="004E56C7" w:rsidRDefault="004E56C7" w:rsidP="004E56C7">
      <w:pPr>
        <w:jc w:val="both"/>
        <w:rPr>
          <w:rFonts w:cs="Arial"/>
          <w:szCs w:val="20"/>
          <w:lang w:eastAsia="sl-SI"/>
        </w:rPr>
      </w:pPr>
    </w:p>
    <w:p w14:paraId="68080145" w14:textId="29B21F84" w:rsidR="004E56C7" w:rsidRPr="004E56C7" w:rsidRDefault="004E56C7" w:rsidP="004E56C7">
      <w:pPr>
        <w:jc w:val="both"/>
        <w:rPr>
          <w:rFonts w:cs="Arial"/>
          <w:szCs w:val="20"/>
          <w:lang w:eastAsia="sl-SI"/>
        </w:rPr>
      </w:pPr>
      <w:r w:rsidRPr="004E56C7">
        <w:rPr>
          <w:rFonts w:cs="Arial"/>
          <w:szCs w:val="20"/>
          <w:lang w:eastAsia="sl-SI"/>
        </w:rPr>
        <w:t xml:space="preserve">Ta člen v slovenski pravni red prenaša 9. člen Direktive 2009/119/ES, ki določa, da lahko države članice Evropske unije v okviru varnostnih zalog oblikujejo posebne zaloge. Posebne zaloge so del varnostnih zalog (njihov del, saj se količina posebnih zalog določa glede na minimalno višino varnostnih zalog po določenem izračunu iz tretjega odstavka 9. člena in </w:t>
      </w:r>
      <w:r w:rsidR="000D3510">
        <w:rPr>
          <w:rFonts w:cs="Arial"/>
          <w:szCs w:val="20"/>
          <w:lang w:eastAsia="sl-SI"/>
        </w:rPr>
        <w:t>p</w:t>
      </w:r>
      <w:r w:rsidRPr="004E56C7">
        <w:rPr>
          <w:rFonts w:cs="Arial"/>
          <w:szCs w:val="20"/>
          <w:lang w:eastAsia="sl-SI"/>
        </w:rPr>
        <w:t>riloge II Direktive 2009/119/ES), razlika med njima pa je, da so posebne zaloge bolje pravno varovane, saj imajo lastni pravni status, ki zagotavlja njihovo polno razpoložljivost v primeru manjših in večjih motenj pri preskrbi, in so v celoti last zavoda, tako da je njihova uporaba možna kadar koli. Vse varnostne zaloge namreč niso nujno last države članice Evropske unije, saj jih lahko za državo članico Evropske unije vzdržujejo gospodarski subjekti, ki imajo registrirano ali priglašeno dejavnost za trgovanje in skladiščenje z nafto in naftnimi derivati (t.</w:t>
      </w:r>
      <w:r w:rsidR="004442C8">
        <w:rPr>
          <w:rFonts w:cs="Arial"/>
          <w:szCs w:val="20"/>
          <w:lang w:eastAsia="sl-SI"/>
        </w:rPr>
        <w:t> </w:t>
      </w:r>
      <w:r w:rsidRPr="004E56C7">
        <w:rPr>
          <w:rFonts w:cs="Arial"/>
          <w:szCs w:val="20"/>
          <w:lang w:eastAsia="sl-SI"/>
        </w:rPr>
        <w:t>i. »</w:t>
      </w:r>
      <w:proofErr w:type="spellStart"/>
      <w:r w:rsidRPr="004E56C7">
        <w:rPr>
          <w:rFonts w:cs="Arial"/>
          <w:szCs w:val="20"/>
          <w:lang w:eastAsia="sl-SI"/>
        </w:rPr>
        <w:t>ticketing</w:t>
      </w:r>
      <w:proofErr w:type="spellEnd"/>
      <w:r w:rsidRPr="004E56C7">
        <w:rPr>
          <w:rFonts w:cs="Arial"/>
          <w:szCs w:val="20"/>
          <w:lang w:eastAsia="sl-SI"/>
        </w:rPr>
        <w:t xml:space="preserve">«), s tem ko država članica Evropske unije ni lastnica varnostnih zalog, pa se zmanjša možnost, da bodo te varnostne zaloge dejansko na razpolago v primeru manjših in večjih motenj pri preskrbi. Metoda in postopek izračunavanja posebnih zalog bosta predpisana v podzakonskem predpisu, kot to določa </w:t>
      </w:r>
      <w:r w:rsidR="00537D1A">
        <w:rPr>
          <w:rFonts w:cs="Arial"/>
          <w:szCs w:val="20"/>
          <w:lang w:eastAsia="sl-SI"/>
        </w:rPr>
        <w:t>50</w:t>
      </w:r>
      <w:r w:rsidRPr="004E56C7">
        <w:rPr>
          <w:rFonts w:cs="Arial"/>
          <w:szCs w:val="20"/>
          <w:lang w:eastAsia="sl-SI"/>
        </w:rPr>
        <w:t>. člen tega zakona.</w:t>
      </w:r>
    </w:p>
    <w:p w14:paraId="1625B2EC" w14:textId="77777777" w:rsidR="004E56C7" w:rsidRPr="004E56C7" w:rsidRDefault="004E56C7" w:rsidP="004E56C7">
      <w:pPr>
        <w:jc w:val="both"/>
        <w:rPr>
          <w:rFonts w:cs="Arial"/>
          <w:szCs w:val="20"/>
          <w:lang w:eastAsia="sl-SI"/>
        </w:rPr>
      </w:pPr>
      <w:r w:rsidRPr="004E56C7">
        <w:rPr>
          <w:rFonts w:cs="Arial"/>
          <w:szCs w:val="20"/>
          <w:lang w:eastAsia="sl-SI"/>
        </w:rPr>
        <w:t xml:space="preserve"> </w:t>
      </w:r>
    </w:p>
    <w:p w14:paraId="3F4DCF11" w14:textId="77777777" w:rsidR="004E56C7" w:rsidRPr="004E56C7" w:rsidRDefault="004E56C7" w:rsidP="004E56C7">
      <w:pPr>
        <w:jc w:val="both"/>
        <w:rPr>
          <w:rFonts w:cs="Arial"/>
          <w:color w:val="000000"/>
          <w:szCs w:val="20"/>
          <w:lang w:eastAsia="sl-SI"/>
        </w:rPr>
      </w:pPr>
      <w:r w:rsidRPr="004E56C7">
        <w:rPr>
          <w:rFonts w:cs="Arial"/>
          <w:szCs w:val="20"/>
          <w:lang w:eastAsia="sl-SI"/>
        </w:rPr>
        <w:t>Četrti odstavek 9. člena Direktive 2009/119/ES določa, da višino posebnih zalog prostovoljno določi posamezna država članica Evropske unije, njihovo višino pa sporočijo Evropski komisiji, ki vsako leto v Uradnem listu Evropske unije objavi količine posebnih zalog, ki jih je določena država članica Evropske unije priglasila in se s tem zavezala, da jih bo vzdrževala neprekinjeno za najmanj eno leto. Republika Slovenija v letu 2023 nima posebnih zalog, saj njihovo oblikovanje ni obvezno. Za primer, da bi Republika Slovenija v prihodnosti oblikovala in vzdrževala tudi posebne zaloge, pa je v drugem in tretjem odstavku vseeno določeno, da m</w:t>
      </w:r>
      <w:r w:rsidRPr="004E56C7">
        <w:rPr>
          <w:rFonts w:cs="Arial"/>
          <w:color w:val="000000"/>
          <w:szCs w:val="20"/>
          <w:lang w:eastAsia="sl-SI"/>
        </w:rPr>
        <w:t>inistrstvo, pristojno za gospodarstvo, pošlje Evropski komisiji seznam o vrstah in količini posebnih zalog, ki so last zavoda in se vzdržujejo na ozemlju Republike Slovenije, ter informacijo o obdobju vzdrževanja teh posebnih zalog. Seznam mora ostati veljaven vsaj eno leto, spremeni se lahko šele z začetkom učinka na prvi dan koledarskega meseca. Najnižja priglašena količina posebnih zalog se v enaki meri uporablja za vse vrste posebnih zalog.</w:t>
      </w:r>
    </w:p>
    <w:p w14:paraId="270D9605" w14:textId="77777777" w:rsidR="004E56C7" w:rsidRPr="004E56C7" w:rsidRDefault="004E56C7" w:rsidP="004E56C7">
      <w:pPr>
        <w:jc w:val="both"/>
        <w:rPr>
          <w:rFonts w:cs="Arial"/>
          <w:color w:val="000000"/>
          <w:szCs w:val="20"/>
          <w:lang w:eastAsia="sl-SI"/>
        </w:rPr>
      </w:pPr>
    </w:p>
    <w:p w14:paraId="4F41054C" w14:textId="77777777" w:rsidR="004E56C7" w:rsidRPr="004E56C7" w:rsidRDefault="004E56C7" w:rsidP="004E56C7">
      <w:pPr>
        <w:jc w:val="both"/>
        <w:rPr>
          <w:rFonts w:cs="Arial"/>
          <w:szCs w:val="20"/>
          <w:lang w:eastAsia="sl-SI"/>
        </w:rPr>
      </w:pPr>
      <w:r w:rsidRPr="004E56C7">
        <w:rPr>
          <w:rFonts w:cs="Arial"/>
          <w:color w:val="000000"/>
          <w:szCs w:val="20"/>
          <w:lang w:eastAsia="sl-SI"/>
        </w:rPr>
        <w:t>V Republiki Sloveniji se posebne zaloge trenutno skladiščijo manj kot 30 dni, zato je v četrtem in petem odstavku v skladu s petim odstavkom 9. člena Direktive 2009/119/ES določeno, da mora v tem primeru zavod pripraviti letno poročilo, v katerem so analizirani ukrepi za zagotavljanje in preverjanje razpoložljivosti in fizične dostopnosti varnostnih zalog. V poročilu tudi opiše ureditev, na podlagi katere se nadzira uporaba teh varnostnih zalog v primeru motenj pri preskrbi z nafto in naftnimi derivati. Ministrstvo, pristojno za gospodarstvo, to poročilo pošlje Evropski komisiji do konca prvega meseca koledarskega leta, na katerega se poročilo nanaša.</w:t>
      </w:r>
    </w:p>
    <w:p w14:paraId="0C751964" w14:textId="77777777" w:rsidR="004E56C7" w:rsidRPr="004E56C7" w:rsidRDefault="004E56C7" w:rsidP="004E56C7">
      <w:pPr>
        <w:jc w:val="both"/>
        <w:rPr>
          <w:rFonts w:cs="Arial"/>
          <w:szCs w:val="20"/>
          <w:lang w:eastAsia="sl-SI"/>
        </w:rPr>
      </w:pPr>
    </w:p>
    <w:p w14:paraId="035BD092" w14:textId="1918F0AF" w:rsidR="004E56C7" w:rsidRPr="004E56C7" w:rsidRDefault="004E56C7" w:rsidP="004E56C7">
      <w:pPr>
        <w:jc w:val="both"/>
        <w:rPr>
          <w:rFonts w:cs="Arial"/>
          <w:szCs w:val="20"/>
          <w:lang w:eastAsia="sl-SI"/>
        </w:rPr>
      </w:pPr>
      <w:r w:rsidRPr="004E56C7">
        <w:rPr>
          <w:rFonts w:cs="Arial"/>
          <w:szCs w:val="20"/>
          <w:lang w:eastAsia="sl-SI"/>
        </w:rPr>
        <w:t>Šesti odst</w:t>
      </w:r>
      <w:r w:rsidR="001D5BBC">
        <w:rPr>
          <w:rFonts w:cs="Arial"/>
          <w:szCs w:val="20"/>
          <w:lang w:eastAsia="sl-SI"/>
        </w:rPr>
        <w:t>avek prenaša drugi pododstavek četrtega</w:t>
      </w:r>
      <w:r w:rsidRPr="004E56C7">
        <w:rPr>
          <w:rFonts w:cs="Arial"/>
          <w:szCs w:val="20"/>
          <w:lang w:eastAsia="sl-SI"/>
        </w:rPr>
        <w:t xml:space="preserve"> odstavka 9. člena Direktive 2009/119/ES in določa, da se količina posebnih zalog lahko v primeru, ko gre za vzdrževanje posameznih vrst nafte in naftnih derivatov, vključno z vzdrževanjem zaradi izboljšanja ali ohranitve kakovosti ali s prilagoditvijo strukturi porabe, zniža pod obvezno količino posebnih zalog, določenih s podzakonskim predpisom iz </w:t>
      </w:r>
      <w:r w:rsidR="00537D1A">
        <w:rPr>
          <w:rFonts w:cs="Arial"/>
          <w:szCs w:val="20"/>
          <w:lang w:eastAsia="sl-SI"/>
        </w:rPr>
        <w:t>51</w:t>
      </w:r>
      <w:r w:rsidRPr="004E56C7">
        <w:rPr>
          <w:rFonts w:cs="Arial"/>
          <w:szCs w:val="20"/>
          <w:lang w:eastAsia="sl-SI"/>
        </w:rPr>
        <w:t xml:space="preserve">. člena tega zakona, vendar le za toliko časa, dokler se postopki vzdrževanja posameznih vrst nafte in naftnih derivatov dokončno ne izvedejo. </w:t>
      </w:r>
    </w:p>
    <w:p w14:paraId="745D3033" w14:textId="77777777" w:rsidR="004E56C7" w:rsidRPr="004E56C7" w:rsidRDefault="004E56C7" w:rsidP="004E56C7">
      <w:pPr>
        <w:jc w:val="both"/>
        <w:rPr>
          <w:rFonts w:cs="Arial"/>
          <w:szCs w:val="20"/>
          <w:lang w:eastAsia="sl-SI"/>
        </w:rPr>
      </w:pPr>
    </w:p>
    <w:p w14:paraId="360F1973" w14:textId="7693308F" w:rsidR="004E56C7" w:rsidRPr="004E56C7" w:rsidRDefault="004E56C7" w:rsidP="004E56C7">
      <w:pPr>
        <w:jc w:val="both"/>
        <w:rPr>
          <w:rFonts w:cs="Arial"/>
          <w:szCs w:val="20"/>
          <w:lang w:eastAsia="sl-SI"/>
        </w:rPr>
      </w:pPr>
      <w:r w:rsidRPr="004E56C7">
        <w:rPr>
          <w:rFonts w:cs="Arial"/>
          <w:szCs w:val="20"/>
          <w:lang w:eastAsia="sl-SI"/>
        </w:rPr>
        <w:t>Sedmi odstavek določa, da se posebn</w:t>
      </w:r>
      <w:r w:rsidR="005A4445">
        <w:rPr>
          <w:rFonts w:cs="Arial"/>
          <w:szCs w:val="20"/>
          <w:lang w:eastAsia="sl-SI"/>
        </w:rPr>
        <w:t>e</w:t>
      </w:r>
      <w:r w:rsidRPr="004E56C7">
        <w:rPr>
          <w:rFonts w:cs="Arial"/>
          <w:szCs w:val="20"/>
          <w:lang w:eastAsia="sl-SI"/>
        </w:rPr>
        <w:t xml:space="preserve"> zalog</w:t>
      </w:r>
      <w:r w:rsidR="005A4445">
        <w:rPr>
          <w:rFonts w:cs="Arial"/>
          <w:szCs w:val="20"/>
          <w:lang w:eastAsia="sl-SI"/>
        </w:rPr>
        <w:t>e</w:t>
      </w:r>
      <w:r w:rsidRPr="004E56C7">
        <w:rPr>
          <w:rFonts w:cs="Arial"/>
          <w:szCs w:val="20"/>
          <w:lang w:eastAsia="sl-SI"/>
        </w:rPr>
        <w:t>, ki so pomešane z drugimi zalogami nafte in naftnih derivatov, ne sme</w:t>
      </w:r>
      <w:r w:rsidR="005A4445">
        <w:rPr>
          <w:rFonts w:cs="Arial"/>
          <w:szCs w:val="20"/>
          <w:lang w:eastAsia="sl-SI"/>
        </w:rPr>
        <w:t>jo</w:t>
      </w:r>
      <w:r w:rsidRPr="004E56C7">
        <w:rPr>
          <w:rFonts w:cs="Arial"/>
          <w:szCs w:val="20"/>
          <w:lang w:eastAsia="sl-SI"/>
        </w:rPr>
        <w:t xml:space="preserve"> premestiti brez predhodnega pisnega soglasja lastnika zalog in ministrstva, pristojnega za gospodarstvo. S tem se v slovenski pravni red prenaša drugi odstavek 10. člena Direktive 2009/119/ES.</w:t>
      </w:r>
    </w:p>
    <w:p w14:paraId="7C50339B" w14:textId="77777777" w:rsidR="004E56C7" w:rsidRPr="004E56C7" w:rsidRDefault="004E56C7" w:rsidP="004E56C7">
      <w:pPr>
        <w:jc w:val="both"/>
        <w:rPr>
          <w:rFonts w:cs="Arial"/>
          <w:szCs w:val="20"/>
          <w:lang w:eastAsia="sl-SI"/>
        </w:rPr>
      </w:pPr>
    </w:p>
    <w:p w14:paraId="2BD8B18E" w14:textId="77777777" w:rsidR="004E56C7" w:rsidRPr="004E56C7" w:rsidRDefault="004E56C7" w:rsidP="004E56C7">
      <w:pPr>
        <w:jc w:val="both"/>
        <w:rPr>
          <w:rFonts w:cs="Arial"/>
          <w:szCs w:val="20"/>
          <w:lang w:eastAsia="sl-SI"/>
        </w:rPr>
      </w:pPr>
      <w:r w:rsidRPr="004E56C7">
        <w:rPr>
          <w:rFonts w:cs="Arial"/>
          <w:szCs w:val="20"/>
          <w:lang w:eastAsia="sl-SI"/>
        </w:rPr>
        <w:t xml:space="preserve">Posebne zaloge so vzpostavljene na podlagi odločitev, ki jih sprejme vsaka država članica Evropske unije posebej in ustrezajo dejanskim potrebam države članice Evropske unije po zalogah nafte in naftnih derivatov v primeru manjših in večjih motenj pri preskrbi. Lastni pravni </w:t>
      </w:r>
      <w:r w:rsidRPr="004E56C7">
        <w:rPr>
          <w:rFonts w:cs="Arial"/>
          <w:szCs w:val="20"/>
          <w:lang w:eastAsia="sl-SI"/>
        </w:rPr>
        <w:lastRenderedPageBreak/>
        <w:t>status posebnih zalog v primeru kriznih razmer zagotavlja njihovo popolno razpoložljivost, zato v skladu z osmim odstavkom posebne zaloge, ki se vzdržujejo ali prevažajo na ozemlju Republike Slovenije, v nobenem primeru ne smejo biti predmet izvršbe. S to določbo se posebne zaloge brezpogojno zaščitijo, v slovenski pravni red pa se prenese tretji odstavek 10. člena Direktive 2009/119/ES.</w:t>
      </w:r>
    </w:p>
    <w:p w14:paraId="33204BF6" w14:textId="77777777" w:rsidR="004E56C7" w:rsidRPr="004E56C7" w:rsidRDefault="004E56C7" w:rsidP="004E56C7">
      <w:pPr>
        <w:jc w:val="both"/>
        <w:rPr>
          <w:rFonts w:cs="Arial"/>
          <w:szCs w:val="20"/>
          <w:lang w:eastAsia="sl-SI"/>
        </w:rPr>
      </w:pPr>
    </w:p>
    <w:p w14:paraId="790ED8C2" w14:textId="532A0506" w:rsidR="004E56C7" w:rsidRPr="004E56C7" w:rsidRDefault="00564584" w:rsidP="004E56C7">
      <w:pPr>
        <w:jc w:val="both"/>
        <w:rPr>
          <w:rFonts w:cs="Arial"/>
          <w:szCs w:val="20"/>
          <w:u w:val="single"/>
          <w:lang w:eastAsia="sl-SI"/>
        </w:rPr>
      </w:pPr>
      <w:r>
        <w:rPr>
          <w:rFonts w:cs="Arial"/>
          <w:szCs w:val="20"/>
          <w:u w:val="single"/>
          <w:lang w:eastAsia="sl-SI"/>
        </w:rPr>
        <w:t xml:space="preserve">K </w:t>
      </w:r>
      <w:r w:rsidR="006D2CF8">
        <w:rPr>
          <w:rFonts w:cs="Arial"/>
          <w:szCs w:val="20"/>
          <w:u w:val="single"/>
          <w:lang w:eastAsia="sl-SI"/>
        </w:rPr>
        <w:t>50</w:t>
      </w:r>
      <w:r w:rsidR="004E56C7" w:rsidRPr="004E56C7">
        <w:rPr>
          <w:rFonts w:cs="Arial"/>
          <w:szCs w:val="20"/>
          <w:u w:val="single"/>
          <w:lang w:eastAsia="sl-SI"/>
        </w:rPr>
        <w:t>. členu</w:t>
      </w:r>
    </w:p>
    <w:p w14:paraId="499E73C0" w14:textId="77777777" w:rsidR="004E56C7" w:rsidRPr="004E56C7" w:rsidRDefault="004E56C7" w:rsidP="004E56C7">
      <w:pPr>
        <w:jc w:val="both"/>
        <w:rPr>
          <w:rFonts w:cs="Arial"/>
          <w:szCs w:val="20"/>
          <w:lang w:eastAsia="sl-SI"/>
        </w:rPr>
      </w:pPr>
    </w:p>
    <w:p w14:paraId="5ECB6E88" w14:textId="5D4A397E" w:rsidR="004E56C7" w:rsidRDefault="004E56C7" w:rsidP="004E56C7">
      <w:pPr>
        <w:jc w:val="both"/>
        <w:rPr>
          <w:rFonts w:cs="Arial"/>
          <w:szCs w:val="20"/>
          <w:lang w:eastAsia="sl-SI"/>
        </w:rPr>
      </w:pPr>
      <w:r w:rsidRPr="004E56C7">
        <w:rPr>
          <w:rFonts w:cs="Arial"/>
          <w:szCs w:val="20"/>
          <w:lang w:eastAsia="sl-SI"/>
        </w:rPr>
        <w:t>Ta člen daje zakonsko podlago za izdajo podzakonskega predpisa, ki določa metode in postopke za izračun količin varnostnih in posebnih zalog, ki jih je treba vzdrževati, izračun povprečnega dnevnega neto uvoza in izračun povprečne dnevne domače porabe. S tem se v slovenski pravni red prenašajo drugi in tretji odstavek 3. člena Direktive 2009/119/ES, ki določata, da se povprečni dnevni neto uvoz izračuna na podlagi ekvivalenta surove nafte uvoza v prejšnjem koledarskem letu, določenega v skladu z metodami in postopki, ki so navedeni v prilogi I Direktive 2009/119/ES, prvi in drugi odstavek 4. člena Direktive 2009/119/ES, ki določata</w:t>
      </w:r>
      <w:r w:rsidR="00F0144D">
        <w:rPr>
          <w:rFonts w:cs="Arial"/>
          <w:szCs w:val="20"/>
          <w:lang w:eastAsia="sl-SI"/>
        </w:rPr>
        <w:t>,</w:t>
      </w:r>
      <w:r w:rsidRPr="004E56C7">
        <w:rPr>
          <w:rFonts w:cs="Arial"/>
          <w:szCs w:val="20"/>
          <w:lang w:eastAsia="sl-SI"/>
        </w:rPr>
        <w:t xml:space="preserve"> da se višina vzdrževanih varnostnih zalog izračuna v skladu z metodami, ki so navedene v prilogi III Direktive 2009/119/ES</w:t>
      </w:r>
      <w:r w:rsidR="00F0144D">
        <w:rPr>
          <w:rFonts w:cs="Arial"/>
          <w:szCs w:val="20"/>
          <w:lang w:eastAsia="sl-SI"/>
        </w:rPr>
        <w:t>,</w:t>
      </w:r>
      <w:r w:rsidRPr="004E56C7">
        <w:rPr>
          <w:rFonts w:cs="Arial"/>
          <w:szCs w:val="20"/>
          <w:lang w:eastAsia="sl-SI"/>
        </w:rPr>
        <w:t xml:space="preserve"> ter drugi in tretji odstavek 9. člena Direktive 2009/119/ES, ki določata metodo za izračun posebnih zalog. </w:t>
      </w:r>
    </w:p>
    <w:p w14:paraId="159CA030" w14:textId="34BA0E5B" w:rsidR="0031211E" w:rsidRDefault="0031211E" w:rsidP="004E56C7">
      <w:pPr>
        <w:jc w:val="both"/>
        <w:rPr>
          <w:rFonts w:cs="Arial"/>
          <w:szCs w:val="20"/>
          <w:lang w:eastAsia="sl-SI"/>
        </w:rPr>
      </w:pPr>
    </w:p>
    <w:p w14:paraId="14C148D4" w14:textId="77777777" w:rsidR="0031211E" w:rsidRPr="004E56C7" w:rsidRDefault="0031211E" w:rsidP="0031211E">
      <w:pPr>
        <w:jc w:val="both"/>
        <w:rPr>
          <w:rFonts w:cs="Arial"/>
          <w:szCs w:val="20"/>
          <w:lang w:eastAsia="sl-SI"/>
        </w:rPr>
      </w:pPr>
      <w:r w:rsidRPr="004E56C7">
        <w:rPr>
          <w:rFonts w:cs="Arial"/>
          <w:szCs w:val="20"/>
          <w:lang w:eastAsia="sl-SI"/>
        </w:rPr>
        <w:t>Prav tako se s tem členom daje zakonska podlaga za izdajo podzakonskega predpisa, ki določa standarde in normative s področja skladiščenja in vzdrževanja varnostnih zalog.</w:t>
      </w:r>
    </w:p>
    <w:p w14:paraId="185A6A0C" w14:textId="77777777" w:rsidR="004E56C7" w:rsidRPr="004E56C7" w:rsidRDefault="004E56C7" w:rsidP="004E56C7">
      <w:pPr>
        <w:jc w:val="both"/>
        <w:rPr>
          <w:rFonts w:cs="Arial"/>
          <w:szCs w:val="20"/>
          <w:lang w:eastAsia="sl-SI"/>
        </w:rPr>
      </w:pPr>
    </w:p>
    <w:p w14:paraId="5FA2FE16" w14:textId="062FBF02" w:rsidR="004E56C7" w:rsidRPr="004E56C7" w:rsidRDefault="00564584" w:rsidP="004E56C7">
      <w:pPr>
        <w:jc w:val="both"/>
        <w:rPr>
          <w:rFonts w:cs="Arial"/>
          <w:szCs w:val="20"/>
          <w:u w:val="single"/>
          <w:lang w:eastAsia="sl-SI"/>
        </w:rPr>
      </w:pPr>
      <w:r>
        <w:rPr>
          <w:rFonts w:cs="Arial"/>
          <w:szCs w:val="20"/>
          <w:u w:val="single"/>
          <w:lang w:eastAsia="sl-SI"/>
        </w:rPr>
        <w:t>K 5</w:t>
      </w:r>
      <w:r w:rsidR="006D2CF8">
        <w:rPr>
          <w:rFonts w:cs="Arial"/>
          <w:szCs w:val="20"/>
          <w:u w:val="single"/>
          <w:lang w:eastAsia="sl-SI"/>
        </w:rPr>
        <w:t>1</w:t>
      </w:r>
      <w:r w:rsidR="004E56C7" w:rsidRPr="004E56C7">
        <w:rPr>
          <w:rFonts w:cs="Arial"/>
          <w:szCs w:val="20"/>
          <w:u w:val="single"/>
          <w:lang w:eastAsia="sl-SI"/>
        </w:rPr>
        <w:t>. členu</w:t>
      </w:r>
    </w:p>
    <w:p w14:paraId="0AFA86E2" w14:textId="77777777" w:rsidR="004E56C7" w:rsidRPr="004E56C7" w:rsidRDefault="004E56C7" w:rsidP="004E56C7">
      <w:pPr>
        <w:jc w:val="both"/>
        <w:rPr>
          <w:rFonts w:cs="Arial"/>
          <w:szCs w:val="20"/>
          <w:lang w:eastAsia="sl-SI"/>
        </w:rPr>
      </w:pPr>
    </w:p>
    <w:p w14:paraId="48154D5D" w14:textId="77777777" w:rsidR="004E56C7" w:rsidRPr="004E56C7" w:rsidRDefault="004E56C7" w:rsidP="004E56C7">
      <w:pPr>
        <w:jc w:val="both"/>
        <w:rPr>
          <w:rFonts w:cs="Arial"/>
          <w:szCs w:val="20"/>
          <w:lang w:eastAsia="sl-SI"/>
        </w:rPr>
      </w:pPr>
      <w:r w:rsidRPr="004E56C7">
        <w:rPr>
          <w:rFonts w:cs="Arial"/>
          <w:szCs w:val="20"/>
          <w:lang w:eastAsia="sl-SI"/>
        </w:rPr>
        <w:t>Razpoložljivost zalog nafte in naftnih derivatov je eden izmed bistvenih dejavnikov javne varnosti države. Direktiva 2009/119/ES določa, da se vzdrževanje varnostnih zalog v državi članici Evropske unije dovoli kateremu koli osrednjemu organu za vzdrževanje varnostnih zalog. S tem členom se določa, da se za osrednji organ za vzdrževanje varnostnih zalog ter za izpolnjevanje mednarodnih obveznosti o vzdrževanju zalog nafte in naftnih derivatov v Republiki Sloveniji imenuje zavod, ki je edini osrednji organ v Republiki Sloveniji, ki ima pristojnosti za vzdrževanje zalog nafte in naftnih derivatov. Ta člen v slovenski pravni red prenaša prvi in drugi odstavek 7. člena Direktive 2009/119/ES.</w:t>
      </w:r>
    </w:p>
    <w:p w14:paraId="7445CAA3" w14:textId="77777777" w:rsidR="004E56C7" w:rsidRPr="004E56C7" w:rsidRDefault="004E56C7" w:rsidP="004E56C7">
      <w:pPr>
        <w:jc w:val="both"/>
        <w:rPr>
          <w:rFonts w:cs="Arial"/>
          <w:szCs w:val="20"/>
          <w:lang w:eastAsia="sl-SI"/>
        </w:rPr>
      </w:pPr>
    </w:p>
    <w:p w14:paraId="347BD7F6" w14:textId="7BB4B7E2" w:rsidR="004E56C7" w:rsidRPr="004E56C7" w:rsidRDefault="00564584" w:rsidP="004E56C7">
      <w:pPr>
        <w:jc w:val="both"/>
        <w:rPr>
          <w:rFonts w:cs="Arial"/>
          <w:szCs w:val="20"/>
          <w:u w:val="single"/>
          <w:lang w:eastAsia="sl-SI"/>
        </w:rPr>
      </w:pPr>
      <w:r>
        <w:rPr>
          <w:rFonts w:cs="Arial"/>
          <w:szCs w:val="20"/>
          <w:u w:val="single"/>
          <w:lang w:eastAsia="sl-SI"/>
        </w:rPr>
        <w:t>K 5</w:t>
      </w:r>
      <w:r w:rsidR="006D2CF8">
        <w:rPr>
          <w:rFonts w:cs="Arial"/>
          <w:szCs w:val="20"/>
          <w:u w:val="single"/>
          <w:lang w:eastAsia="sl-SI"/>
        </w:rPr>
        <w:t>2</w:t>
      </w:r>
      <w:r w:rsidR="004E56C7" w:rsidRPr="004E56C7">
        <w:rPr>
          <w:rFonts w:cs="Arial"/>
          <w:szCs w:val="20"/>
          <w:u w:val="single"/>
          <w:lang w:eastAsia="sl-SI"/>
        </w:rPr>
        <w:t>. členu</w:t>
      </w:r>
    </w:p>
    <w:p w14:paraId="0E18BEE1" w14:textId="77777777" w:rsidR="004E56C7" w:rsidRPr="004E56C7" w:rsidRDefault="004E56C7" w:rsidP="004E56C7">
      <w:pPr>
        <w:jc w:val="both"/>
        <w:rPr>
          <w:rFonts w:cs="Arial"/>
          <w:szCs w:val="20"/>
          <w:lang w:eastAsia="sl-SI"/>
        </w:rPr>
      </w:pPr>
    </w:p>
    <w:p w14:paraId="665F6E4A" w14:textId="07BACAC0" w:rsidR="004E56C7" w:rsidRPr="004E56C7" w:rsidRDefault="004E56C7" w:rsidP="004E56C7">
      <w:pPr>
        <w:jc w:val="both"/>
        <w:rPr>
          <w:rFonts w:cs="Arial"/>
          <w:szCs w:val="20"/>
          <w:lang w:eastAsia="sl-SI"/>
        </w:rPr>
      </w:pPr>
      <w:r w:rsidRPr="004E56C7">
        <w:rPr>
          <w:rFonts w:cs="Arial"/>
          <w:szCs w:val="20"/>
          <w:lang w:eastAsia="sl-SI"/>
        </w:rPr>
        <w:t xml:space="preserve">Ta člen določa uporabnike varnostnih zalog, in sicer vsakdo, ki proizvede ali vnese na ozemlje Republike Slovenije več kot 25 ton nafte in naftnih derivatov v posameznem koledarskem letu, takoj postane uporabnik varnostnih zalog in s tem zavezanec za plačilo nadomestila za oblikovanje varnostnih zalog, ki se plačuje zavodu. S tem se zagotavlja, da ima zavod zadostna sredstva za zagotavljanje zadostne količine obveznih minimalnih varnostnih zalog </w:t>
      </w:r>
      <w:r w:rsidR="006D140B">
        <w:rPr>
          <w:rFonts w:cs="Arial"/>
          <w:szCs w:val="20"/>
          <w:lang w:eastAsia="sl-SI"/>
        </w:rPr>
        <w:t>in</w:t>
      </w:r>
      <w:r w:rsidR="006D140B" w:rsidRPr="004E56C7">
        <w:rPr>
          <w:rFonts w:cs="Arial"/>
          <w:szCs w:val="20"/>
          <w:lang w:eastAsia="sl-SI"/>
        </w:rPr>
        <w:t xml:space="preserve"> </w:t>
      </w:r>
      <w:r w:rsidRPr="004E56C7">
        <w:rPr>
          <w:rFonts w:cs="Arial"/>
          <w:szCs w:val="20"/>
          <w:lang w:eastAsia="sl-SI"/>
        </w:rPr>
        <w:t>da noben subjekt ni v privilegiranem položaju na trgu.</w:t>
      </w:r>
    </w:p>
    <w:p w14:paraId="761701B1" w14:textId="77777777" w:rsidR="004E56C7" w:rsidRPr="004E56C7" w:rsidRDefault="004E56C7" w:rsidP="004E56C7">
      <w:pPr>
        <w:jc w:val="both"/>
        <w:rPr>
          <w:rFonts w:cs="Arial"/>
          <w:szCs w:val="20"/>
          <w:lang w:eastAsia="sl-SI"/>
        </w:rPr>
      </w:pPr>
    </w:p>
    <w:p w14:paraId="6BA8EA52" w14:textId="08795C65" w:rsidR="004E56C7" w:rsidRPr="004E56C7" w:rsidRDefault="004E56C7" w:rsidP="004E56C7">
      <w:pPr>
        <w:jc w:val="both"/>
        <w:rPr>
          <w:rFonts w:cs="Arial"/>
          <w:szCs w:val="20"/>
          <w:lang w:eastAsia="sl-SI"/>
        </w:rPr>
      </w:pPr>
      <w:r w:rsidRPr="004E56C7">
        <w:rPr>
          <w:rFonts w:cs="Arial"/>
          <w:szCs w:val="20"/>
          <w:lang w:eastAsia="sl-SI"/>
        </w:rPr>
        <w:t>Drugi odstavek ureja upravičenost uporabnikov varnostnih zalog, da se v primeru izdaje sklepa</w:t>
      </w:r>
      <w:r w:rsidR="007E7B81">
        <w:rPr>
          <w:rFonts w:cs="Arial"/>
          <w:szCs w:val="20"/>
          <w:lang w:eastAsia="sl-SI"/>
        </w:rPr>
        <w:t xml:space="preserve"> o uporabi varnostnih zalog iz 5</w:t>
      </w:r>
      <w:r w:rsidR="00537D1A">
        <w:rPr>
          <w:rFonts w:cs="Arial"/>
          <w:szCs w:val="20"/>
          <w:lang w:eastAsia="sl-SI"/>
        </w:rPr>
        <w:t>9</w:t>
      </w:r>
      <w:r w:rsidRPr="004E56C7">
        <w:rPr>
          <w:rFonts w:cs="Arial"/>
          <w:szCs w:val="20"/>
          <w:lang w:eastAsia="sl-SI"/>
        </w:rPr>
        <w:t xml:space="preserve">. člena tega zakona oskrbujejo iz varnostnih zalog za namene nadaljnje prodaje oziroma za lastno oskrbo. Nadalje tretji odstavek natančneje določa način oskrbe uporabnikov varnostnih zalog, in sicer so uporabniki varnostnih zalog upravičeni do oskrbe iz varnostnih zalog z </w:t>
      </w:r>
      <w:r w:rsidR="00876A48">
        <w:rPr>
          <w:rFonts w:cs="Arial"/>
          <w:szCs w:val="20"/>
          <w:lang w:eastAsia="sl-SI"/>
        </w:rPr>
        <w:t xml:space="preserve">nafto in </w:t>
      </w:r>
      <w:r w:rsidRPr="004E56C7">
        <w:rPr>
          <w:rFonts w:cs="Arial"/>
          <w:szCs w:val="20"/>
          <w:lang w:eastAsia="sl-SI"/>
        </w:rPr>
        <w:t xml:space="preserve">naftnimi derivati, za katere plačujejo nadomestilo za oblikovanje varnostnih zalog. V primeru plačevanja nadomestila za oblikovanje varnostnih zalog za </w:t>
      </w:r>
      <w:r w:rsidR="00876A48">
        <w:rPr>
          <w:rFonts w:cs="Arial"/>
          <w:szCs w:val="20"/>
          <w:lang w:eastAsia="sl-SI"/>
        </w:rPr>
        <w:t xml:space="preserve">nafto in </w:t>
      </w:r>
      <w:r w:rsidRPr="004E56C7">
        <w:rPr>
          <w:rFonts w:cs="Arial"/>
          <w:szCs w:val="20"/>
          <w:lang w:eastAsia="sl-SI"/>
        </w:rPr>
        <w:t xml:space="preserve">naftne derivate, ki se ne vzdržujejo v varnostnih zalogah, pa je uporabnik varnostnih zalog upravičen do </w:t>
      </w:r>
      <w:r w:rsidR="00876A48">
        <w:rPr>
          <w:rFonts w:cs="Arial"/>
          <w:szCs w:val="20"/>
          <w:lang w:eastAsia="sl-SI"/>
        </w:rPr>
        <w:t xml:space="preserve">nafte in </w:t>
      </w:r>
      <w:r w:rsidRPr="004E56C7">
        <w:rPr>
          <w:rFonts w:cs="Arial"/>
          <w:szCs w:val="20"/>
          <w:lang w:eastAsia="sl-SI"/>
        </w:rPr>
        <w:t xml:space="preserve">naftnih derivatov, ki so njegov najbližji nadomestek, oziroma do </w:t>
      </w:r>
      <w:r w:rsidR="00876A48">
        <w:rPr>
          <w:rFonts w:cs="Arial"/>
          <w:szCs w:val="20"/>
          <w:lang w:eastAsia="sl-SI"/>
        </w:rPr>
        <w:t xml:space="preserve">nafte in </w:t>
      </w:r>
      <w:r w:rsidRPr="004E56C7">
        <w:rPr>
          <w:rFonts w:cs="Arial"/>
          <w:szCs w:val="20"/>
          <w:lang w:eastAsia="sl-SI"/>
        </w:rPr>
        <w:t xml:space="preserve">naftnih derivatov, ki se jim </w:t>
      </w:r>
      <w:r w:rsidR="00876A48">
        <w:rPr>
          <w:rFonts w:cs="Arial"/>
          <w:szCs w:val="20"/>
          <w:lang w:eastAsia="sl-SI"/>
        </w:rPr>
        <w:t xml:space="preserve">nafta in </w:t>
      </w:r>
      <w:r w:rsidRPr="004E56C7">
        <w:rPr>
          <w:rFonts w:cs="Arial"/>
          <w:szCs w:val="20"/>
          <w:lang w:eastAsia="sl-SI"/>
        </w:rPr>
        <w:t>naftni derivati, za katere uporabnik varnostnih zalog plačuje nadomestilo za uporabo varnostnih zalog, dodajajo.</w:t>
      </w:r>
    </w:p>
    <w:p w14:paraId="4A3231EB" w14:textId="77777777" w:rsidR="004E56C7" w:rsidRPr="004E56C7" w:rsidRDefault="004E56C7" w:rsidP="004E56C7">
      <w:pPr>
        <w:jc w:val="both"/>
        <w:rPr>
          <w:rFonts w:cs="Arial"/>
          <w:szCs w:val="20"/>
          <w:lang w:eastAsia="sl-SI"/>
        </w:rPr>
      </w:pPr>
    </w:p>
    <w:p w14:paraId="02B1CE08" w14:textId="0511D716" w:rsidR="004E56C7" w:rsidRPr="004E56C7" w:rsidRDefault="00564584" w:rsidP="004E56C7">
      <w:pPr>
        <w:jc w:val="both"/>
        <w:rPr>
          <w:rFonts w:cs="Arial"/>
          <w:szCs w:val="20"/>
          <w:u w:val="single"/>
          <w:lang w:eastAsia="sl-SI"/>
        </w:rPr>
      </w:pPr>
      <w:r>
        <w:rPr>
          <w:rFonts w:cs="Arial"/>
          <w:szCs w:val="20"/>
          <w:u w:val="single"/>
          <w:lang w:eastAsia="sl-SI"/>
        </w:rPr>
        <w:lastRenderedPageBreak/>
        <w:t>K 5</w:t>
      </w:r>
      <w:r w:rsidR="006D2CF8">
        <w:rPr>
          <w:rFonts w:cs="Arial"/>
          <w:szCs w:val="20"/>
          <w:u w:val="single"/>
          <w:lang w:eastAsia="sl-SI"/>
        </w:rPr>
        <w:t>3</w:t>
      </w:r>
      <w:r w:rsidR="004E56C7" w:rsidRPr="004E56C7">
        <w:rPr>
          <w:rFonts w:cs="Arial"/>
          <w:szCs w:val="20"/>
          <w:u w:val="single"/>
          <w:lang w:eastAsia="sl-SI"/>
        </w:rPr>
        <w:t>. členu</w:t>
      </w:r>
    </w:p>
    <w:p w14:paraId="7A39AB38" w14:textId="77777777" w:rsidR="004E56C7" w:rsidRPr="004E56C7" w:rsidRDefault="004E56C7" w:rsidP="004E56C7">
      <w:pPr>
        <w:jc w:val="both"/>
        <w:rPr>
          <w:rFonts w:cs="Arial"/>
          <w:szCs w:val="20"/>
          <w:lang w:eastAsia="sl-SI"/>
        </w:rPr>
      </w:pPr>
    </w:p>
    <w:p w14:paraId="116A8AE5" w14:textId="77777777" w:rsidR="004E56C7" w:rsidRPr="004E56C7" w:rsidRDefault="004E56C7" w:rsidP="004E56C7">
      <w:pPr>
        <w:jc w:val="both"/>
        <w:rPr>
          <w:rFonts w:cs="Arial"/>
          <w:szCs w:val="20"/>
          <w:lang w:eastAsia="sl-SI"/>
        </w:rPr>
      </w:pPr>
      <w:r w:rsidRPr="004E56C7">
        <w:rPr>
          <w:rFonts w:cs="Arial"/>
          <w:szCs w:val="20"/>
          <w:lang w:eastAsia="sl-SI"/>
        </w:rPr>
        <w:t>Ta člen določa nadomestilo, iz katerega se financira izvajanje gospodarske javne službe storitev oblikovanja, skladiščenja, vzdrževanja in uporabe varnostnih zalog – nadomestilo za oblikovanje varnostnih zalog. Zavezanec za plačilo nadomestila za oblikovanje varnostnih zalog so uporabniki varnostnih zalog. Varnostne zaloge, za katere se plačuje nadomestilo, višina nadomestila za oblikovanje varnostnih zalog, način njegovega obračunavanja in plačevanje se bodo uredili v podzakonskem predpisu.</w:t>
      </w:r>
    </w:p>
    <w:p w14:paraId="3F5F2DDC" w14:textId="77777777" w:rsidR="004E56C7" w:rsidRPr="004E56C7" w:rsidRDefault="004E56C7" w:rsidP="004E56C7">
      <w:pPr>
        <w:jc w:val="both"/>
        <w:rPr>
          <w:rFonts w:cs="Arial"/>
          <w:szCs w:val="20"/>
          <w:lang w:eastAsia="sl-SI"/>
        </w:rPr>
      </w:pPr>
    </w:p>
    <w:p w14:paraId="416F3361" w14:textId="640B3FEC" w:rsidR="004E56C7" w:rsidRPr="004E56C7" w:rsidRDefault="004E56C7" w:rsidP="004E56C7">
      <w:pPr>
        <w:jc w:val="both"/>
        <w:rPr>
          <w:rFonts w:cs="Arial"/>
          <w:szCs w:val="20"/>
          <w:lang w:eastAsia="sl-SI"/>
        </w:rPr>
      </w:pPr>
      <w:r w:rsidRPr="004E56C7">
        <w:rPr>
          <w:rFonts w:cs="Arial"/>
          <w:szCs w:val="20"/>
          <w:lang w:eastAsia="sl-SI"/>
        </w:rPr>
        <w:t xml:space="preserve">Uporabniki varnostnih zalog zavodu na predpisanem obrazcu do petnajstega v mesecu za pretekli mesec </w:t>
      </w:r>
      <w:r w:rsidR="005F765C">
        <w:rPr>
          <w:rFonts w:cs="Arial"/>
          <w:szCs w:val="20"/>
          <w:lang w:eastAsia="sl-SI"/>
        </w:rPr>
        <w:t>pošljejo</w:t>
      </w:r>
      <w:r w:rsidR="005F765C" w:rsidRPr="004E56C7">
        <w:rPr>
          <w:rFonts w:cs="Arial"/>
          <w:szCs w:val="20"/>
          <w:lang w:eastAsia="sl-SI"/>
        </w:rPr>
        <w:t xml:space="preserve"> </w:t>
      </w:r>
      <w:r w:rsidRPr="004E56C7">
        <w:rPr>
          <w:rFonts w:cs="Arial"/>
          <w:szCs w:val="20"/>
          <w:lang w:eastAsia="sl-SI"/>
        </w:rPr>
        <w:t>podatke, ki so potrebni za obračun nadomestila za oblikovanje varnostnih zalog. Poleg tega uporabniki varnostnih zalog</w:t>
      </w:r>
      <w:r w:rsidR="00876A48">
        <w:rPr>
          <w:rFonts w:cs="Arial"/>
          <w:szCs w:val="20"/>
          <w:lang w:eastAsia="sl-SI"/>
        </w:rPr>
        <w:t xml:space="preserve"> na predpisanem obrazcu</w:t>
      </w:r>
      <w:r w:rsidRPr="004E56C7">
        <w:rPr>
          <w:rFonts w:cs="Arial"/>
          <w:szCs w:val="20"/>
          <w:lang w:eastAsia="sl-SI"/>
        </w:rPr>
        <w:t xml:space="preserve"> najkasneje do 15. januarja tekočega koledarskega leta ministrstvu, pristojnemu za gospodarstvo, in zavodu </w:t>
      </w:r>
      <w:r w:rsidR="005F765C">
        <w:rPr>
          <w:rFonts w:cs="Arial"/>
          <w:szCs w:val="20"/>
          <w:lang w:eastAsia="sl-SI"/>
        </w:rPr>
        <w:t>pošljejo</w:t>
      </w:r>
      <w:r w:rsidR="005F765C" w:rsidRPr="004E56C7">
        <w:rPr>
          <w:rFonts w:cs="Arial"/>
          <w:szCs w:val="20"/>
          <w:lang w:eastAsia="sl-SI"/>
        </w:rPr>
        <w:t xml:space="preserve"> </w:t>
      </w:r>
      <w:r w:rsidRPr="004E56C7">
        <w:rPr>
          <w:rFonts w:cs="Arial"/>
          <w:szCs w:val="20"/>
          <w:lang w:eastAsia="sl-SI"/>
        </w:rPr>
        <w:t xml:space="preserve">prijavo o letnem nadomestilu za oblikovanje varnostnih zalog za preteklo </w:t>
      </w:r>
      <w:r w:rsidR="006414AF">
        <w:rPr>
          <w:rFonts w:cs="Arial"/>
          <w:szCs w:val="20"/>
          <w:lang w:eastAsia="sl-SI"/>
        </w:rPr>
        <w:t xml:space="preserve">koledarsko </w:t>
      </w:r>
      <w:r w:rsidRPr="004E56C7">
        <w:rPr>
          <w:rFonts w:cs="Arial"/>
          <w:szCs w:val="20"/>
          <w:lang w:eastAsia="sl-SI"/>
        </w:rPr>
        <w:t>leto. Prav tako pa uporabniki varnostnih zalog do 31. avgusta tekočega leta na zavod in ministrstvo, pristojno za gospodarstvo, pošljejo izjavo neodvisnega zunanjega revizorja poslovanja uporabnika varnostnih zalog o pravilnosti izračuna, obračuna in plačila nadomestila za oblikovanje varnostnih zalog za preteklo leto.</w:t>
      </w:r>
    </w:p>
    <w:p w14:paraId="6212DDA3" w14:textId="77777777" w:rsidR="004E56C7" w:rsidRPr="004E56C7" w:rsidRDefault="004E56C7" w:rsidP="004E56C7">
      <w:pPr>
        <w:jc w:val="both"/>
        <w:rPr>
          <w:rFonts w:cs="Arial"/>
          <w:szCs w:val="20"/>
          <w:lang w:eastAsia="sl-SI"/>
        </w:rPr>
      </w:pPr>
    </w:p>
    <w:p w14:paraId="08CDA869" w14:textId="5154EC4C" w:rsidR="004E56C7" w:rsidRPr="004E56C7" w:rsidRDefault="004E56C7" w:rsidP="004E56C7">
      <w:pPr>
        <w:jc w:val="both"/>
        <w:rPr>
          <w:rFonts w:cs="Arial"/>
          <w:szCs w:val="20"/>
          <w:lang w:eastAsia="sl-SI"/>
        </w:rPr>
      </w:pPr>
      <w:r w:rsidRPr="004E56C7">
        <w:rPr>
          <w:rFonts w:cs="Arial"/>
          <w:szCs w:val="20"/>
          <w:lang w:eastAsia="sl-SI"/>
        </w:rPr>
        <w:t xml:space="preserve">Kontrola </w:t>
      </w:r>
      <w:r w:rsidR="005F765C">
        <w:rPr>
          <w:rFonts w:cs="Arial"/>
          <w:szCs w:val="20"/>
          <w:lang w:eastAsia="sl-SI"/>
        </w:rPr>
        <w:t>poslanih</w:t>
      </w:r>
      <w:r w:rsidR="005F765C" w:rsidRPr="004E56C7">
        <w:rPr>
          <w:rFonts w:cs="Arial"/>
          <w:szCs w:val="20"/>
          <w:lang w:eastAsia="sl-SI"/>
        </w:rPr>
        <w:t xml:space="preserve"> </w:t>
      </w:r>
      <w:r w:rsidRPr="004E56C7">
        <w:rPr>
          <w:rFonts w:cs="Arial"/>
          <w:szCs w:val="20"/>
          <w:lang w:eastAsia="sl-SI"/>
        </w:rPr>
        <w:t xml:space="preserve">podatkov se lahko </w:t>
      </w:r>
      <w:r w:rsidR="009E5880">
        <w:rPr>
          <w:rFonts w:cs="Arial"/>
          <w:szCs w:val="20"/>
          <w:lang w:eastAsia="sl-SI"/>
        </w:rPr>
        <w:t>opravi</w:t>
      </w:r>
      <w:r w:rsidRPr="004E56C7">
        <w:rPr>
          <w:rFonts w:cs="Arial"/>
          <w:szCs w:val="20"/>
          <w:lang w:eastAsia="sl-SI"/>
        </w:rPr>
        <w:t xml:space="preserve"> s podatki, ki jih ministrstvo, pristojno za gospodarstvo, in zavod lahko pridobita pri Finančni upravi Republike Slovenije.</w:t>
      </w:r>
    </w:p>
    <w:p w14:paraId="54C270BA" w14:textId="77777777" w:rsidR="004E56C7" w:rsidRPr="004E56C7" w:rsidRDefault="004E56C7" w:rsidP="004E56C7">
      <w:pPr>
        <w:jc w:val="both"/>
        <w:rPr>
          <w:rFonts w:cs="Arial"/>
          <w:szCs w:val="20"/>
          <w:lang w:eastAsia="sl-SI"/>
        </w:rPr>
      </w:pPr>
    </w:p>
    <w:p w14:paraId="426B6C55" w14:textId="607F5403" w:rsidR="004E56C7" w:rsidRPr="004E56C7" w:rsidRDefault="00564584" w:rsidP="004E56C7">
      <w:pPr>
        <w:jc w:val="both"/>
        <w:rPr>
          <w:rFonts w:cs="Arial"/>
          <w:szCs w:val="20"/>
          <w:u w:val="single"/>
          <w:lang w:eastAsia="sl-SI"/>
        </w:rPr>
      </w:pPr>
      <w:r>
        <w:rPr>
          <w:rFonts w:cs="Arial"/>
          <w:szCs w:val="20"/>
          <w:u w:val="single"/>
          <w:lang w:eastAsia="sl-SI"/>
        </w:rPr>
        <w:t>K 5</w:t>
      </w:r>
      <w:r w:rsidR="006D2CF8">
        <w:rPr>
          <w:rFonts w:cs="Arial"/>
          <w:szCs w:val="20"/>
          <w:u w:val="single"/>
          <w:lang w:eastAsia="sl-SI"/>
        </w:rPr>
        <w:t>4</w:t>
      </w:r>
      <w:r w:rsidR="004E56C7" w:rsidRPr="004E56C7">
        <w:rPr>
          <w:rFonts w:cs="Arial"/>
          <w:szCs w:val="20"/>
          <w:u w:val="single"/>
          <w:lang w:eastAsia="sl-SI"/>
        </w:rPr>
        <w:t>. členu</w:t>
      </w:r>
    </w:p>
    <w:p w14:paraId="2E27CDC6" w14:textId="77777777" w:rsidR="004E56C7" w:rsidRPr="004E56C7" w:rsidRDefault="004E56C7" w:rsidP="004E56C7">
      <w:pPr>
        <w:jc w:val="both"/>
        <w:rPr>
          <w:rFonts w:cs="Arial"/>
          <w:szCs w:val="20"/>
          <w:lang w:eastAsia="sl-SI"/>
        </w:rPr>
      </w:pPr>
    </w:p>
    <w:p w14:paraId="480DF70D" w14:textId="77777777" w:rsidR="004E56C7" w:rsidRPr="004E56C7" w:rsidRDefault="004E56C7" w:rsidP="004E56C7">
      <w:pPr>
        <w:jc w:val="both"/>
        <w:rPr>
          <w:rFonts w:cs="Arial"/>
          <w:szCs w:val="20"/>
          <w:lang w:eastAsia="sl-SI"/>
        </w:rPr>
      </w:pPr>
      <w:r w:rsidRPr="004E56C7">
        <w:rPr>
          <w:rFonts w:cs="Arial"/>
          <w:szCs w:val="20"/>
          <w:lang w:eastAsia="sl-SI"/>
        </w:rPr>
        <w:t>Ta člen prenaša prvi odstavek 20. člena Direktive 2009/119/ES, in sicer določa seznam prednostnih uporabnikov za uporabo varnostnih zalog, ki jih določi vlada glede na predlog ministrstva, pristojnega za gospodarstvo.</w:t>
      </w:r>
    </w:p>
    <w:p w14:paraId="5ACB8A8F" w14:textId="77777777" w:rsidR="004E56C7" w:rsidRPr="004E56C7" w:rsidRDefault="004E56C7" w:rsidP="004E56C7">
      <w:pPr>
        <w:jc w:val="both"/>
        <w:rPr>
          <w:rFonts w:cs="Arial"/>
          <w:szCs w:val="20"/>
          <w:lang w:eastAsia="sl-SI"/>
        </w:rPr>
      </w:pPr>
    </w:p>
    <w:p w14:paraId="4D8F6BD0" w14:textId="5CFBC195" w:rsidR="004E56C7" w:rsidRPr="004E56C7" w:rsidRDefault="00564584" w:rsidP="004E56C7">
      <w:pPr>
        <w:jc w:val="both"/>
        <w:rPr>
          <w:rFonts w:cs="Arial"/>
          <w:szCs w:val="20"/>
          <w:u w:val="single"/>
          <w:lang w:eastAsia="sl-SI"/>
        </w:rPr>
      </w:pPr>
      <w:r>
        <w:rPr>
          <w:rFonts w:cs="Arial"/>
          <w:szCs w:val="20"/>
          <w:u w:val="single"/>
          <w:lang w:eastAsia="sl-SI"/>
        </w:rPr>
        <w:t>K 5</w:t>
      </w:r>
      <w:r w:rsidR="006D2CF8">
        <w:rPr>
          <w:rFonts w:cs="Arial"/>
          <w:szCs w:val="20"/>
          <w:u w:val="single"/>
          <w:lang w:eastAsia="sl-SI"/>
        </w:rPr>
        <w:t>5</w:t>
      </w:r>
      <w:r w:rsidR="004E56C7" w:rsidRPr="004E56C7">
        <w:rPr>
          <w:rFonts w:cs="Arial"/>
          <w:szCs w:val="20"/>
          <w:u w:val="single"/>
          <w:lang w:eastAsia="sl-SI"/>
        </w:rPr>
        <w:t>. členu</w:t>
      </w:r>
    </w:p>
    <w:p w14:paraId="1227D891" w14:textId="77777777" w:rsidR="004E56C7" w:rsidRPr="004E56C7" w:rsidRDefault="004E56C7" w:rsidP="004E56C7">
      <w:pPr>
        <w:jc w:val="both"/>
        <w:rPr>
          <w:rFonts w:cs="Arial"/>
          <w:szCs w:val="20"/>
          <w:lang w:eastAsia="sl-SI"/>
        </w:rPr>
      </w:pPr>
    </w:p>
    <w:p w14:paraId="574E87B3" w14:textId="31CCF975" w:rsidR="00F225B6" w:rsidRDefault="00F225B6" w:rsidP="00F225B6">
      <w:pPr>
        <w:jc w:val="both"/>
        <w:rPr>
          <w:rFonts w:cs="Arial"/>
          <w:szCs w:val="20"/>
          <w:lang w:eastAsia="sl-SI"/>
        </w:rPr>
      </w:pPr>
      <w:r>
        <w:rPr>
          <w:rFonts w:cs="Arial"/>
          <w:szCs w:val="20"/>
          <w:lang w:eastAsia="sl-SI"/>
        </w:rPr>
        <w:t>Prvi odstavek</w:t>
      </w:r>
      <w:r w:rsidRPr="004E56C7">
        <w:rPr>
          <w:rFonts w:cs="Arial"/>
          <w:szCs w:val="20"/>
          <w:lang w:eastAsia="sl-SI"/>
        </w:rPr>
        <w:t xml:space="preserve"> določa obveznost gospodarskega subjekta, ki so mu varnostne zaloge zaupane po pogodbi o skladiščenju. Le-ta brez dovoljenja zavoda varnostnih zalog ne sme odtujiti, uporabljati, spremeniti njihovega namena ali pogodbeno določenega skladišča, jih nadomestiti z varnostnimi zalogami druge vrste ali druge kakovosti ali v nasprotju s pogodbo in tem zakonom kako drugače z njimi razpolagati. </w:t>
      </w:r>
      <w:r w:rsidR="00F74CAC">
        <w:rPr>
          <w:rFonts w:cs="Arial"/>
          <w:szCs w:val="20"/>
          <w:lang w:eastAsia="sl-SI"/>
        </w:rPr>
        <w:t>Če</w:t>
      </w:r>
      <w:r w:rsidRPr="004E56C7">
        <w:rPr>
          <w:rFonts w:cs="Arial"/>
          <w:szCs w:val="20"/>
          <w:lang w:eastAsia="sl-SI"/>
        </w:rPr>
        <w:t xml:space="preserve"> gospodarski subjekt ravna v nasprotju s to določbo, se kaznuje za prekršek.</w:t>
      </w:r>
    </w:p>
    <w:p w14:paraId="1EAB8C35" w14:textId="77777777" w:rsidR="00F225B6" w:rsidRDefault="00F225B6" w:rsidP="00F225B6">
      <w:pPr>
        <w:jc w:val="both"/>
        <w:rPr>
          <w:rFonts w:cs="Arial"/>
          <w:szCs w:val="20"/>
          <w:lang w:eastAsia="sl-SI"/>
        </w:rPr>
      </w:pPr>
    </w:p>
    <w:p w14:paraId="362E86E0" w14:textId="5C27B9D7" w:rsidR="00F225B6" w:rsidRPr="00876A48" w:rsidRDefault="00F225B6" w:rsidP="00F225B6">
      <w:pPr>
        <w:jc w:val="both"/>
        <w:rPr>
          <w:rFonts w:cs="Arial"/>
          <w:szCs w:val="20"/>
          <w:lang w:eastAsia="sl-SI"/>
        </w:rPr>
      </w:pPr>
      <w:r>
        <w:rPr>
          <w:rFonts w:cs="Arial"/>
          <w:szCs w:val="20"/>
          <w:lang w:eastAsia="sl-SI"/>
        </w:rPr>
        <w:t>Drugi</w:t>
      </w:r>
      <w:r w:rsidRPr="00876A48">
        <w:rPr>
          <w:rFonts w:cs="Arial"/>
          <w:szCs w:val="20"/>
          <w:lang w:eastAsia="sl-SI"/>
        </w:rPr>
        <w:t xml:space="preserve"> odstavek ureja</w:t>
      </w:r>
      <w:r>
        <w:rPr>
          <w:rFonts w:cs="Arial"/>
          <w:szCs w:val="20"/>
          <w:lang w:eastAsia="sl-SI"/>
        </w:rPr>
        <w:t xml:space="preserve"> dolžino obdobja, za kater</w:t>
      </w:r>
      <w:r w:rsidR="003939B3">
        <w:rPr>
          <w:rFonts w:cs="Arial"/>
          <w:szCs w:val="20"/>
          <w:lang w:eastAsia="sl-SI"/>
        </w:rPr>
        <w:t>o</w:t>
      </w:r>
      <w:r>
        <w:rPr>
          <w:rFonts w:cs="Arial"/>
          <w:szCs w:val="20"/>
          <w:lang w:eastAsia="sl-SI"/>
        </w:rPr>
        <w:t xml:space="preserve"> se lahko sklene</w:t>
      </w:r>
      <w:r w:rsidR="003939B3">
        <w:rPr>
          <w:rFonts w:cs="Arial"/>
          <w:szCs w:val="20"/>
          <w:lang w:eastAsia="sl-SI"/>
        </w:rPr>
        <w:t>ta</w:t>
      </w:r>
      <w:r w:rsidRPr="00876A48">
        <w:rPr>
          <w:rFonts w:cs="Arial"/>
          <w:szCs w:val="20"/>
          <w:lang w:eastAsia="sl-SI"/>
        </w:rPr>
        <w:t xml:space="preserve"> pogodb</w:t>
      </w:r>
      <w:r w:rsidR="003939B3">
        <w:rPr>
          <w:rFonts w:cs="Arial"/>
          <w:szCs w:val="20"/>
          <w:lang w:eastAsia="sl-SI"/>
        </w:rPr>
        <w:t>a</w:t>
      </w:r>
      <w:r w:rsidRPr="00876A48">
        <w:rPr>
          <w:rFonts w:cs="Arial"/>
          <w:szCs w:val="20"/>
          <w:lang w:eastAsia="sl-SI"/>
        </w:rPr>
        <w:t xml:space="preserve"> o vzdrževanju varnostnih zalog in pogodb</w:t>
      </w:r>
      <w:r w:rsidR="003939B3">
        <w:rPr>
          <w:rFonts w:cs="Arial"/>
          <w:szCs w:val="20"/>
          <w:lang w:eastAsia="sl-SI"/>
        </w:rPr>
        <w:t>a</w:t>
      </w:r>
      <w:r w:rsidRPr="00876A48">
        <w:rPr>
          <w:rFonts w:cs="Arial"/>
          <w:szCs w:val="20"/>
          <w:lang w:eastAsia="sl-SI"/>
        </w:rPr>
        <w:t xml:space="preserve"> o skladiščenju varnostnih zalog, in sicer se ti pogodbi lahko skleneta največ za obdobje </w:t>
      </w:r>
      <w:r>
        <w:rPr>
          <w:rFonts w:cs="Arial"/>
          <w:szCs w:val="20"/>
          <w:lang w:eastAsia="sl-SI"/>
        </w:rPr>
        <w:t>10</w:t>
      </w:r>
      <w:r w:rsidRPr="00876A48">
        <w:rPr>
          <w:rFonts w:cs="Arial"/>
          <w:szCs w:val="20"/>
          <w:lang w:eastAsia="sl-SI"/>
        </w:rPr>
        <w:t xml:space="preserve"> let.</w:t>
      </w:r>
      <w:r w:rsidRPr="00221110">
        <w:rPr>
          <w:rFonts w:cs="Arial"/>
          <w:szCs w:val="20"/>
          <w:lang w:eastAsia="sl-SI"/>
        </w:rPr>
        <w:t xml:space="preserve"> </w:t>
      </w:r>
      <w:r w:rsidRPr="002B3F7B">
        <w:rPr>
          <w:rFonts w:cs="Arial"/>
          <w:szCs w:val="20"/>
          <w:lang w:eastAsia="sl-SI"/>
        </w:rPr>
        <w:t xml:space="preserve">Daljši rok je potreben zaradi zagotavljanja stabilnosti količine </w:t>
      </w:r>
      <w:r>
        <w:rPr>
          <w:rFonts w:cs="Arial"/>
          <w:szCs w:val="20"/>
          <w:lang w:eastAsia="sl-SI"/>
        </w:rPr>
        <w:t>varnostnih zalog</w:t>
      </w:r>
      <w:r w:rsidRPr="002B3F7B">
        <w:rPr>
          <w:rFonts w:cs="Arial"/>
          <w:szCs w:val="20"/>
          <w:lang w:eastAsia="sl-SI"/>
        </w:rPr>
        <w:t>. Kratkoročni razpisi namreč predstavljajo velika tveganja, da</w:t>
      </w:r>
      <w:r>
        <w:rPr>
          <w:rFonts w:cs="Arial"/>
          <w:szCs w:val="20"/>
          <w:lang w:eastAsia="sl-SI"/>
        </w:rPr>
        <w:t xml:space="preserve"> zahtevanih minimalnih količin varnostnih zalog</w:t>
      </w:r>
      <w:r w:rsidRPr="002B3F7B">
        <w:rPr>
          <w:rFonts w:cs="Arial"/>
          <w:szCs w:val="20"/>
          <w:lang w:eastAsia="sl-SI"/>
        </w:rPr>
        <w:t xml:space="preserve"> zaradi neuspešnosti razpisov ne bi mogli doseči.</w:t>
      </w:r>
    </w:p>
    <w:p w14:paraId="672A9205" w14:textId="77777777" w:rsidR="004E56C7" w:rsidRPr="004E56C7" w:rsidRDefault="004E56C7" w:rsidP="004E56C7">
      <w:pPr>
        <w:jc w:val="both"/>
        <w:rPr>
          <w:rFonts w:cs="Arial"/>
          <w:szCs w:val="20"/>
          <w:lang w:eastAsia="sl-SI"/>
        </w:rPr>
      </w:pPr>
    </w:p>
    <w:p w14:paraId="6730A993" w14:textId="118652F6" w:rsidR="004E56C7" w:rsidRPr="004E56C7" w:rsidRDefault="00564584" w:rsidP="004E56C7">
      <w:pPr>
        <w:jc w:val="both"/>
        <w:rPr>
          <w:rFonts w:cs="Arial"/>
          <w:szCs w:val="20"/>
          <w:u w:val="single"/>
          <w:lang w:eastAsia="sl-SI"/>
        </w:rPr>
      </w:pPr>
      <w:r>
        <w:rPr>
          <w:rFonts w:cs="Arial"/>
          <w:szCs w:val="20"/>
          <w:u w:val="single"/>
          <w:lang w:eastAsia="sl-SI"/>
        </w:rPr>
        <w:t>K 5</w:t>
      </w:r>
      <w:r w:rsidR="006D2CF8">
        <w:rPr>
          <w:rFonts w:cs="Arial"/>
          <w:szCs w:val="20"/>
          <w:u w:val="single"/>
          <w:lang w:eastAsia="sl-SI"/>
        </w:rPr>
        <w:t>6</w:t>
      </w:r>
      <w:r w:rsidR="004E56C7" w:rsidRPr="004E56C7">
        <w:rPr>
          <w:rFonts w:cs="Arial"/>
          <w:szCs w:val="20"/>
          <w:u w:val="single"/>
          <w:lang w:eastAsia="sl-SI"/>
        </w:rPr>
        <w:t>. členu</w:t>
      </w:r>
    </w:p>
    <w:p w14:paraId="50E64B7C" w14:textId="77777777" w:rsidR="004E56C7" w:rsidRPr="004E56C7" w:rsidRDefault="004E56C7" w:rsidP="004E56C7">
      <w:pPr>
        <w:jc w:val="both"/>
        <w:rPr>
          <w:rFonts w:cs="Arial"/>
          <w:szCs w:val="20"/>
          <w:lang w:eastAsia="sl-SI"/>
        </w:rPr>
      </w:pPr>
    </w:p>
    <w:p w14:paraId="2DEAC125" w14:textId="477F3B42" w:rsidR="004E56C7" w:rsidRPr="004E56C7" w:rsidRDefault="004E56C7" w:rsidP="004E56C7">
      <w:pPr>
        <w:jc w:val="both"/>
        <w:rPr>
          <w:rFonts w:cs="Arial"/>
          <w:szCs w:val="20"/>
          <w:lang w:eastAsia="sl-SI"/>
        </w:rPr>
      </w:pPr>
      <w:r w:rsidRPr="004E56C7">
        <w:rPr>
          <w:rFonts w:cs="Arial"/>
          <w:szCs w:val="20"/>
          <w:lang w:eastAsia="sl-SI"/>
        </w:rPr>
        <w:t xml:space="preserve">Ta člen prenaša prvi in drugi odstavek 20. člena Direktive 2009/119/ES, in sicer določa ukrepe za zagotavljanje zanesljive preskrbe z nafto in naftnimi derivati. Ukrepi se ločijo glede na čas trajanja manjših in večjih motenj pri preskrbi. Ukrepi so kategorizirani na ukrepe v primeru manjših motenj pri preskrbi (praviloma trajajo manj kot </w:t>
      </w:r>
      <w:r w:rsidR="00225333">
        <w:rPr>
          <w:rFonts w:cs="Arial"/>
          <w:szCs w:val="20"/>
          <w:lang w:eastAsia="sl-SI"/>
        </w:rPr>
        <w:t>sedem</w:t>
      </w:r>
      <w:r w:rsidRPr="004E56C7">
        <w:rPr>
          <w:rFonts w:cs="Arial"/>
          <w:szCs w:val="20"/>
          <w:lang w:eastAsia="sl-SI"/>
        </w:rPr>
        <w:t xml:space="preserve"> dni) in na ukrepe v primeru večjih motenj pri preskrbi. Ukrepe bo vlada podrobneje določila v uredbi. V primeru manjših motenj pri preskrbi se uporabijo zlasti ukrepi za omejitev porabe nafte in naftnih derivatov, </w:t>
      </w:r>
      <w:r w:rsidR="006414AF" w:rsidRPr="006414AF">
        <w:rPr>
          <w:rFonts w:cs="Arial"/>
          <w:szCs w:val="20"/>
          <w:lang w:eastAsia="sl-SI"/>
        </w:rPr>
        <w:t>ukrepi za spodbuditev povečanja proizvodnje in uvo</w:t>
      </w:r>
      <w:r w:rsidR="005737A8">
        <w:rPr>
          <w:rFonts w:cs="Arial"/>
          <w:szCs w:val="20"/>
          <w:lang w:eastAsia="sl-SI"/>
        </w:rPr>
        <w:t>za nafte in naftnih derivatov,</w:t>
      </w:r>
      <w:r w:rsidR="006414AF" w:rsidRPr="006414AF">
        <w:rPr>
          <w:rFonts w:cs="Arial"/>
          <w:szCs w:val="20"/>
          <w:lang w:eastAsia="sl-SI"/>
        </w:rPr>
        <w:t xml:space="preserve"> določitev obveznosti nekaterih podjetij, da si morajo ustvariti zaloge določenih vrst nafte in naftnih derivatov</w:t>
      </w:r>
      <w:r w:rsidR="005737A8">
        <w:rPr>
          <w:rFonts w:cs="Arial"/>
          <w:szCs w:val="20"/>
          <w:lang w:eastAsia="sl-SI"/>
        </w:rPr>
        <w:t xml:space="preserve">, ter </w:t>
      </w:r>
      <w:r w:rsidR="005737A8" w:rsidRPr="005737A8">
        <w:rPr>
          <w:rFonts w:cs="Arial"/>
          <w:szCs w:val="20"/>
          <w:lang w:eastAsia="sl-SI"/>
        </w:rPr>
        <w:t xml:space="preserve">izvedba začasnih </w:t>
      </w:r>
      <w:r w:rsidR="005737A8" w:rsidRPr="005737A8">
        <w:rPr>
          <w:rFonts w:cs="Arial"/>
          <w:szCs w:val="20"/>
          <w:lang w:eastAsia="sl-SI"/>
        </w:rPr>
        <w:lastRenderedPageBreak/>
        <w:t xml:space="preserve">lokacijskih premikov skladiščenih </w:t>
      </w:r>
      <w:r w:rsidR="009B2251">
        <w:rPr>
          <w:rFonts w:cs="Arial"/>
          <w:szCs w:val="20"/>
          <w:lang w:eastAsia="sl-SI"/>
        </w:rPr>
        <w:t>varnostnih zalog</w:t>
      </w:r>
      <w:r w:rsidR="005737A8" w:rsidRPr="005737A8">
        <w:rPr>
          <w:rFonts w:cs="Arial"/>
          <w:szCs w:val="20"/>
          <w:lang w:eastAsia="sl-SI"/>
        </w:rPr>
        <w:t>, pri čemer se količin</w:t>
      </w:r>
      <w:r w:rsidR="00225333">
        <w:rPr>
          <w:rFonts w:cs="Arial"/>
          <w:szCs w:val="20"/>
          <w:lang w:eastAsia="sl-SI"/>
        </w:rPr>
        <w:t>e</w:t>
      </w:r>
      <w:r w:rsidR="005737A8" w:rsidRPr="005737A8">
        <w:rPr>
          <w:rFonts w:cs="Arial"/>
          <w:szCs w:val="20"/>
          <w:lang w:eastAsia="sl-SI"/>
        </w:rPr>
        <w:t xml:space="preserve"> ne sme</w:t>
      </w:r>
      <w:r w:rsidR="00225333">
        <w:rPr>
          <w:rFonts w:cs="Arial"/>
          <w:szCs w:val="20"/>
          <w:lang w:eastAsia="sl-SI"/>
        </w:rPr>
        <w:t>jo</w:t>
      </w:r>
      <w:r w:rsidR="005737A8" w:rsidRPr="005737A8">
        <w:rPr>
          <w:rFonts w:cs="Arial"/>
          <w:szCs w:val="20"/>
          <w:lang w:eastAsia="sl-SI"/>
        </w:rPr>
        <w:t xml:space="preserve"> znižati</w:t>
      </w:r>
      <w:r w:rsidR="005737A8">
        <w:rPr>
          <w:rFonts w:cs="Arial"/>
          <w:szCs w:val="20"/>
          <w:lang w:eastAsia="sl-SI"/>
        </w:rPr>
        <w:t>,</w:t>
      </w:r>
      <w:r w:rsidR="005737A8" w:rsidRPr="005737A8">
        <w:rPr>
          <w:rFonts w:cs="Arial"/>
          <w:szCs w:val="20"/>
          <w:lang w:eastAsia="sl-SI"/>
        </w:rPr>
        <w:t xml:space="preserve"> </w:t>
      </w:r>
      <w:r w:rsidR="006414AF">
        <w:rPr>
          <w:rFonts w:cs="Arial"/>
          <w:szCs w:val="20"/>
          <w:lang w:eastAsia="sl-SI"/>
        </w:rPr>
        <w:t>v</w:t>
      </w:r>
      <w:r w:rsidR="006414AF" w:rsidRPr="006414AF">
        <w:rPr>
          <w:rFonts w:cs="Arial"/>
          <w:szCs w:val="20"/>
          <w:lang w:eastAsia="sl-SI"/>
        </w:rPr>
        <w:t xml:space="preserve"> </w:t>
      </w:r>
      <w:r w:rsidRPr="004E56C7">
        <w:rPr>
          <w:rFonts w:cs="Arial"/>
          <w:szCs w:val="20"/>
          <w:lang w:eastAsia="sl-SI"/>
        </w:rPr>
        <w:t xml:space="preserve">primeru večjih motenj pri preskrbi ali zaradi izpolnitve mednarodnih obveznosti Republike Slovenije pa se poleg ukrepov, ki bodo določeni v primeru manjših motenj pri preskrbi, uporabi tudi sproščanje (uporaba) varnostnih zalog, katerega postopek je opredeljen v tem zakonu. </w:t>
      </w:r>
    </w:p>
    <w:p w14:paraId="22006DE7" w14:textId="44DAC060" w:rsidR="004E56C7" w:rsidRDefault="004E56C7" w:rsidP="004E56C7">
      <w:pPr>
        <w:jc w:val="both"/>
        <w:rPr>
          <w:rFonts w:cs="Arial"/>
          <w:szCs w:val="20"/>
          <w:lang w:eastAsia="sl-SI"/>
        </w:rPr>
      </w:pPr>
    </w:p>
    <w:p w14:paraId="0D94849F" w14:textId="77777777" w:rsidR="00FF392C" w:rsidRPr="004E56C7" w:rsidRDefault="00FF392C" w:rsidP="00FF392C">
      <w:pPr>
        <w:jc w:val="both"/>
        <w:rPr>
          <w:rFonts w:cs="Arial"/>
          <w:szCs w:val="20"/>
          <w:lang w:eastAsia="sl-SI"/>
        </w:rPr>
      </w:pPr>
      <w:r w:rsidRPr="00904D90">
        <w:rPr>
          <w:rFonts w:cs="Arial"/>
          <w:szCs w:val="20"/>
          <w:lang w:eastAsia="sl-SI"/>
        </w:rPr>
        <w:t>Predlagani drugi odstavek določa osnovno delitev ukrepov za zmanjšanje porabe naftnih derivatov, ki jih mora vlada upoštevati pri sprejemu uredbe, s katero bo določila konkretne ukrepe. Ukrepi se delijo na tri skupine, pri čemer milejši ukrepi vsebujejo splošna priporočila za zmanjšanje porabe (npr. spodbujanje uporabe javnega prometa, delo od doma, nižanje hitrosti ipd.). Srednje težki in težji ukrepi pa vsebujejo splošne omejitve in prepovedi (npr. prepoved določenih dejavnosti, obvezna uporaba alternativnih virov ogrevanja, omejitev prodaje naftnih derivatov ipd.), ki so nujno potrebni za nižanje porabe nafte in naftnih derivatov, da bi se na ta način zagotovilo čim manj motenj pri preskrbi z nafto in naftnimi derivati ter s tem nemoteno delovanje sistemov države in tudi družbe kot celote.</w:t>
      </w:r>
    </w:p>
    <w:p w14:paraId="15B082CF" w14:textId="77777777" w:rsidR="00FF392C" w:rsidRPr="004E56C7" w:rsidRDefault="00FF392C" w:rsidP="00FF392C">
      <w:pPr>
        <w:jc w:val="both"/>
        <w:rPr>
          <w:rFonts w:cs="Arial"/>
          <w:szCs w:val="20"/>
          <w:lang w:eastAsia="sl-SI"/>
        </w:rPr>
      </w:pPr>
    </w:p>
    <w:p w14:paraId="0584F902" w14:textId="1C8EA213" w:rsidR="004E56C7" w:rsidRPr="004E56C7" w:rsidRDefault="00FF392C" w:rsidP="004E56C7">
      <w:pPr>
        <w:jc w:val="both"/>
        <w:rPr>
          <w:rFonts w:cs="Arial"/>
          <w:szCs w:val="20"/>
          <w:lang w:eastAsia="sl-SI"/>
        </w:rPr>
      </w:pPr>
      <w:r>
        <w:rPr>
          <w:rFonts w:cs="Arial"/>
          <w:szCs w:val="20"/>
          <w:lang w:eastAsia="sl-SI"/>
        </w:rPr>
        <w:t>Četrti</w:t>
      </w:r>
      <w:r w:rsidR="004E56C7" w:rsidRPr="004E56C7">
        <w:rPr>
          <w:rFonts w:cs="Arial"/>
          <w:szCs w:val="20"/>
          <w:lang w:eastAsia="sl-SI"/>
        </w:rPr>
        <w:t xml:space="preserve"> odstavek določa možnost, da se lahko tudi v primeru manjših motenj pri preskrbi prednostnim uporabnikom dajo na razpolago določene vrste in količine varnostnih zalog, o čemer odloči vlada s sklepom. Pri tem pa je </w:t>
      </w:r>
      <w:r w:rsidR="006D71E2">
        <w:rPr>
          <w:rFonts w:cs="Arial"/>
          <w:szCs w:val="20"/>
          <w:lang w:eastAsia="sl-SI"/>
        </w:rPr>
        <w:t>treba</w:t>
      </w:r>
      <w:r w:rsidR="006D71E2" w:rsidRPr="004E56C7">
        <w:rPr>
          <w:rFonts w:cs="Arial"/>
          <w:szCs w:val="20"/>
          <w:lang w:eastAsia="sl-SI"/>
        </w:rPr>
        <w:t xml:space="preserve"> </w:t>
      </w:r>
      <w:r w:rsidR="004E56C7" w:rsidRPr="004E56C7">
        <w:rPr>
          <w:rFonts w:cs="Arial"/>
          <w:szCs w:val="20"/>
          <w:lang w:eastAsia="sl-SI"/>
        </w:rPr>
        <w:t>paziti na predpisano minimalno višino varnostnih zalog, ki jih mora Republika Slovenija vzdrževati, saj se v tem primeru uporab</w:t>
      </w:r>
      <w:r w:rsidR="006D71E2">
        <w:rPr>
          <w:rFonts w:cs="Arial"/>
          <w:szCs w:val="20"/>
          <w:lang w:eastAsia="sl-SI"/>
        </w:rPr>
        <w:t>a</w:t>
      </w:r>
      <w:r w:rsidR="004E56C7" w:rsidRPr="004E56C7">
        <w:rPr>
          <w:rFonts w:cs="Arial"/>
          <w:szCs w:val="20"/>
          <w:lang w:eastAsia="sl-SI"/>
        </w:rPr>
        <w:t xml:space="preserve"> varnostnih zalog višina varnostnih zalog ne sme znižati pod minimalno višino varnostnih zalog, </w:t>
      </w:r>
      <w:r w:rsidR="006D71E2">
        <w:rPr>
          <w:rFonts w:cs="Arial"/>
          <w:szCs w:val="20"/>
          <w:lang w:eastAsia="sl-SI"/>
        </w:rPr>
        <w:t>ampak</w:t>
      </w:r>
      <w:r w:rsidR="004E56C7" w:rsidRPr="004E56C7">
        <w:rPr>
          <w:rFonts w:cs="Arial"/>
          <w:szCs w:val="20"/>
          <w:lang w:eastAsia="sl-SI"/>
        </w:rPr>
        <w:t xml:space="preserve"> se lahko uporabi le t.</w:t>
      </w:r>
      <w:r w:rsidR="006D71E2">
        <w:rPr>
          <w:rFonts w:cs="Arial"/>
          <w:szCs w:val="20"/>
          <w:lang w:eastAsia="sl-SI"/>
        </w:rPr>
        <w:t> </w:t>
      </w:r>
      <w:r w:rsidR="004E56C7" w:rsidRPr="004E56C7">
        <w:rPr>
          <w:rFonts w:cs="Arial"/>
          <w:szCs w:val="20"/>
          <w:lang w:eastAsia="sl-SI"/>
        </w:rPr>
        <w:t>i. »presežek« varnostnih zalog.</w:t>
      </w:r>
    </w:p>
    <w:p w14:paraId="59517D25" w14:textId="77777777" w:rsidR="004E56C7" w:rsidRPr="004E56C7" w:rsidRDefault="004E56C7" w:rsidP="004E56C7">
      <w:pPr>
        <w:jc w:val="both"/>
        <w:rPr>
          <w:rFonts w:cs="Arial"/>
          <w:szCs w:val="20"/>
          <w:lang w:eastAsia="sl-SI"/>
        </w:rPr>
      </w:pPr>
    </w:p>
    <w:p w14:paraId="263ACFDB" w14:textId="7D6FAD54" w:rsidR="004E56C7" w:rsidRDefault="00FF392C" w:rsidP="004E56C7">
      <w:pPr>
        <w:jc w:val="both"/>
        <w:rPr>
          <w:rFonts w:cs="Arial"/>
          <w:szCs w:val="20"/>
          <w:lang w:eastAsia="sl-SI"/>
        </w:rPr>
      </w:pPr>
      <w:r>
        <w:rPr>
          <w:rFonts w:cs="Arial"/>
          <w:szCs w:val="20"/>
          <w:lang w:eastAsia="sl-SI"/>
        </w:rPr>
        <w:t>Peti</w:t>
      </w:r>
      <w:r w:rsidR="004E56C7" w:rsidRPr="004E56C7">
        <w:rPr>
          <w:rFonts w:cs="Arial"/>
          <w:szCs w:val="20"/>
          <w:lang w:eastAsia="sl-SI"/>
        </w:rPr>
        <w:t xml:space="preserve"> odstavek določa tudi možnost posebnih pogojev glede </w:t>
      </w:r>
      <w:r w:rsidR="009B2251">
        <w:rPr>
          <w:rFonts w:cs="Arial"/>
          <w:szCs w:val="20"/>
          <w:lang w:eastAsia="sl-SI"/>
        </w:rPr>
        <w:t>zagotavljanja fizikalno-kemijskih lastnosti varnostnih zalog</w:t>
      </w:r>
      <w:r w:rsidR="004E56C7" w:rsidRPr="004E56C7">
        <w:rPr>
          <w:rFonts w:cs="Arial"/>
          <w:szCs w:val="20"/>
          <w:lang w:eastAsia="sl-SI"/>
        </w:rPr>
        <w:t xml:space="preserve">, ki se dajejo v uporabo (npr. vsebnost </w:t>
      </w:r>
      <w:proofErr w:type="spellStart"/>
      <w:r w:rsidR="004E56C7" w:rsidRPr="004E56C7">
        <w:rPr>
          <w:rFonts w:cs="Arial"/>
          <w:szCs w:val="20"/>
          <w:lang w:eastAsia="sl-SI"/>
        </w:rPr>
        <w:t>biogoriva</w:t>
      </w:r>
      <w:proofErr w:type="spellEnd"/>
      <w:r w:rsidR="004E56C7" w:rsidRPr="004E56C7">
        <w:rPr>
          <w:rFonts w:cs="Arial"/>
          <w:szCs w:val="20"/>
          <w:lang w:eastAsia="sl-SI"/>
        </w:rPr>
        <w:t xml:space="preserve"> v gorivih, manj žvepla za dizelsko gorivo ipd.), o čemer odloča vlada.</w:t>
      </w:r>
      <w:r w:rsidR="009B2251">
        <w:rPr>
          <w:rFonts w:cs="Arial"/>
          <w:szCs w:val="20"/>
          <w:lang w:eastAsia="sl-SI"/>
        </w:rPr>
        <w:t xml:space="preserve"> Takšen odstop je možen le v primerih, ko bi s tem ukrepom lahko preprečili motnje</w:t>
      </w:r>
      <w:r w:rsidR="000E6CC3">
        <w:rPr>
          <w:rFonts w:cs="Arial"/>
          <w:szCs w:val="20"/>
          <w:lang w:eastAsia="sl-SI"/>
        </w:rPr>
        <w:t xml:space="preserve"> pri preskrbi trga z naftnimi derivati</w:t>
      </w:r>
      <w:r w:rsidR="009B2251">
        <w:rPr>
          <w:rFonts w:cs="Arial"/>
          <w:szCs w:val="20"/>
          <w:lang w:eastAsia="sl-SI"/>
        </w:rPr>
        <w:t>.</w:t>
      </w:r>
    </w:p>
    <w:p w14:paraId="73E70273" w14:textId="0055DAB6" w:rsidR="0038111E" w:rsidRDefault="0038111E" w:rsidP="004E56C7">
      <w:pPr>
        <w:jc w:val="both"/>
        <w:rPr>
          <w:rFonts w:cs="Arial"/>
          <w:szCs w:val="20"/>
          <w:lang w:eastAsia="sl-SI"/>
        </w:rPr>
      </w:pPr>
    </w:p>
    <w:p w14:paraId="78B41F00" w14:textId="2CC8B1D7" w:rsidR="0038111E" w:rsidRPr="00CF4706" w:rsidRDefault="00FF392C" w:rsidP="004E56C7">
      <w:pPr>
        <w:jc w:val="both"/>
        <w:rPr>
          <w:rFonts w:cs="Arial"/>
          <w:color w:val="000000"/>
          <w:szCs w:val="20"/>
          <w:lang w:eastAsia="sl-SI"/>
        </w:rPr>
      </w:pPr>
      <w:bookmarkStart w:id="30" w:name="_Hlk138255947"/>
      <w:r>
        <w:rPr>
          <w:rFonts w:cs="Arial"/>
          <w:szCs w:val="20"/>
          <w:lang w:eastAsia="sl-SI"/>
        </w:rPr>
        <w:t>Šesti</w:t>
      </w:r>
      <w:r w:rsidR="0038111E">
        <w:rPr>
          <w:rFonts w:cs="Arial"/>
          <w:szCs w:val="20"/>
          <w:lang w:eastAsia="sl-SI"/>
        </w:rPr>
        <w:t xml:space="preserve"> odstavek v</w:t>
      </w:r>
      <w:r w:rsidR="0038111E" w:rsidRPr="0038111E">
        <w:rPr>
          <w:rFonts w:cs="Arial"/>
          <w:szCs w:val="20"/>
          <w:lang w:eastAsia="sl-SI"/>
        </w:rPr>
        <w:t>lad</w:t>
      </w:r>
      <w:r w:rsidR="006A4B3F">
        <w:rPr>
          <w:rFonts w:cs="Arial"/>
          <w:szCs w:val="20"/>
          <w:lang w:eastAsia="sl-SI"/>
        </w:rPr>
        <w:t>i</w:t>
      </w:r>
      <w:r w:rsidR="0038111E" w:rsidRPr="0038111E">
        <w:rPr>
          <w:rFonts w:cs="Arial"/>
          <w:szCs w:val="20"/>
          <w:lang w:eastAsia="sl-SI"/>
        </w:rPr>
        <w:t xml:space="preserve"> </w:t>
      </w:r>
      <w:r w:rsidR="0038111E">
        <w:rPr>
          <w:rFonts w:cs="Arial"/>
          <w:szCs w:val="20"/>
          <w:lang w:eastAsia="sl-SI"/>
        </w:rPr>
        <w:t xml:space="preserve">daje pooblastilo, da </w:t>
      </w:r>
      <w:r w:rsidR="0038111E" w:rsidRPr="0038111E">
        <w:rPr>
          <w:rFonts w:cs="Arial"/>
          <w:szCs w:val="20"/>
          <w:lang w:eastAsia="sl-SI"/>
        </w:rPr>
        <w:t xml:space="preserve">z uredbo </w:t>
      </w:r>
      <w:r w:rsidR="0038111E">
        <w:rPr>
          <w:rFonts w:cs="Arial"/>
          <w:szCs w:val="20"/>
          <w:lang w:eastAsia="sl-SI"/>
        </w:rPr>
        <w:t xml:space="preserve">podrobneje </w:t>
      </w:r>
      <w:r w:rsidR="0038111E" w:rsidRPr="0038111E">
        <w:rPr>
          <w:rFonts w:cs="Arial"/>
          <w:szCs w:val="20"/>
          <w:lang w:eastAsia="sl-SI"/>
        </w:rPr>
        <w:t>določi ukrepe za zagotavljanje zanesljive preskrbe z nafto in naftnimi derivati v primeru manjših in večjih motenj pri preskrbi</w:t>
      </w:r>
      <w:r w:rsidR="00BF2894">
        <w:rPr>
          <w:rFonts w:cs="Arial"/>
          <w:szCs w:val="20"/>
          <w:lang w:eastAsia="sl-SI"/>
        </w:rPr>
        <w:t xml:space="preserve"> ter</w:t>
      </w:r>
      <w:r w:rsidR="0038111E" w:rsidRPr="0038111E">
        <w:rPr>
          <w:rFonts w:cs="Arial"/>
          <w:szCs w:val="20"/>
          <w:lang w:eastAsia="sl-SI"/>
        </w:rPr>
        <w:t xml:space="preserve"> </w:t>
      </w:r>
      <w:r w:rsidR="00CF4706">
        <w:rPr>
          <w:rFonts w:cs="Arial"/>
          <w:color w:val="000000"/>
          <w:szCs w:val="20"/>
          <w:lang w:eastAsia="sl-SI"/>
        </w:rPr>
        <w:t>določi primere, v katerih lahko zavod</w:t>
      </w:r>
      <w:r w:rsidR="00CF4706" w:rsidRPr="000C6D7D">
        <w:rPr>
          <w:rFonts w:cs="Arial"/>
          <w:color w:val="000000"/>
          <w:szCs w:val="20"/>
          <w:lang w:eastAsia="sl-SI"/>
        </w:rPr>
        <w:t xml:space="preserve"> uporab</w:t>
      </w:r>
      <w:r w:rsidR="00CF4706">
        <w:rPr>
          <w:rFonts w:cs="Arial"/>
          <w:color w:val="000000"/>
          <w:szCs w:val="20"/>
          <w:lang w:eastAsia="sl-SI"/>
        </w:rPr>
        <w:t>i</w:t>
      </w:r>
      <w:r w:rsidR="00CF4706" w:rsidRPr="00E9253F">
        <w:rPr>
          <w:rFonts w:cs="Arial"/>
          <w:color w:val="000000"/>
          <w:szCs w:val="20"/>
          <w:lang w:eastAsia="sl-SI"/>
        </w:rPr>
        <w:t xml:space="preserve"> </w:t>
      </w:r>
      <w:r w:rsidR="00CF4706">
        <w:rPr>
          <w:rFonts w:cs="Arial"/>
          <w:color w:val="000000"/>
          <w:szCs w:val="20"/>
          <w:lang w:eastAsia="sl-SI"/>
        </w:rPr>
        <w:t>ukrep začasnih lokacijskih premikov skladiščenih varnostnih zalog</w:t>
      </w:r>
      <w:r w:rsidR="00CF4706" w:rsidRPr="00E9253F">
        <w:rPr>
          <w:rFonts w:cs="Arial"/>
          <w:color w:val="000000"/>
          <w:szCs w:val="20"/>
          <w:lang w:eastAsia="sl-SI"/>
        </w:rPr>
        <w:t>.</w:t>
      </w:r>
      <w:r w:rsidRPr="00FF392C">
        <w:rPr>
          <w:rFonts w:cs="Arial"/>
          <w:szCs w:val="20"/>
          <w:lang w:eastAsia="sl-SI"/>
        </w:rPr>
        <w:t xml:space="preserve"> </w:t>
      </w:r>
      <w:r>
        <w:rPr>
          <w:rFonts w:cs="Arial"/>
          <w:szCs w:val="20"/>
          <w:lang w:eastAsia="sl-SI"/>
        </w:rPr>
        <w:t>Vlada pri določanju konkretnih ukrepov sledi zakonskim usmeritvam in ukrepe loči na milejše, srednje težke in težje ukrepe.</w:t>
      </w:r>
    </w:p>
    <w:bookmarkEnd w:id="30"/>
    <w:p w14:paraId="3944CF1D" w14:textId="77777777" w:rsidR="004E56C7" w:rsidRPr="004E56C7" w:rsidRDefault="004E56C7" w:rsidP="004E56C7">
      <w:pPr>
        <w:jc w:val="both"/>
        <w:rPr>
          <w:rFonts w:cs="Arial"/>
          <w:szCs w:val="20"/>
          <w:lang w:eastAsia="sl-SI"/>
        </w:rPr>
      </w:pPr>
    </w:p>
    <w:p w14:paraId="1FCA5B1C" w14:textId="750A258F" w:rsidR="004E56C7" w:rsidRPr="004E56C7" w:rsidRDefault="00564584" w:rsidP="004E56C7">
      <w:pPr>
        <w:jc w:val="both"/>
        <w:rPr>
          <w:rFonts w:cs="Arial"/>
          <w:szCs w:val="20"/>
          <w:u w:val="single"/>
          <w:lang w:eastAsia="sl-SI"/>
        </w:rPr>
      </w:pPr>
      <w:r>
        <w:rPr>
          <w:rFonts w:cs="Arial"/>
          <w:szCs w:val="20"/>
          <w:u w:val="single"/>
          <w:lang w:eastAsia="sl-SI"/>
        </w:rPr>
        <w:t>K 5</w:t>
      </w:r>
      <w:r w:rsidR="006D2CF8">
        <w:rPr>
          <w:rFonts w:cs="Arial"/>
          <w:szCs w:val="20"/>
          <w:u w:val="single"/>
          <w:lang w:eastAsia="sl-SI"/>
        </w:rPr>
        <w:t>7</w:t>
      </w:r>
      <w:r w:rsidR="004E56C7" w:rsidRPr="004E56C7">
        <w:rPr>
          <w:rFonts w:cs="Arial"/>
          <w:szCs w:val="20"/>
          <w:u w:val="single"/>
          <w:lang w:eastAsia="sl-SI"/>
        </w:rPr>
        <w:t>. členu</w:t>
      </w:r>
    </w:p>
    <w:p w14:paraId="31161744" w14:textId="77777777" w:rsidR="004E56C7" w:rsidRPr="004E56C7" w:rsidRDefault="004E56C7" w:rsidP="004E56C7">
      <w:pPr>
        <w:jc w:val="both"/>
        <w:rPr>
          <w:rFonts w:cs="Arial"/>
          <w:szCs w:val="20"/>
          <w:lang w:eastAsia="sl-SI"/>
        </w:rPr>
      </w:pPr>
    </w:p>
    <w:p w14:paraId="37875A3B" w14:textId="5B05AD0D" w:rsidR="004E56C7" w:rsidRPr="004E56C7" w:rsidRDefault="004E56C7" w:rsidP="004E56C7">
      <w:pPr>
        <w:jc w:val="both"/>
        <w:rPr>
          <w:rFonts w:cs="Arial"/>
          <w:szCs w:val="20"/>
          <w:lang w:eastAsia="sl-SI"/>
        </w:rPr>
      </w:pPr>
      <w:r w:rsidRPr="004E56C7">
        <w:rPr>
          <w:rFonts w:cs="Arial"/>
          <w:szCs w:val="20"/>
          <w:lang w:eastAsia="sl-SI"/>
        </w:rPr>
        <w:t xml:space="preserve">Za izvajanje tega člena ministrstvo, pristojno za energetiko, v sodelovanju z ministrstvom, pristojnim za gospodarstvo, spremlja stanje na trgu nafte in naftnih derivatov. Ministrstvo, pristojno za gospodarstvo, na pobudo ministrstva, pristojnega za energetiko, in v sodelovanju </w:t>
      </w:r>
      <w:r w:rsidR="004C5156">
        <w:rPr>
          <w:rFonts w:cs="Arial"/>
          <w:szCs w:val="20"/>
          <w:lang w:eastAsia="sl-SI"/>
        </w:rPr>
        <w:t>s</w:t>
      </w:r>
      <w:r w:rsidRPr="004E56C7">
        <w:rPr>
          <w:rFonts w:cs="Arial"/>
          <w:szCs w:val="20"/>
          <w:lang w:eastAsia="sl-SI"/>
        </w:rPr>
        <w:t xml:space="preserve"> </w:t>
      </w:r>
      <w:r w:rsidR="004C5156">
        <w:rPr>
          <w:rFonts w:cs="Arial"/>
          <w:szCs w:val="20"/>
          <w:lang w:eastAsia="sl-SI"/>
        </w:rPr>
        <w:t>pre</w:t>
      </w:r>
      <w:r w:rsidRPr="004E56C7">
        <w:rPr>
          <w:rFonts w:cs="Arial"/>
          <w:szCs w:val="20"/>
          <w:lang w:eastAsia="sl-SI"/>
        </w:rPr>
        <w:t xml:space="preserve">ostalimi </w:t>
      </w:r>
      <w:r w:rsidR="007E7B81">
        <w:rPr>
          <w:rFonts w:cs="Arial"/>
          <w:szCs w:val="20"/>
          <w:lang w:eastAsia="sl-SI"/>
        </w:rPr>
        <w:t>ministrstvi iz prvega odstavka 5</w:t>
      </w:r>
      <w:r w:rsidR="00537D1A">
        <w:rPr>
          <w:rFonts w:cs="Arial"/>
          <w:szCs w:val="20"/>
          <w:lang w:eastAsia="sl-SI"/>
        </w:rPr>
        <w:t>8</w:t>
      </w:r>
      <w:r w:rsidRPr="004E56C7">
        <w:rPr>
          <w:rFonts w:cs="Arial"/>
          <w:szCs w:val="20"/>
          <w:lang w:eastAsia="sl-SI"/>
        </w:rPr>
        <w:t>. člena tega zakona, ki lahko dajo pobudo za uporabo varnostnih zalog iz razlogov, ki izhajajo z njihovega področja dela, svetuje vladi pri sprejemanju odločitev, vezanih na omejevanje porabe in sproščanje nafte in naftnih derivatov, tako da predlaga dejanske ukrepe, ki se nanašajo na zagotavljanje zanesljivosti preskrbe z nafto in naftnimi derivati v primeru manjših in večjih motenj pri preskrbi, ter morebitne prednostne uporabnike in skrbi za stalno komunikacijo v zvezi s sprejetimi ukrepi z mednarodnimi ustanovami. O sprejemu ukrepov za zagotavljanje zanesljive preskrbe z nafto in naftnimi derivati tako odloča vlada.</w:t>
      </w:r>
    </w:p>
    <w:p w14:paraId="5E9D4AB2" w14:textId="77777777" w:rsidR="004E56C7" w:rsidRPr="004E56C7" w:rsidRDefault="004E56C7" w:rsidP="004E56C7">
      <w:pPr>
        <w:jc w:val="both"/>
        <w:rPr>
          <w:rFonts w:cs="Arial"/>
          <w:szCs w:val="20"/>
          <w:lang w:eastAsia="sl-SI"/>
        </w:rPr>
      </w:pPr>
    </w:p>
    <w:p w14:paraId="53477085" w14:textId="0BDDFEC9" w:rsidR="004E56C7" w:rsidRPr="004E56C7" w:rsidRDefault="00564584" w:rsidP="004E56C7">
      <w:pPr>
        <w:jc w:val="both"/>
        <w:rPr>
          <w:rFonts w:cs="Arial"/>
          <w:szCs w:val="20"/>
          <w:u w:val="single"/>
          <w:lang w:eastAsia="sl-SI"/>
        </w:rPr>
      </w:pPr>
      <w:r>
        <w:rPr>
          <w:rFonts w:cs="Arial"/>
          <w:szCs w:val="20"/>
          <w:u w:val="single"/>
          <w:lang w:eastAsia="sl-SI"/>
        </w:rPr>
        <w:t>K 5</w:t>
      </w:r>
      <w:r w:rsidR="006D2CF8">
        <w:rPr>
          <w:rFonts w:cs="Arial"/>
          <w:szCs w:val="20"/>
          <w:u w:val="single"/>
          <w:lang w:eastAsia="sl-SI"/>
        </w:rPr>
        <w:t>8</w:t>
      </w:r>
      <w:r w:rsidR="004E56C7" w:rsidRPr="004E56C7">
        <w:rPr>
          <w:rFonts w:cs="Arial"/>
          <w:szCs w:val="20"/>
          <w:u w:val="single"/>
          <w:lang w:eastAsia="sl-SI"/>
        </w:rPr>
        <w:t>. členu</w:t>
      </w:r>
    </w:p>
    <w:p w14:paraId="76B480B2" w14:textId="77777777" w:rsidR="004E56C7" w:rsidRPr="004E56C7" w:rsidRDefault="004E56C7" w:rsidP="004E56C7">
      <w:pPr>
        <w:jc w:val="both"/>
        <w:rPr>
          <w:rFonts w:cs="Arial"/>
          <w:szCs w:val="20"/>
          <w:lang w:eastAsia="sl-SI"/>
        </w:rPr>
      </w:pPr>
    </w:p>
    <w:p w14:paraId="05BA1977" w14:textId="1846F338" w:rsidR="004E56C7" w:rsidRPr="004E56C7" w:rsidRDefault="004E56C7" w:rsidP="004E56C7">
      <w:pPr>
        <w:jc w:val="both"/>
        <w:rPr>
          <w:rFonts w:cs="Arial"/>
          <w:szCs w:val="20"/>
          <w:lang w:eastAsia="sl-SI"/>
        </w:rPr>
      </w:pPr>
      <w:r w:rsidRPr="004E56C7">
        <w:rPr>
          <w:rFonts w:cs="Arial"/>
          <w:szCs w:val="20"/>
          <w:lang w:eastAsia="sl-SI"/>
        </w:rPr>
        <w:t xml:space="preserve">Prejšnji člen ureja pobudo za ukrepe za zagotavljanje zanesljive preskrbe z nafto in naftnimi derivati (tako omejitev uporabe nafte in naftnih derivatov kot tudi uporaba varnostnih zalog), ki jo iz splošnih razlogov lahko poda ministrstvo, pristojno za energetiko, ta člen pa ureja pobudo za uporabo varnostnih zalog, ki jo lahko podajo tudi drugi državni organi, vendar samo iz razlogov, </w:t>
      </w:r>
      <w:r w:rsidRPr="004E56C7">
        <w:rPr>
          <w:rFonts w:cs="Arial"/>
          <w:szCs w:val="20"/>
          <w:lang w:eastAsia="sl-SI"/>
        </w:rPr>
        <w:lastRenderedPageBreak/>
        <w:t>ki izhajajo z njihovega področja dela. V tem členu se tako določa</w:t>
      </w:r>
      <w:r w:rsidR="00A76B51">
        <w:rPr>
          <w:rFonts w:cs="Arial"/>
          <w:szCs w:val="20"/>
          <w:lang w:eastAsia="sl-SI"/>
        </w:rPr>
        <w:t>jo</w:t>
      </w:r>
      <w:r w:rsidRPr="004E56C7">
        <w:rPr>
          <w:rFonts w:cs="Arial"/>
          <w:szCs w:val="20"/>
          <w:lang w:eastAsia="sl-SI"/>
        </w:rPr>
        <w:t xml:space="preserve"> tist</w:t>
      </w:r>
      <w:r w:rsidR="00A76B51">
        <w:rPr>
          <w:rFonts w:cs="Arial"/>
          <w:szCs w:val="20"/>
          <w:lang w:eastAsia="sl-SI"/>
        </w:rPr>
        <w:t>i</w:t>
      </w:r>
      <w:r w:rsidRPr="004E56C7">
        <w:rPr>
          <w:rFonts w:cs="Arial"/>
          <w:szCs w:val="20"/>
          <w:lang w:eastAsia="sl-SI"/>
        </w:rPr>
        <w:t xml:space="preserve"> državn</w:t>
      </w:r>
      <w:r w:rsidR="00A76B51">
        <w:rPr>
          <w:rFonts w:cs="Arial"/>
          <w:szCs w:val="20"/>
          <w:lang w:eastAsia="sl-SI"/>
        </w:rPr>
        <w:t>i</w:t>
      </w:r>
      <w:r w:rsidRPr="004E56C7">
        <w:rPr>
          <w:rFonts w:cs="Arial"/>
          <w:szCs w:val="20"/>
          <w:lang w:eastAsia="sl-SI"/>
        </w:rPr>
        <w:t xml:space="preserve"> organ</w:t>
      </w:r>
      <w:r w:rsidR="00A76B51">
        <w:rPr>
          <w:rFonts w:cs="Arial"/>
          <w:szCs w:val="20"/>
          <w:lang w:eastAsia="sl-SI"/>
        </w:rPr>
        <w:t>i</w:t>
      </w:r>
      <w:r w:rsidRPr="004E56C7">
        <w:rPr>
          <w:rFonts w:cs="Arial"/>
          <w:szCs w:val="20"/>
          <w:lang w:eastAsia="sl-SI"/>
        </w:rPr>
        <w:t xml:space="preserve">, ki lahko vsak </w:t>
      </w:r>
      <w:r w:rsidR="00A76B51">
        <w:rPr>
          <w:rFonts w:cs="Arial"/>
          <w:szCs w:val="20"/>
          <w:lang w:eastAsia="sl-SI"/>
        </w:rPr>
        <w:t>s</w:t>
      </w:r>
      <w:r w:rsidR="00A76B51" w:rsidRPr="004E56C7">
        <w:rPr>
          <w:rFonts w:cs="Arial"/>
          <w:szCs w:val="20"/>
          <w:lang w:eastAsia="sl-SI"/>
        </w:rPr>
        <w:t xml:space="preserve"> </w:t>
      </w:r>
      <w:r w:rsidRPr="004E56C7">
        <w:rPr>
          <w:rFonts w:cs="Arial"/>
          <w:szCs w:val="20"/>
          <w:lang w:eastAsia="sl-SI"/>
        </w:rPr>
        <w:t xml:space="preserve">svojega področja dela podajo pobudo za uporabo varnostnih zalog, in sicer je določenih pet ministrstev (za energetiko, obrambo, notranje zadeve, zdravje in promet). </w:t>
      </w:r>
    </w:p>
    <w:p w14:paraId="4F6F93D1" w14:textId="77777777" w:rsidR="004E56C7" w:rsidRPr="004E56C7" w:rsidRDefault="004E56C7" w:rsidP="004E56C7">
      <w:pPr>
        <w:jc w:val="both"/>
        <w:rPr>
          <w:rFonts w:cs="Arial"/>
          <w:szCs w:val="20"/>
          <w:lang w:eastAsia="sl-SI"/>
        </w:rPr>
      </w:pPr>
    </w:p>
    <w:p w14:paraId="06868B80" w14:textId="38FE0B9E" w:rsidR="004E56C7" w:rsidRDefault="004E56C7" w:rsidP="004E56C7">
      <w:pPr>
        <w:jc w:val="both"/>
        <w:rPr>
          <w:rFonts w:cs="Arial"/>
          <w:szCs w:val="20"/>
          <w:lang w:eastAsia="sl-SI"/>
        </w:rPr>
      </w:pPr>
      <w:r w:rsidRPr="004E56C7">
        <w:rPr>
          <w:rFonts w:cs="Arial"/>
          <w:szCs w:val="20"/>
          <w:lang w:eastAsia="sl-SI"/>
        </w:rPr>
        <w:t>V drugem odstavku se določa minimalna vsebina pobude za uporabo varnostnih zalog. Resorni organ mora tako že v pobudi opredeliti okoliščine iz tega zakona, iz katerih izhajajo manjše ali večje motnje pri preskrbi in v katerih je torej dovoljena uporaba varnostnih zalog. Pobuda mora vsebovati tudi opredelitev vrste in količine varnostnih zalog, ki so potrebne za preprečitev ali omilitev manjše ali večje motnje pri preskrbi. Poleg navedenega lahko pobuda vsebuje tudi predlog o dodelitvi varnostnih zalog prednostnim uporabnikom, ki vključuje tudi količino varnostnih zalog, ki jim je namenjena, če resorni organ oceni, da bi bilo to potrebno.</w:t>
      </w:r>
    </w:p>
    <w:p w14:paraId="05107E26" w14:textId="77777777" w:rsidR="00B1632A" w:rsidRPr="004E56C7" w:rsidRDefault="00B1632A" w:rsidP="004E56C7">
      <w:pPr>
        <w:jc w:val="both"/>
        <w:rPr>
          <w:rFonts w:cs="Arial"/>
          <w:szCs w:val="20"/>
          <w:lang w:eastAsia="sl-SI"/>
        </w:rPr>
      </w:pPr>
    </w:p>
    <w:p w14:paraId="5B665D5E" w14:textId="0B004515" w:rsidR="004E56C7" w:rsidRPr="004E56C7" w:rsidRDefault="00564584" w:rsidP="004E56C7">
      <w:pPr>
        <w:jc w:val="both"/>
        <w:rPr>
          <w:rFonts w:cs="Arial"/>
          <w:szCs w:val="20"/>
          <w:u w:val="single"/>
          <w:lang w:eastAsia="sl-SI"/>
        </w:rPr>
      </w:pPr>
      <w:r>
        <w:rPr>
          <w:rFonts w:cs="Arial"/>
          <w:szCs w:val="20"/>
          <w:u w:val="single"/>
          <w:lang w:eastAsia="sl-SI"/>
        </w:rPr>
        <w:t>K 5</w:t>
      </w:r>
      <w:r w:rsidR="006D2CF8">
        <w:rPr>
          <w:rFonts w:cs="Arial"/>
          <w:szCs w:val="20"/>
          <w:u w:val="single"/>
          <w:lang w:eastAsia="sl-SI"/>
        </w:rPr>
        <w:t>9</w:t>
      </w:r>
      <w:r w:rsidR="004E56C7" w:rsidRPr="004E56C7">
        <w:rPr>
          <w:rFonts w:cs="Arial"/>
          <w:szCs w:val="20"/>
          <w:u w:val="single"/>
          <w:lang w:eastAsia="sl-SI"/>
        </w:rPr>
        <w:t>. členu</w:t>
      </w:r>
    </w:p>
    <w:p w14:paraId="0118D5C4" w14:textId="77777777" w:rsidR="004E56C7" w:rsidRPr="004E56C7" w:rsidRDefault="004E56C7" w:rsidP="004E56C7">
      <w:pPr>
        <w:jc w:val="both"/>
        <w:rPr>
          <w:rFonts w:cs="Arial"/>
          <w:szCs w:val="20"/>
          <w:lang w:eastAsia="sl-SI"/>
        </w:rPr>
      </w:pPr>
    </w:p>
    <w:p w14:paraId="0ED7A4BE" w14:textId="0F37B7D9" w:rsidR="006A4B3F" w:rsidRDefault="004E56C7" w:rsidP="004E56C7">
      <w:pPr>
        <w:jc w:val="both"/>
        <w:rPr>
          <w:rFonts w:cs="Arial"/>
          <w:szCs w:val="20"/>
          <w:lang w:eastAsia="sl-SI"/>
        </w:rPr>
      </w:pPr>
      <w:r w:rsidRPr="004E56C7">
        <w:rPr>
          <w:rFonts w:cs="Arial"/>
          <w:szCs w:val="20"/>
          <w:lang w:eastAsia="sl-SI"/>
        </w:rPr>
        <w:t xml:space="preserve">Ta člen ureja sprejem odločitve o ukrepih za zagotavljanje zanesljive preskrbe z nafto in naftnimi derivati (tako omejitev uporabe nafte in naftnih derivatov kot tudi uporaba varnostnih zalog). O ukrepih za zagotavljanje zanesljive preskrbe z nafto in naftnimi derivati odloča vlada na predlog ministrstva, pristojnega za gospodarstvo. </w:t>
      </w:r>
    </w:p>
    <w:p w14:paraId="4CECA114" w14:textId="77777777" w:rsidR="006A4B3F" w:rsidRDefault="006A4B3F" w:rsidP="004E56C7">
      <w:pPr>
        <w:jc w:val="both"/>
        <w:rPr>
          <w:rFonts w:cs="Arial"/>
          <w:szCs w:val="20"/>
          <w:lang w:eastAsia="sl-SI"/>
        </w:rPr>
      </w:pPr>
    </w:p>
    <w:p w14:paraId="30CD61EC" w14:textId="7BA7BD92" w:rsidR="004E56C7" w:rsidRPr="00904D90" w:rsidRDefault="004E56C7" w:rsidP="004E56C7">
      <w:pPr>
        <w:jc w:val="both"/>
        <w:rPr>
          <w:rFonts w:cs="Arial"/>
          <w:szCs w:val="20"/>
          <w:lang w:eastAsia="sl-SI"/>
        </w:rPr>
      </w:pPr>
      <w:r w:rsidRPr="004E56C7">
        <w:rPr>
          <w:rFonts w:cs="Arial"/>
          <w:szCs w:val="20"/>
          <w:lang w:eastAsia="sl-SI"/>
        </w:rPr>
        <w:t xml:space="preserve">Za posamezne primere lahko vlada za odločanje o uporabi varnostnih zalog pooblasti tudi </w:t>
      </w:r>
      <w:r w:rsidRPr="00904D90">
        <w:rPr>
          <w:rFonts w:cs="Arial"/>
          <w:szCs w:val="20"/>
          <w:lang w:eastAsia="sl-SI"/>
        </w:rPr>
        <w:t>ministra, pristojnega za gospodarstvo (npr. kadar se pričakuje večkratno sproščanje ob istem dogodku)</w:t>
      </w:r>
      <w:r w:rsidR="006A4B3F" w:rsidRPr="00904D90">
        <w:rPr>
          <w:rFonts w:cs="Arial"/>
          <w:szCs w:val="20"/>
          <w:lang w:eastAsia="sl-SI"/>
        </w:rPr>
        <w:t>, vendar pa d</w:t>
      </w:r>
      <w:r w:rsidRPr="00904D90">
        <w:rPr>
          <w:rFonts w:cs="Arial"/>
          <w:szCs w:val="20"/>
          <w:lang w:eastAsia="sl-SI"/>
        </w:rPr>
        <w:t>rugi odstavek določa</w:t>
      </w:r>
      <w:r w:rsidR="006A4B3F" w:rsidRPr="00904D90">
        <w:rPr>
          <w:rFonts w:cs="Arial"/>
          <w:szCs w:val="20"/>
          <w:lang w:eastAsia="sl-SI"/>
        </w:rPr>
        <w:t xml:space="preserve"> omejitev</w:t>
      </w:r>
      <w:r w:rsidRPr="00904D90">
        <w:rPr>
          <w:rFonts w:cs="Arial"/>
          <w:szCs w:val="20"/>
          <w:lang w:eastAsia="sl-SI"/>
        </w:rPr>
        <w:t>, da lahko v primeru izpolnitve mednarodnih obveznosti Republike Slovenije o uporabi varnostnih zalog odloči le vlada.</w:t>
      </w:r>
    </w:p>
    <w:p w14:paraId="6D208FDC" w14:textId="77777777" w:rsidR="00B1632A" w:rsidRPr="00904D90" w:rsidRDefault="00B1632A" w:rsidP="004E56C7">
      <w:pPr>
        <w:jc w:val="both"/>
        <w:rPr>
          <w:rFonts w:cs="Arial"/>
          <w:szCs w:val="20"/>
          <w:lang w:eastAsia="sl-SI"/>
        </w:rPr>
      </w:pPr>
    </w:p>
    <w:p w14:paraId="56425C6C" w14:textId="153BD4A6" w:rsidR="00B1632A" w:rsidRPr="00904D90" w:rsidRDefault="00B1632A" w:rsidP="00B1632A">
      <w:pPr>
        <w:jc w:val="both"/>
        <w:rPr>
          <w:rFonts w:cs="Arial"/>
          <w:szCs w:val="20"/>
          <w:lang w:eastAsia="sl-SI"/>
        </w:rPr>
      </w:pPr>
      <w:r w:rsidRPr="00904D90">
        <w:rPr>
          <w:rFonts w:cs="Arial"/>
          <w:szCs w:val="20"/>
          <w:lang w:eastAsia="sl-SI"/>
        </w:rPr>
        <w:t>Drugi in tretji odstavek vsebujeta omejitve vlade pri sprejemanju posameznih ukrepov za zmanjšanje porabe nafte in naftnih derivatov ter sprejetju ukrepa obveznega ustvarjanja zalog za posamezna podjetja. Namen teh določbe je, da vlada pri sprejemanju ukrepov čim manj posega v nemoteno življenje prebivalstva in tudi delovanje gospodarstva. Vlada mora tako pred sprejemom posameznega ukrepa opraviti analizo stanja na trgu. Pri tem najprej sprejme najmilejše ukrepe v obliki splošnih priporočil, s katerimi se lahko doseže precej manjšo porabo nafte in naftnih derivatov in se na tak način stabilizira delovanje trga brez kakršnihkoli posegov v pravice prebivalstva. Le v primerih ko se z uporabo takšnih ukrepov ne bi dosegla zadostna preskrbljenost trga, lahko vlada sprejme tudi obvezujoče omejitve oziroma prepovedi. Pri sprejemanju takšnih ukrepov mora upoštevati načelo sorazmernosti, tako da mora uporabiti najmanj intenzivne ukrepe, s katerimi se lahko doseže zadostno znižanje porabe nafte in naftnih derivatov, da se prepreči pomanjkanje.</w:t>
      </w:r>
    </w:p>
    <w:p w14:paraId="3359A32C" w14:textId="77777777" w:rsidR="00B1632A" w:rsidRPr="00904D90" w:rsidRDefault="00B1632A" w:rsidP="00B1632A">
      <w:pPr>
        <w:jc w:val="both"/>
        <w:rPr>
          <w:rFonts w:cs="Arial"/>
          <w:szCs w:val="20"/>
          <w:lang w:eastAsia="sl-SI"/>
        </w:rPr>
      </w:pPr>
    </w:p>
    <w:p w14:paraId="4AE08016" w14:textId="6ECF6473" w:rsidR="00B1632A" w:rsidRDefault="00B1632A" w:rsidP="00B1632A">
      <w:pPr>
        <w:jc w:val="both"/>
        <w:rPr>
          <w:rFonts w:cs="Arial"/>
          <w:szCs w:val="20"/>
          <w:lang w:eastAsia="sl-SI"/>
        </w:rPr>
      </w:pPr>
      <w:r w:rsidRPr="00904D90">
        <w:rPr>
          <w:rFonts w:cs="Arial"/>
          <w:szCs w:val="20"/>
          <w:lang w:eastAsia="sl-SI"/>
        </w:rPr>
        <w:t xml:space="preserve">S predlaganim </w:t>
      </w:r>
      <w:r w:rsidR="0047396C" w:rsidRPr="00904D90">
        <w:rPr>
          <w:rFonts w:cs="Arial"/>
          <w:szCs w:val="20"/>
          <w:lang w:eastAsia="sl-SI"/>
        </w:rPr>
        <w:t>tretjim</w:t>
      </w:r>
      <w:r w:rsidRPr="00904D90">
        <w:rPr>
          <w:rFonts w:cs="Arial"/>
          <w:szCs w:val="20"/>
          <w:lang w:eastAsia="sl-SI"/>
        </w:rPr>
        <w:t xml:space="preserve"> odstavkom pa se tudi časovno zamejuje veljavnost sprejetih ukrepov</w:t>
      </w:r>
      <w:r w:rsidR="00597AE9" w:rsidRPr="00904D90">
        <w:rPr>
          <w:rFonts w:cs="Arial"/>
          <w:szCs w:val="20"/>
          <w:lang w:eastAsia="sl-SI"/>
        </w:rPr>
        <w:t>. Pri tem se glede na težo ukrepov določa, da lahko splošna priporočila za zmanjšanje porabe naftnih derivatov uporabljajo največ tri mesece. Priporočila ne posegajo v pravice in svoboščine prebivalstva, zato je njihova veljavnost lahko daljša. Prav tako je potrebno nekaj časa, da se pokažejo dejanski rezultati uporabe priporočil. Prav tako se za takšno časovno obdobje lahko naloži določenim podjetjem, da si ustvarijo lastne zaloge, ki bi pripomogle k stabilizaciji in nemoteni preskrbi trga. Preostali ukrepi, ki do neke mere že posegajo tudi v življenje prebivalstva in delovanje gospodarstva, pa lahko veljajo največ petnajst dni. Če razmere na trgu še vedno terjajo omejitvene ukrepe, se le ti lahko obnovijo</w:t>
      </w:r>
      <w:r w:rsidRPr="00904D90">
        <w:rPr>
          <w:rFonts w:cs="Arial"/>
          <w:szCs w:val="20"/>
          <w:lang w:eastAsia="sl-SI"/>
        </w:rPr>
        <w:t>, če predhodna analiza stanja na trgu pokaže, da še vedno obstajajo motnje pri preskrbi z nafto in naftnimi derivati.</w:t>
      </w:r>
      <w:r>
        <w:rPr>
          <w:rFonts w:cs="Arial"/>
          <w:szCs w:val="20"/>
          <w:lang w:eastAsia="sl-SI"/>
        </w:rPr>
        <w:t xml:space="preserve"> </w:t>
      </w:r>
    </w:p>
    <w:p w14:paraId="6D4E72A8" w14:textId="75918FBD" w:rsidR="006A4B3F" w:rsidRDefault="006A4B3F" w:rsidP="004E56C7">
      <w:pPr>
        <w:jc w:val="both"/>
        <w:rPr>
          <w:rFonts w:cs="Arial"/>
          <w:szCs w:val="20"/>
          <w:lang w:eastAsia="sl-SI"/>
        </w:rPr>
      </w:pPr>
    </w:p>
    <w:p w14:paraId="6C443779" w14:textId="383C85B1" w:rsidR="006A4B3F" w:rsidRPr="004E56C7" w:rsidRDefault="006A4B3F" w:rsidP="004E56C7">
      <w:pPr>
        <w:jc w:val="both"/>
        <w:rPr>
          <w:rFonts w:cs="Arial"/>
          <w:szCs w:val="20"/>
          <w:lang w:eastAsia="sl-SI"/>
        </w:rPr>
      </w:pPr>
      <w:bookmarkStart w:id="31" w:name="_Hlk138256017"/>
      <w:r>
        <w:rPr>
          <w:rFonts w:cs="Arial"/>
          <w:szCs w:val="20"/>
          <w:lang w:eastAsia="sl-SI"/>
        </w:rPr>
        <w:t xml:space="preserve">Dodatno pa je v </w:t>
      </w:r>
      <w:r w:rsidR="00D90227">
        <w:rPr>
          <w:rFonts w:cs="Arial"/>
          <w:szCs w:val="20"/>
          <w:lang w:eastAsia="sl-SI"/>
        </w:rPr>
        <w:t>šestem</w:t>
      </w:r>
      <w:r>
        <w:rPr>
          <w:rFonts w:cs="Arial"/>
          <w:szCs w:val="20"/>
          <w:lang w:eastAsia="sl-SI"/>
        </w:rPr>
        <w:t xml:space="preserve"> odstavku določena še izjema, da o</w:t>
      </w:r>
      <w:r w:rsidRPr="006A4B3F">
        <w:rPr>
          <w:rFonts w:cs="Arial"/>
          <w:szCs w:val="20"/>
          <w:lang w:eastAsia="sl-SI"/>
        </w:rPr>
        <w:t xml:space="preserve"> ukrepu izvedb</w:t>
      </w:r>
      <w:r>
        <w:rPr>
          <w:rFonts w:cs="Arial"/>
          <w:szCs w:val="20"/>
          <w:lang w:eastAsia="sl-SI"/>
        </w:rPr>
        <w:t>e</w:t>
      </w:r>
      <w:r w:rsidRPr="006A4B3F">
        <w:rPr>
          <w:rFonts w:cs="Arial"/>
          <w:szCs w:val="20"/>
          <w:lang w:eastAsia="sl-SI"/>
        </w:rPr>
        <w:t xml:space="preserve"> začasnih lokacijskih premikov skladiščenih naftnih derivatov</w:t>
      </w:r>
      <w:r>
        <w:rPr>
          <w:rFonts w:cs="Arial"/>
          <w:szCs w:val="20"/>
          <w:lang w:eastAsia="sl-SI"/>
        </w:rPr>
        <w:t xml:space="preserve"> iz četrte alineje prvega odstavka 5</w:t>
      </w:r>
      <w:r w:rsidR="00537D1A">
        <w:rPr>
          <w:rFonts w:cs="Arial"/>
          <w:szCs w:val="20"/>
          <w:lang w:eastAsia="sl-SI"/>
        </w:rPr>
        <w:t>6</w:t>
      </w:r>
      <w:r>
        <w:rPr>
          <w:rFonts w:cs="Arial"/>
          <w:szCs w:val="20"/>
          <w:lang w:eastAsia="sl-SI"/>
        </w:rPr>
        <w:t>. člena tega zakona</w:t>
      </w:r>
      <w:r w:rsidRPr="006A4B3F">
        <w:rPr>
          <w:rFonts w:cs="Arial"/>
          <w:szCs w:val="20"/>
          <w:lang w:eastAsia="sl-SI"/>
        </w:rPr>
        <w:t xml:space="preserve"> odloča zavod na podlagi predhodnega soglasja ministra, pristojnega za gospodarstvo.</w:t>
      </w:r>
      <w:r>
        <w:rPr>
          <w:rFonts w:cs="Arial"/>
          <w:szCs w:val="20"/>
          <w:lang w:eastAsia="sl-SI"/>
        </w:rPr>
        <w:t xml:space="preserve"> Pogoji za uporabo tega ukrepa bodo podrobneje določeni v uredbi vlade.</w:t>
      </w:r>
    </w:p>
    <w:bookmarkEnd w:id="31"/>
    <w:p w14:paraId="52326A89" w14:textId="77777777" w:rsidR="004E56C7" w:rsidRPr="004E56C7" w:rsidRDefault="004E56C7" w:rsidP="004E56C7">
      <w:pPr>
        <w:jc w:val="both"/>
        <w:rPr>
          <w:rFonts w:cs="Arial"/>
          <w:szCs w:val="20"/>
          <w:lang w:eastAsia="sl-SI"/>
        </w:rPr>
      </w:pPr>
    </w:p>
    <w:p w14:paraId="732DD9E7" w14:textId="2170F585" w:rsidR="004E56C7" w:rsidRPr="004E56C7" w:rsidRDefault="002805D4" w:rsidP="004E56C7">
      <w:pPr>
        <w:jc w:val="both"/>
        <w:rPr>
          <w:rFonts w:cs="Arial"/>
          <w:szCs w:val="20"/>
          <w:u w:val="single"/>
          <w:lang w:eastAsia="sl-SI"/>
        </w:rPr>
      </w:pPr>
      <w:r>
        <w:rPr>
          <w:rFonts w:cs="Arial"/>
          <w:szCs w:val="20"/>
          <w:u w:val="single"/>
          <w:lang w:eastAsia="sl-SI"/>
        </w:rPr>
        <w:lastRenderedPageBreak/>
        <w:t xml:space="preserve">K </w:t>
      </w:r>
      <w:r w:rsidR="006D2CF8">
        <w:rPr>
          <w:rFonts w:cs="Arial"/>
          <w:szCs w:val="20"/>
          <w:u w:val="single"/>
          <w:lang w:eastAsia="sl-SI"/>
        </w:rPr>
        <w:t>60</w:t>
      </w:r>
      <w:r w:rsidR="004E56C7" w:rsidRPr="004E56C7">
        <w:rPr>
          <w:rFonts w:cs="Arial"/>
          <w:szCs w:val="20"/>
          <w:u w:val="single"/>
          <w:lang w:eastAsia="sl-SI"/>
        </w:rPr>
        <w:t>. členu</w:t>
      </w:r>
    </w:p>
    <w:p w14:paraId="410D6A0E" w14:textId="77777777" w:rsidR="004E56C7" w:rsidRPr="004E56C7" w:rsidRDefault="004E56C7" w:rsidP="004E56C7">
      <w:pPr>
        <w:jc w:val="both"/>
        <w:rPr>
          <w:rFonts w:cs="Arial"/>
          <w:szCs w:val="20"/>
          <w:lang w:eastAsia="sl-SI"/>
        </w:rPr>
      </w:pPr>
    </w:p>
    <w:p w14:paraId="3AAA6DBC" w14:textId="6A9D0414" w:rsidR="004E56C7" w:rsidRPr="004E56C7" w:rsidRDefault="004E56C7" w:rsidP="004E56C7">
      <w:pPr>
        <w:jc w:val="both"/>
        <w:rPr>
          <w:rFonts w:cs="Arial"/>
          <w:szCs w:val="20"/>
          <w:lang w:eastAsia="sl-SI"/>
        </w:rPr>
      </w:pPr>
      <w:r w:rsidRPr="004E56C7">
        <w:rPr>
          <w:rFonts w:cs="Arial"/>
          <w:szCs w:val="20"/>
          <w:lang w:eastAsia="sl-SI"/>
        </w:rPr>
        <w:t>Ta člen določa vsebino sklepa o uporabi varnostnih zalog. Poleg namena uporabe varnostnih zalog ter vrste in količine varnostnih zalog za uporabo, sklep vsebuje tudi odločitev o tem, ali se varnostne zaloge dajo v uporabo na podlagi prodajne ali posojilne pogodbe, rok plačila oziroma vračila uporabljenih varnostnih zalog ter način zavarovanja plačila oziroma vračila, ceno oziroma model izračuna cene varnostnih zalog, ki se dajejo v uporabo, ter morebitne prednostne uporabnike in količino varnostnih zalog, ki jim je namenjen</w:t>
      </w:r>
      <w:r w:rsidR="004F6EBA">
        <w:rPr>
          <w:rFonts w:cs="Arial"/>
          <w:szCs w:val="20"/>
          <w:lang w:eastAsia="sl-SI"/>
        </w:rPr>
        <w:t>a</w:t>
      </w:r>
      <w:r w:rsidRPr="004E56C7">
        <w:rPr>
          <w:rFonts w:cs="Arial"/>
          <w:szCs w:val="20"/>
          <w:lang w:eastAsia="sl-SI"/>
        </w:rPr>
        <w:t xml:space="preserve">, ki jih določi vlada. </w:t>
      </w:r>
      <w:r w:rsidR="00D00A21" w:rsidRPr="00D00A21">
        <w:rPr>
          <w:rFonts w:cs="Arial"/>
          <w:szCs w:val="20"/>
          <w:lang w:eastAsia="sl-SI"/>
        </w:rPr>
        <w:t xml:space="preserve">V primeru uporabe varnostnih zalog na podlagi prodajne pogodbe se ne uporabljajo določbe IV. poglavja tega zakona o prodaji državnih blagovnih rezerv in določbe ZSPDSLS-1, </w:t>
      </w:r>
      <w:r w:rsidR="004F6EBA">
        <w:rPr>
          <w:rFonts w:cs="Arial"/>
          <w:szCs w:val="20"/>
          <w:lang w:eastAsia="sl-SI"/>
        </w:rPr>
        <w:t>ampak</w:t>
      </w:r>
      <w:r w:rsidR="00D00A21" w:rsidRPr="00D00A21">
        <w:rPr>
          <w:rFonts w:cs="Arial"/>
          <w:szCs w:val="20"/>
          <w:lang w:eastAsia="sl-SI"/>
        </w:rPr>
        <w:t xml:space="preserve"> se takrat cena, po kateri se prodajo varnostne zaloge, oziroma model izračuna cene varnostnih zalog določi v sklepu vlade.</w:t>
      </w:r>
    </w:p>
    <w:p w14:paraId="37408630" w14:textId="77777777" w:rsidR="004E56C7" w:rsidRPr="004E56C7" w:rsidRDefault="004E56C7" w:rsidP="004E56C7">
      <w:pPr>
        <w:jc w:val="both"/>
        <w:rPr>
          <w:rFonts w:cs="Arial"/>
          <w:szCs w:val="20"/>
          <w:lang w:eastAsia="sl-SI"/>
        </w:rPr>
      </w:pPr>
    </w:p>
    <w:p w14:paraId="41689E74" w14:textId="424E241C" w:rsidR="004E56C7" w:rsidRPr="004E56C7" w:rsidRDefault="004E56C7" w:rsidP="004E56C7">
      <w:pPr>
        <w:jc w:val="both"/>
        <w:rPr>
          <w:rFonts w:cs="Arial"/>
          <w:szCs w:val="20"/>
          <w:lang w:eastAsia="sl-SI"/>
        </w:rPr>
      </w:pPr>
      <w:r w:rsidRPr="004E56C7">
        <w:rPr>
          <w:rFonts w:cs="Arial"/>
          <w:szCs w:val="20"/>
          <w:lang w:eastAsia="sl-SI"/>
        </w:rPr>
        <w:t>Pri uporabi varnostnih zalog se v prvem krogu le</w:t>
      </w:r>
      <w:r w:rsidR="003D1D3D">
        <w:rPr>
          <w:rFonts w:cs="Arial"/>
          <w:szCs w:val="20"/>
          <w:lang w:eastAsia="sl-SI"/>
        </w:rPr>
        <w:t>-</w:t>
      </w:r>
      <w:r w:rsidRPr="004E56C7">
        <w:rPr>
          <w:rFonts w:cs="Arial"/>
          <w:szCs w:val="20"/>
          <w:lang w:eastAsia="sl-SI"/>
        </w:rPr>
        <w:t>te ponudi</w:t>
      </w:r>
      <w:r w:rsidR="003D1D3D">
        <w:rPr>
          <w:rFonts w:cs="Arial"/>
          <w:szCs w:val="20"/>
          <w:lang w:eastAsia="sl-SI"/>
        </w:rPr>
        <w:t>jo</w:t>
      </w:r>
      <w:r w:rsidRPr="004E56C7">
        <w:rPr>
          <w:rFonts w:cs="Arial"/>
          <w:szCs w:val="20"/>
          <w:lang w:eastAsia="sl-SI"/>
        </w:rPr>
        <w:t xml:space="preserve"> uporabnikom varnostnih zalog sorazmerno deležu njihovih vplačil nadomestila za oblikovanje varnostnih zalog v obdobju enega leta, ki se šteje od predzadnjega zaključenega meseca pred dnevom izdaje sklepa vlade o uporabi varnostnih zalog. </w:t>
      </w:r>
    </w:p>
    <w:p w14:paraId="659398C3" w14:textId="77777777" w:rsidR="004E56C7" w:rsidRPr="004E56C7" w:rsidRDefault="004E56C7" w:rsidP="004E56C7">
      <w:pPr>
        <w:jc w:val="both"/>
        <w:rPr>
          <w:rFonts w:cs="Arial"/>
          <w:szCs w:val="20"/>
          <w:lang w:eastAsia="sl-SI"/>
        </w:rPr>
      </w:pPr>
    </w:p>
    <w:p w14:paraId="6A585BC3" w14:textId="4ACC2328" w:rsidR="004E56C7" w:rsidRPr="004E56C7" w:rsidRDefault="00F74CAC" w:rsidP="004E56C7">
      <w:pPr>
        <w:jc w:val="both"/>
        <w:rPr>
          <w:rFonts w:cs="Arial"/>
          <w:szCs w:val="20"/>
          <w:lang w:eastAsia="sl-SI"/>
        </w:rPr>
      </w:pPr>
      <w:r>
        <w:rPr>
          <w:rFonts w:cs="Arial"/>
          <w:szCs w:val="20"/>
          <w:lang w:eastAsia="sl-SI"/>
        </w:rPr>
        <w:t>Če</w:t>
      </w:r>
      <w:r w:rsidR="004E56C7" w:rsidRPr="004E56C7">
        <w:rPr>
          <w:rFonts w:cs="Arial"/>
          <w:szCs w:val="20"/>
          <w:lang w:eastAsia="sl-SI"/>
        </w:rPr>
        <w:t xml:space="preserve"> nekateri uporabniki varnostnih zalog dodeljenih količin varnostnih zalog ne morejo oziroma ne želijo sprejeti, zavod za nesprejete količine varnostnih zalog v drugem krogu izvede količinsko povpraševanje med </w:t>
      </w:r>
      <w:r w:rsidR="00802818">
        <w:rPr>
          <w:rFonts w:cs="Arial"/>
          <w:szCs w:val="20"/>
          <w:lang w:eastAsia="sl-SI"/>
        </w:rPr>
        <w:t>pre</w:t>
      </w:r>
      <w:r w:rsidR="004E56C7" w:rsidRPr="004E56C7">
        <w:rPr>
          <w:rFonts w:cs="Arial"/>
          <w:szCs w:val="20"/>
          <w:lang w:eastAsia="sl-SI"/>
        </w:rPr>
        <w:t xml:space="preserve">ostalimi uporabniki varnostnih zalog, ki plačujejo nadomestilo za oblikovanje varnostnih zalog in so v prvem krogu sprejeli svoj sorazmerni delež varnostnih zalog. Nesprejete količine varnostnih zalog se </w:t>
      </w:r>
      <w:r w:rsidR="00802818">
        <w:rPr>
          <w:rFonts w:cs="Arial"/>
          <w:szCs w:val="20"/>
          <w:lang w:eastAsia="sl-SI"/>
        </w:rPr>
        <w:t>pre</w:t>
      </w:r>
      <w:r w:rsidR="004E56C7" w:rsidRPr="004E56C7">
        <w:rPr>
          <w:rFonts w:cs="Arial"/>
          <w:szCs w:val="20"/>
          <w:lang w:eastAsia="sl-SI"/>
        </w:rPr>
        <w:t>ostalim uporabnikom varnostnih zalog ponudijo sorazmerno deležu njihovih vplačil nadomestila za oblikovanje varnostnih zalog v obdobju enega leta, ki se šteje od predzadnjega zaključenega meseca pred dnevom izdaje sklepa vlade o uporabi varnostnih zalog.</w:t>
      </w:r>
    </w:p>
    <w:p w14:paraId="5AC52965" w14:textId="77777777" w:rsidR="004E56C7" w:rsidRPr="004E56C7" w:rsidRDefault="004E56C7" w:rsidP="004E56C7">
      <w:pPr>
        <w:jc w:val="both"/>
        <w:rPr>
          <w:rFonts w:cs="Arial"/>
          <w:szCs w:val="20"/>
          <w:lang w:eastAsia="sl-SI"/>
        </w:rPr>
      </w:pPr>
    </w:p>
    <w:p w14:paraId="58D1F490" w14:textId="77777777" w:rsidR="004E56C7" w:rsidRPr="004E56C7" w:rsidRDefault="004E56C7" w:rsidP="004E56C7">
      <w:pPr>
        <w:jc w:val="both"/>
        <w:rPr>
          <w:rFonts w:cs="Arial"/>
          <w:szCs w:val="20"/>
          <w:lang w:eastAsia="sl-SI"/>
        </w:rPr>
      </w:pPr>
      <w:r w:rsidRPr="004E56C7">
        <w:rPr>
          <w:rFonts w:cs="Arial"/>
          <w:szCs w:val="20"/>
          <w:lang w:eastAsia="sl-SI"/>
        </w:rPr>
        <w:t>Če tudi po drugem krogu še ostanejo nesprejete količine varnostnih zalog, zavod za te količine v tretjem krogu lahko izvede javno zbiranje ponudb za prodajo.</w:t>
      </w:r>
    </w:p>
    <w:p w14:paraId="09A00F3C" w14:textId="77777777" w:rsidR="004E56C7" w:rsidRPr="004E56C7" w:rsidRDefault="004E56C7" w:rsidP="004E56C7">
      <w:pPr>
        <w:jc w:val="both"/>
        <w:rPr>
          <w:rFonts w:cs="Arial"/>
          <w:szCs w:val="20"/>
          <w:lang w:eastAsia="sl-SI"/>
        </w:rPr>
      </w:pPr>
    </w:p>
    <w:p w14:paraId="5C7518E2" w14:textId="3D63B9BB" w:rsidR="004E56C7" w:rsidRPr="004E56C7" w:rsidRDefault="00564584" w:rsidP="004E56C7">
      <w:pPr>
        <w:jc w:val="both"/>
        <w:rPr>
          <w:rFonts w:cs="Arial"/>
          <w:szCs w:val="20"/>
          <w:u w:val="single"/>
          <w:lang w:eastAsia="sl-SI"/>
        </w:rPr>
      </w:pPr>
      <w:r>
        <w:rPr>
          <w:rFonts w:cs="Arial"/>
          <w:szCs w:val="20"/>
          <w:u w:val="single"/>
          <w:lang w:eastAsia="sl-SI"/>
        </w:rPr>
        <w:t>K 6</w:t>
      </w:r>
      <w:r w:rsidR="006D2CF8">
        <w:rPr>
          <w:rFonts w:cs="Arial"/>
          <w:szCs w:val="20"/>
          <w:u w:val="single"/>
          <w:lang w:eastAsia="sl-SI"/>
        </w:rPr>
        <w:t>1</w:t>
      </w:r>
      <w:r w:rsidR="004E56C7" w:rsidRPr="004E56C7">
        <w:rPr>
          <w:rFonts w:cs="Arial"/>
          <w:szCs w:val="20"/>
          <w:u w:val="single"/>
          <w:lang w:eastAsia="sl-SI"/>
        </w:rPr>
        <w:t>. členu</w:t>
      </w:r>
    </w:p>
    <w:p w14:paraId="134876C3" w14:textId="77777777" w:rsidR="004E56C7" w:rsidRPr="004E56C7" w:rsidRDefault="004E56C7" w:rsidP="004E56C7">
      <w:pPr>
        <w:jc w:val="both"/>
        <w:rPr>
          <w:rFonts w:cs="Arial"/>
          <w:szCs w:val="20"/>
          <w:lang w:eastAsia="sl-SI"/>
        </w:rPr>
      </w:pPr>
    </w:p>
    <w:p w14:paraId="5E00D674" w14:textId="77777777" w:rsidR="004E56C7" w:rsidRPr="004E56C7" w:rsidRDefault="004E56C7" w:rsidP="004E56C7">
      <w:pPr>
        <w:jc w:val="both"/>
        <w:rPr>
          <w:rFonts w:cs="Arial"/>
          <w:szCs w:val="20"/>
          <w:lang w:eastAsia="sl-SI"/>
        </w:rPr>
      </w:pPr>
      <w:r w:rsidRPr="004E56C7">
        <w:rPr>
          <w:rFonts w:cs="Arial"/>
          <w:szCs w:val="20"/>
          <w:lang w:eastAsia="sl-SI"/>
        </w:rPr>
        <w:t>Ta člen prenaša peti odstavek 20. člena Direktive 2009/119/ES. V primeru dejanske odločitve o dajanju varnostnih zalog v promet mora ministrstvo, pristojno za gospodarstvo, sodelovati z Evropsko komisijo, ki jo obvesti o začasnem vzdrževanju ravni varnostnih zalog, ki je nižja od predpisane. Evropska komisija je torej obveščena, da se dajo v uporabo (sprostijo) zaloge nafte in naftnih derivatov v količinah, ki so nujno potrebne za prvi odziv zaradi izrednih razmer, in da se varnostne zaloge znižajo pod obvezno predpisano minimalno raven,.</w:t>
      </w:r>
    </w:p>
    <w:p w14:paraId="61300225" w14:textId="77777777" w:rsidR="004E56C7" w:rsidRPr="004E56C7" w:rsidRDefault="004E56C7" w:rsidP="004E56C7">
      <w:pPr>
        <w:jc w:val="both"/>
        <w:rPr>
          <w:rFonts w:cs="Arial"/>
          <w:szCs w:val="20"/>
          <w:lang w:eastAsia="sl-SI"/>
        </w:rPr>
      </w:pPr>
    </w:p>
    <w:p w14:paraId="09CF35C3" w14:textId="77777777" w:rsidR="004E56C7" w:rsidRPr="004E56C7" w:rsidRDefault="004E56C7" w:rsidP="004E56C7">
      <w:pPr>
        <w:jc w:val="both"/>
        <w:rPr>
          <w:rFonts w:cs="Arial"/>
          <w:szCs w:val="20"/>
          <w:lang w:eastAsia="sl-SI"/>
        </w:rPr>
      </w:pPr>
      <w:r w:rsidRPr="004E56C7">
        <w:rPr>
          <w:rFonts w:cs="Arial"/>
          <w:szCs w:val="20"/>
          <w:lang w:eastAsia="sl-SI"/>
        </w:rPr>
        <w:t>Tako v primeru sproščanja varnostnih zalog za oskrbo lastnega trga kot tudi v primeru sproščanja varnostnih zalog za izpolnjevanje mednarodnih obveznosti Republike Slovenije mora Republika Slovenija sproščene količine nafte in naftnih derivatov v najkrajšem možnem času ustrezno nadomestiti oziroma obnoviti, da se ponovno doseže obvezna minimalna raven varnostnih zalog, vendar najkasneje do roka, ki ga določi Evropska komisija.</w:t>
      </w:r>
    </w:p>
    <w:p w14:paraId="6D4E3807" w14:textId="77777777" w:rsidR="004E56C7" w:rsidRPr="004E56C7" w:rsidRDefault="004E56C7" w:rsidP="004E56C7">
      <w:pPr>
        <w:jc w:val="both"/>
        <w:rPr>
          <w:rFonts w:cs="Arial"/>
          <w:szCs w:val="20"/>
          <w:lang w:eastAsia="sl-SI"/>
        </w:rPr>
      </w:pPr>
    </w:p>
    <w:p w14:paraId="6CC85B9A" w14:textId="17F0AFDB" w:rsidR="004E56C7" w:rsidRPr="004E56C7" w:rsidRDefault="00564584" w:rsidP="004E56C7">
      <w:pPr>
        <w:jc w:val="both"/>
        <w:rPr>
          <w:rFonts w:cs="Arial"/>
          <w:szCs w:val="20"/>
          <w:u w:val="single"/>
          <w:lang w:eastAsia="sl-SI"/>
        </w:rPr>
      </w:pPr>
      <w:r>
        <w:rPr>
          <w:rFonts w:cs="Arial"/>
          <w:szCs w:val="20"/>
          <w:u w:val="single"/>
          <w:lang w:eastAsia="sl-SI"/>
        </w:rPr>
        <w:t>K 6</w:t>
      </w:r>
      <w:r w:rsidR="006D2CF8">
        <w:rPr>
          <w:rFonts w:cs="Arial"/>
          <w:szCs w:val="20"/>
          <w:u w:val="single"/>
          <w:lang w:eastAsia="sl-SI"/>
        </w:rPr>
        <w:t>2</w:t>
      </w:r>
      <w:r w:rsidR="004E56C7" w:rsidRPr="004E56C7">
        <w:rPr>
          <w:rFonts w:cs="Arial"/>
          <w:szCs w:val="20"/>
          <w:u w:val="single"/>
          <w:lang w:eastAsia="sl-SI"/>
        </w:rPr>
        <w:t>. členu</w:t>
      </w:r>
    </w:p>
    <w:p w14:paraId="5D6F14E9" w14:textId="77777777" w:rsidR="004E56C7" w:rsidRPr="004E56C7" w:rsidRDefault="004E56C7" w:rsidP="004E56C7">
      <w:pPr>
        <w:jc w:val="both"/>
        <w:rPr>
          <w:rFonts w:cs="Arial"/>
          <w:szCs w:val="20"/>
          <w:lang w:eastAsia="sl-SI"/>
        </w:rPr>
      </w:pPr>
    </w:p>
    <w:p w14:paraId="09821321" w14:textId="39AB01CB" w:rsidR="004E56C7" w:rsidRPr="004E56C7" w:rsidRDefault="004E56C7" w:rsidP="004E56C7">
      <w:pPr>
        <w:jc w:val="both"/>
        <w:rPr>
          <w:rFonts w:cs="Arial"/>
          <w:szCs w:val="20"/>
          <w:lang w:eastAsia="sl-SI"/>
        </w:rPr>
      </w:pPr>
      <w:r w:rsidRPr="004E56C7">
        <w:rPr>
          <w:rFonts w:cs="Arial"/>
          <w:szCs w:val="20"/>
          <w:lang w:eastAsia="sl-SI"/>
        </w:rPr>
        <w:t>Ta člen prenaša drugi odstavek 20. člena Direktive 2009/119/ES, ki določa intervencijski načrt, ki se uporabi v primeru manjših in večjih motenj pri preskrbi ali zaradi izpolnitve mednarodnih obveznosti Republike Sloven</w:t>
      </w:r>
      <w:r w:rsidR="007E7B81">
        <w:rPr>
          <w:rFonts w:cs="Arial"/>
          <w:szCs w:val="20"/>
          <w:lang w:eastAsia="sl-SI"/>
        </w:rPr>
        <w:t>ije in se izvaja z ukrepi iz 5</w:t>
      </w:r>
      <w:r w:rsidR="00537D1A">
        <w:rPr>
          <w:rFonts w:cs="Arial"/>
          <w:szCs w:val="20"/>
          <w:lang w:eastAsia="sl-SI"/>
        </w:rPr>
        <w:t>6</w:t>
      </w:r>
      <w:r w:rsidRPr="004E56C7">
        <w:rPr>
          <w:rFonts w:cs="Arial"/>
          <w:szCs w:val="20"/>
          <w:lang w:eastAsia="sl-SI"/>
        </w:rPr>
        <w:t xml:space="preserve">. člena tega zakona. Intervencijski načrt bo izdelalo in redno posodabljalo ministrstvo, pristojno za gospodarstvo, ministrstva, ki lahko dajo pobudo za uporabo varnostnih </w:t>
      </w:r>
      <w:r w:rsidRPr="00252AB4">
        <w:rPr>
          <w:rFonts w:cs="Arial"/>
          <w:szCs w:val="20"/>
          <w:lang w:eastAsia="sl-SI"/>
        </w:rPr>
        <w:t>zalog (obramba, notranje zadeve, zdravje in promet), in zavod.</w:t>
      </w:r>
      <w:r w:rsidR="00301D45" w:rsidRPr="00252AB4">
        <w:rPr>
          <w:rFonts w:cs="Arial"/>
          <w:szCs w:val="20"/>
          <w:lang w:eastAsia="sl-SI"/>
        </w:rPr>
        <w:t xml:space="preserve"> Intervencijski načrt vsebuje</w:t>
      </w:r>
      <w:r w:rsidR="00301D45" w:rsidRPr="00252AB4">
        <w:rPr>
          <w:rFonts w:cs="Arial"/>
          <w:color w:val="000000"/>
          <w:szCs w:val="20"/>
          <w:shd w:val="clear" w:color="auto" w:fill="FFFFFF"/>
        </w:rPr>
        <w:t xml:space="preserve"> načrt ukrepov, ki določa postopke in merila za pripravo predlogov </w:t>
      </w:r>
      <w:r w:rsidR="00301D45" w:rsidRPr="00252AB4">
        <w:rPr>
          <w:rFonts w:cs="Arial"/>
          <w:color w:val="000000"/>
          <w:szCs w:val="20"/>
          <w:shd w:val="clear" w:color="auto" w:fill="FFFFFF"/>
        </w:rPr>
        <w:lastRenderedPageBreak/>
        <w:t>ukrepov, ki se sprejmejo v primeru manjših ali večjih motenj in nestabilnosti na trgu.</w:t>
      </w:r>
      <w:r w:rsidR="00301D45" w:rsidRPr="00252AB4">
        <w:rPr>
          <w:szCs w:val="20"/>
        </w:rPr>
        <w:t xml:space="preserve"> Namen intervencijske</w:t>
      </w:r>
      <w:r w:rsidR="00040F73" w:rsidRPr="00252AB4">
        <w:rPr>
          <w:szCs w:val="20"/>
        </w:rPr>
        <w:t xml:space="preserve">ga načrta je v </w:t>
      </w:r>
      <w:r w:rsidR="00301D45" w:rsidRPr="00252AB4">
        <w:rPr>
          <w:szCs w:val="20"/>
        </w:rPr>
        <w:t>vzpostav</w:t>
      </w:r>
      <w:r w:rsidR="00040F73" w:rsidRPr="00252AB4">
        <w:rPr>
          <w:szCs w:val="20"/>
        </w:rPr>
        <w:t>itvi</w:t>
      </w:r>
      <w:r w:rsidR="00301D45" w:rsidRPr="00252AB4">
        <w:rPr>
          <w:szCs w:val="20"/>
        </w:rPr>
        <w:t xml:space="preserve"> potrebni</w:t>
      </w:r>
      <w:r w:rsidR="00040F73" w:rsidRPr="00252AB4">
        <w:rPr>
          <w:szCs w:val="20"/>
        </w:rPr>
        <w:t>h</w:t>
      </w:r>
      <w:r w:rsidR="00301D45" w:rsidRPr="00252AB4">
        <w:rPr>
          <w:szCs w:val="20"/>
        </w:rPr>
        <w:t xml:space="preserve"> postopk</w:t>
      </w:r>
      <w:r w:rsidR="00040F73" w:rsidRPr="00252AB4">
        <w:rPr>
          <w:szCs w:val="20"/>
        </w:rPr>
        <w:t>ov</w:t>
      </w:r>
      <w:r w:rsidR="00301D45" w:rsidRPr="00252AB4">
        <w:rPr>
          <w:szCs w:val="20"/>
        </w:rPr>
        <w:t xml:space="preserve"> in ukrep</w:t>
      </w:r>
      <w:r w:rsidR="00040F73" w:rsidRPr="00252AB4">
        <w:rPr>
          <w:szCs w:val="20"/>
        </w:rPr>
        <w:t>ov na podlagi tega zakona</w:t>
      </w:r>
      <w:r w:rsidR="00301D45" w:rsidRPr="00252AB4">
        <w:rPr>
          <w:szCs w:val="20"/>
        </w:rPr>
        <w:t>, da lahko pristojni organi v primeru večjih motenj pri oskrbi hitro, učinkovito in pregledno dajo v promet varnostne zaloge ter uvedejo posebne ali splošne omejitve porabe, odvisno od ocenjenega pomanjkanja, vključno med drugim s prednostnim obravnavanjem preskrbe z naftnimi derivati nekaterih</w:t>
      </w:r>
      <w:r w:rsidR="00040F73" w:rsidRPr="00252AB4">
        <w:rPr>
          <w:szCs w:val="20"/>
        </w:rPr>
        <w:t xml:space="preserve"> prednostnih</w:t>
      </w:r>
      <w:r w:rsidR="00301D45" w:rsidRPr="00252AB4">
        <w:rPr>
          <w:szCs w:val="20"/>
        </w:rPr>
        <w:t xml:space="preserve"> skupin uporabnikov.</w:t>
      </w:r>
    </w:p>
    <w:p w14:paraId="5E247C5A" w14:textId="77777777" w:rsidR="004E56C7" w:rsidRPr="004E56C7" w:rsidRDefault="004E56C7" w:rsidP="004E56C7">
      <w:pPr>
        <w:jc w:val="both"/>
        <w:rPr>
          <w:rFonts w:cs="Arial"/>
          <w:szCs w:val="20"/>
          <w:lang w:eastAsia="sl-SI"/>
        </w:rPr>
      </w:pPr>
    </w:p>
    <w:p w14:paraId="38C37EB5" w14:textId="4A34466F" w:rsidR="004E56C7" w:rsidRPr="004E56C7" w:rsidRDefault="00564584" w:rsidP="004E56C7">
      <w:pPr>
        <w:jc w:val="both"/>
        <w:rPr>
          <w:rFonts w:cs="Arial"/>
          <w:szCs w:val="20"/>
          <w:u w:val="single"/>
          <w:lang w:eastAsia="sl-SI"/>
        </w:rPr>
      </w:pPr>
      <w:r>
        <w:rPr>
          <w:rFonts w:cs="Arial"/>
          <w:szCs w:val="20"/>
          <w:u w:val="single"/>
          <w:lang w:eastAsia="sl-SI"/>
        </w:rPr>
        <w:t>K 6</w:t>
      </w:r>
      <w:r w:rsidR="006D2CF8">
        <w:rPr>
          <w:rFonts w:cs="Arial"/>
          <w:szCs w:val="20"/>
          <w:u w:val="single"/>
          <w:lang w:eastAsia="sl-SI"/>
        </w:rPr>
        <w:t>3</w:t>
      </w:r>
      <w:r w:rsidR="004E56C7" w:rsidRPr="004E56C7">
        <w:rPr>
          <w:rFonts w:cs="Arial"/>
          <w:szCs w:val="20"/>
          <w:u w:val="single"/>
          <w:lang w:eastAsia="sl-SI"/>
        </w:rPr>
        <w:t>. členu</w:t>
      </w:r>
    </w:p>
    <w:p w14:paraId="3EE0C2D1" w14:textId="77777777" w:rsidR="004E56C7" w:rsidRPr="004E56C7" w:rsidRDefault="004E56C7" w:rsidP="004E56C7">
      <w:pPr>
        <w:jc w:val="both"/>
        <w:rPr>
          <w:rFonts w:cs="Arial"/>
          <w:szCs w:val="20"/>
          <w:lang w:eastAsia="sl-SI"/>
        </w:rPr>
      </w:pPr>
    </w:p>
    <w:p w14:paraId="4F9E9654" w14:textId="283CBA35" w:rsidR="004E56C7" w:rsidRPr="004E56C7" w:rsidRDefault="004E56C7" w:rsidP="004E56C7">
      <w:pPr>
        <w:jc w:val="both"/>
        <w:rPr>
          <w:rFonts w:cs="Arial"/>
          <w:szCs w:val="20"/>
          <w:lang w:eastAsia="sl-SI"/>
        </w:rPr>
      </w:pPr>
      <w:r w:rsidRPr="004E56C7">
        <w:rPr>
          <w:rFonts w:cs="Arial"/>
          <w:szCs w:val="20"/>
          <w:lang w:eastAsia="sl-SI"/>
        </w:rPr>
        <w:t>Ta člen ureja ustanovitev koordinacijske in posvetovalne skupine za načrtovanje in delovanje v primeru manjših in večjih motenj pri preskrbi, ki bo sestavljena iz predstavnikov ministrstva, pristojnega za gospodarstvo, predstavnikov ministrstev, ki lahko dajo pobudo za uporabo varnostnih zalog (energetika, obramba, notranje zadeve, zdravje in promet), predstavnikov Statističnega urada Republike Slovenije</w:t>
      </w:r>
      <w:r w:rsidR="00726D65">
        <w:rPr>
          <w:rFonts w:cs="Arial"/>
          <w:szCs w:val="20"/>
          <w:lang w:eastAsia="sl-SI"/>
        </w:rPr>
        <w:t xml:space="preserve"> in</w:t>
      </w:r>
      <w:r w:rsidRPr="004E56C7">
        <w:rPr>
          <w:rFonts w:cs="Arial"/>
          <w:szCs w:val="20"/>
          <w:lang w:eastAsia="sl-SI"/>
        </w:rPr>
        <w:t xml:space="preserve"> predstavnikov zavoda. K sodelovanju pa s</w:t>
      </w:r>
      <w:r w:rsidR="00726D65">
        <w:rPr>
          <w:rFonts w:cs="Arial"/>
          <w:szCs w:val="20"/>
          <w:lang w:eastAsia="sl-SI"/>
        </w:rPr>
        <w:t>o</w:t>
      </w:r>
      <w:r w:rsidRPr="004E56C7">
        <w:rPr>
          <w:rFonts w:cs="Arial"/>
          <w:szCs w:val="20"/>
          <w:lang w:eastAsia="sl-SI"/>
        </w:rPr>
        <w:t xml:space="preserve"> lahko povab</w:t>
      </w:r>
      <w:r w:rsidR="00726D65">
        <w:rPr>
          <w:rFonts w:cs="Arial"/>
          <w:szCs w:val="20"/>
          <w:lang w:eastAsia="sl-SI"/>
        </w:rPr>
        <w:t>ljeni</w:t>
      </w:r>
      <w:r w:rsidRPr="004E56C7">
        <w:rPr>
          <w:rFonts w:cs="Arial"/>
          <w:szCs w:val="20"/>
          <w:lang w:eastAsia="sl-SI"/>
        </w:rPr>
        <w:t xml:space="preserve"> tudi predstavniki gospodarskih subjektov, ki imajo registrirano ali priglašeno dejavnost za trgovanje in skladiščenje nafte in naftnih derivatov v Republiki Sloveniji, ki imajo interes sodelovati. Podrobnejše naloge skupine (organizacijska struktura, pristojnosti, vodenje, komuniciranje, poročanje ipd.) in postopke bo oprede</w:t>
      </w:r>
      <w:r w:rsidR="007E7B81">
        <w:rPr>
          <w:rFonts w:cs="Arial"/>
          <w:szCs w:val="20"/>
          <w:lang w:eastAsia="sl-SI"/>
        </w:rPr>
        <w:t>ljeval intervencijski načrt iz 6</w:t>
      </w:r>
      <w:r w:rsidR="00537D1A">
        <w:rPr>
          <w:rFonts w:cs="Arial"/>
          <w:szCs w:val="20"/>
          <w:lang w:eastAsia="sl-SI"/>
        </w:rPr>
        <w:t>2</w:t>
      </w:r>
      <w:r w:rsidRPr="004E56C7">
        <w:rPr>
          <w:rFonts w:cs="Arial"/>
          <w:szCs w:val="20"/>
          <w:lang w:eastAsia="sl-SI"/>
        </w:rPr>
        <w:t>. člena tega zakona.</w:t>
      </w:r>
    </w:p>
    <w:p w14:paraId="11F9FC85" w14:textId="77777777" w:rsidR="004E56C7" w:rsidRPr="004E56C7" w:rsidRDefault="004E56C7" w:rsidP="004E56C7">
      <w:pPr>
        <w:jc w:val="both"/>
        <w:rPr>
          <w:rFonts w:cs="Arial"/>
          <w:szCs w:val="20"/>
          <w:lang w:eastAsia="sl-SI"/>
        </w:rPr>
      </w:pPr>
    </w:p>
    <w:p w14:paraId="3E59324A" w14:textId="6946464D" w:rsidR="004E56C7" w:rsidRPr="004E56C7" w:rsidRDefault="00564584" w:rsidP="004E56C7">
      <w:pPr>
        <w:jc w:val="both"/>
        <w:rPr>
          <w:rFonts w:cs="Arial"/>
          <w:szCs w:val="20"/>
          <w:u w:val="single"/>
          <w:lang w:eastAsia="sl-SI"/>
        </w:rPr>
      </w:pPr>
      <w:r>
        <w:rPr>
          <w:rFonts w:cs="Arial"/>
          <w:szCs w:val="20"/>
          <w:u w:val="single"/>
          <w:lang w:eastAsia="sl-SI"/>
        </w:rPr>
        <w:t>K 6</w:t>
      </w:r>
      <w:r w:rsidR="006D2CF8">
        <w:rPr>
          <w:rFonts w:cs="Arial"/>
          <w:szCs w:val="20"/>
          <w:u w:val="single"/>
          <w:lang w:eastAsia="sl-SI"/>
        </w:rPr>
        <w:t>4</w:t>
      </w:r>
      <w:r w:rsidR="004E56C7" w:rsidRPr="004E56C7">
        <w:rPr>
          <w:rFonts w:cs="Arial"/>
          <w:szCs w:val="20"/>
          <w:u w:val="single"/>
          <w:lang w:eastAsia="sl-SI"/>
        </w:rPr>
        <w:t>. členu</w:t>
      </w:r>
    </w:p>
    <w:p w14:paraId="7EEB0EA8" w14:textId="77777777" w:rsidR="004E56C7" w:rsidRPr="004E56C7" w:rsidRDefault="004E56C7" w:rsidP="004E56C7">
      <w:pPr>
        <w:jc w:val="both"/>
        <w:rPr>
          <w:rFonts w:cs="Arial"/>
          <w:szCs w:val="20"/>
          <w:lang w:eastAsia="sl-SI"/>
        </w:rPr>
      </w:pPr>
    </w:p>
    <w:p w14:paraId="1A9E31B4" w14:textId="77777777" w:rsidR="004E56C7" w:rsidRPr="004E56C7" w:rsidRDefault="004E56C7" w:rsidP="004E56C7">
      <w:pPr>
        <w:jc w:val="both"/>
        <w:rPr>
          <w:rFonts w:cs="Arial"/>
          <w:szCs w:val="20"/>
          <w:lang w:eastAsia="sl-SI"/>
        </w:rPr>
      </w:pPr>
      <w:r w:rsidRPr="004E56C7">
        <w:rPr>
          <w:rFonts w:cs="Arial"/>
          <w:szCs w:val="20"/>
          <w:lang w:eastAsia="sl-SI"/>
        </w:rPr>
        <w:t>S tem členom se prenaša tretji odstavek 7. člena Direktive 2009/119/ES, ki ureja možnost prenosa nalog v zvezi s skladiščenjem in vzdrževanjem varnostnih zalog.</w:t>
      </w:r>
    </w:p>
    <w:p w14:paraId="41E584CE" w14:textId="77777777" w:rsidR="004E56C7" w:rsidRPr="004E56C7" w:rsidRDefault="004E56C7" w:rsidP="004E56C7">
      <w:pPr>
        <w:jc w:val="both"/>
        <w:rPr>
          <w:rFonts w:cs="Arial"/>
          <w:szCs w:val="20"/>
          <w:lang w:eastAsia="sl-SI"/>
        </w:rPr>
      </w:pPr>
    </w:p>
    <w:p w14:paraId="1D24B871" w14:textId="77777777" w:rsidR="004E56C7" w:rsidRPr="004E56C7" w:rsidRDefault="004E56C7" w:rsidP="004E56C7">
      <w:pPr>
        <w:jc w:val="both"/>
        <w:rPr>
          <w:rFonts w:cs="Arial"/>
          <w:szCs w:val="20"/>
          <w:lang w:eastAsia="sl-SI"/>
        </w:rPr>
      </w:pPr>
      <w:r w:rsidRPr="004E56C7">
        <w:rPr>
          <w:rFonts w:cs="Arial"/>
          <w:szCs w:val="20"/>
          <w:lang w:eastAsia="sl-SI"/>
        </w:rPr>
        <w:t>Prvi odstavek določa, da lahko osrednji organ za vzdrževanje varnostnih zalog (zavod) prenese svoje naloge v zvezi s skladiščenjem in vzdrževanjem varnostnih zalog na drugo državo članico Evropske unije, kjer so te zaloge skladiščene, na njihov osrednji organ za vzdrževanje varnostnih zalog ali na njihove gospodarske subjekte, ki imajo registrirano ali priglašeno dejavnost za trgovanje in skladiščenje nafte in naftnih derivatov v državi članici Evropske unije.</w:t>
      </w:r>
    </w:p>
    <w:p w14:paraId="24C48638" w14:textId="77777777" w:rsidR="004E56C7" w:rsidRPr="004E56C7" w:rsidRDefault="004E56C7" w:rsidP="004E56C7">
      <w:pPr>
        <w:jc w:val="both"/>
        <w:rPr>
          <w:rFonts w:cs="Arial"/>
          <w:szCs w:val="20"/>
          <w:lang w:eastAsia="sl-SI"/>
        </w:rPr>
      </w:pPr>
    </w:p>
    <w:p w14:paraId="225DCA8B" w14:textId="77777777" w:rsidR="004E56C7" w:rsidRPr="004E56C7" w:rsidRDefault="004E56C7" w:rsidP="004E56C7">
      <w:pPr>
        <w:jc w:val="both"/>
        <w:rPr>
          <w:rFonts w:cs="Arial"/>
          <w:szCs w:val="20"/>
          <w:lang w:eastAsia="sl-SI"/>
        </w:rPr>
      </w:pPr>
      <w:r w:rsidRPr="004E56C7">
        <w:rPr>
          <w:rFonts w:cs="Arial"/>
          <w:szCs w:val="20"/>
          <w:lang w:eastAsia="sl-SI"/>
        </w:rPr>
        <w:t xml:space="preserve">Z drugim odstavkom se na podlagi dogovora prav tako omogoča zavodu, da za drugo državo članico Evropske unije skladišči in vzdržuje varnostne zaloge. S tem je omogočeno, da vsaka država članica Evropske unije še naprej svobodno določa pravila za izvajanje obveznosti glede vzdrževanja varnostnih zalog, upoštevajoč svojo geografsko lego, zmogljivost svojih rezervoarjev in zmogljivost rafinerij ter drugih dejavnikov. </w:t>
      </w:r>
    </w:p>
    <w:p w14:paraId="6182F7DE" w14:textId="25670F23" w:rsidR="004E56C7" w:rsidRPr="004E56C7" w:rsidRDefault="004E56C7" w:rsidP="004E56C7">
      <w:pPr>
        <w:jc w:val="both"/>
        <w:rPr>
          <w:rFonts w:cs="Arial"/>
          <w:szCs w:val="20"/>
          <w:lang w:eastAsia="sl-SI"/>
        </w:rPr>
      </w:pPr>
      <w:r w:rsidRPr="004E56C7">
        <w:rPr>
          <w:rFonts w:cs="Arial"/>
          <w:szCs w:val="20"/>
          <w:lang w:eastAsia="sl-SI"/>
        </w:rPr>
        <w:t xml:space="preserve">V obeh navedenih primerih prenosa nalog v zvezi s skladiščenjem in vzdrževanjem varnostnih zalog mora zavod pridobiti soglasje ministra, pristojnega za gospodarstvo, ki bo dokončno odobril tovrstne prenose nalog in njihov čas. V obeh navedenih primerih pa mora zavod za tovrstne prenose nalog pred soglasjem ministra, pristojnega za gospodarstvo, pridobiti še soglasje oziroma dovoljenje države članice Evropske </w:t>
      </w:r>
      <w:r w:rsidR="00151399">
        <w:rPr>
          <w:rFonts w:cs="Arial"/>
          <w:szCs w:val="20"/>
          <w:lang w:eastAsia="sl-SI"/>
        </w:rPr>
        <w:t>u</w:t>
      </w:r>
      <w:r w:rsidRPr="004E56C7">
        <w:rPr>
          <w:rFonts w:cs="Arial"/>
          <w:szCs w:val="20"/>
          <w:lang w:eastAsia="sl-SI"/>
        </w:rPr>
        <w:t xml:space="preserve">nije, kamor se varnostne zaloge prenašajo ali </w:t>
      </w:r>
      <w:r w:rsidR="003928BE">
        <w:rPr>
          <w:rFonts w:cs="Arial"/>
          <w:szCs w:val="20"/>
          <w:lang w:eastAsia="sl-SI"/>
        </w:rPr>
        <w:t xml:space="preserve">se </w:t>
      </w:r>
      <w:r w:rsidRPr="004E56C7">
        <w:rPr>
          <w:rFonts w:cs="Arial"/>
          <w:szCs w:val="20"/>
          <w:lang w:eastAsia="sl-SI"/>
        </w:rPr>
        <w:t xml:space="preserve">varnostne zaloge </w:t>
      </w:r>
      <w:r w:rsidR="003928BE">
        <w:rPr>
          <w:rFonts w:cs="Arial"/>
          <w:szCs w:val="20"/>
          <w:lang w:eastAsia="sl-SI"/>
        </w:rPr>
        <w:t xml:space="preserve">države članice </w:t>
      </w:r>
      <w:r w:rsidRPr="004E56C7">
        <w:rPr>
          <w:rFonts w:cs="Arial"/>
          <w:szCs w:val="20"/>
          <w:lang w:eastAsia="sl-SI"/>
        </w:rPr>
        <w:t>skladiščijo.</w:t>
      </w:r>
    </w:p>
    <w:p w14:paraId="786BE57A" w14:textId="77777777" w:rsidR="004E56C7" w:rsidRPr="004E56C7" w:rsidRDefault="004E56C7" w:rsidP="004E56C7">
      <w:pPr>
        <w:jc w:val="both"/>
        <w:rPr>
          <w:rFonts w:cs="Arial"/>
          <w:szCs w:val="20"/>
          <w:lang w:eastAsia="sl-SI"/>
        </w:rPr>
      </w:pPr>
    </w:p>
    <w:p w14:paraId="5E4F6464" w14:textId="0A661476" w:rsidR="004E56C7" w:rsidRPr="004E56C7" w:rsidRDefault="004E56C7" w:rsidP="004E56C7">
      <w:pPr>
        <w:jc w:val="both"/>
        <w:rPr>
          <w:rFonts w:cs="Arial"/>
          <w:szCs w:val="20"/>
          <w:lang w:eastAsia="sl-SI"/>
        </w:rPr>
      </w:pPr>
      <w:r w:rsidRPr="004E56C7">
        <w:rPr>
          <w:rFonts w:cs="Arial"/>
          <w:szCs w:val="20"/>
          <w:lang w:eastAsia="sl-SI"/>
        </w:rPr>
        <w:t xml:space="preserve">S tretjim odstavkom se ureja situacija, da na ozemlju Republike Slovenije druga država članica Evropske </w:t>
      </w:r>
      <w:r w:rsidR="007B21CA">
        <w:rPr>
          <w:rFonts w:cs="Arial"/>
          <w:szCs w:val="20"/>
          <w:lang w:eastAsia="sl-SI"/>
        </w:rPr>
        <w:t>u</w:t>
      </w:r>
      <w:r w:rsidRPr="004E56C7">
        <w:rPr>
          <w:rFonts w:cs="Arial"/>
          <w:szCs w:val="20"/>
          <w:lang w:eastAsia="sl-SI"/>
        </w:rPr>
        <w:t>nije, njen osrednji organ za vzdrževanje varnostnih zalog ali njen gospodarski subjekt, ki ima registrirano ali priglašeno dejavnost za trgovanje in skladiščenje nafte in naftnih derivatov, prenese naloge v zvezi z upravljanjem varnostnih zalog na gospodarski subjekt, ki ima registrirano ali priglašeno dejavnost za trgovanje in skladiščenje nafte in naftnih derivatov v Republiki Sloveniji. V teh primerih je treba pridobiti predhodno soglasje ministra, pristojnega za gospodarstvo, ki pa izdajo soglasja lahko zavrne, če oceni, da bi skladiščenje in vzdrževanje varnostnih zalog za drugo državo članico Evropske unije oslabilo zanesljivost preskrbe z nafto in naftnimi derivati na trgu Republike Slovenije.</w:t>
      </w:r>
    </w:p>
    <w:p w14:paraId="26CB3FE6" w14:textId="77777777" w:rsidR="004E56C7" w:rsidRPr="004E56C7" w:rsidRDefault="004E56C7" w:rsidP="004E56C7">
      <w:pPr>
        <w:jc w:val="both"/>
        <w:rPr>
          <w:rFonts w:cs="Arial"/>
          <w:szCs w:val="20"/>
          <w:lang w:eastAsia="sl-SI"/>
        </w:rPr>
      </w:pPr>
    </w:p>
    <w:p w14:paraId="5E5F1FC9" w14:textId="77777777" w:rsidR="004E56C7" w:rsidRPr="004E56C7" w:rsidRDefault="004E56C7" w:rsidP="004E56C7">
      <w:pPr>
        <w:jc w:val="both"/>
        <w:rPr>
          <w:rFonts w:cs="Arial"/>
          <w:szCs w:val="20"/>
          <w:lang w:eastAsia="sl-SI"/>
        </w:rPr>
      </w:pPr>
      <w:r w:rsidRPr="004E56C7">
        <w:rPr>
          <w:rFonts w:cs="Arial"/>
          <w:szCs w:val="20"/>
          <w:lang w:eastAsia="sl-SI"/>
        </w:rPr>
        <w:lastRenderedPageBreak/>
        <w:t>Tovrstni prenosi nalog so mišljeni v primerih, ko Republika Slovenija (zavod) ali druga država članica Evropske unije iz kakršnih koli razlogov ne bi bila sposobna skladiščiti varnostnih zalog na svojem nacionalnem ozemlju (npr. obnova določenega rezervoarja in podobno).</w:t>
      </w:r>
    </w:p>
    <w:p w14:paraId="02535BEF" w14:textId="77777777" w:rsidR="004E56C7" w:rsidRPr="004E56C7" w:rsidRDefault="004E56C7" w:rsidP="004E56C7">
      <w:pPr>
        <w:jc w:val="both"/>
        <w:rPr>
          <w:rFonts w:cs="Arial"/>
          <w:szCs w:val="20"/>
          <w:lang w:eastAsia="sl-SI"/>
        </w:rPr>
      </w:pPr>
    </w:p>
    <w:p w14:paraId="52FA813E" w14:textId="767527A2" w:rsidR="004E56C7" w:rsidRPr="004E56C7" w:rsidRDefault="004E56C7" w:rsidP="004E56C7">
      <w:pPr>
        <w:jc w:val="both"/>
        <w:rPr>
          <w:rFonts w:cs="Arial"/>
          <w:szCs w:val="20"/>
          <w:lang w:eastAsia="sl-SI"/>
        </w:rPr>
      </w:pPr>
      <w:r w:rsidRPr="004E56C7">
        <w:rPr>
          <w:rFonts w:cs="Arial"/>
          <w:szCs w:val="20"/>
          <w:lang w:eastAsia="sl-SI"/>
        </w:rPr>
        <w:t>Prenesen</w:t>
      </w:r>
      <w:r w:rsidR="006C2B2B">
        <w:rPr>
          <w:rFonts w:cs="Arial"/>
          <w:szCs w:val="20"/>
          <w:lang w:eastAsia="sl-SI"/>
        </w:rPr>
        <w:t>e</w:t>
      </w:r>
      <w:r w:rsidRPr="004E56C7">
        <w:rPr>
          <w:rFonts w:cs="Arial"/>
          <w:szCs w:val="20"/>
          <w:lang w:eastAsia="sl-SI"/>
        </w:rPr>
        <w:t xml:space="preserve"> nalog</w:t>
      </w:r>
      <w:r w:rsidR="006C2B2B">
        <w:rPr>
          <w:rFonts w:cs="Arial"/>
          <w:szCs w:val="20"/>
          <w:lang w:eastAsia="sl-SI"/>
        </w:rPr>
        <w:t>e</w:t>
      </w:r>
      <w:r w:rsidRPr="004E56C7">
        <w:rPr>
          <w:rFonts w:cs="Arial"/>
          <w:szCs w:val="20"/>
          <w:lang w:eastAsia="sl-SI"/>
        </w:rPr>
        <w:t xml:space="preserve"> v zvezi s skladiščenjem in vzdrževanjem varnostnih zalog se v nobenem primeru ne sme</w:t>
      </w:r>
      <w:r w:rsidR="006C2B2B">
        <w:rPr>
          <w:rFonts w:cs="Arial"/>
          <w:szCs w:val="20"/>
          <w:lang w:eastAsia="sl-SI"/>
        </w:rPr>
        <w:t>jo</w:t>
      </w:r>
      <w:r w:rsidRPr="004E56C7">
        <w:rPr>
          <w:rFonts w:cs="Arial"/>
          <w:szCs w:val="20"/>
          <w:lang w:eastAsia="sl-SI"/>
        </w:rPr>
        <w:t xml:space="preserve"> prenesti naprej na druge države članice Evropske unije, na njihove osrednje organe za vzdrževanje varnostnih zalog ali na drug gospodarski subjekt, ki ima registrirano ali priglašeno dejavnost za trgovanje in skladiščenje nafte in naftnih derivatov v državi članici Evropske unije.</w:t>
      </w:r>
    </w:p>
    <w:p w14:paraId="6F3D01D0" w14:textId="77777777" w:rsidR="004E56C7" w:rsidRPr="004E56C7" w:rsidRDefault="004E56C7" w:rsidP="004E56C7">
      <w:pPr>
        <w:jc w:val="both"/>
        <w:rPr>
          <w:rFonts w:cs="Arial"/>
          <w:szCs w:val="20"/>
          <w:lang w:eastAsia="sl-SI"/>
        </w:rPr>
      </w:pPr>
    </w:p>
    <w:p w14:paraId="127B74B0" w14:textId="5638C2DD" w:rsidR="004E56C7" w:rsidRPr="004E56C7" w:rsidRDefault="00564584" w:rsidP="004E56C7">
      <w:pPr>
        <w:jc w:val="both"/>
        <w:rPr>
          <w:rFonts w:cs="Arial"/>
          <w:szCs w:val="20"/>
          <w:u w:val="single"/>
          <w:lang w:eastAsia="sl-SI"/>
        </w:rPr>
      </w:pPr>
      <w:r>
        <w:rPr>
          <w:rFonts w:cs="Arial"/>
          <w:szCs w:val="20"/>
          <w:u w:val="single"/>
          <w:lang w:eastAsia="sl-SI"/>
        </w:rPr>
        <w:t>K 6</w:t>
      </w:r>
      <w:r w:rsidR="006D2CF8">
        <w:rPr>
          <w:rFonts w:cs="Arial"/>
          <w:szCs w:val="20"/>
          <w:u w:val="single"/>
          <w:lang w:eastAsia="sl-SI"/>
        </w:rPr>
        <w:t>5</w:t>
      </w:r>
      <w:r w:rsidR="004E56C7" w:rsidRPr="004E56C7">
        <w:rPr>
          <w:rFonts w:cs="Arial"/>
          <w:szCs w:val="20"/>
          <w:u w:val="single"/>
          <w:lang w:eastAsia="sl-SI"/>
        </w:rPr>
        <w:t>. členu</w:t>
      </w:r>
    </w:p>
    <w:p w14:paraId="25383B9C" w14:textId="77777777" w:rsidR="004E56C7" w:rsidRPr="004E56C7" w:rsidRDefault="004E56C7" w:rsidP="004E56C7">
      <w:pPr>
        <w:jc w:val="both"/>
        <w:rPr>
          <w:rFonts w:cs="Arial"/>
          <w:szCs w:val="20"/>
          <w:lang w:eastAsia="sl-SI"/>
        </w:rPr>
      </w:pPr>
    </w:p>
    <w:p w14:paraId="7953A7EF" w14:textId="5EB09A2C" w:rsidR="004E56C7" w:rsidRPr="004E56C7" w:rsidRDefault="004E56C7" w:rsidP="004E56C7">
      <w:pPr>
        <w:jc w:val="both"/>
        <w:rPr>
          <w:rFonts w:cs="Arial"/>
          <w:szCs w:val="20"/>
          <w:lang w:eastAsia="sl-SI"/>
        </w:rPr>
      </w:pPr>
      <w:r w:rsidRPr="004E56C7">
        <w:rPr>
          <w:rFonts w:cs="Arial"/>
          <w:szCs w:val="20"/>
          <w:lang w:eastAsia="sl-SI"/>
        </w:rPr>
        <w:t xml:space="preserve">Ta člen določa obvezno vodenje seznamov in statističnih poročil o stanju varnostnih in posebnih zalog, tako da je omogočeno stalno preverjanje njihovega stanja, in sicer je določeno vodenje seznamov in statističnih poročil o stanju varnostnih in posebnih zalog s strani zavoda, ki na zahtevo ministrstva, pristojnega za gospodarstvo (npr. v primeru zahteve Evropske komisije po </w:t>
      </w:r>
      <w:r w:rsidR="009E5880">
        <w:rPr>
          <w:rFonts w:cs="Arial"/>
          <w:szCs w:val="20"/>
          <w:lang w:eastAsia="sl-SI"/>
        </w:rPr>
        <w:t>pošiljanju</w:t>
      </w:r>
      <w:r w:rsidR="009E5880" w:rsidRPr="004E56C7">
        <w:rPr>
          <w:rFonts w:cs="Arial"/>
          <w:szCs w:val="20"/>
          <w:lang w:eastAsia="sl-SI"/>
        </w:rPr>
        <w:t xml:space="preserve"> </w:t>
      </w:r>
      <w:r w:rsidRPr="004E56C7">
        <w:rPr>
          <w:rFonts w:cs="Arial"/>
          <w:szCs w:val="20"/>
          <w:lang w:eastAsia="sl-SI"/>
        </w:rPr>
        <w:t xml:space="preserve">podatkov), le-te </w:t>
      </w:r>
      <w:r w:rsidR="009E5880">
        <w:rPr>
          <w:rFonts w:cs="Arial"/>
          <w:szCs w:val="20"/>
          <w:lang w:eastAsia="sl-SI"/>
        </w:rPr>
        <w:t>pošlje</w:t>
      </w:r>
      <w:r w:rsidR="009E5880" w:rsidRPr="004E56C7">
        <w:rPr>
          <w:rFonts w:cs="Arial"/>
          <w:szCs w:val="20"/>
          <w:lang w:eastAsia="sl-SI"/>
        </w:rPr>
        <w:t xml:space="preserve"> </w:t>
      </w:r>
      <w:r w:rsidRPr="004E56C7">
        <w:rPr>
          <w:rFonts w:cs="Arial"/>
          <w:szCs w:val="20"/>
          <w:lang w:eastAsia="sl-SI"/>
        </w:rPr>
        <w:t>v osmih dneh po prejemu zahteve. Seznami in statistična poročila se vodijo ločeno za varnostne in posebne zaloge, poleg tega pa statistična poročila o dejanski ravni varnostnih zalog, ki ne predstavljajo posebnih zalog, ne vključujejo podatkov, ki so opredeljeni v petem odstavku, in sicer ne vključujejo količin nafte in naftnih derivatov, ki so predmet zasega, izvršbe ali so v posesti, hrambi ali uporabi podjetij v stečaju ali prisilni poravnavi.</w:t>
      </w:r>
    </w:p>
    <w:p w14:paraId="195E7AFB" w14:textId="77777777" w:rsidR="004E56C7" w:rsidRPr="004E56C7" w:rsidRDefault="004E56C7" w:rsidP="004E56C7">
      <w:pPr>
        <w:jc w:val="both"/>
        <w:rPr>
          <w:rFonts w:cs="Arial"/>
          <w:szCs w:val="20"/>
          <w:lang w:eastAsia="sl-SI"/>
        </w:rPr>
      </w:pPr>
    </w:p>
    <w:p w14:paraId="58A0AC19" w14:textId="2498B039" w:rsidR="004E56C7" w:rsidRPr="004E56C7" w:rsidRDefault="00564584" w:rsidP="004E56C7">
      <w:pPr>
        <w:jc w:val="both"/>
        <w:rPr>
          <w:rFonts w:cs="Arial"/>
          <w:szCs w:val="20"/>
          <w:u w:val="single"/>
          <w:lang w:eastAsia="sl-SI"/>
        </w:rPr>
      </w:pPr>
      <w:r>
        <w:rPr>
          <w:rFonts w:cs="Arial"/>
          <w:szCs w:val="20"/>
          <w:u w:val="single"/>
          <w:lang w:eastAsia="sl-SI"/>
        </w:rPr>
        <w:t>K 6</w:t>
      </w:r>
      <w:r w:rsidR="006D2CF8">
        <w:rPr>
          <w:rFonts w:cs="Arial"/>
          <w:szCs w:val="20"/>
          <w:u w:val="single"/>
          <w:lang w:eastAsia="sl-SI"/>
        </w:rPr>
        <w:t>6</w:t>
      </w:r>
      <w:r w:rsidR="004E56C7" w:rsidRPr="004E56C7">
        <w:rPr>
          <w:rFonts w:cs="Arial"/>
          <w:szCs w:val="20"/>
          <w:u w:val="single"/>
          <w:lang w:eastAsia="sl-SI"/>
        </w:rPr>
        <w:t>. členu</w:t>
      </w:r>
    </w:p>
    <w:p w14:paraId="26F72EC6" w14:textId="77777777" w:rsidR="004E56C7" w:rsidRPr="004E56C7" w:rsidRDefault="004E56C7" w:rsidP="004E56C7">
      <w:pPr>
        <w:jc w:val="both"/>
        <w:rPr>
          <w:rFonts w:cs="Arial"/>
          <w:szCs w:val="20"/>
          <w:lang w:eastAsia="sl-SI"/>
        </w:rPr>
      </w:pPr>
    </w:p>
    <w:p w14:paraId="73CA26C9" w14:textId="783EE561" w:rsidR="004E56C7" w:rsidRPr="004E56C7" w:rsidRDefault="004E56C7" w:rsidP="004E56C7">
      <w:pPr>
        <w:jc w:val="both"/>
        <w:rPr>
          <w:rFonts w:cs="Arial"/>
          <w:szCs w:val="20"/>
          <w:lang w:eastAsia="sl-SI"/>
        </w:rPr>
      </w:pPr>
      <w:r w:rsidRPr="004E56C7">
        <w:rPr>
          <w:rFonts w:cs="Arial"/>
          <w:szCs w:val="20"/>
          <w:lang w:eastAsia="sl-SI"/>
        </w:rPr>
        <w:t xml:space="preserve">S tem členom se v slovenski pravni red prenaša 6. člen Direktive 2009/119/ES, in sicer ta člen ureja seznam varnostnih zalog, ki ne predstavljajo posebnih zalog, ki ga mora sestaviti in redno posodabljati ministrstvo, pristojno za gospodarstvo, ter povzetek seznama </w:t>
      </w:r>
      <w:r w:rsidR="00C73071">
        <w:rPr>
          <w:rFonts w:cs="Arial"/>
          <w:szCs w:val="20"/>
          <w:lang w:eastAsia="sl-SI"/>
        </w:rPr>
        <w:t>poslati</w:t>
      </w:r>
      <w:r w:rsidR="00C73071" w:rsidRPr="004E56C7">
        <w:rPr>
          <w:rFonts w:cs="Arial"/>
          <w:szCs w:val="20"/>
          <w:lang w:eastAsia="sl-SI"/>
        </w:rPr>
        <w:t xml:space="preserve"> </w:t>
      </w:r>
      <w:r w:rsidRPr="004E56C7">
        <w:rPr>
          <w:rFonts w:cs="Arial"/>
          <w:szCs w:val="20"/>
          <w:lang w:eastAsia="sl-SI"/>
        </w:rPr>
        <w:t xml:space="preserve">Evropski komisiji. </w:t>
      </w:r>
      <w:r w:rsidR="00F74CAC">
        <w:rPr>
          <w:rFonts w:cs="Arial"/>
          <w:szCs w:val="20"/>
          <w:lang w:eastAsia="sl-SI"/>
        </w:rPr>
        <w:t>Če</w:t>
      </w:r>
      <w:r w:rsidRPr="004E56C7">
        <w:rPr>
          <w:rFonts w:cs="Arial"/>
          <w:szCs w:val="20"/>
          <w:lang w:eastAsia="sl-SI"/>
        </w:rPr>
        <w:t xml:space="preserve"> Evropska komisija zahteva celoten seznam, pa ga je </w:t>
      </w:r>
      <w:r w:rsidR="00C73071">
        <w:rPr>
          <w:rFonts w:cs="Arial"/>
          <w:szCs w:val="20"/>
          <w:lang w:eastAsia="sl-SI"/>
        </w:rPr>
        <w:t>treba</w:t>
      </w:r>
      <w:r w:rsidR="00C73071" w:rsidRPr="004E56C7">
        <w:rPr>
          <w:rFonts w:cs="Arial"/>
          <w:szCs w:val="20"/>
          <w:lang w:eastAsia="sl-SI"/>
        </w:rPr>
        <w:t xml:space="preserve"> </w:t>
      </w:r>
      <w:r w:rsidR="00C73071">
        <w:rPr>
          <w:rFonts w:cs="Arial"/>
          <w:szCs w:val="20"/>
          <w:lang w:eastAsia="sl-SI"/>
        </w:rPr>
        <w:t>poslati</w:t>
      </w:r>
      <w:r w:rsidR="00C73071" w:rsidRPr="004E56C7">
        <w:rPr>
          <w:rFonts w:cs="Arial"/>
          <w:szCs w:val="20"/>
          <w:lang w:eastAsia="sl-SI"/>
        </w:rPr>
        <w:t xml:space="preserve"> </w:t>
      </w:r>
      <w:r w:rsidRPr="004E56C7">
        <w:rPr>
          <w:rFonts w:cs="Arial"/>
          <w:szCs w:val="20"/>
          <w:lang w:eastAsia="sl-SI"/>
        </w:rPr>
        <w:t>v 15 dneh od prejete zahteve. Ministrstvo, pristojno za gospodarstvo, Evropski komisiji pošilja poročila v rokih skladu z drugim odstavkom 6. člena Direktive 2009/119/ES, kot je bil spremenjen s 52. členom Uredbe 2018/1999/EU, in sicer do 15. marca vsako leto.</w:t>
      </w:r>
    </w:p>
    <w:p w14:paraId="2D3EEA73" w14:textId="77777777" w:rsidR="004E56C7" w:rsidRPr="004E56C7" w:rsidRDefault="004E56C7" w:rsidP="004E56C7">
      <w:pPr>
        <w:jc w:val="both"/>
        <w:rPr>
          <w:rFonts w:cs="Arial"/>
          <w:szCs w:val="20"/>
          <w:lang w:eastAsia="sl-SI"/>
        </w:rPr>
      </w:pPr>
    </w:p>
    <w:p w14:paraId="61B51A50" w14:textId="611ED83C" w:rsidR="004E56C7" w:rsidRPr="004E56C7" w:rsidRDefault="00564584" w:rsidP="004E56C7">
      <w:pPr>
        <w:jc w:val="both"/>
        <w:rPr>
          <w:rFonts w:cs="Arial"/>
          <w:szCs w:val="20"/>
          <w:u w:val="single"/>
          <w:lang w:eastAsia="sl-SI"/>
        </w:rPr>
      </w:pPr>
      <w:r>
        <w:rPr>
          <w:rFonts w:cs="Arial"/>
          <w:szCs w:val="20"/>
          <w:u w:val="single"/>
          <w:lang w:eastAsia="sl-SI"/>
        </w:rPr>
        <w:t>K 6</w:t>
      </w:r>
      <w:r w:rsidR="006D2CF8">
        <w:rPr>
          <w:rFonts w:cs="Arial"/>
          <w:szCs w:val="20"/>
          <w:u w:val="single"/>
          <w:lang w:eastAsia="sl-SI"/>
        </w:rPr>
        <w:t>7</w:t>
      </w:r>
      <w:r w:rsidR="004E56C7" w:rsidRPr="004E56C7">
        <w:rPr>
          <w:rFonts w:cs="Arial"/>
          <w:szCs w:val="20"/>
          <w:u w:val="single"/>
          <w:lang w:eastAsia="sl-SI"/>
        </w:rPr>
        <w:t>. členu</w:t>
      </w:r>
    </w:p>
    <w:p w14:paraId="7BBF5569" w14:textId="77777777" w:rsidR="004E56C7" w:rsidRPr="004E56C7" w:rsidRDefault="004E56C7" w:rsidP="004E56C7">
      <w:pPr>
        <w:jc w:val="both"/>
        <w:rPr>
          <w:rFonts w:cs="Arial"/>
          <w:szCs w:val="20"/>
          <w:lang w:eastAsia="sl-SI"/>
        </w:rPr>
      </w:pPr>
    </w:p>
    <w:p w14:paraId="763CA1FD" w14:textId="413BDE6D" w:rsidR="004E56C7" w:rsidRPr="004E56C7" w:rsidRDefault="004E56C7" w:rsidP="004E56C7">
      <w:pPr>
        <w:jc w:val="both"/>
        <w:rPr>
          <w:rFonts w:cs="Arial"/>
          <w:szCs w:val="20"/>
          <w:lang w:eastAsia="sl-SI"/>
        </w:rPr>
      </w:pPr>
      <w:r w:rsidRPr="004E56C7">
        <w:rPr>
          <w:rFonts w:cs="Arial"/>
          <w:szCs w:val="20"/>
          <w:lang w:eastAsia="sl-SI"/>
        </w:rPr>
        <w:t xml:space="preserve">S tem členom se v slovenski pravni red prenaša prvi odstavek 10. člena Direktive 2009/119/ES, in sicer ta člen ureja seznam posebnih zalog, ki ga je </w:t>
      </w:r>
      <w:r w:rsidR="00C73071">
        <w:rPr>
          <w:rFonts w:cs="Arial"/>
          <w:szCs w:val="20"/>
          <w:lang w:eastAsia="sl-SI"/>
        </w:rPr>
        <w:t>treba</w:t>
      </w:r>
      <w:r w:rsidR="00C73071" w:rsidRPr="004E56C7">
        <w:rPr>
          <w:rFonts w:cs="Arial"/>
          <w:szCs w:val="20"/>
          <w:lang w:eastAsia="sl-SI"/>
        </w:rPr>
        <w:t xml:space="preserve"> </w:t>
      </w:r>
      <w:r w:rsidRPr="004E56C7">
        <w:rPr>
          <w:rFonts w:cs="Arial"/>
          <w:szCs w:val="20"/>
          <w:lang w:eastAsia="sl-SI"/>
        </w:rPr>
        <w:t>voditi ločeno od seznama varnostnih zalog, ki ne predstavljajo posebnih zalog. V seznamu so zabeležene vse posebne zaloge, ki se nahajajo na ozemlju Republike Slovenije</w:t>
      </w:r>
      <w:r w:rsidR="00C73071">
        <w:rPr>
          <w:rFonts w:cs="Arial"/>
          <w:szCs w:val="20"/>
          <w:lang w:eastAsia="sl-SI"/>
        </w:rPr>
        <w:t>,</w:t>
      </w:r>
      <w:r w:rsidRPr="004E56C7">
        <w:rPr>
          <w:rFonts w:cs="Arial"/>
          <w:szCs w:val="20"/>
          <w:lang w:eastAsia="sl-SI"/>
        </w:rPr>
        <w:t xml:space="preserve"> in podatki, ki so potrebni za določitev natančne lokacije posebnih zalog. Seznam mora ministrstvo, pristojno za gospodarstvo, redno posodabljati </w:t>
      </w:r>
      <w:r w:rsidR="00C73071">
        <w:rPr>
          <w:rFonts w:cs="Arial"/>
          <w:szCs w:val="20"/>
          <w:lang w:eastAsia="sl-SI"/>
        </w:rPr>
        <w:t>in</w:t>
      </w:r>
      <w:r w:rsidR="00C73071" w:rsidRPr="004E56C7">
        <w:rPr>
          <w:rFonts w:cs="Arial"/>
          <w:szCs w:val="20"/>
          <w:lang w:eastAsia="sl-SI"/>
        </w:rPr>
        <w:t xml:space="preserve"> </w:t>
      </w:r>
      <w:r w:rsidRPr="004E56C7">
        <w:rPr>
          <w:rFonts w:cs="Arial"/>
          <w:szCs w:val="20"/>
          <w:lang w:eastAsia="sl-SI"/>
        </w:rPr>
        <w:t xml:space="preserve">na zahtevo Evropske komisije celoten seznam </w:t>
      </w:r>
      <w:r w:rsidR="009E5880">
        <w:rPr>
          <w:rFonts w:cs="Arial"/>
          <w:szCs w:val="20"/>
          <w:lang w:eastAsia="sl-SI"/>
        </w:rPr>
        <w:t>poslati</w:t>
      </w:r>
      <w:r w:rsidR="009E5880" w:rsidRPr="004E56C7">
        <w:rPr>
          <w:rFonts w:cs="Arial"/>
          <w:szCs w:val="20"/>
          <w:lang w:eastAsia="sl-SI"/>
        </w:rPr>
        <w:t xml:space="preserve"> </w:t>
      </w:r>
      <w:r w:rsidRPr="004E56C7">
        <w:rPr>
          <w:rFonts w:cs="Arial"/>
          <w:szCs w:val="20"/>
          <w:lang w:eastAsia="sl-SI"/>
        </w:rPr>
        <w:t>v 15 dneh od prejete zahteve.</w:t>
      </w:r>
    </w:p>
    <w:p w14:paraId="0F1F6910" w14:textId="77777777" w:rsidR="004E56C7" w:rsidRPr="004E56C7" w:rsidRDefault="004E56C7" w:rsidP="004E56C7">
      <w:pPr>
        <w:jc w:val="both"/>
        <w:rPr>
          <w:rFonts w:cs="Arial"/>
          <w:szCs w:val="20"/>
          <w:lang w:eastAsia="sl-SI"/>
        </w:rPr>
      </w:pPr>
    </w:p>
    <w:p w14:paraId="430E51EB" w14:textId="5E7D1415" w:rsidR="004E56C7" w:rsidRPr="004E56C7" w:rsidRDefault="00564584" w:rsidP="004E56C7">
      <w:pPr>
        <w:jc w:val="both"/>
        <w:rPr>
          <w:rFonts w:cs="Arial"/>
          <w:szCs w:val="20"/>
          <w:u w:val="single"/>
          <w:lang w:eastAsia="sl-SI"/>
        </w:rPr>
      </w:pPr>
      <w:r>
        <w:rPr>
          <w:rFonts w:cs="Arial"/>
          <w:szCs w:val="20"/>
          <w:u w:val="single"/>
          <w:lang w:eastAsia="sl-SI"/>
        </w:rPr>
        <w:t>K 6</w:t>
      </w:r>
      <w:r w:rsidR="006D2CF8">
        <w:rPr>
          <w:rFonts w:cs="Arial"/>
          <w:szCs w:val="20"/>
          <w:u w:val="single"/>
          <w:lang w:eastAsia="sl-SI"/>
        </w:rPr>
        <w:t>8</w:t>
      </w:r>
      <w:r w:rsidR="004E56C7" w:rsidRPr="004E56C7">
        <w:rPr>
          <w:rFonts w:cs="Arial"/>
          <w:szCs w:val="20"/>
          <w:u w:val="single"/>
          <w:lang w:eastAsia="sl-SI"/>
        </w:rPr>
        <w:t>. členu</w:t>
      </w:r>
    </w:p>
    <w:p w14:paraId="17698CAD" w14:textId="77777777" w:rsidR="004E56C7" w:rsidRPr="004E56C7" w:rsidRDefault="004E56C7" w:rsidP="004E56C7">
      <w:pPr>
        <w:jc w:val="both"/>
        <w:rPr>
          <w:rFonts w:cs="Arial"/>
          <w:szCs w:val="20"/>
          <w:lang w:eastAsia="sl-SI"/>
        </w:rPr>
      </w:pPr>
    </w:p>
    <w:p w14:paraId="07815556" w14:textId="421D10E0" w:rsidR="004B1039" w:rsidRDefault="004E56C7" w:rsidP="004E56C7">
      <w:pPr>
        <w:jc w:val="both"/>
        <w:rPr>
          <w:rFonts w:cs="Arial"/>
          <w:szCs w:val="20"/>
          <w:lang w:eastAsia="sl-SI"/>
        </w:rPr>
      </w:pPr>
      <w:r w:rsidRPr="004E56C7">
        <w:rPr>
          <w:rFonts w:cs="Arial"/>
          <w:szCs w:val="20"/>
          <w:lang w:eastAsia="sl-SI"/>
        </w:rPr>
        <w:t xml:space="preserve">Ta člen ureja obvezno vodenje statističnih poročil o varnostnih in posebnih zalogah, s čimer se v slovenski pravni red prenašata 12. in 13. člen Direktive 2009/119/ES, ter poročanje o stanju varnostnih in posebnih zalog. Ministrstvo, pristojno za gospodarstvo, pripravi dokončna statistična poročila in jih </w:t>
      </w:r>
      <w:r w:rsidR="00D4593F">
        <w:rPr>
          <w:rFonts w:cs="Arial"/>
          <w:szCs w:val="20"/>
          <w:lang w:eastAsia="sl-SI"/>
        </w:rPr>
        <w:t>pošlje</w:t>
      </w:r>
      <w:r w:rsidR="00D4593F" w:rsidRPr="004E56C7">
        <w:rPr>
          <w:rFonts w:cs="Arial"/>
          <w:szCs w:val="20"/>
          <w:lang w:eastAsia="sl-SI"/>
        </w:rPr>
        <w:t xml:space="preserve"> </w:t>
      </w:r>
      <w:r w:rsidRPr="004E56C7">
        <w:rPr>
          <w:rFonts w:cs="Arial"/>
          <w:szCs w:val="20"/>
          <w:lang w:eastAsia="sl-SI"/>
        </w:rPr>
        <w:t>Evropski komisiji na podlagi pos</w:t>
      </w:r>
      <w:r w:rsidR="00D4593F">
        <w:rPr>
          <w:rFonts w:cs="Arial"/>
          <w:szCs w:val="20"/>
          <w:lang w:eastAsia="sl-SI"/>
        </w:rPr>
        <w:t>lanih</w:t>
      </w:r>
      <w:r w:rsidRPr="004E56C7">
        <w:rPr>
          <w:rFonts w:cs="Arial"/>
          <w:szCs w:val="20"/>
          <w:lang w:eastAsia="sl-SI"/>
        </w:rPr>
        <w:t xml:space="preserve"> statističnih poročil zavoda, kot</w:t>
      </w:r>
      <w:r w:rsidR="007E7B81">
        <w:rPr>
          <w:rFonts w:cs="Arial"/>
          <w:szCs w:val="20"/>
          <w:lang w:eastAsia="sl-SI"/>
        </w:rPr>
        <w:t xml:space="preserve"> je določeno v šestem odstavku 6</w:t>
      </w:r>
      <w:r w:rsidR="00537D1A">
        <w:rPr>
          <w:rFonts w:cs="Arial"/>
          <w:szCs w:val="20"/>
          <w:lang w:eastAsia="sl-SI"/>
        </w:rPr>
        <w:t>5</w:t>
      </w:r>
      <w:r w:rsidRPr="004E56C7">
        <w:rPr>
          <w:rFonts w:cs="Arial"/>
          <w:szCs w:val="20"/>
          <w:lang w:eastAsia="sl-SI"/>
        </w:rPr>
        <w:t>. člena tega zakona. S tem je omogočeno stalno preverjanje stanja varnostnih in posebnih zalog. Podrobnejš</w:t>
      </w:r>
      <w:r w:rsidR="00D4593F">
        <w:rPr>
          <w:rFonts w:cs="Arial"/>
          <w:szCs w:val="20"/>
          <w:lang w:eastAsia="sl-SI"/>
        </w:rPr>
        <w:t>e</w:t>
      </w:r>
      <w:r w:rsidRPr="004E56C7">
        <w:rPr>
          <w:rFonts w:cs="Arial"/>
          <w:szCs w:val="20"/>
          <w:lang w:eastAsia="sl-SI"/>
        </w:rPr>
        <w:t xml:space="preserve"> določ</w:t>
      </w:r>
      <w:r w:rsidR="00D4593F">
        <w:rPr>
          <w:rFonts w:cs="Arial"/>
          <w:szCs w:val="20"/>
          <w:lang w:eastAsia="sl-SI"/>
        </w:rPr>
        <w:t>be</w:t>
      </w:r>
      <w:r w:rsidRPr="004E56C7">
        <w:rPr>
          <w:rFonts w:cs="Arial"/>
          <w:szCs w:val="20"/>
          <w:lang w:eastAsia="sl-SI"/>
        </w:rPr>
        <w:t xml:space="preserve"> glede načina vodenja in vsebine statističnih poročil o varnostnih in posebnih zalogah ter roke in način </w:t>
      </w:r>
      <w:r w:rsidR="00D4593F">
        <w:rPr>
          <w:rFonts w:cs="Arial"/>
          <w:szCs w:val="20"/>
          <w:lang w:eastAsia="sl-SI"/>
        </w:rPr>
        <w:t>pošiljanja</w:t>
      </w:r>
      <w:r w:rsidR="00D4593F" w:rsidRPr="004E56C7">
        <w:rPr>
          <w:rFonts w:cs="Arial"/>
          <w:szCs w:val="20"/>
          <w:lang w:eastAsia="sl-SI"/>
        </w:rPr>
        <w:t xml:space="preserve"> </w:t>
      </w:r>
      <w:r w:rsidRPr="004E56C7">
        <w:rPr>
          <w:rFonts w:cs="Arial"/>
          <w:szCs w:val="20"/>
          <w:lang w:eastAsia="sl-SI"/>
        </w:rPr>
        <w:t xml:space="preserve">teh podatkov Evropski komisiji bo določal podzakonski predpis, ki ga bo v skladu z drugim odstavkom izdal minister, pristojen za gospodarstvo. Namen določb v podzakonskem predpisu bo zagotoviti enotno metodologijo poročanja o varnostnih in posebnih zalogah Evropski komisiji ter s tem </w:t>
      </w:r>
      <w:r w:rsidRPr="004E56C7">
        <w:rPr>
          <w:rFonts w:cs="Arial"/>
          <w:szCs w:val="20"/>
          <w:lang w:eastAsia="sl-SI"/>
        </w:rPr>
        <w:lastRenderedPageBreak/>
        <w:t xml:space="preserve">omogočiti boljši in poenoten nadzor nad stanjem varnostnih in posebnih zalog na celotnem območju Evropske unije. </w:t>
      </w:r>
    </w:p>
    <w:p w14:paraId="09107606" w14:textId="77777777" w:rsidR="004B1039" w:rsidRPr="004E56C7" w:rsidRDefault="004B1039" w:rsidP="004E56C7">
      <w:pPr>
        <w:jc w:val="both"/>
        <w:rPr>
          <w:rFonts w:cs="Arial"/>
          <w:szCs w:val="20"/>
          <w:lang w:eastAsia="sl-SI"/>
        </w:rPr>
      </w:pPr>
    </w:p>
    <w:p w14:paraId="40E159CA" w14:textId="4872AE35" w:rsidR="004E56C7" w:rsidRPr="004E56C7" w:rsidRDefault="00564584" w:rsidP="004E56C7">
      <w:pPr>
        <w:jc w:val="both"/>
        <w:rPr>
          <w:rFonts w:cs="Arial"/>
          <w:szCs w:val="20"/>
          <w:u w:val="single"/>
          <w:lang w:eastAsia="sl-SI"/>
        </w:rPr>
      </w:pPr>
      <w:r>
        <w:rPr>
          <w:rFonts w:cs="Arial"/>
          <w:szCs w:val="20"/>
          <w:u w:val="single"/>
          <w:lang w:eastAsia="sl-SI"/>
        </w:rPr>
        <w:t>K 6</w:t>
      </w:r>
      <w:r w:rsidR="006D2CF8">
        <w:rPr>
          <w:rFonts w:cs="Arial"/>
          <w:szCs w:val="20"/>
          <w:u w:val="single"/>
          <w:lang w:eastAsia="sl-SI"/>
        </w:rPr>
        <w:t>9</w:t>
      </w:r>
      <w:r w:rsidR="004E56C7" w:rsidRPr="004E56C7">
        <w:rPr>
          <w:rFonts w:cs="Arial"/>
          <w:szCs w:val="20"/>
          <w:u w:val="single"/>
          <w:lang w:eastAsia="sl-SI"/>
        </w:rPr>
        <w:t>. členu</w:t>
      </w:r>
    </w:p>
    <w:p w14:paraId="203E7114" w14:textId="77777777" w:rsidR="004E56C7" w:rsidRPr="004E56C7" w:rsidRDefault="004E56C7" w:rsidP="004E56C7">
      <w:pPr>
        <w:jc w:val="both"/>
        <w:rPr>
          <w:rFonts w:cs="Arial"/>
          <w:szCs w:val="20"/>
          <w:lang w:eastAsia="sl-SI"/>
        </w:rPr>
      </w:pPr>
    </w:p>
    <w:p w14:paraId="1684C5D0" w14:textId="554ABBE8" w:rsidR="004E56C7" w:rsidRPr="004E56C7" w:rsidRDefault="004E56C7" w:rsidP="004E56C7">
      <w:pPr>
        <w:jc w:val="both"/>
        <w:rPr>
          <w:rFonts w:cs="Arial"/>
          <w:szCs w:val="20"/>
          <w:lang w:eastAsia="sl-SI"/>
        </w:rPr>
      </w:pPr>
      <w:r w:rsidRPr="004E56C7">
        <w:rPr>
          <w:rFonts w:cs="Arial"/>
          <w:szCs w:val="20"/>
          <w:lang w:eastAsia="sl-SI"/>
        </w:rPr>
        <w:t>S prvim odstavkom se v slovenski pravni red prenaša prvi odstavek 5. člena Direktive 2009/119/ES, ki ureja razpoložljivost in stalno dostopnost varnostnih zalog. Za te namene mora zavod vzpostaviti sistem za identifikacijo, evidentiranje zalog in nadzor nad varnostnimi zalogami, da se lahko kadar</w:t>
      </w:r>
      <w:r w:rsidR="00932C47">
        <w:rPr>
          <w:rFonts w:cs="Arial"/>
          <w:szCs w:val="20"/>
          <w:lang w:eastAsia="sl-SI"/>
        </w:rPr>
        <w:t xml:space="preserve"> </w:t>
      </w:r>
      <w:r w:rsidRPr="004E56C7">
        <w:rPr>
          <w:rFonts w:cs="Arial"/>
          <w:szCs w:val="20"/>
          <w:lang w:eastAsia="sl-SI"/>
        </w:rPr>
        <w:t>koli omogoči njihovo preverjanje. Ta zahteva velja tudi za vse varnostne zaloge, ki jih vzdržujejo gospodarski subjekti, ki imajo registrirano ali priglašeno dejavnost za trgovanje in skladiščenje nafte in naftnih derivatov v državi članici Evropske unije.</w:t>
      </w:r>
    </w:p>
    <w:p w14:paraId="7EA58337" w14:textId="77777777" w:rsidR="004E56C7" w:rsidRPr="004E56C7" w:rsidRDefault="004E56C7" w:rsidP="004E56C7">
      <w:pPr>
        <w:jc w:val="both"/>
        <w:rPr>
          <w:rFonts w:cs="Arial"/>
          <w:szCs w:val="20"/>
          <w:lang w:eastAsia="sl-SI"/>
        </w:rPr>
      </w:pPr>
    </w:p>
    <w:p w14:paraId="2EA7E033" w14:textId="77777777" w:rsidR="004E56C7" w:rsidRPr="004E56C7" w:rsidRDefault="004E56C7" w:rsidP="004E56C7">
      <w:pPr>
        <w:jc w:val="both"/>
        <w:rPr>
          <w:rFonts w:cs="Arial"/>
          <w:szCs w:val="20"/>
          <w:lang w:eastAsia="sl-SI"/>
        </w:rPr>
      </w:pPr>
      <w:r w:rsidRPr="004E56C7">
        <w:rPr>
          <w:rFonts w:cs="Arial"/>
          <w:szCs w:val="20"/>
          <w:lang w:eastAsia="sl-SI"/>
        </w:rPr>
        <w:t>Z drugim in tretjim odstavkom se v slovenski pravni red prenaša 18. člen Direktive 2009/119/ES, ki ureja pregled pripravljenosti države članice Evropske unije na izredne razmere in pregled vzdrževanja varnostnih zalog. Drugi odstavek določa, da mora zavod na zahtevo Evropske komisije njenim pooblaščenim predstavnikom omogočiti pregled izpolnitve zahtev glede ravnanja v izrednih razmerah ter pregled količin varnostnih zalog, vpogled v dokumentacijo v zvezi z varnostnimi zalogami in dostop do vseh krajev, kjer se varnostne zaloge skladiščijo. Tretji odstavek pa določa rok hrambe dokumentov in statističnih podatkov, in sicer je potrebno, da zavod različna dokazila, poročila in dokumente v zvezi z varnostnimi zalogami hrani najmanj pet let.</w:t>
      </w:r>
    </w:p>
    <w:p w14:paraId="091CFF42" w14:textId="77777777" w:rsidR="004E56C7" w:rsidRPr="004E56C7" w:rsidRDefault="004E56C7" w:rsidP="004E56C7">
      <w:pPr>
        <w:jc w:val="both"/>
        <w:rPr>
          <w:rFonts w:cs="Arial"/>
          <w:szCs w:val="20"/>
          <w:lang w:eastAsia="sl-SI"/>
        </w:rPr>
      </w:pPr>
    </w:p>
    <w:p w14:paraId="5B038417" w14:textId="77777777" w:rsidR="00B370D1" w:rsidRPr="004E56C7" w:rsidRDefault="00B370D1" w:rsidP="00B370D1">
      <w:pPr>
        <w:jc w:val="both"/>
        <w:rPr>
          <w:rFonts w:cs="Arial"/>
          <w:szCs w:val="20"/>
          <w:u w:val="single"/>
          <w:lang w:eastAsia="sl-SI"/>
        </w:rPr>
      </w:pPr>
      <w:r>
        <w:rPr>
          <w:rFonts w:cs="Arial"/>
          <w:szCs w:val="20"/>
          <w:u w:val="single"/>
          <w:lang w:eastAsia="sl-SI"/>
        </w:rPr>
        <w:t>K 70</w:t>
      </w:r>
      <w:r w:rsidRPr="004E56C7">
        <w:rPr>
          <w:rFonts w:cs="Arial"/>
          <w:szCs w:val="20"/>
          <w:u w:val="single"/>
          <w:lang w:eastAsia="sl-SI"/>
        </w:rPr>
        <w:t>. členu</w:t>
      </w:r>
    </w:p>
    <w:p w14:paraId="30EF4644" w14:textId="77777777" w:rsidR="00B370D1" w:rsidRPr="004E56C7" w:rsidRDefault="00B370D1" w:rsidP="00B370D1">
      <w:pPr>
        <w:jc w:val="both"/>
        <w:rPr>
          <w:rFonts w:cs="Arial"/>
          <w:szCs w:val="20"/>
          <w:lang w:eastAsia="sl-SI"/>
        </w:rPr>
      </w:pPr>
    </w:p>
    <w:p w14:paraId="6667655C" w14:textId="16CC5F83" w:rsidR="00B370D1" w:rsidRPr="004E56C7" w:rsidRDefault="00B370D1" w:rsidP="00B370D1">
      <w:pPr>
        <w:jc w:val="both"/>
        <w:rPr>
          <w:rFonts w:cs="Arial"/>
          <w:szCs w:val="20"/>
          <w:lang w:eastAsia="sl-SI"/>
        </w:rPr>
      </w:pPr>
      <w:r w:rsidRPr="004E56C7">
        <w:rPr>
          <w:rFonts w:cs="Arial"/>
          <w:szCs w:val="20"/>
          <w:lang w:eastAsia="sl-SI"/>
        </w:rPr>
        <w:t xml:space="preserve">Glede na dejstvo, da je </w:t>
      </w:r>
      <w:r w:rsidR="00C57593">
        <w:rPr>
          <w:rFonts w:cs="Arial"/>
          <w:szCs w:val="20"/>
          <w:lang w:eastAsia="sl-SI"/>
        </w:rPr>
        <w:t>treba</w:t>
      </w:r>
      <w:r w:rsidR="00C57593" w:rsidRPr="004E56C7">
        <w:rPr>
          <w:rFonts w:cs="Arial"/>
          <w:szCs w:val="20"/>
          <w:lang w:eastAsia="sl-SI"/>
        </w:rPr>
        <w:t xml:space="preserve"> </w:t>
      </w:r>
      <w:r w:rsidRPr="004E56C7">
        <w:rPr>
          <w:rFonts w:cs="Arial"/>
          <w:szCs w:val="20"/>
          <w:lang w:eastAsia="sl-SI"/>
        </w:rPr>
        <w:t xml:space="preserve">v vsakem trenutku vedeti, kakšne so trenutne zaloge državnih blagovnih rezerv v Republiki Sloveniji, je </w:t>
      </w:r>
      <w:r w:rsidR="00CF0B26">
        <w:rPr>
          <w:rFonts w:cs="Arial"/>
          <w:szCs w:val="20"/>
          <w:lang w:eastAsia="sl-SI"/>
        </w:rPr>
        <w:t>treba</w:t>
      </w:r>
      <w:r w:rsidR="00CF0B26" w:rsidRPr="004E56C7">
        <w:rPr>
          <w:rFonts w:cs="Arial"/>
          <w:szCs w:val="20"/>
          <w:lang w:eastAsia="sl-SI"/>
        </w:rPr>
        <w:t xml:space="preserve"> </w:t>
      </w:r>
      <w:r w:rsidRPr="004E56C7">
        <w:rPr>
          <w:rFonts w:cs="Arial"/>
          <w:szCs w:val="20"/>
          <w:lang w:eastAsia="sl-SI"/>
        </w:rPr>
        <w:t xml:space="preserve">opravljati nadzor nad stanjem državnih blagovnih rezerv, ki bo v pristojnosti ministrstva, pristojnega za gospodarstvo. </w:t>
      </w:r>
    </w:p>
    <w:p w14:paraId="27A85F47" w14:textId="77777777" w:rsidR="00B370D1" w:rsidRPr="004E56C7" w:rsidRDefault="00B370D1" w:rsidP="00B370D1">
      <w:pPr>
        <w:jc w:val="both"/>
        <w:rPr>
          <w:rFonts w:cs="Arial"/>
          <w:szCs w:val="20"/>
          <w:lang w:eastAsia="sl-SI"/>
        </w:rPr>
      </w:pPr>
    </w:p>
    <w:p w14:paraId="015BED01" w14:textId="5227AF62" w:rsidR="00B370D1" w:rsidRPr="004E56C7" w:rsidRDefault="00B370D1" w:rsidP="00B370D1">
      <w:pPr>
        <w:jc w:val="both"/>
        <w:rPr>
          <w:rFonts w:cs="Arial"/>
          <w:szCs w:val="20"/>
          <w:lang w:eastAsia="sl-SI"/>
        </w:rPr>
      </w:pPr>
      <w:r w:rsidRPr="004E56C7">
        <w:rPr>
          <w:rFonts w:cs="Arial"/>
          <w:szCs w:val="20"/>
          <w:lang w:eastAsia="sl-SI"/>
        </w:rPr>
        <w:t xml:space="preserve">Pristojnost za opravljanje revizij pravilnosti in smotrnosti poslovanja izvajalca gospodarske javne službe – zavoda pa je preneseno na Računsko sodišče Republike Slovenije, saj je glede na dejstvo, da se izvajanje gospodarskih javnih služb financira iz proračuna, </w:t>
      </w:r>
      <w:r w:rsidR="00CF0B26">
        <w:rPr>
          <w:rFonts w:cs="Arial"/>
          <w:szCs w:val="20"/>
          <w:lang w:eastAsia="sl-SI"/>
        </w:rPr>
        <w:t>treba</w:t>
      </w:r>
      <w:r w:rsidR="00CF0B26" w:rsidRPr="004E56C7">
        <w:rPr>
          <w:rFonts w:cs="Arial"/>
          <w:szCs w:val="20"/>
          <w:lang w:eastAsia="sl-SI"/>
        </w:rPr>
        <w:t xml:space="preserve"> </w:t>
      </w:r>
      <w:r w:rsidRPr="004E56C7">
        <w:rPr>
          <w:rFonts w:cs="Arial"/>
          <w:szCs w:val="20"/>
          <w:lang w:eastAsia="sl-SI"/>
        </w:rPr>
        <w:t>izvajati tudi ustrezen nadzor.</w:t>
      </w:r>
    </w:p>
    <w:p w14:paraId="3E9FFA68" w14:textId="3CBDF123" w:rsidR="00B370D1" w:rsidRDefault="00B370D1" w:rsidP="00B370D1">
      <w:pPr>
        <w:jc w:val="both"/>
        <w:rPr>
          <w:rFonts w:cs="Arial"/>
          <w:szCs w:val="20"/>
          <w:lang w:eastAsia="sl-SI"/>
        </w:rPr>
      </w:pPr>
    </w:p>
    <w:p w14:paraId="1A5646B8" w14:textId="77777777" w:rsidR="00B370D1" w:rsidRPr="004E56C7" w:rsidRDefault="00B370D1" w:rsidP="00B370D1">
      <w:pPr>
        <w:jc w:val="both"/>
        <w:rPr>
          <w:rFonts w:cs="Arial"/>
          <w:szCs w:val="20"/>
          <w:u w:val="single"/>
          <w:lang w:eastAsia="sl-SI"/>
        </w:rPr>
      </w:pPr>
      <w:r>
        <w:rPr>
          <w:rFonts w:cs="Arial"/>
          <w:szCs w:val="20"/>
          <w:u w:val="single"/>
          <w:lang w:eastAsia="sl-SI"/>
        </w:rPr>
        <w:t>K 71</w:t>
      </w:r>
      <w:r w:rsidRPr="004E56C7">
        <w:rPr>
          <w:rFonts w:cs="Arial"/>
          <w:szCs w:val="20"/>
          <w:u w:val="single"/>
          <w:lang w:eastAsia="sl-SI"/>
        </w:rPr>
        <w:t>.členu</w:t>
      </w:r>
    </w:p>
    <w:p w14:paraId="7AE3C51A" w14:textId="77777777" w:rsidR="00B370D1" w:rsidRPr="004E56C7" w:rsidRDefault="00B370D1" w:rsidP="00B370D1">
      <w:pPr>
        <w:jc w:val="both"/>
        <w:rPr>
          <w:rFonts w:cs="Arial"/>
          <w:szCs w:val="20"/>
          <w:lang w:eastAsia="sl-SI"/>
        </w:rPr>
      </w:pPr>
    </w:p>
    <w:p w14:paraId="0F0D627F" w14:textId="42B9F9A2" w:rsidR="00B370D1" w:rsidRDefault="00B370D1" w:rsidP="00B370D1">
      <w:pPr>
        <w:jc w:val="both"/>
        <w:rPr>
          <w:rFonts w:cs="Arial"/>
          <w:noProof/>
          <w:color w:val="000000"/>
          <w:szCs w:val="20"/>
        </w:rPr>
      </w:pPr>
      <w:r w:rsidRPr="004E56C7">
        <w:rPr>
          <w:rFonts w:cs="Arial"/>
          <w:szCs w:val="20"/>
          <w:lang w:eastAsia="sl-SI"/>
        </w:rPr>
        <w:t xml:space="preserve">Ta člen določa inšpekcijski nadzor nad </w:t>
      </w:r>
      <w:r w:rsidRPr="008A31F3">
        <w:rPr>
          <w:rFonts w:cs="Arial"/>
          <w:noProof/>
          <w:color w:val="000000"/>
          <w:szCs w:val="20"/>
        </w:rPr>
        <w:t>posameznimi določbami tega zakona, ki ga izvajajo inšpektorji Tržnega inšpektorata R</w:t>
      </w:r>
      <w:r w:rsidR="00CF0B26">
        <w:rPr>
          <w:rFonts w:cs="Arial"/>
          <w:noProof/>
          <w:color w:val="000000"/>
          <w:szCs w:val="20"/>
        </w:rPr>
        <w:t xml:space="preserve">epublike </w:t>
      </w:r>
      <w:r w:rsidRPr="008A31F3">
        <w:rPr>
          <w:rFonts w:cs="Arial"/>
          <w:noProof/>
          <w:color w:val="000000"/>
          <w:szCs w:val="20"/>
        </w:rPr>
        <w:t>S</w:t>
      </w:r>
      <w:r w:rsidR="00CF0B26">
        <w:rPr>
          <w:rFonts w:cs="Arial"/>
          <w:noProof/>
          <w:color w:val="000000"/>
          <w:szCs w:val="20"/>
        </w:rPr>
        <w:t>lovenije</w:t>
      </w:r>
      <w:r w:rsidRPr="008A31F3">
        <w:rPr>
          <w:rFonts w:cs="Arial"/>
          <w:noProof/>
          <w:color w:val="000000"/>
          <w:szCs w:val="20"/>
        </w:rPr>
        <w:t>. V skladu z 32. členom Zakona o inšpekcijskem nadzoru (Uradni list RS, št. </w:t>
      </w:r>
      <w:hyperlink r:id="rId57" w:tgtFrame="_blank" w:tooltip="Zakon o inšpekcijskem nadzoru (uradno prečiščeno besedilo)" w:history="1">
        <w:r w:rsidRPr="008A31F3">
          <w:rPr>
            <w:noProof/>
            <w:color w:val="000000"/>
            <w:szCs w:val="20"/>
          </w:rPr>
          <w:t>43/07</w:t>
        </w:r>
      </w:hyperlink>
      <w:r w:rsidRPr="008A31F3">
        <w:rPr>
          <w:rFonts w:cs="Arial"/>
          <w:noProof/>
          <w:color w:val="000000"/>
          <w:szCs w:val="20"/>
        </w:rPr>
        <w:t> – uradno prečiščeno besedilo in </w:t>
      </w:r>
      <w:hyperlink r:id="rId58" w:tgtFrame="_blank" w:tooltip="Zakon o spremembah in dopolnitvah Zakona o inšpekcijskem nadzoru" w:history="1">
        <w:r w:rsidRPr="008A31F3">
          <w:rPr>
            <w:noProof/>
            <w:color w:val="000000"/>
            <w:szCs w:val="20"/>
          </w:rPr>
          <w:t>40/14</w:t>
        </w:r>
      </w:hyperlink>
      <w:r w:rsidRPr="008A31F3">
        <w:rPr>
          <w:rFonts w:cs="Arial"/>
          <w:noProof/>
          <w:color w:val="000000"/>
          <w:szCs w:val="20"/>
        </w:rPr>
        <w:t>) se določa</w:t>
      </w:r>
      <w:r w:rsidR="00CF0B26">
        <w:rPr>
          <w:rFonts w:cs="Arial"/>
          <w:noProof/>
          <w:color w:val="000000"/>
          <w:szCs w:val="20"/>
        </w:rPr>
        <w:t>jo</w:t>
      </w:r>
      <w:r>
        <w:rPr>
          <w:rFonts w:cs="Arial"/>
          <w:szCs w:val="20"/>
          <w:lang w:eastAsia="sl-SI"/>
        </w:rPr>
        <w:t xml:space="preserve"> </w:t>
      </w:r>
      <w:r w:rsidRPr="00B75A70">
        <w:rPr>
          <w:rFonts w:cs="Arial"/>
          <w:noProof/>
          <w:color w:val="000000"/>
          <w:szCs w:val="20"/>
        </w:rPr>
        <w:t>ukrep</w:t>
      </w:r>
      <w:r w:rsidR="00CF0B26">
        <w:rPr>
          <w:rFonts w:cs="Arial"/>
          <w:noProof/>
          <w:color w:val="000000"/>
          <w:szCs w:val="20"/>
        </w:rPr>
        <w:t>i</w:t>
      </w:r>
      <w:r w:rsidRPr="00B75A70">
        <w:rPr>
          <w:rFonts w:cs="Arial"/>
          <w:noProof/>
          <w:color w:val="000000"/>
          <w:szCs w:val="20"/>
        </w:rPr>
        <w:t xml:space="preserve">, ki jih bodo izrekali tržni inšpektorji za zagotovitev pravno skladnega stanja. </w:t>
      </w:r>
    </w:p>
    <w:p w14:paraId="0F8852EB" w14:textId="77777777" w:rsidR="00B370D1" w:rsidRDefault="00B370D1" w:rsidP="00B370D1">
      <w:pPr>
        <w:jc w:val="both"/>
        <w:rPr>
          <w:rFonts w:cs="Arial"/>
          <w:noProof/>
          <w:color w:val="000000"/>
          <w:szCs w:val="20"/>
        </w:rPr>
      </w:pPr>
    </w:p>
    <w:p w14:paraId="7BE1BE5C" w14:textId="77777777" w:rsidR="00B370D1" w:rsidRPr="004E56C7" w:rsidRDefault="00B370D1" w:rsidP="00B370D1">
      <w:pPr>
        <w:jc w:val="both"/>
        <w:rPr>
          <w:rFonts w:cs="Arial"/>
          <w:szCs w:val="20"/>
          <w:lang w:eastAsia="sl-SI"/>
        </w:rPr>
      </w:pPr>
      <w:r>
        <w:rPr>
          <w:rFonts w:cs="Arial"/>
          <w:noProof/>
          <w:color w:val="000000"/>
          <w:szCs w:val="20"/>
        </w:rPr>
        <w:t>Glede preostalih določb nadzor izvaja ministrstvo, pristojno za gospodarstvo.</w:t>
      </w:r>
    </w:p>
    <w:p w14:paraId="1E50CA15" w14:textId="77777777" w:rsidR="00B370D1" w:rsidRPr="004E56C7" w:rsidRDefault="00B370D1" w:rsidP="00B370D1">
      <w:pPr>
        <w:jc w:val="both"/>
        <w:rPr>
          <w:rFonts w:cs="Arial"/>
          <w:szCs w:val="20"/>
          <w:lang w:eastAsia="sl-SI"/>
        </w:rPr>
      </w:pPr>
    </w:p>
    <w:p w14:paraId="1C654872" w14:textId="77777777" w:rsidR="00B370D1" w:rsidRPr="004E56C7" w:rsidRDefault="00B370D1" w:rsidP="00B370D1">
      <w:pPr>
        <w:jc w:val="both"/>
        <w:rPr>
          <w:rFonts w:cs="Arial"/>
          <w:szCs w:val="20"/>
          <w:u w:val="single"/>
          <w:lang w:eastAsia="sl-SI"/>
        </w:rPr>
      </w:pPr>
      <w:r>
        <w:rPr>
          <w:rFonts w:cs="Arial"/>
          <w:szCs w:val="20"/>
          <w:u w:val="single"/>
          <w:lang w:eastAsia="sl-SI"/>
        </w:rPr>
        <w:t>K 72</w:t>
      </w:r>
      <w:r w:rsidRPr="004E56C7">
        <w:rPr>
          <w:rFonts w:cs="Arial"/>
          <w:szCs w:val="20"/>
          <w:u w:val="single"/>
          <w:lang w:eastAsia="sl-SI"/>
        </w:rPr>
        <w:t>. členu</w:t>
      </w:r>
    </w:p>
    <w:p w14:paraId="7498F575" w14:textId="77777777" w:rsidR="00B370D1" w:rsidRPr="004E56C7" w:rsidRDefault="00B370D1" w:rsidP="00B370D1">
      <w:pPr>
        <w:jc w:val="both"/>
        <w:rPr>
          <w:rFonts w:cs="Arial"/>
          <w:szCs w:val="20"/>
          <w:lang w:eastAsia="sl-SI"/>
        </w:rPr>
      </w:pPr>
    </w:p>
    <w:p w14:paraId="2B0D849D" w14:textId="77777777" w:rsidR="00B370D1" w:rsidRPr="004E56C7" w:rsidRDefault="00B370D1" w:rsidP="00B370D1">
      <w:pPr>
        <w:jc w:val="both"/>
        <w:rPr>
          <w:rFonts w:cs="Arial"/>
          <w:szCs w:val="20"/>
          <w:lang w:eastAsia="sl-SI"/>
        </w:rPr>
      </w:pPr>
      <w:r w:rsidRPr="004E56C7">
        <w:rPr>
          <w:rFonts w:cs="Arial"/>
          <w:szCs w:val="20"/>
          <w:lang w:eastAsia="sl-SI"/>
        </w:rPr>
        <w:t>Ta člen določa prekrške in višino globe za pravno osebo, samostojnega podjetnika posameznika in posameznika, ki samostojno opravlja dejavnost, zaradi neizpolnitve obveznosti po prvem odst</w:t>
      </w:r>
      <w:r>
        <w:rPr>
          <w:rFonts w:cs="Arial"/>
          <w:szCs w:val="20"/>
          <w:lang w:eastAsia="sl-SI"/>
        </w:rPr>
        <w:t>avku 6. člena, drugem odstavku 41. člena in 55</w:t>
      </w:r>
      <w:r w:rsidRPr="004E56C7">
        <w:rPr>
          <w:rFonts w:cs="Arial"/>
          <w:szCs w:val="20"/>
          <w:lang w:eastAsia="sl-SI"/>
        </w:rPr>
        <w:t>. člena ter prve</w:t>
      </w:r>
      <w:r>
        <w:rPr>
          <w:rFonts w:cs="Arial"/>
          <w:szCs w:val="20"/>
          <w:lang w:eastAsia="sl-SI"/>
        </w:rPr>
        <w:t>m, tretjem in četrtem odstavku 53</w:t>
      </w:r>
      <w:r w:rsidRPr="004E56C7">
        <w:rPr>
          <w:rFonts w:cs="Arial"/>
          <w:szCs w:val="20"/>
          <w:lang w:eastAsia="sl-SI"/>
        </w:rPr>
        <w:t xml:space="preserve">. člena tega zakona. </w:t>
      </w:r>
    </w:p>
    <w:p w14:paraId="40A53F4C" w14:textId="77777777" w:rsidR="00B370D1" w:rsidRPr="004E56C7" w:rsidRDefault="00B370D1" w:rsidP="00B370D1">
      <w:pPr>
        <w:jc w:val="both"/>
        <w:rPr>
          <w:rFonts w:cs="Arial"/>
          <w:szCs w:val="20"/>
          <w:lang w:eastAsia="sl-SI"/>
        </w:rPr>
      </w:pPr>
    </w:p>
    <w:p w14:paraId="1E7A0C4C" w14:textId="13FD78F4" w:rsidR="00B370D1" w:rsidRPr="004E56C7" w:rsidRDefault="00B370D1" w:rsidP="00B370D1">
      <w:pPr>
        <w:jc w:val="both"/>
        <w:rPr>
          <w:rFonts w:cs="Arial"/>
          <w:szCs w:val="20"/>
          <w:lang w:eastAsia="sl-SI"/>
        </w:rPr>
      </w:pPr>
      <w:r w:rsidRPr="004E56C7">
        <w:rPr>
          <w:rFonts w:cs="Arial"/>
          <w:szCs w:val="20"/>
          <w:lang w:eastAsia="sl-SI"/>
        </w:rPr>
        <w:t xml:space="preserve">Peti odstavek določa tudi prekršek in višino globe za odgovorno osebo zavoda, in sicer </w:t>
      </w:r>
      <w:r w:rsidR="00F74CAC">
        <w:rPr>
          <w:rFonts w:cs="Arial"/>
          <w:szCs w:val="20"/>
          <w:lang w:eastAsia="sl-SI"/>
        </w:rPr>
        <w:t>če</w:t>
      </w:r>
      <w:r w:rsidRPr="004E56C7">
        <w:rPr>
          <w:rFonts w:cs="Arial"/>
          <w:szCs w:val="20"/>
          <w:lang w:eastAsia="sl-SI"/>
        </w:rPr>
        <w:t xml:space="preserve"> najame posojilo v nasprotju </w:t>
      </w:r>
      <w:r w:rsidR="00814E69">
        <w:rPr>
          <w:rFonts w:cs="Arial"/>
          <w:szCs w:val="20"/>
          <w:lang w:eastAsia="sl-SI"/>
        </w:rPr>
        <w:t>s</w:t>
      </w:r>
      <w:r w:rsidRPr="004E56C7">
        <w:rPr>
          <w:rFonts w:cs="Arial"/>
          <w:szCs w:val="20"/>
          <w:lang w:eastAsia="sl-SI"/>
        </w:rPr>
        <w:t xml:space="preserve"> 1</w:t>
      </w:r>
      <w:r>
        <w:rPr>
          <w:rFonts w:cs="Arial"/>
          <w:szCs w:val="20"/>
          <w:lang w:eastAsia="sl-SI"/>
        </w:rPr>
        <w:t>4</w:t>
      </w:r>
      <w:r w:rsidRPr="004E56C7">
        <w:rPr>
          <w:rFonts w:cs="Arial"/>
          <w:szCs w:val="20"/>
          <w:lang w:eastAsia="sl-SI"/>
        </w:rPr>
        <w:t xml:space="preserve">. členom tega zakona, nenamensko uporablja sredstva, namenjena za blagovne rezerve, in sredstva, namenjena za varnostne zaloge, ali medsebojno prenaša sredstva med gospodarskima javnima službama iz prvega odstavka </w:t>
      </w:r>
      <w:r>
        <w:rPr>
          <w:rFonts w:cs="Arial"/>
          <w:szCs w:val="20"/>
          <w:lang w:eastAsia="sl-SI"/>
        </w:rPr>
        <w:t>6</w:t>
      </w:r>
      <w:r w:rsidRPr="004E56C7">
        <w:rPr>
          <w:rFonts w:cs="Arial"/>
          <w:szCs w:val="20"/>
          <w:lang w:eastAsia="sl-SI"/>
        </w:rPr>
        <w:t xml:space="preserve">. člena tega zakona (drugi odstavek </w:t>
      </w:r>
      <w:r w:rsidRPr="004E56C7">
        <w:rPr>
          <w:rFonts w:cs="Arial"/>
          <w:szCs w:val="20"/>
          <w:lang w:eastAsia="sl-SI"/>
        </w:rPr>
        <w:lastRenderedPageBreak/>
        <w:t>1</w:t>
      </w:r>
      <w:r>
        <w:rPr>
          <w:rFonts w:cs="Arial"/>
          <w:szCs w:val="20"/>
          <w:lang w:eastAsia="sl-SI"/>
        </w:rPr>
        <w:t>6</w:t>
      </w:r>
      <w:r w:rsidRPr="004E56C7">
        <w:rPr>
          <w:rFonts w:cs="Arial"/>
          <w:szCs w:val="20"/>
          <w:lang w:eastAsia="sl-SI"/>
        </w:rPr>
        <w:t xml:space="preserve">. člena) in </w:t>
      </w:r>
      <w:r w:rsidR="00F74CAC">
        <w:rPr>
          <w:rFonts w:cs="Arial"/>
          <w:szCs w:val="20"/>
          <w:lang w:eastAsia="sl-SI"/>
        </w:rPr>
        <w:t>če</w:t>
      </w:r>
      <w:r w:rsidRPr="004E56C7">
        <w:rPr>
          <w:rFonts w:cs="Arial"/>
          <w:szCs w:val="20"/>
          <w:lang w:eastAsia="sl-SI"/>
        </w:rPr>
        <w:t xml:space="preserve"> ne ravna v skladu s sklepom o uporabi in</w:t>
      </w:r>
      <w:r>
        <w:rPr>
          <w:rFonts w:cs="Arial"/>
          <w:szCs w:val="20"/>
          <w:lang w:eastAsia="sl-SI"/>
        </w:rPr>
        <w:t xml:space="preserve"> nadomestitvi, kot to določata 45. in 59</w:t>
      </w:r>
      <w:r w:rsidRPr="004E56C7">
        <w:rPr>
          <w:rFonts w:cs="Arial"/>
          <w:szCs w:val="20"/>
          <w:lang w:eastAsia="sl-SI"/>
        </w:rPr>
        <w:t>. člen tega zakona.</w:t>
      </w:r>
      <w:r>
        <w:rPr>
          <w:rFonts w:cs="Arial"/>
          <w:szCs w:val="20"/>
          <w:lang w:eastAsia="sl-SI"/>
        </w:rPr>
        <w:t xml:space="preserve"> Prekršek kot kršitev zakonske norme je določen zgolj za odgovorne osebe in ne za zavod kot pravno osebo. Poslovanje zavoda je namreč financirano iz javnih sredstev in s sankcioniranjem zavoda kot pravne osebe ne bi dosegli odvračilnega učinka sankcije. S predlagano sankcijo se želi doseči transparentno in zakonito ravnanje s finančnimi sredstvi in sredstvi blagovnih rezerv, ki so strateškega pomena pri odzivanju države v kriznih razmerah. </w:t>
      </w:r>
    </w:p>
    <w:p w14:paraId="4B36703D" w14:textId="77777777" w:rsidR="00B370D1" w:rsidRPr="004E56C7" w:rsidRDefault="00B370D1" w:rsidP="00B370D1">
      <w:pPr>
        <w:jc w:val="both"/>
        <w:rPr>
          <w:rFonts w:cs="Arial"/>
          <w:szCs w:val="20"/>
          <w:lang w:eastAsia="sl-SI"/>
        </w:rPr>
      </w:pPr>
    </w:p>
    <w:p w14:paraId="027CA995" w14:textId="77777777" w:rsidR="00B370D1" w:rsidRPr="004E56C7" w:rsidRDefault="00B370D1" w:rsidP="00B370D1">
      <w:pPr>
        <w:jc w:val="both"/>
        <w:rPr>
          <w:rFonts w:cs="Arial"/>
          <w:szCs w:val="20"/>
          <w:u w:val="single"/>
          <w:lang w:eastAsia="sl-SI"/>
        </w:rPr>
      </w:pPr>
      <w:r>
        <w:rPr>
          <w:rFonts w:cs="Arial"/>
          <w:szCs w:val="20"/>
          <w:u w:val="single"/>
          <w:lang w:eastAsia="sl-SI"/>
        </w:rPr>
        <w:t>K 73</w:t>
      </w:r>
      <w:r w:rsidRPr="004E56C7">
        <w:rPr>
          <w:rFonts w:cs="Arial"/>
          <w:szCs w:val="20"/>
          <w:u w:val="single"/>
          <w:lang w:eastAsia="sl-SI"/>
        </w:rPr>
        <w:t>. členu</w:t>
      </w:r>
    </w:p>
    <w:p w14:paraId="03826F4E" w14:textId="77777777" w:rsidR="00B370D1" w:rsidRPr="004E56C7" w:rsidRDefault="00B370D1" w:rsidP="00B370D1">
      <w:pPr>
        <w:jc w:val="both"/>
        <w:rPr>
          <w:rFonts w:cs="Arial"/>
          <w:szCs w:val="20"/>
          <w:lang w:eastAsia="sl-SI"/>
        </w:rPr>
      </w:pPr>
    </w:p>
    <w:p w14:paraId="3DF4C354" w14:textId="77777777" w:rsidR="00B370D1" w:rsidRPr="004E56C7" w:rsidRDefault="00B370D1" w:rsidP="00B370D1">
      <w:pPr>
        <w:jc w:val="both"/>
        <w:rPr>
          <w:rFonts w:cs="Arial"/>
          <w:szCs w:val="20"/>
          <w:lang w:eastAsia="sl-SI"/>
        </w:rPr>
      </w:pPr>
      <w:r w:rsidRPr="004E56C7">
        <w:rPr>
          <w:rFonts w:cs="Arial"/>
          <w:szCs w:val="20"/>
          <w:lang w:eastAsia="sl-SI"/>
        </w:rPr>
        <w:t xml:space="preserve">Ta člen določa možnost izrekanja glob v znesku, ki je višji od najnižje predpisane globe, ki je določena v razponu. Določba je v predlogu zakona zato, ker Zakon o prekrških (Uradni list RS, št. 29/11 – uradno prečiščeno besedilo, 21/13, 111/13, 74/14 – </w:t>
      </w:r>
      <w:proofErr w:type="spellStart"/>
      <w:r w:rsidRPr="004E56C7">
        <w:rPr>
          <w:rFonts w:cs="Arial"/>
          <w:szCs w:val="20"/>
          <w:lang w:eastAsia="sl-SI"/>
        </w:rPr>
        <w:t>odl</w:t>
      </w:r>
      <w:proofErr w:type="spellEnd"/>
      <w:r w:rsidRPr="004E56C7">
        <w:rPr>
          <w:rFonts w:cs="Arial"/>
          <w:szCs w:val="20"/>
          <w:lang w:eastAsia="sl-SI"/>
        </w:rPr>
        <w:t xml:space="preserve">. US, 92/14 – </w:t>
      </w:r>
      <w:proofErr w:type="spellStart"/>
      <w:r w:rsidRPr="004E56C7">
        <w:rPr>
          <w:rFonts w:cs="Arial"/>
          <w:szCs w:val="20"/>
          <w:lang w:eastAsia="sl-SI"/>
        </w:rPr>
        <w:t>odl</w:t>
      </w:r>
      <w:proofErr w:type="spellEnd"/>
      <w:r w:rsidRPr="004E56C7">
        <w:rPr>
          <w:rFonts w:cs="Arial"/>
          <w:szCs w:val="20"/>
          <w:lang w:eastAsia="sl-SI"/>
        </w:rPr>
        <w:t xml:space="preserve">. US, 32/16, 15/17 – </w:t>
      </w:r>
      <w:proofErr w:type="spellStart"/>
      <w:r w:rsidRPr="004E56C7">
        <w:rPr>
          <w:rFonts w:cs="Arial"/>
          <w:szCs w:val="20"/>
          <w:lang w:eastAsia="sl-SI"/>
        </w:rPr>
        <w:t>odl</w:t>
      </w:r>
      <w:proofErr w:type="spellEnd"/>
      <w:r w:rsidRPr="004E56C7">
        <w:rPr>
          <w:rFonts w:cs="Arial"/>
          <w:szCs w:val="20"/>
          <w:lang w:eastAsia="sl-SI"/>
        </w:rPr>
        <w:t xml:space="preserve">. US, 73/19 – </w:t>
      </w:r>
      <w:proofErr w:type="spellStart"/>
      <w:r w:rsidRPr="004E56C7">
        <w:rPr>
          <w:rFonts w:cs="Arial"/>
          <w:szCs w:val="20"/>
          <w:lang w:eastAsia="sl-SI"/>
        </w:rPr>
        <w:t>odl</w:t>
      </w:r>
      <w:proofErr w:type="spellEnd"/>
      <w:r w:rsidRPr="004E56C7">
        <w:rPr>
          <w:rFonts w:cs="Arial"/>
          <w:szCs w:val="20"/>
          <w:lang w:eastAsia="sl-SI"/>
        </w:rPr>
        <w:t xml:space="preserve">. US, 175/20 – ZIUOPDVE in 5/21 – </w:t>
      </w:r>
      <w:proofErr w:type="spellStart"/>
      <w:r w:rsidRPr="004E56C7">
        <w:rPr>
          <w:rFonts w:cs="Arial"/>
          <w:szCs w:val="20"/>
          <w:lang w:eastAsia="sl-SI"/>
        </w:rPr>
        <w:t>odl</w:t>
      </w:r>
      <w:proofErr w:type="spellEnd"/>
      <w:r w:rsidRPr="004E56C7">
        <w:rPr>
          <w:rFonts w:cs="Arial"/>
          <w:szCs w:val="20"/>
          <w:lang w:eastAsia="sl-SI"/>
        </w:rPr>
        <w:t xml:space="preserve">. US, v nadaljnjem besedilu: ZP-1) v tretjem odstavku 52. člena ZP-1 določa, da lahko primeru, če je globa razpisana v razponu, </w:t>
      </w:r>
      <w:proofErr w:type="spellStart"/>
      <w:r w:rsidRPr="004E56C7">
        <w:rPr>
          <w:rFonts w:cs="Arial"/>
          <w:szCs w:val="20"/>
          <w:lang w:eastAsia="sl-SI"/>
        </w:rPr>
        <w:t>prekrškovni</w:t>
      </w:r>
      <w:proofErr w:type="spellEnd"/>
      <w:r w:rsidRPr="004E56C7">
        <w:rPr>
          <w:rFonts w:cs="Arial"/>
          <w:szCs w:val="20"/>
          <w:lang w:eastAsia="sl-SI"/>
        </w:rPr>
        <w:t xml:space="preserve"> organ storilcu izreče globo le v najnižji predpisani višini.</w:t>
      </w:r>
    </w:p>
    <w:p w14:paraId="71F63CA1" w14:textId="77777777" w:rsidR="00B370D1" w:rsidRPr="004E56C7" w:rsidRDefault="00B370D1" w:rsidP="00B370D1">
      <w:pPr>
        <w:jc w:val="both"/>
        <w:rPr>
          <w:rFonts w:cs="Arial"/>
          <w:szCs w:val="20"/>
          <w:lang w:eastAsia="sl-SI"/>
        </w:rPr>
      </w:pPr>
    </w:p>
    <w:p w14:paraId="0E80D637" w14:textId="77777777" w:rsidR="00B370D1" w:rsidRDefault="00B370D1" w:rsidP="00B370D1">
      <w:pPr>
        <w:jc w:val="both"/>
        <w:rPr>
          <w:rFonts w:cs="Arial"/>
          <w:szCs w:val="20"/>
          <w:u w:val="single"/>
          <w:lang w:eastAsia="sl-SI"/>
        </w:rPr>
      </w:pPr>
      <w:r w:rsidRPr="004E56C7">
        <w:rPr>
          <w:rFonts w:cs="Arial"/>
          <w:szCs w:val="20"/>
          <w:u w:val="single"/>
          <w:lang w:eastAsia="sl-SI"/>
        </w:rPr>
        <w:t xml:space="preserve">K </w:t>
      </w:r>
      <w:r>
        <w:rPr>
          <w:rFonts w:cs="Arial"/>
          <w:szCs w:val="20"/>
          <w:u w:val="single"/>
          <w:lang w:eastAsia="sl-SI"/>
        </w:rPr>
        <w:t>74</w:t>
      </w:r>
      <w:r w:rsidRPr="004E56C7">
        <w:rPr>
          <w:rFonts w:cs="Arial"/>
          <w:szCs w:val="20"/>
          <w:u w:val="single"/>
          <w:lang w:eastAsia="sl-SI"/>
        </w:rPr>
        <w:t>. členu</w:t>
      </w:r>
    </w:p>
    <w:p w14:paraId="7FA6BAD7" w14:textId="77777777" w:rsidR="00B370D1" w:rsidRDefault="00B370D1" w:rsidP="00B370D1">
      <w:pPr>
        <w:jc w:val="both"/>
        <w:rPr>
          <w:rFonts w:cs="Arial"/>
          <w:szCs w:val="20"/>
          <w:u w:val="single"/>
          <w:lang w:eastAsia="sl-SI"/>
        </w:rPr>
      </w:pPr>
    </w:p>
    <w:p w14:paraId="3A5AD985" w14:textId="7E15E46E" w:rsidR="00B370D1" w:rsidRPr="00061F00" w:rsidRDefault="00B370D1" w:rsidP="00B370D1">
      <w:pPr>
        <w:jc w:val="both"/>
        <w:rPr>
          <w:rFonts w:cs="Arial"/>
          <w:szCs w:val="20"/>
          <w:lang w:eastAsia="sl-SI"/>
        </w:rPr>
      </w:pPr>
      <w:r w:rsidRPr="00061F00">
        <w:rPr>
          <w:rFonts w:cs="Arial"/>
          <w:szCs w:val="20"/>
          <w:lang w:eastAsia="sl-SI"/>
        </w:rPr>
        <w:t>Predlagani člen ohranja veljavnost Petletnega programa oblikovanja državnih blagovnih rezerv 2024</w:t>
      </w:r>
      <w:r w:rsidR="00FB18D3">
        <w:rPr>
          <w:rFonts w:cs="Arial"/>
          <w:szCs w:val="20"/>
          <w:lang w:eastAsia="sl-SI"/>
        </w:rPr>
        <w:t>–</w:t>
      </w:r>
      <w:r w:rsidRPr="00061F00">
        <w:rPr>
          <w:rFonts w:cs="Arial"/>
          <w:szCs w:val="20"/>
          <w:lang w:eastAsia="sl-SI"/>
        </w:rPr>
        <w:t>2028, ki ga je vlada sprejela na podlagi Zakona o blagovnih rezervah (Uradni list RS, št. 96/09 – uradno prečiščeno besedilo in 83/12).</w:t>
      </w:r>
    </w:p>
    <w:p w14:paraId="4A579044" w14:textId="77777777" w:rsidR="00B370D1" w:rsidRDefault="00B370D1" w:rsidP="00B370D1">
      <w:pPr>
        <w:jc w:val="both"/>
        <w:rPr>
          <w:rFonts w:cs="Arial"/>
          <w:szCs w:val="20"/>
          <w:lang w:eastAsia="sl-SI"/>
        </w:rPr>
      </w:pPr>
    </w:p>
    <w:p w14:paraId="1C466F73" w14:textId="77777777" w:rsidR="00B370D1" w:rsidRPr="004B1039" w:rsidRDefault="00B370D1" w:rsidP="00B370D1">
      <w:pPr>
        <w:jc w:val="both"/>
        <w:rPr>
          <w:rFonts w:cs="Arial"/>
          <w:szCs w:val="20"/>
          <w:u w:val="single"/>
          <w:lang w:eastAsia="sl-SI"/>
        </w:rPr>
      </w:pPr>
      <w:r w:rsidRPr="004B1039">
        <w:rPr>
          <w:rFonts w:cs="Arial"/>
          <w:szCs w:val="20"/>
          <w:u w:val="single"/>
          <w:lang w:eastAsia="sl-SI"/>
        </w:rPr>
        <w:t>K 75. členu</w:t>
      </w:r>
    </w:p>
    <w:p w14:paraId="552E5416" w14:textId="77777777" w:rsidR="00B370D1" w:rsidRDefault="00B370D1" w:rsidP="00B370D1">
      <w:pPr>
        <w:jc w:val="both"/>
        <w:rPr>
          <w:rFonts w:cs="Arial"/>
          <w:szCs w:val="20"/>
          <w:lang w:eastAsia="sl-SI"/>
        </w:rPr>
      </w:pPr>
    </w:p>
    <w:p w14:paraId="6D5CAA81" w14:textId="7C437BD9" w:rsidR="00B370D1" w:rsidRDefault="00B370D1" w:rsidP="00B370D1">
      <w:pPr>
        <w:jc w:val="both"/>
      </w:pPr>
      <w:r>
        <w:rPr>
          <w:rFonts w:cs="Arial"/>
          <w:szCs w:val="20"/>
          <w:lang w:eastAsia="sl-SI"/>
        </w:rPr>
        <w:t xml:space="preserve">Ta člen določa, da Zavod Republike Slovenije za blagovne rezerve, ustanovljen na podlagi </w:t>
      </w:r>
      <w:r w:rsidRPr="00074FEF">
        <w:t>Sklepa o ustanovitvi javnega gospodarskega zavoda za blagovne rezerve (Uradni list RS, št. </w:t>
      </w:r>
      <w:hyperlink r:id="rId59" w:tgtFrame="_blank" w:tooltip="Sklep o ustanovitvi javnega gospodarskega zavoda za blagovne rezerve" w:history="1">
        <w:r w:rsidRPr="00074FEF">
          <w:t>72/95</w:t>
        </w:r>
      </w:hyperlink>
      <w:r w:rsidRPr="00074FEF">
        <w:t> in </w:t>
      </w:r>
      <w:hyperlink r:id="rId60" w:tgtFrame="_blank" w:tooltip="Sklep o spremembah in dopolnitvah Sklepa o ustanovitvi javnega gospodarskega zavoda za blagovne rezerve" w:history="1">
        <w:r w:rsidRPr="00074FEF">
          <w:t>104/09</w:t>
        </w:r>
      </w:hyperlink>
      <w:r w:rsidRPr="00074FEF">
        <w:t xml:space="preserve">), nadaljuje delo </w:t>
      </w:r>
      <w:r w:rsidRPr="00904D90">
        <w:t>kot javni gospodarski zavod iz drugega odstavka 6. člena tega zakona.</w:t>
      </w:r>
      <w:r w:rsidR="00904D90" w:rsidRPr="00904D90">
        <w:t xml:space="preserve"> </w:t>
      </w:r>
      <w:r w:rsidR="00904D90">
        <w:t>Prav tako se na tej podlagi m</w:t>
      </w:r>
      <w:r w:rsidR="00904D90" w:rsidRPr="00904D90">
        <w:t>andat direktorja in mandati upravnega odbora</w:t>
      </w:r>
      <w:r w:rsidR="00904D90">
        <w:t xml:space="preserve"> Zavoda Republike Slovenije za blagovne rezerve</w:t>
      </w:r>
      <w:r w:rsidR="001B7A0B" w:rsidRPr="00904D90">
        <w:t xml:space="preserve"> </w:t>
      </w:r>
      <w:r w:rsidR="00904D90" w:rsidRPr="00904D90">
        <w:t>nadaljujejo do njihovega izteka</w:t>
      </w:r>
      <w:r w:rsidR="00904D90">
        <w:t>.</w:t>
      </w:r>
    </w:p>
    <w:p w14:paraId="170600E4" w14:textId="77777777" w:rsidR="00B370D1" w:rsidRDefault="00B370D1" w:rsidP="00B370D1">
      <w:pPr>
        <w:jc w:val="both"/>
      </w:pPr>
    </w:p>
    <w:p w14:paraId="5C5CDF34" w14:textId="77777777" w:rsidR="00B370D1" w:rsidRPr="004B1039" w:rsidRDefault="00B370D1" w:rsidP="00B370D1">
      <w:pPr>
        <w:jc w:val="both"/>
        <w:rPr>
          <w:u w:val="single"/>
        </w:rPr>
      </w:pPr>
      <w:r w:rsidRPr="004B1039">
        <w:rPr>
          <w:u w:val="single"/>
        </w:rPr>
        <w:t>K 76. členu</w:t>
      </w:r>
    </w:p>
    <w:p w14:paraId="71EBA674" w14:textId="77777777" w:rsidR="00B370D1" w:rsidRPr="004E56C7" w:rsidRDefault="00B370D1" w:rsidP="00B370D1">
      <w:pPr>
        <w:jc w:val="both"/>
        <w:rPr>
          <w:rFonts w:cs="Arial"/>
          <w:szCs w:val="20"/>
          <w:lang w:eastAsia="sl-SI"/>
        </w:rPr>
      </w:pPr>
    </w:p>
    <w:p w14:paraId="785DA4CD" w14:textId="578C6B5E" w:rsidR="00B370D1" w:rsidRDefault="00B370D1" w:rsidP="00B370D1">
      <w:pPr>
        <w:jc w:val="both"/>
        <w:rPr>
          <w:rFonts w:cs="Arial"/>
          <w:szCs w:val="20"/>
          <w:lang w:eastAsia="sl-SI"/>
        </w:rPr>
      </w:pPr>
      <w:r w:rsidRPr="004E56C7">
        <w:rPr>
          <w:rFonts w:cs="Arial"/>
          <w:szCs w:val="20"/>
          <w:lang w:eastAsia="sl-SI"/>
        </w:rPr>
        <w:t>Ta člen določa šestmesečni rok, v katerem se morajo sprejeti podzakonski predpisi, določeni v tem zakonu.</w:t>
      </w:r>
    </w:p>
    <w:p w14:paraId="40FFCEEA" w14:textId="77777777" w:rsidR="004B1039" w:rsidRPr="004E56C7" w:rsidRDefault="004B1039" w:rsidP="00B370D1">
      <w:pPr>
        <w:jc w:val="both"/>
        <w:rPr>
          <w:rFonts w:cs="Arial"/>
          <w:b/>
          <w:szCs w:val="20"/>
          <w:lang w:eastAsia="sl-SI"/>
        </w:rPr>
      </w:pPr>
    </w:p>
    <w:p w14:paraId="75E426C0" w14:textId="77777777" w:rsidR="00B370D1" w:rsidRPr="004E56C7" w:rsidRDefault="00B370D1" w:rsidP="00B370D1">
      <w:pPr>
        <w:jc w:val="both"/>
        <w:rPr>
          <w:rFonts w:cs="Arial"/>
          <w:szCs w:val="20"/>
          <w:u w:val="single"/>
          <w:lang w:eastAsia="sl-SI"/>
        </w:rPr>
      </w:pPr>
      <w:r>
        <w:rPr>
          <w:rFonts w:cs="Arial"/>
          <w:szCs w:val="20"/>
          <w:u w:val="single"/>
          <w:lang w:eastAsia="sl-SI"/>
        </w:rPr>
        <w:t>K 77</w:t>
      </w:r>
      <w:r w:rsidRPr="004E56C7">
        <w:rPr>
          <w:rFonts w:cs="Arial"/>
          <w:szCs w:val="20"/>
          <w:u w:val="single"/>
          <w:lang w:eastAsia="sl-SI"/>
        </w:rPr>
        <w:t>. členu</w:t>
      </w:r>
    </w:p>
    <w:p w14:paraId="4CAF77DB" w14:textId="77777777" w:rsidR="00B370D1" w:rsidRPr="004E56C7" w:rsidRDefault="00B370D1" w:rsidP="00B370D1">
      <w:pPr>
        <w:jc w:val="both"/>
        <w:rPr>
          <w:rFonts w:cs="Arial"/>
          <w:szCs w:val="20"/>
          <w:lang w:eastAsia="sl-SI"/>
        </w:rPr>
      </w:pPr>
    </w:p>
    <w:p w14:paraId="0295D9D0" w14:textId="4AA3F505" w:rsidR="00B370D1" w:rsidRPr="004E56C7" w:rsidRDefault="00B370D1" w:rsidP="00B370D1">
      <w:pPr>
        <w:jc w:val="both"/>
        <w:rPr>
          <w:rFonts w:cs="Arial"/>
          <w:szCs w:val="20"/>
          <w:lang w:eastAsia="sl-SI"/>
        </w:rPr>
      </w:pPr>
      <w:r w:rsidRPr="004E56C7">
        <w:rPr>
          <w:rFonts w:cs="Arial"/>
          <w:szCs w:val="20"/>
          <w:lang w:eastAsia="sl-SI"/>
        </w:rPr>
        <w:t>Ta člen določa prenehanje veljavnosti obstoječega Zakona o blagovnih rezervah (Uradni list RS, št. 96/09 – uradno prečiščeno besedilo in 83/12) z dnem uveljavitve tega zakona in prenehanje veljavnosti podzakonskih predpisov, ki se bodo še uporabljali do uveljavitve novih podzakonskih predpisov, ki bodo sprejeti v šestmesečnem roku.</w:t>
      </w:r>
    </w:p>
    <w:p w14:paraId="49D1BE74" w14:textId="77777777" w:rsidR="00B370D1" w:rsidRPr="004E56C7" w:rsidRDefault="00B370D1" w:rsidP="00B370D1">
      <w:pPr>
        <w:jc w:val="both"/>
        <w:rPr>
          <w:rFonts w:cs="Arial"/>
          <w:szCs w:val="20"/>
          <w:lang w:eastAsia="sl-SI"/>
        </w:rPr>
      </w:pPr>
    </w:p>
    <w:p w14:paraId="0E844356" w14:textId="77777777" w:rsidR="00B370D1" w:rsidRPr="004E56C7" w:rsidRDefault="00B370D1" w:rsidP="00B370D1">
      <w:pPr>
        <w:jc w:val="both"/>
        <w:rPr>
          <w:rFonts w:cs="Arial"/>
          <w:szCs w:val="20"/>
          <w:u w:val="single"/>
          <w:lang w:eastAsia="sl-SI"/>
        </w:rPr>
      </w:pPr>
      <w:r>
        <w:rPr>
          <w:rFonts w:cs="Arial"/>
          <w:szCs w:val="20"/>
          <w:u w:val="single"/>
          <w:lang w:eastAsia="sl-SI"/>
        </w:rPr>
        <w:t>K 78</w:t>
      </w:r>
      <w:r w:rsidRPr="004E56C7">
        <w:rPr>
          <w:rFonts w:cs="Arial"/>
          <w:szCs w:val="20"/>
          <w:u w:val="single"/>
          <w:lang w:eastAsia="sl-SI"/>
        </w:rPr>
        <w:t>. členu</w:t>
      </w:r>
    </w:p>
    <w:p w14:paraId="0317E089" w14:textId="77777777" w:rsidR="00B370D1" w:rsidRPr="004E56C7" w:rsidRDefault="00B370D1" w:rsidP="00B370D1">
      <w:pPr>
        <w:jc w:val="both"/>
        <w:rPr>
          <w:rFonts w:cs="Arial"/>
          <w:szCs w:val="20"/>
          <w:lang w:eastAsia="sl-SI"/>
        </w:rPr>
      </w:pPr>
    </w:p>
    <w:p w14:paraId="460D9447" w14:textId="0EFB8AA0" w:rsidR="00B370D1" w:rsidRPr="004E56C7" w:rsidRDefault="00B370D1" w:rsidP="00B370D1">
      <w:pPr>
        <w:jc w:val="both"/>
        <w:rPr>
          <w:rFonts w:cs="Arial"/>
          <w:szCs w:val="20"/>
          <w:lang w:eastAsia="sl-SI"/>
        </w:rPr>
      </w:pPr>
      <w:r w:rsidRPr="004E56C7">
        <w:rPr>
          <w:rFonts w:cs="Arial"/>
          <w:szCs w:val="20"/>
          <w:lang w:eastAsia="sl-SI"/>
        </w:rPr>
        <w:t xml:space="preserve">Ta člen določa </w:t>
      </w:r>
      <w:proofErr w:type="spellStart"/>
      <w:r w:rsidRPr="004E56C7">
        <w:rPr>
          <w:rFonts w:cs="Arial"/>
          <w:i/>
          <w:szCs w:val="20"/>
          <w:lang w:eastAsia="sl-SI"/>
        </w:rPr>
        <w:t>vacatio</w:t>
      </w:r>
      <w:proofErr w:type="spellEnd"/>
      <w:r w:rsidRPr="004E56C7">
        <w:rPr>
          <w:rFonts w:cs="Arial"/>
          <w:i/>
          <w:szCs w:val="20"/>
          <w:lang w:eastAsia="sl-SI"/>
        </w:rPr>
        <w:t xml:space="preserve"> </w:t>
      </w:r>
      <w:proofErr w:type="spellStart"/>
      <w:r w:rsidRPr="004E56C7">
        <w:rPr>
          <w:rFonts w:cs="Arial"/>
          <w:i/>
          <w:szCs w:val="20"/>
          <w:lang w:eastAsia="sl-SI"/>
        </w:rPr>
        <w:t>legis</w:t>
      </w:r>
      <w:proofErr w:type="spellEnd"/>
      <w:r w:rsidRPr="004E56C7">
        <w:rPr>
          <w:rFonts w:cs="Arial"/>
          <w:szCs w:val="20"/>
          <w:lang w:eastAsia="sl-SI"/>
        </w:rPr>
        <w:t xml:space="preserve">, in sicer začne ta zakon veljati </w:t>
      </w:r>
      <w:r>
        <w:rPr>
          <w:rFonts w:cs="Arial"/>
          <w:szCs w:val="20"/>
          <w:lang w:eastAsia="sl-SI"/>
        </w:rPr>
        <w:t xml:space="preserve">in se uporabljati </w:t>
      </w:r>
      <w:r w:rsidR="00476DB3">
        <w:rPr>
          <w:rFonts w:cs="Arial"/>
          <w:szCs w:val="20"/>
          <w:lang w:eastAsia="sl-SI"/>
        </w:rPr>
        <w:t>petnajsti</w:t>
      </w:r>
      <w:r w:rsidR="00476DB3" w:rsidRPr="004E56C7">
        <w:rPr>
          <w:rFonts w:cs="Arial"/>
          <w:szCs w:val="20"/>
          <w:lang w:eastAsia="sl-SI"/>
        </w:rPr>
        <w:t xml:space="preserve"> </w:t>
      </w:r>
      <w:r w:rsidRPr="004E56C7">
        <w:rPr>
          <w:rFonts w:cs="Arial"/>
          <w:szCs w:val="20"/>
          <w:lang w:eastAsia="sl-SI"/>
        </w:rPr>
        <w:t>dan po objavi v Uradnem listu Republike Slovenije.</w:t>
      </w:r>
    </w:p>
    <w:p w14:paraId="2DF9F4C8" w14:textId="77777777" w:rsidR="009B2777" w:rsidRDefault="009B2777" w:rsidP="00AE58D3">
      <w:pPr>
        <w:spacing w:line="276" w:lineRule="auto"/>
        <w:jc w:val="both"/>
        <w:rPr>
          <w:rFonts w:cs="Arial"/>
          <w:szCs w:val="20"/>
        </w:rPr>
      </w:pPr>
    </w:p>
    <w:p w14:paraId="69306C27" w14:textId="77777777" w:rsidR="009B2777" w:rsidRDefault="009B2777">
      <w:pPr>
        <w:spacing w:after="160" w:line="259" w:lineRule="auto"/>
        <w:rPr>
          <w:rFonts w:cs="Arial"/>
          <w:szCs w:val="20"/>
        </w:rPr>
      </w:pPr>
      <w:r>
        <w:rPr>
          <w:rFonts w:cs="Arial"/>
          <w:szCs w:val="20"/>
        </w:rPr>
        <w:br w:type="page"/>
      </w:r>
    </w:p>
    <w:p w14:paraId="01B209A9" w14:textId="22FEDC18" w:rsidR="009B2777" w:rsidRDefault="009B2777" w:rsidP="00AE58D3">
      <w:pPr>
        <w:spacing w:line="276" w:lineRule="auto"/>
        <w:jc w:val="both"/>
        <w:rPr>
          <w:rFonts w:cs="Arial"/>
          <w:b/>
          <w:szCs w:val="20"/>
        </w:rPr>
      </w:pPr>
      <w:r w:rsidRPr="009B2777">
        <w:rPr>
          <w:rFonts w:cs="Arial"/>
          <w:b/>
          <w:szCs w:val="20"/>
        </w:rPr>
        <w:lastRenderedPageBreak/>
        <w:t>VI. PRILOGE</w:t>
      </w:r>
    </w:p>
    <w:p w14:paraId="262944AE" w14:textId="77777777" w:rsidR="009B2777" w:rsidRDefault="009B2777" w:rsidP="00AE58D3">
      <w:pPr>
        <w:spacing w:line="276" w:lineRule="auto"/>
        <w:jc w:val="both"/>
        <w:rPr>
          <w:rFonts w:cs="Arial"/>
          <w:b/>
          <w:szCs w:val="20"/>
        </w:rPr>
      </w:pPr>
    </w:p>
    <w:p w14:paraId="183C881B" w14:textId="70361D9E" w:rsidR="009B2777" w:rsidRPr="009B2777" w:rsidRDefault="004E56C7" w:rsidP="009B2777">
      <w:pPr>
        <w:spacing w:line="276" w:lineRule="auto"/>
        <w:jc w:val="both"/>
        <w:rPr>
          <w:rFonts w:eastAsia="Calibri" w:cs="Arial"/>
          <w:b/>
          <w:szCs w:val="20"/>
        </w:rPr>
      </w:pPr>
      <w:r>
        <w:rPr>
          <w:rFonts w:eastAsia="Calibri" w:cs="Arial"/>
          <w:b/>
          <w:szCs w:val="20"/>
        </w:rPr>
        <w:t xml:space="preserve">1. </w:t>
      </w:r>
      <w:r w:rsidR="009B2777" w:rsidRPr="009B2777">
        <w:rPr>
          <w:rFonts w:eastAsia="Calibri" w:cs="Arial"/>
          <w:b/>
          <w:szCs w:val="20"/>
        </w:rPr>
        <w:t xml:space="preserve">OSNUTEK PODZAKONSKIH </w:t>
      </w:r>
      <w:r w:rsidR="009B2777">
        <w:rPr>
          <w:rFonts w:eastAsia="Calibri" w:cs="Arial"/>
          <w:b/>
          <w:szCs w:val="20"/>
        </w:rPr>
        <w:t>PREDPISOV</w:t>
      </w:r>
      <w:r w:rsidR="009B2777" w:rsidRPr="009B2777">
        <w:rPr>
          <w:rFonts w:eastAsia="Calibri" w:cs="Arial"/>
          <w:b/>
          <w:szCs w:val="20"/>
        </w:rPr>
        <w:t xml:space="preserve">, </w:t>
      </w:r>
      <w:r w:rsidR="009B2777">
        <w:rPr>
          <w:rFonts w:eastAsia="Calibri" w:cs="Arial"/>
          <w:b/>
          <w:szCs w:val="20"/>
        </w:rPr>
        <w:t>KATERIH IZDAJO DOLOČA PREDLOG ZAKONA</w:t>
      </w:r>
      <w:r w:rsidR="009B2777" w:rsidRPr="009B2777">
        <w:rPr>
          <w:rFonts w:eastAsia="Calibri" w:cs="Arial"/>
          <w:b/>
          <w:szCs w:val="20"/>
        </w:rPr>
        <w:t>:</w:t>
      </w:r>
    </w:p>
    <w:p w14:paraId="653E2376" w14:textId="77777777" w:rsidR="009B2777" w:rsidRPr="009B2777" w:rsidRDefault="009B2777" w:rsidP="009B2777">
      <w:pPr>
        <w:spacing w:line="276" w:lineRule="auto"/>
        <w:jc w:val="both"/>
        <w:rPr>
          <w:rFonts w:cs="Arial"/>
          <w:szCs w:val="20"/>
        </w:rPr>
      </w:pPr>
    </w:p>
    <w:p w14:paraId="1BE353CA" w14:textId="77777777" w:rsidR="009B2777" w:rsidRPr="0046722C" w:rsidRDefault="009B2777" w:rsidP="00B52F4F">
      <w:pPr>
        <w:numPr>
          <w:ilvl w:val="0"/>
          <w:numId w:val="65"/>
        </w:numPr>
        <w:ind w:left="714" w:hanging="357"/>
        <w:jc w:val="both"/>
        <w:rPr>
          <w:rFonts w:cs="Arial"/>
          <w:szCs w:val="20"/>
        </w:rPr>
      </w:pPr>
      <w:r w:rsidRPr="0046722C">
        <w:rPr>
          <w:rFonts w:cs="Arial"/>
          <w:szCs w:val="20"/>
        </w:rPr>
        <w:t>Pravilnik o izračunavanju in poročanju o stanju zalog nafte in naftnih derivatov – osnutek;</w:t>
      </w:r>
    </w:p>
    <w:p w14:paraId="7B1231C3" w14:textId="21C73F5F" w:rsidR="009B2777" w:rsidRPr="0046722C" w:rsidRDefault="009B2777" w:rsidP="00B52F4F">
      <w:pPr>
        <w:numPr>
          <w:ilvl w:val="0"/>
          <w:numId w:val="65"/>
        </w:numPr>
        <w:ind w:left="714" w:hanging="357"/>
        <w:jc w:val="both"/>
        <w:rPr>
          <w:rFonts w:cs="Arial"/>
          <w:szCs w:val="20"/>
        </w:rPr>
      </w:pPr>
      <w:r w:rsidRPr="0046722C">
        <w:rPr>
          <w:rFonts w:cs="Arial"/>
          <w:szCs w:val="20"/>
        </w:rPr>
        <w:t>Pravilnik o določitvi pogojev, ki jih morajo izpolnjevati rezervoarji, namenjeni skladiščenju nafte in naftnih derivatov za državne blagovne rezerve – osnutek</w:t>
      </w:r>
      <w:r w:rsidR="005377E0">
        <w:rPr>
          <w:rFonts w:cs="Arial"/>
          <w:szCs w:val="20"/>
        </w:rPr>
        <w:t>;</w:t>
      </w:r>
      <w:r w:rsidRPr="0046722C">
        <w:rPr>
          <w:rFonts w:cs="Arial"/>
          <w:szCs w:val="20"/>
        </w:rPr>
        <w:t xml:space="preserve"> </w:t>
      </w:r>
    </w:p>
    <w:p w14:paraId="040C0DB0" w14:textId="77777777" w:rsidR="009B2777" w:rsidRPr="0046722C" w:rsidRDefault="009B2777" w:rsidP="00B52F4F">
      <w:pPr>
        <w:numPr>
          <w:ilvl w:val="0"/>
          <w:numId w:val="65"/>
        </w:numPr>
        <w:ind w:left="714" w:hanging="357"/>
        <w:jc w:val="both"/>
        <w:rPr>
          <w:rFonts w:cs="Arial"/>
          <w:szCs w:val="20"/>
        </w:rPr>
      </w:pPr>
      <w:r w:rsidRPr="0046722C">
        <w:rPr>
          <w:rFonts w:cs="Arial"/>
          <w:szCs w:val="20"/>
        </w:rPr>
        <w:t>Uredba o določitvi in načinu obračunavanja in plačevanja nadomestila za oblikovanje varnostnih zalog nafte in naftnih derivatov – osnutek;</w:t>
      </w:r>
    </w:p>
    <w:p w14:paraId="5D75D88D" w14:textId="77777777" w:rsidR="009B2777" w:rsidRPr="009B2777" w:rsidRDefault="009B2777" w:rsidP="00B52F4F">
      <w:pPr>
        <w:numPr>
          <w:ilvl w:val="0"/>
          <w:numId w:val="65"/>
        </w:numPr>
        <w:ind w:left="714" w:hanging="357"/>
        <w:jc w:val="both"/>
        <w:rPr>
          <w:rFonts w:eastAsia="Calibri" w:cs="Arial"/>
          <w:szCs w:val="20"/>
        </w:rPr>
      </w:pPr>
      <w:r w:rsidRPr="0046722C">
        <w:rPr>
          <w:rFonts w:cs="Arial"/>
          <w:szCs w:val="20"/>
        </w:rPr>
        <w:t>Uredba</w:t>
      </w:r>
      <w:r w:rsidRPr="009B2777">
        <w:rPr>
          <w:rFonts w:eastAsia="Calibri" w:cs="Arial"/>
          <w:szCs w:val="20"/>
        </w:rPr>
        <w:t xml:space="preserve"> o postopkih ravnanja v primeru manjših in večjih motenj pri preskrbi z nafto in naftnimi derivati – osnutek.</w:t>
      </w:r>
    </w:p>
    <w:p w14:paraId="0D017B3B" w14:textId="77777777" w:rsidR="009B2777" w:rsidRPr="009B2777" w:rsidRDefault="009B2777" w:rsidP="009B2777">
      <w:pPr>
        <w:spacing w:line="276" w:lineRule="auto"/>
        <w:rPr>
          <w:rFonts w:cs="Arial"/>
          <w:szCs w:val="20"/>
        </w:rPr>
      </w:pPr>
    </w:p>
    <w:p w14:paraId="0CE15064" w14:textId="77777777" w:rsidR="009B2777" w:rsidRPr="009B2777" w:rsidRDefault="009B2777" w:rsidP="009B2777">
      <w:pPr>
        <w:spacing w:line="276" w:lineRule="auto"/>
        <w:rPr>
          <w:rFonts w:cs="Arial"/>
          <w:szCs w:val="20"/>
        </w:rPr>
      </w:pPr>
    </w:p>
    <w:p w14:paraId="3AD5CA85" w14:textId="77777777" w:rsidR="009B2777" w:rsidRPr="009B2777" w:rsidRDefault="009B2777" w:rsidP="00062AD0">
      <w:pPr>
        <w:numPr>
          <w:ilvl w:val="0"/>
          <w:numId w:val="29"/>
        </w:numPr>
        <w:shd w:val="clear" w:color="auto" w:fill="D9D9D9"/>
        <w:spacing w:line="276" w:lineRule="auto"/>
        <w:ind w:left="426"/>
        <w:jc w:val="both"/>
        <w:rPr>
          <w:rFonts w:eastAsia="Calibri" w:cs="Arial"/>
          <w:b/>
          <w:szCs w:val="20"/>
        </w:rPr>
      </w:pPr>
      <w:r w:rsidRPr="009B2777">
        <w:rPr>
          <w:rFonts w:eastAsia="Calibri" w:cs="Arial"/>
          <w:b/>
          <w:szCs w:val="20"/>
        </w:rPr>
        <w:t>PRAVILNIK O IZRAČUNAVANJU IN POROČANJU O STANJU ZALOG NAFTE IN NAFTNIH DERIVATOV</w:t>
      </w:r>
    </w:p>
    <w:p w14:paraId="36C72104" w14:textId="77777777" w:rsidR="009B2777" w:rsidRPr="009B2777" w:rsidRDefault="009B2777" w:rsidP="009B2777">
      <w:pPr>
        <w:tabs>
          <w:tab w:val="left" w:pos="504"/>
        </w:tabs>
        <w:spacing w:line="276" w:lineRule="auto"/>
        <w:rPr>
          <w:rFonts w:cs="Arial"/>
          <w:szCs w:val="20"/>
        </w:rPr>
      </w:pPr>
    </w:p>
    <w:p w14:paraId="104A61FC" w14:textId="77777777" w:rsidR="009B2777" w:rsidRPr="009B2777" w:rsidRDefault="009B2777" w:rsidP="00062AD0">
      <w:pPr>
        <w:numPr>
          <w:ilvl w:val="0"/>
          <w:numId w:val="26"/>
        </w:numPr>
        <w:spacing w:line="276" w:lineRule="auto"/>
        <w:jc w:val="both"/>
        <w:rPr>
          <w:rFonts w:eastAsia="Calibri" w:cs="Arial"/>
          <w:b/>
          <w:szCs w:val="20"/>
        </w:rPr>
      </w:pPr>
      <w:r w:rsidRPr="009B2777">
        <w:rPr>
          <w:rFonts w:eastAsia="Calibri" w:cs="Arial"/>
          <w:b/>
          <w:szCs w:val="20"/>
        </w:rPr>
        <w:t>preambula:</w:t>
      </w:r>
    </w:p>
    <w:p w14:paraId="109DB79F" w14:textId="77777777" w:rsidR="009B2777" w:rsidRPr="009B2777" w:rsidRDefault="009B2777" w:rsidP="009B2777">
      <w:pPr>
        <w:spacing w:line="276" w:lineRule="auto"/>
        <w:ind w:left="66"/>
        <w:jc w:val="both"/>
        <w:rPr>
          <w:rFonts w:eastAsia="Calibri" w:cs="Arial"/>
          <w:b/>
          <w:szCs w:val="20"/>
        </w:rPr>
      </w:pPr>
    </w:p>
    <w:p w14:paraId="0D9A15A6" w14:textId="221F9721" w:rsidR="009B2777" w:rsidRPr="009B2777" w:rsidRDefault="009B2777" w:rsidP="009B2777">
      <w:pPr>
        <w:spacing w:line="276" w:lineRule="auto"/>
        <w:jc w:val="both"/>
        <w:rPr>
          <w:rFonts w:cs="Arial"/>
          <w:szCs w:val="20"/>
        </w:rPr>
      </w:pPr>
      <w:r w:rsidRPr="009B2777">
        <w:rPr>
          <w:rFonts w:cs="Arial"/>
          <w:szCs w:val="20"/>
        </w:rPr>
        <w:t xml:space="preserve">Na podlagi </w:t>
      </w:r>
      <w:r w:rsidR="00537D1A">
        <w:rPr>
          <w:rFonts w:cs="Arial"/>
          <w:szCs w:val="20"/>
        </w:rPr>
        <w:t>50</w:t>
      </w:r>
      <w:r w:rsidR="009C6B55">
        <w:rPr>
          <w:rFonts w:cs="Arial"/>
          <w:szCs w:val="20"/>
        </w:rPr>
        <w:t>. člena in drugega odstavka 6</w:t>
      </w:r>
      <w:r w:rsidR="00537D1A">
        <w:rPr>
          <w:rFonts w:cs="Arial"/>
          <w:szCs w:val="20"/>
        </w:rPr>
        <w:t>8</w:t>
      </w:r>
      <w:r w:rsidRPr="009B2777">
        <w:rPr>
          <w:rFonts w:cs="Arial"/>
          <w:szCs w:val="20"/>
        </w:rPr>
        <w:t>. člena Zakona o državnih blagovnih rezervah (Uradni list RS, št. ___) izdaja minister za gospodarstvo, turizem in šport</w:t>
      </w:r>
    </w:p>
    <w:p w14:paraId="6B3D2E56" w14:textId="77777777" w:rsidR="009B2777" w:rsidRPr="009B2777" w:rsidRDefault="009B2777" w:rsidP="009B2777">
      <w:pPr>
        <w:spacing w:line="276" w:lineRule="auto"/>
        <w:jc w:val="both"/>
        <w:rPr>
          <w:rFonts w:cs="Arial"/>
          <w:szCs w:val="20"/>
        </w:rPr>
      </w:pPr>
    </w:p>
    <w:p w14:paraId="25277974" w14:textId="77777777" w:rsidR="009B2777" w:rsidRPr="009B2777" w:rsidRDefault="009B2777" w:rsidP="00062AD0">
      <w:pPr>
        <w:numPr>
          <w:ilvl w:val="0"/>
          <w:numId w:val="26"/>
        </w:numPr>
        <w:spacing w:line="276" w:lineRule="auto"/>
        <w:jc w:val="both"/>
        <w:rPr>
          <w:rFonts w:eastAsia="Calibri" w:cs="Arial"/>
          <w:b/>
          <w:szCs w:val="20"/>
        </w:rPr>
      </w:pPr>
      <w:r w:rsidRPr="009B2777">
        <w:rPr>
          <w:rFonts w:eastAsia="Calibri" w:cs="Arial"/>
          <w:b/>
          <w:szCs w:val="20"/>
        </w:rPr>
        <w:t>okvirni naslov podzakonskega akta:</w:t>
      </w:r>
    </w:p>
    <w:p w14:paraId="766B134E" w14:textId="77777777" w:rsidR="009B2777" w:rsidRPr="009B2777" w:rsidRDefault="009B2777" w:rsidP="009B2777">
      <w:pPr>
        <w:spacing w:line="276" w:lineRule="auto"/>
        <w:jc w:val="both"/>
        <w:rPr>
          <w:rFonts w:cs="Arial"/>
          <w:b/>
          <w:bCs/>
          <w:szCs w:val="20"/>
        </w:rPr>
      </w:pPr>
    </w:p>
    <w:p w14:paraId="04D09213" w14:textId="77777777" w:rsidR="009B2777" w:rsidRPr="009B2777" w:rsidRDefault="009B2777" w:rsidP="009B2777">
      <w:pPr>
        <w:spacing w:line="276" w:lineRule="auto"/>
        <w:jc w:val="both"/>
        <w:rPr>
          <w:rFonts w:cs="Arial"/>
          <w:b/>
          <w:bCs/>
          <w:caps/>
          <w:szCs w:val="20"/>
        </w:rPr>
      </w:pPr>
      <w:r w:rsidRPr="009B2777">
        <w:rPr>
          <w:rFonts w:cs="Arial"/>
          <w:b/>
          <w:bCs/>
          <w:szCs w:val="20"/>
        </w:rPr>
        <w:t xml:space="preserve">PRAVILNIK </w:t>
      </w:r>
      <w:r w:rsidRPr="009B2777">
        <w:rPr>
          <w:rFonts w:cs="Arial"/>
          <w:b/>
          <w:bCs/>
          <w:caps/>
          <w:szCs w:val="20"/>
        </w:rPr>
        <w:t>o IZRAČUNAVANJU IN POROČANJU O STANJU ZALOG NAFTE IN NAFTNIH DERIVATOV</w:t>
      </w:r>
    </w:p>
    <w:p w14:paraId="50808465" w14:textId="77777777" w:rsidR="009B2777" w:rsidRPr="009B2777" w:rsidRDefault="009B2777" w:rsidP="009B2777">
      <w:pPr>
        <w:spacing w:line="276" w:lineRule="auto"/>
        <w:rPr>
          <w:rFonts w:cs="Arial"/>
          <w:b/>
          <w:bCs/>
          <w:szCs w:val="20"/>
        </w:rPr>
      </w:pPr>
    </w:p>
    <w:p w14:paraId="6D63F7F2" w14:textId="77777777" w:rsidR="009B2777" w:rsidRPr="009B2777" w:rsidRDefault="009B2777" w:rsidP="00062AD0">
      <w:pPr>
        <w:numPr>
          <w:ilvl w:val="0"/>
          <w:numId w:val="26"/>
        </w:numPr>
        <w:spacing w:line="276" w:lineRule="auto"/>
        <w:jc w:val="both"/>
        <w:rPr>
          <w:rFonts w:eastAsia="Calibri" w:cs="Arial"/>
          <w:b/>
          <w:szCs w:val="20"/>
        </w:rPr>
      </w:pPr>
      <w:r w:rsidRPr="009B2777">
        <w:rPr>
          <w:rFonts w:eastAsia="Calibri" w:cs="Arial"/>
          <w:b/>
          <w:szCs w:val="20"/>
        </w:rPr>
        <w:t>vsebina, opisana po vsebinskih sklopih:</w:t>
      </w:r>
    </w:p>
    <w:p w14:paraId="2F2BF647" w14:textId="77777777" w:rsidR="009B2777" w:rsidRPr="009B2777" w:rsidRDefault="009B2777" w:rsidP="009B2777">
      <w:pPr>
        <w:spacing w:after="160" w:line="276" w:lineRule="auto"/>
        <w:ind w:left="720"/>
        <w:rPr>
          <w:rFonts w:eastAsia="Calibri" w:cs="Arial"/>
          <w:b/>
          <w:szCs w:val="20"/>
        </w:rPr>
      </w:pPr>
    </w:p>
    <w:p w14:paraId="4493C2E8" w14:textId="77777777" w:rsidR="009B2777" w:rsidRPr="009B2777" w:rsidRDefault="009B2777" w:rsidP="00062AD0">
      <w:pPr>
        <w:numPr>
          <w:ilvl w:val="0"/>
          <w:numId w:val="27"/>
        </w:numPr>
        <w:spacing w:line="276" w:lineRule="auto"/>
        <w:jc w:val="both"/>
        <w:rPr>
          <w:rFonts w:eastAsia="Calibri" w:cs="Arial"/>
          <w:szCs w:val="20"/>
          <w:u w:val="single"/>
        </w:rPr>
      </w:pPr>
      <w:r w:rsidRPr="009B2777">
        <w:rPr>
          <w:rFonts w:eastAsia="Calibri" w:cs="Arial"/>
          <w:szCs w:val="20"/>
          <w:u w:val="single"/>
        </w:rPr>
        <w:t>I. PREDMET UREJANJA (VSEBINA AKTA)</w:t>
      </w:r>
    </w:p>
    <w:p w14:paraId="73A91233" w14:textId="77777777" w:rsidR="009B2777" w:rsidRPr="009B2777" w:rsidRDefault="009B2777" w:rsidP="009B2777">
      <w:pPr>
        <w:spacing w:line="276" w:lineRule="auto"/>
        <w:jc w:val="both"/>
        <w:rPr>
          <w:rFonts w:cs="Arial"/>
          <w:szCs w:val="20"/>
        </w:rPr>
      </w:pPr>
    </w:p>
    <w:p w14:paraId="382C1927" w14:textId="51719C68" w:rsidR="009B2777" w:rsidRPr="009B2777" w:rsidRDefault="009B2777" w:rsidP="009B2777">
      <w:pPr>
        <w:spacing w:line="276" w:lineRule="auto"/>
        <w:ind w:left="360"/>
        <w:jc w:val="both"/>
        <w:rPr>
          <w:rFonts w:cs="Arial"/>
          <w:szCs w:val="20"/>
        </w:rPr>
      </w:pPr>
      <w:r w:rsidRPr="009B2777">
        <w:rPr>
          <w:rFonts w:cs="Arial"/>
          <w:szCs w:val="20"/>
        </w:rPr>
        <w:t>Minister za gospodarstvo, turizem in šport v skladu</w:t>
      </w:r>
      <w:r w:rsidR="001C1CCA">
        <w:rPr>
          <w:rFonts w:cs="Arial"/>
          <w:szCs w:val="20"/>
        </w:rPr>
        <w:t xml:space="preserve"> s </w:t>
      </w:r>
      <w:r w:rsidR="00537D1A">
        <w:rPr>
          <w:rFonts w:cs="Arial"/>
          <w:szCs w:val="20"/>
        </w:rPr>
        <w:t>50</w:t>
      </w:r>
      <w:r w:rsidR="009C6B55">
        <w:rPr>
          <w:rFonts w:cs="Arial"/>
          <w:szCs w:val="20"/>
        </w:rPr>
        <w:t>. členom in drugim odstavkom 6</w:t>
      </w:r>
      <w:r w:rsidR="00537D1A">
        <w:rPr>
          <w:rFonts w:cs="Arial"/>
          <w:szCs w:val="20"/>
        </w:rPr>
        <w:t>8</w:t>
      </w:r>
      <w:r w:rsidRPr="009B2777">
        <w:rPr>
          <w:rFonts w:cs="Arial"/>
          <w:szCs w:val="20"/>
        </w:rPr>
        <w:t>. člena Zakona o državnih blagovnih rezervah (Uradni list RS, št. ___) predpiše metode in postopke za izračun količin varnostnih ter posebnih zalog, ki jih je treba vzdrževati, izračun povprečnega dnevnega neto uvoza, izračun povprečne dnevne domače porabe, način vodenja statističnih poročil ter roke in način poročanja podatkov Evropski komisiji v skladu z Direktivo Sveta 2009/119/ES z dne 14. septembra 2009 o obveznosti držav članic glede vzdrževanja minimalnih zalog surove nafte in/ali naftnih derivatov</w:t>
      </w:r>
      <w:r w:rsidR="00994B7E">
        <w:rPr>
          <w:rFonts w:cs="Arial"/>
          <w:szCs w:val="20"/>
        </w:rPr>
        <w:t xml:space="preserve"> </w:t>
      </w:r>
      <w:r w:rsidRPr="009B2777">
        <w:rPr>
          <w:rFonts w:cs="Arial"/>
          <w:szCs w:val="20"/>
        </w:rPr>
        <w:t>(UL L št. 265 z dne 9.</w:t>
      </w:r>
      <w:r w:rsidR="00336956">
        <w:rPr>
          <w:rFonts w:cs="Arial"/>
          <w:szCs w:val="20"/>
        </w:rPr>
        <w:t> </w:t>
      </w:r>
      <w:r w:rsidRPr="009B2777">
        <w:rPr>
          <w:rFonts w:cs="Arial"/>
          <w:szCs w:val="20"/>
        </w:rPr>
        <w:t>10.</w:t>
      </w:r>
      <w:r w:rsidR="00336956">
        <w:rPr>
          <w:rFonts w:cs="Arial"/>
          <w:szCs w:val="20"/>
        </w:rPr>
        <w:t> </w:t>
      </w:r>
      <w:r w:rsidRPr="009B2777">
        <w:rPr>
          <w:rFonts w:cs="Arial"/>
          <w:szCs w:val="20"/>
        </w:rPr>
        <w:t>2009), nazadnje spremenjeno z Izvedbeno direktiv</w:t>
      </w:r>
      <w:r w:rsidR="00326085">
        <w:rPr>
          <w:rFonts w:cs="Arial"/>
          <w:szCs w:val="20"/>
        </w:rPr>
        <w:t>o</w:t>
      </w:r>
      <w:r w:rsidRPr="009B2777">
        <w:rPr>
          <w:rFonts w:cs="Arial"/>
          <w:szCs w:val="20"/>
        </w:rPr>
        <w:t xml:space="preserve"> Komisije (EU) 2018/1581 z dne 19. oktobra 2018 o spremembi Direktive Sveta 2009/119/ES v zvezi z metodami izračunavanja obveznosti vzdrževanja zalog (UL L št. 263 z dne 22.</w:t>
      </w:r>
      <w:r w:rsidR="00326085">
        <w:rPr>
          <w:rFonts w:cs="Arial"/>
          <w:szCs w:val="20"/>
        </w:rPr>
        <w:t> </w:t>
      </w:r>
      <w:r w:rsidRPr="009B2777">
        <w:rPr>
          <w:rFonts w:cs="Arial"/>
          <w:szCs w:val="20"/>
        </w:rPr>
        <w:t>10.</w:t>
      </w:r>
      <w:r w:rsidR="00326085">
        <w:rPr>
          <w:rFonts w:cs="Arial"/>
          <w:szCs w:val="20"/>
        </w:rPr>
        <w:t> </w:t>
      </w:r>
      <w:r w:rsidRPr="009B2777">
        <w:rPr>
          <w:rFonts w:cs="Arial"/>
          <w:szCs w:val="20"/>
        </w:rPr>
        <w:t>2018, str. 57).</w:t>
      </w:r>
    </w:p>
    <w:p w14:paraId="0ECDB2EE" w14:textId="77777777" w:rsidR="009B2777" w:rsidRPr="009B2777" w:rsidRDefault="009B2777" w:rsidP="009B2777">
      <w:pPr>
        <w:spacing w:line="276" w:lineRule="auto"/>
        <w:jc w:val="both"/>
        <w:rPr>
          <w:rFonts w:cs="Arial"/>
          <w:szCs w:val="20"/>
        </w:rPr>
      </w:pPr>
    </w:p>
    <w:p w14:paraId="04560C10" w14:textId="77777777" w:rsidR="009B2777" w:rsidRPr="009B2777" w:rsidRDefault="009B2777" w:rsidP="00062AD0">
      <w:pPr>
        <w:numPr>
          <w:ilvl w:val="0"/>
          <w:numId w:val="27"/>
        </w:numPr>
        <w:spacing w:line="276" w:lineRule="auto"/>
        <w:jc w:val="both"/>
        <w:rPr>
          <w:rFonts w:eastAsia="Calibri" w:cs="Arial"/>
          <w:szCs w:val="20"/>
          <w:u w:val="single"/>
        </w:rPr>
      </w:pPr>
      <w:r w:rsidRPr="009B2777">
        <w:rPr>
          <w:rFonts w:eastAsia="Calibri" w:cs="Arial"/>
          <w:szCs w:val="20"/>
          <w:u w:val="single"/>
        </w:rPr>
        <w:t>II. PREDSTAVITEV PO VSEBINSKIH SKLOPIH (ZA VSAK VSEBINSKI SKLOP POSEBEJ)</w:t>
      </w:r>
    </w:p>
    <w:p w14:paraId="74196CBE" w14:textId="77777777" w:rsidR="009B2777" w:rsidRPr="009B2777" w:rsidRDefault="009B2777" w:rsidP="009B2777">
      <w:pPr>
        <w:spacing w:line="276" w:lineRule="auto"/>
        <w:ind w:left="360"/>
        <w:rPr>
          <w:rFonts w:cs="Arial"/>
          <w:szCs w:val="20"/>
        </w:rPr>
      </w:pPr>
    </w:p>
    <w:p w14:paraId="0E6DB84D" w14:textId="77777777" w:rsidR="009B2777" w:rsidRPr="009B2777" w:rsidRDefault="009B2777" w:rsidP="00062AD0">
      <w:pPr>
        <w:numPr>
          <w:ilvl w:val="0"/>
          <w:numId w:val="28"/>
        </w:numPr>
        <w:spacing w:line="276" w:lineRule="auto"/>
        <w:jc w:val="both"/>
        <w:rPr>
          <w:rFonts w:eastAsia="Calibri" w:cs="Arial"/>
          <w:i/>
          <w:iCs/>
          <w:szCs w:val="20"/>
        </w:rPr>
      </w:pPr>
      <w:r w:rsidRPr="009B2777">
        <w:rPr>
          <w:rFonts w:eastAsia="Calibri" w:cs="Arial"/>
          <w:i/>
          <w:iCs/>
          <w:szCs w:val="20"/>
        </w:rPr>
        <w:t>Opis ukrepa in rešitve</w:t>
      </w:r>
    </w:p>
    <w:p w14:paraId="22441E71" w14:textId="77777777" w:rsidR="009B2777" w:rsidRPr="009B2777" w:rsidRDefault="009B2777" w:rsidP="009B2777">
      <w:pPr>
        <w:spacing w:line="276" w:lineRule="auto"/>
        <w:jc w:val="both"/>
        <w:rPr>
          <w:rFonts w:cs="Arial"/>
          <w:szCs w:val="20"/>
        </w:rPr>
      </w:pPr>
    </w:p>
    <w:p w14:paraId="2A509EEF" w14:textId="3E71FCE8" w:rsidR="009B2777" w:rsidRPr="009B2777" w:rsidRDefault="009B2777" w:rsidP="009B2777">
      <w:pPr>
        <w:spacing w:line="276" w:lineRule="auto"/>
        <w:ind w:left="708"/>
        <w:jc w:val="both"/>
        <w:rPr>
          <w:rFonts w:cs="Arial"/>
          <w:szCs w:val="20"/>
        </w:rPr>
      </w:pPr>
      <w:r w:rsidRPr="009B2777">
        <w:rPr>
          <w:rFonts w:cs="Arial"/>
          <w:szCs w:val="20"/>
        </w:rPr>
        <w:t xml:space="preserve">Ta pravilnik v II. poglavju določa metode in postopke izračunavanja količin varnostnih zalog in posebnih zalog, in sicer se dejanska raven zalog nafte in naftnih derivatov izračuna na podlagi povprečnega dnevnega neto uvoza nafte in naftnih derivatov za določeno število dni ali na podlagi povprečne dnevne domače porabe nafte in naftnih derivatov za določeno število dni. Določeno je, da se povprečni dnevni neto uvoz izračuna </w:t>
      </w:r>
      <w:r w:rsidRPr="009B2777">
        <w:rPr>
          <w:rFonts w:cs="Arial"/>
          <w:szCs w:val="20"/>
        </w:rPr>
        <w:lastRenderedPageBreak/>
        <w:t>na podlagi ekvivalent</w:t>
      </w:r>
      <w:r w:rsidR="00BA7F1A">
        <w:rPr>
          <w:rFonts w:cs="Arial"/>
          <w:szCs w:val="20"/>
        </w:rPr>
        <w:t>a</w:t>
      </w:r>
      <w:r w:rsidRPr="009B2777">
        <w:rPr>
          <w:rFonts w:cs="Arial"/>
          <w:szCs w:val="20"/>
        </w:rPr>
        <w:t xml:space="preserve"> surove nafte uvoza v prejšnjem koledarskem letu in da se povprečna dnevna domača poraba izračuna na podlagi ekvivalenta surove nafte domače povprečne dnevne porabe v predhodnem koledarskem letu. Uvoz naftnih derivatov v ekvivalentu surove nafte in domača poraba v ekvivalentu surove nafte se določita po metodah iz </w:t>
      </w:r>
      <w:r w:rsidR="00BA7F1A">
        <w:rPr>
          <w:rFonts w:cs="Arial"/>
          <w:szCs w:val="20"/>
        </w:rPr>
        <w:t>p</w:t>
      </w:r>
      <w:r w:rsidRPr="009B2777">
        <w:rPr>
          <w:rFonts w:cs="Arial"/>
          <w:szCs w:val="20"/>
        </w:rPr>
        <w:t xml:space="preserve">riloge 1 in </w:t>
      </w:r>
      <w:r w:rsidR="00BA7F1A">
        <w:rPr>
          <w:rFonts w:cs="Arial"/>
          <w:szCs w:val="20"/>
        </w:rPr>
        <w:t>p</w:t>
      </w:r>
      <w:r w:rsidRPr="009B2777">
        <w:rPr>
          <w:rFonts w:cs="Arial"/>
          <w:szCs w:val="20"/>
        </w:rPr>
        <w:t xml:space="preserve">riloge 2, ki sta sestavni del tega pravilnika. </w:t>
      </w:r>
    </w:p>
    <w:p w14:paraId="71EDEE0B" w14:textId="77777777" w:rsidR="009B2777" w:rsidRPr="009B2777" w:rsidRDefault="009B2777" w:rsidP="009B2777">
      <w:pPr>
        <w:spacing w:line="276" w:lineRule="auto"/>
        <w:ind w:left="708"/>
        <w:jc w:val="both"/>
        <w:rPr>
          <w:rFonts w:cs="Arial"/>
          <w:szCs w:val="20"/>
        </w:rPr>
      </w:pPr>
    </w:p>
    <w:p w14:paraId="4FD2172D" w14:textId="77777777" w:rsidR="009B2777" w:rsidRPr="009B2777" w:rsidRDefault="009B2777" w:rsidP="009B2777">
      <w:pPr>
        <w:spacing w:line="276" w:lineRule="auto"/>
        <w:ind w:left="708"/>
        <w:jc w:val="both"/>
        <w:rPr>
          <w:rFonts w:cs="Arial"/>
          <w:szCs w:val="20"/>
        </w:rPr>
      </w:pPr>
      <w:r w:rsidRPr="009B2777">
        <w:rPr>
          <w:rFonts w:cs="Arial"/>
          <w:szCs w:val="20"/>
        </w:rPr>
        <w:t xml:space="preserve">Zatem so določena tudi pravila za izračun in ravni varnostnih zalog in način njihovega knjiženja ter opredelitev posebnih zalog in način njihovega izračuna. </w:t>
      </w:r>
    </w:p>
    <w:p w14:paraId="49D00ADD" w14:textId="77777777" w:rsidR="009B2777" w:rsidRPr="009B2777" w:rsidRDefault="009B2777" w:rsidP="009B2777">
      <w:pPr>
        <w:spacing w:line="276" w:lineRule="auto"/>
        <w:ind w:left="708"/>
        <w:jc w:val="both"/>
        <w:rPr>
          <w:rFonts w:cs="Arial"/>
          <w:szCs w:val="20"/>
        </w:rPr>
      </w:pPr>
    </w:p>
    <w:p w14:paraId="4D3DA13E" w14:textId="5ADE9160" w:rsidR="009B2777" w:rsidRPr="009B2777" w:rsidRDefault="009B2777" w:rsidP="009B2777">
      <w:pPr>
        <w:spacing w:line="276" w:lineRule="auto"/>
        <w:ind w:left="708"/>
        <w:jc w:val="both"/>
        <w:rPr>
          <w:rFonts w:cs="Arial"/>
          <w:szCs w:val="20"/>
        </w:rPr>
      </w:pPr>
      <w:r w:rsidRPr="009B2777">
        <w:rPr>
          <w:rFonts w:cs="Arial"/>
          <w:szCs w:val="20"/>
        </w:rPr>
        <w:t>V III. poglavju pa ta pravilnik določa tudi načine vodenja statističnih poročil ter roke in način poročanja podatkov o količinah varnostnih in posebnih zalog Evropski komisiji. Mesečna statistična poročila o dejanski ravni varnostnih in posebnih zalog na zadnji dan koledarskega meseca vodi Zavod Republike Slovenije za blagovne rezerve, ministrstvo, pristojno za gospodarstvo</w:t>
      </w:r>
      <w:r w:rsidR="00D162B9">
        <w:rPr>
          <w:rFonts w:cs="Arial"/>
          <w:szCs w:val="20"/>
        </w:rPr>
        <w:t>,</w:t>
      </w:r>
      <w:r w:rsidRPr="009B2777">
        <w:rPr>
          <w:rFonts w:cs="Arial"/>
          <w:szCs w:val="20"/>
        </w:rPr>
        <w:t xml:space="preserve"> pa ta poročila po</w:t>
      </w:r>
      <w:r w:rsidR="00D162B9">
        <w:rPr>
          <w:rFonts w:cs="Arial"/>
          <w:szCs w:val="20"/>
        </w:rPr>
        <w:t>šlje</w:t>
      </w:r>
      <w:r w:rsidRPr="009B2777">
        <w:rPr>
          <w:rFonts w:cs="Arial"/>
          <w:szCs w:val="20"/>
        </w:rPr>
        <w:t xml:space="preserve"> Evropski komisiji (za varnostne zaloge v 55 dneh po mesecu, na katerega se poročilo nanaša, za posebne zaloge pa v koledarskem mesecu, ki sledi mesecu, na katerega se poročilo nanaša).</w:t>
      </w:r>
    </w:p>
    <w:p w14:paraId="505FA303" w14:textId="77777777" w:rsidR="009B2777" w:rsidRPr="009B2777" w:rsidRDefault="009B2777" w:rsidP="009B2777">
      <w:pPr>
        <w:spacing w:line="276" w:lineRule="auto"/>
        <w:ind w:firstLine="708"/>
        <w:jc w:val="both"/>
        <w:rPr>
          <w:rFonts w:cs="Arial"/>
          <w:szCs w:val="20"/>
        </w:rPr>
      </w:pPr>
    </w:p>
    <w:p w14:paraId="7FFD7B9C" w14:textId="77777777" w:rsidR="009B2777" w:rsidRPr="009B2777" w:rsidRDefault="009B2777" w:rsidP="00062AD0">
      <w:pPr>
        <w:numPr>
          <w:ilvl w:val="0"/>
          <w:numId w:val="28"/>
        </w:numPr>
        <w:spacing w:line="276" w:lineRule="auto"/>
        <w:jc w:val="both"/>
        <w:rPr>
          <w:rFonts w:eastAsia="Calibri" w:cs="Arial"/>
          <w:i/>
          <w:iCs/>
          <w:szCs w:val="20"/>
        </w:rPr>
      </w:pPr>
      <w:r w:rsidRPr="009B2777">
        <w:rPr>
          <w:rFonts w:eastAsia="Calibri" w:cs="Arial"/>
          <w:i/>
          <w:iCs/>
          <w:szCs w:val="20"/>
        </w:rPr>
        <w:t>Naslovnik</w:t>
      </w:r>
    </w:p>
    <w:p w14:paraId="3A7C017D" w14:textId="77777777" w:rsidR="009B2777" w:rsidRPr="009B2777" w:rsidRDefault="009B2777" w:rsidP="009B2777">
      <w:pPr>
        <w:spacing w:line="276" w:lineRule="auto"/>
        <w:rPr>
          <w:rFonts w:cs="Arial"/>
          <w:szCs w:val="20"/>
        </w:rPr>
      </w:pPr>
    </w:p>
    <w:p w14:paraId="4251EEF4" w14:textId="77777777" w:rsidR="009B2777" w:rsidRPr="009B2777" w:rsidRDefault="009B2777" w:rsidP="000B004E">
      <w:pPr>
        <w:spacing w:line="276" w:lineRule="auto"/>
        <w:ind w:left="708"/>
        <w:jc w:val="both"/>
        <w:rPr>
          <w:rFonts w:cs="Arial"/>
          <w:szCs w:val="20"/>
        </w:rPr>
      </w:pPr>
      <w:r w:rsidRPr="009B2777">
        <w:rPr>
          <w:rFonts w:cs="Arial"/>
          <w:szCs w:val="20"/>
        </w:rPr>
        <w:t>Naslovnik ukrepov sta zavod, pristojen za državne blagovne rezerve (Zavod Republike Slovenije za blagovne rezerve), in ministrstvo, pristojno za gospodarstvo (Ministrstvo za gospodarstvo, turizem in šport).</w:t>
      </w:r>
    </w:p>
    <w:p w14:paraId="5C48D89C" w14:textId="77777777" w:rsidR="009B2777" w:rsidRPr="009B2777" w:rsidRDefault="009B2777" w:rsidP="009B2777">
      <w:pPr>
        <w:spacing w:line="276" w:lineRule="auto"/>
        <w:rPr>
          <w:rFonts w:cs="Arial"/>
          <w:szCs w:val="20"/>
        </w:rPr>
      </w:pPr>
    </w:p>
    <w:p w14:paraId="71AACDEF" w14:textId="77777777" w:rsidR="009B2777" w:rsidRPr="009B2777" w:rsidRDefault="009B2777" w:rsidP="00062AD0">
      <w:pPr>
        <w:numPr>
          <w:ilvl w:val="0"/>
          <w:numId w:val="28"/>
        </w:numPr>
        <w:spacing w:line="276" w:lineRule="auto"/>
        <w:jc w:val="both"/>
        <w:rPr>
          <w:rFonts w:eastAsia="Calibri" w:cs="Arial"/>
          <w:i/>
          <w:iCs/>
          <w:szCs w:val="20"/>
        </w:rPr>
      </w:pPr>
      <w:r w:rsidRPr="009B2777">
        <w:rPr>
          <w:rFonts w:eastAsia="Calibri" w:cs="Arial"/>
          <w:i/>
          <w:iCs/>
          <w:szCs w:val="20"/>
        </w:rPr>
        <w:t>Pravne posledice</w:t>
      </w:r>
    </w:p>
    <w:p w14:paraId="40AB2DEE" w14:textId="77777777" w:rsidR="009B2777" w:rsidRPr="009B2777" w:rsidRDefault="009B2777" w:rsidP="009B2777">
      <w:pPr>
        <w:spacing w:line="276" w:lineRule="auto"/>
        <w:jc w:val="both"/>
        <w:rPr>
          <w:rFonts w:cs="Arial"/>
          <w:szCs w:val="20"/>
        </w:rPr>
      </w:pPr>
    </w:p>
    <w:p w14:paraId="020DD0B7" w14:textId="40229BDF" w:rsidR="009B2777" w:rsidRPr="009B2777" w:rsidRDefault="009B2777" w:rsidP="009B2777">
      <w:pPr>
        <w:spacing w:line="276" w:lineRule="auto"/>
        <w:ind w:left="708"/>
        <w:jc w:val="both"/>
        <w:rPr>
          <w:rFonts w:cs="Arial"/>
          <w:szCs w:val="20"/>
        </w:rPr>
      </w:pPr>
      <w:r w:rsidRPr="009B2777">
        <w:rPr>
          <w:rFonts w:cs="Arial"/>
          <w:szCs w:val="20"/>
        </w:rPr>
        <w:t>Ker ureditev sledi določbam Direktive 2009/119/ES</w:t>
      </w:r>
      <w:r w:rsidR="00D162B9">
        <w:rPr>
          <w:rFonts w:cs="Arial"/>
          <w:szCs w:val="20"/>
        </w:rPr>
        <w:t>,</w:t>
      </w:r>
      <w:r w:rsidRPr="009B2777">
        <w:rPr>
          <w:rFonts w:cs="Arial"/>
          <w:szCs w:val="20"/>
        </w:rPr>
        <w:t xml:space="preserve"> se v vseh državah članicah Evropske unije vzpostavlja enoten in pregleden način izračuna, vodenja evidenc in poročanja v zvezi z varnostnimi in posebnimi zalogami.</w:t>
      </w:r>
    </w:p>
    <w:p w14:paraId="670CBA5F" w14:textId="77777777" w:rsidR="009B2777" w:rsidRPr="009B2777" w:rsidRDefault="009B2777" w:rsidP="009B2777">
      <w:pPr>
        <w:spacing w:line="276" w:lineRule="auto"/>
        <w:ind w:left="708"/>
        <w:jc w:val="both"/>
        <w:rPr>
          <w:rFonts w:cs="Arial"/>
          <w:szCs w:val="20"/>
        </w:rPr>
      </w:pPr>
    </w:p>
    <w:p w14:paraId="6E56A9B3" w14:textId="77777777" w:rsidR="009B2777" w:rsidRPr="009B2777" w:rsidRDefault="009B2777" w:rsidP="00062AD0">
      <w:pPr>
        <w:numPr>
          <w:ilvl w:val="0"/>
          <w:numId w:val="27"/>
        </w:numPr>
        <w:spacing w:line="276" w:lineRule="auto"/>
        <w:jc w:val="both"/>
        <w:rPr>
          <w:rFonts w:eastAsia="Calibri" w:cs="Arial"/>
          <w:szCs w:val="20"/>
          <w:u w:val="single"/>
        </w:rPr>
      </w:pPr>
      <w:r w:rsidRPr="009B2777">
        <w:rPr>
          <w:rFonts w:eastAsia="Calibri" w:cs="Arial"/>
          <w:szCs w:val="20"/>
          <w:u w:val="single"/>
        </w:rPr>
        <w:t>III. PREHODNI REŽIM</w:t>
      </w:r>
    </w:p>
    <w:p w14:paraId="0DB92B0C" w14:textId="77777777" w:rsidR="009B2777" w:rsidRPr="009B2777" w:rsidRDefault="009B2777" w:rsidP="009B2777">
      <w:pPr>
        <w:spacing w:line="276" w:lineRule="auto"/>
        <w:ind w:left="360"/>
        <w:jc w:val="both"/>
        <w:rPr>
          <w:rFonts w:cs="Arial"/>
          <w:szCs w:val="20"/>
          <w:u w:val="single"/>
        </w:rPr>
      </w:pPr>
    </w:p>
    <w:p w14:paraId="13B517F2" w14:textId="30355490" w:rsidR="009B2777" w:rsidRPr="009B2777" w:rsidRDefault="009B2777" w:rsidP="009B2777">
      <w:pPr>
        <w:spacing w:line="276" w:lineRule="auto"/>
        <w:ind w:left="360"/>
        <w:jc w:val="both"/>
        <w:rPr>
          <w:rFonts w:cs="Arial"/>
          <w:szCs w:val="20"/>
        </w:rPr>
      </w:pPr>
      <w:r w:rsidRPr="009B2777">
        <w:rPr>
          <w:rFonts w:cs="Arial"/>
          <w:szCs w:val="20"/>
        </w:rPr>
        <w:t xml:space="preserve">Do </w:t>
      </w:r>
      <w:r w:rsidR="00886A32">
        <w:rPr>
          <w:rFonts w:cs="Arial"/>
          <w:szCs w:val="20"/>
        </w:rPr>
        <w:t>uveljavitve</w:t>
      </w:r>
      <w:r w:rsidRPr="009B2777">
        <w:rPr>
          <w:rFonts w:cs="Arial"/>
          <w:szCs w:val="20"/>
        </w:rPr>
        <w:t xml:space="preserve"> tega pravilnika se uporabljajo določbe Pravilnika o izračunavanju in poročanju o stanju rezerv nafte in naftnih derivatov (Uradni list RS, št. 102/12, 11/15 in 25/19).</w:t>
      </w:r>
    </w:p>
    <w:p w14:paraId="25645550" w14:textId="77777777" w:rsidR="009B2777" w:rsidRPr="009B2777" w:rsidRDefault="009B2777" w:rsidP="009B2777">
      <w:pPr>
        <w:spacing w:line="276" w:lineRule="auto"/>
        <w:ind w:left="360"/>
        <w:jc w:val="both"/>
        <w:rPr>
          <w:rFonts w:cs="Arial"/>
          <w:szCs w:val="20"/>
        </w:rPr>
      </w:pPr>
    </w:p>
    <w:p w14:paraId="1529B2F6" w14:textId="77777777" w:rsidR="009B2777" w:rsidRPr="009B2777" w:rsidRDefault="009B2777" w:rsidP="00062AD0">
      <w:pPr>
        <w:numPr>
          <w:ilvl w:val="0"/>
          <w:numId w:val="27"/>
        </w:numPr>
        <w:spacing w:line="276" w:lineRule="auto"/>
        <w:jc w:val="both"/>
        <w:rPr>
          <w:rFonts w:eastAsia="Calibri" w:cs="Arial"/>
          <w:szCs w:val="20"/>
          <w:u w:val="single"/>
        </w:rPr>
      </w:pPr>
      <w:r w:rsidRPr="009B2777">
        <w:rPr>
          <w:rFonts w:eastAsia="Calibri" w:cs="Arial"/>
          <w:szCs w:val="20"/>
          <w:u w:val="single"/>
        </w:rPr>
        <w:t>IV. ZAČETEK VELJAVNOSTI</w:t>
      </w:r>
    </w:p>
    <w:p w14:paraId="7BC3331F" w14:textId="77777777" w:rsidR="009B2777" w:rsidRPr="009B2777" w:rsidRDefault="009B2777" w:rsidP="009B2777">
      <w:pPr>
        <w:spacing w:line="276" w:lineRule="auto"/>
        <w:jc w:val="both"/>
        <w:rPr>
          <w:rFonts w:cs="Arial"/>
          <w:szCs w:val="20"/>
        </w:rPr>
      </w:pPr>
    </w:p>
    <w:p w14:paraId="0A8D2F77" w14:textId="77777777" w:rsidR="009B2777" w:rsidRPr="009B2777" w:rsidRDefault="009B2777" w:rsidP="009B2777">
      <w:pPr>
        <w:spacing w:line="276" w:lineRule="auto"/>
        <w:ind w:left="360"/>
        <w:jc w:val="both"/>
        <w:rPr>
          <w:rFonts w:cs="Arial"/>
          <w:szCs w:val="20"/>
        </w:rPr>
      </w:pPr>
      <w:r w:rsidRPr="009B2777">
        <w:rPr>
          <w:rFonts w:cs="Arial"/>
          <w:szCs w:val="20"/>
        </w:rPr>
        <w:t>Ta pravilnik začne veljati petnajsti dan po objavi v Uradnem listu Republike Slovenije. Z dnem uveljavitve tega pravilnika se preneha uporabljati Pravilnik o izračunavanju in poročanju o stanju rezerv nafte in naftnih derivatov (Uradni list RS, št. 102/12, 11/15 in 25/19).</w:t>
      </w:r>
    </w:p>
    <w:p w14:paraId="65629DCD" w14:textId="77777777" w:rsidR="009B2777" w:rsidRPr="009B2777" w:rsidRDefault="009B2777" w:rsidP="009B2777">
      <w:pPr>
        <w:spacing w:line="276" w:lineRule="auto"/>
        <w:ind w:left="360"/>
        <w:jc w:val="both"/>
        <w:rPr>
          <w:rFonts w:cs="Arial"/>
          <w:szCs w:val="20"/>
        </w:rPr>
      </w:pPr>
    </w:p>
    <w:p w14:paraId="134CBCCF" w14:textId="77777777" w:rsidR="009B2777" w:rsidRPr="009B2777" w:rsidRDefault="009B2777" w:rsidP="00062AD0">
      <w:pPr>
        <w:numPr>
          <w:ilvl w:val="0"/>
          <w:numId w:val="26"/>
        </w:numPr>
        <w:spacing w:line="276" w:lineRule="auto"/>
        <w:jc w:val="both"/>
        <w:rPr>
          <w:rFonts w:eastAsia="Calibri" w:cs="Arial"/>
          <w:b/>
          <w:szCs w:val="20"/>
        </w:rPr>
      </w:pPr>
      <w:r w:rsidRPr="009B2777">
        <w:rPr>
          <w:rFonts w:eastAsia="Calibri" w:cs="Arial"/>
          <w:b/>
          <w:szCs w:val="20"/>
        </w:rPr>
        <w:t>normativni del:</w:t>
      </w:r>
    </w:p>
    <w:p w14:paraId="01F403EE" w14:textId="77777777" w:rsidR="009B2777" w:rsidRPr="009B2777" w:rsidRDefault="009B2777" w:rsidP="009B2777">
      <w:pPr>
        <w:spacing w:line="276" w:lineRule="auto"/>
        <w:jc w:val="both"/>
        <w:rPr>
          <w:rFonts w:cs="Arial"/>
          <w:b/>
          <w:bCs/>
          <w:szCs w:val="20"/>
        </w:rPr>
      </w:pPr>
    </w:p>
    <w:p w14:paraId="094773D1" w14:textId="77777777" w:rsidR="009B2777" w:rsidRPr="009B2777" w:rsidRDefault="009B2777" w:rsidP="009B2777">
      <w:pPr>
        <w:spacing w:line="276" w:lineRule="auto"/>
        <w:rPr>
          <w:rFonts w:cs="Arial"/>
          <w:b/>
          <w:bCs/>
          <w:szCs w:val="20"/>
        </w:rPr>
      </w:pPr>
      <w:r w:rsidRPr="009B2777">
        <w:rPr>
          <w:rFonts w:cs="Arial"/>
          <w:b/>
          <w:bCs/>
          <w:szCs w:val="20"/>
          <w:lang w:val="x-none"/>
        </w:rPr>
        <w:t>PRAVILNIK</w:t>
      </w:r>
    </w:p>
    <w:p w14:paraId="1532CECE" w14:textId="77777777" w:rsidR="009B2777" w:rsidRPr="009B2777" w:rsidRDefault="009B2777" w:rsidP="009B2777">
      <w:pPr>
        <w:spacing w:line="276" w:lineRule="auto"/>
        <w:rPr>
          <w:rFonts w:cs="Arial"/>
          <w:b/>
          <w:bCs/>
          <w:szCs w:val="20"/>
        </w:rPr>
      </w:pPr>
      <w:r w:rsidRPr="009B2777">
        <w:rPr>
          <w:rFonts w:cs="Arial"/>
          <w:b/>
          <w:bCs/>
          <w:szCs w:val="20"/>
          <w:lang w:val="x-none"/>
        </w:rPr>
        <w:t xml:space="preserve">o izračunavanju in poročanju o stanju </w:t>
      </w:r>
      <w:r w:rsidRPr="009B2777">
        <w:rPr>
          <w:rFonts w:cs="Arial"/>
          <w:b/>
          <w:bCs/>
          <w:szCs w:val="20"/>
        </w:rPr>
        <w:t>zalog</w:t>
      </w:r>
      <w:r w:rsidRPr="009B2777">
        <w:rPr>
          <w:rFonts w:cs="Arial"/>
          <w:b/>
          <w:bCs/>
          <w:szCs w:val="20"/>
          <w:lang w:val="x-none"/>
        </w:rPr>
        <w:t xml:space="preserve"> nafte in naftnih derivatov</w:t>
      </w:r>
    </w:p>
    <w:p w14:paraId="59346FF2" w14:textId="77777777" w:rsidR="009B2777" w:rsidRPr="009B2777" w:rsidRDefault="009B2777" w:rsidP="009B2777">
      <w:pPr>
        <w:spacing w:line="276" w:lineRule="auto"/>
        <w:jc w:val="both"/>
        <w:rPr>
          <w:rFonts w:cs="Arial"/>
          <w:szCs w:val="20"/>
        </w:rPr>
      </w:pPr>
    </w:p>
    <w:p w14:paraId="4BB76D91" w14:textId="77777777" w:rsidR="009B2777" w:rsidRPr="009B2777" w:rsidRDefault="009B2777" w:rsidP="009B2777">
      <w:pPr>
        <w:spacing w:line="276" w:lineRule="auto"/>
        <w:rPr>
          <w:rFonts w:cs="Arial"/>
          <w:szCs w:val="20"/>
        </w:rPr>
      </w:pPr>
      <w:r w:rsidRPr="009B2777">
        <w:rPr>
          <w:rFonts w:cs="Arial"/>
          <w:szCs w:val="20"/>
        </w:rPr>
        <w:t>I. SPLOŠNA DOLOČBA</w:t>
      </w:r>
    </w:p>
    <w:p w14:paraId="56F34351" w14:textId="77777777" w:rsidR="009B2777" w:rsidRPr="009B2777" w:rsidRDefault="009B2777" w:rsidP="009B2777">
      <w:pPr>
        <w:spacing w:line="276" w:lineRule="auto"/>
        <w:rPr>
          <w:rFonts w:cs="Arial"/>
          <w:szCs w:val="20"/>
        </w:rPr>
      </w:pPr>
    </w:p>
    <w:p w14:paraId="4D6A6CFE" w14:textId="77777777" w:rsidR="009B2777" w:rsidRPr="009B2777" w:rsidRDefault="009B2777" w:rsidP="009B2777">
      <w:pPr>
        <w:spacing w:line="276" w:lineRule="auto"/>
        <w:rPr>
          <w:rFonts w:cs="Arial"/>
          <w:b/>
          <w:bCs/>
          <w:szCs w:val="20"/>
        </w:rPr>
      </w:pPr>
      <w:r w:rsidRPr="009B2777">
        <w:rPr>
          <w:rFonts w:cs="Arial"/>
          <w:b/>
          <w:bCs/>
          <w:szCs w:val="20"/>
          <w:lang w:val="x-none"/>
        </w:rPr>
        <w:t>1. člen</w:t>
      </w:r>
    </w:p>
    <w:p w14:paraId="06E41BB4" w14:textId="77777777" w:rsidR="009B2777" w:rsidRPr="009B2777" w:rsidRDefault="009B2777" w:rsidP="009B2777">
      <w:pPr>
        <w:spacing w:line="276" w:lineRule="auto"/>
        <w:rPr>
          <w:rFonts w:cs="Arial"/>
          <w:b/>
          <w:bCs/>
          <w:szCs w:val="20"/>
          <w:lang w:val="x-none"/>
        </w:rPr>
      </w:pPr>
      <w:r w:rsidRPr="009B2777">
        <w:rPr>
          <w:rFonts w:cs="Arial"/>
          <w:b/>
          <w:bCs/>
          <w:szCs w:val="20"/>
          <w:lang w:val="x-none"/>
        </w:rPr>
        <w:t>(vsebina)</w:t>
      </w:r>
    </w:p>
    <w:p w14:paraId="78076A2E" w14:textId="77777777" w:rsidR="009B2777" w:rsidRPr="009B2777" w:rsidRDefault="009B2777" w:rsidP="009B2777">
      <w:pPr>
        <w:spacing w:line="276" w:lineRule="auto"/>
        <w:rPr>
          <w:rFonts w:cs="Arial"/>
          <w:b/>
          <w:bCs/>
          <w:szCs w:val="20"/>
        </w:rPr>
      </w:pPr>
    </w:p>
    <w:p w14:paraId="4F8163D7" w14:textId="3E5BA1B4" w:rsidR="009B2777" w:rsidRPr="0046722C" w:rsidRDefault="009B2777" w:rsidP="00B52F4F">
      <w:pPr>
        <w:pStyle w:val="Odstavekseznama"/>
        <w:numPr>
          <w:ilvl w:val="0"/>
          <w:numId w:val="87"/>
        </w:numPr>
        <w:spacing w:line="276" w:lineRule="auto"/>
        <w:jc w:val="both"/>
        <w:rPr>
          <w:rFonts w:cs="Arial"/>
          <w:szCs w:val="20"/>
        </w:rPr>
      </w:pPr>
      <w:r w:rsidRPr="0046722C">
        <w:rPr>
          <w:rFonts w:cs="Arial"/>
          <w:szCs w:val="20"/>
          <w:lang w:val="x-none"/>
        </w:rPr>
        <w:t xml:space="preserve">Ta pravilnik določa metode in postopke izračunavanja količin </w:t>
      </w:r>
      <w:r w:rsidRPr="0046722C">
        <w:rPr>
          <w:rFonts w:cs="Arial"/>
          <w:szCs w:val="20"/>
        </w:rPr>
        <w:t>varnostnih zalog nafte in naftnih derivatov (v nadaljnjem besedilu: varnostne zaloge)</w:t>
      </w:r>
      <w:r w:rsidRPr="0046722C">
        <w:rPr>
          <w:rFonts w:cs="Arial"/>
          <w:szCs w:val="20"/>
          <w:lang w:val="x-none"/>
        </w:rPr>
        <w:t xml:space="preserve"> in posebnih </w:t>
      </w:r>
      <w:r w:rsidRPr="0046722C">
        <w:rPr>
          <w:rFonts w:cs="Arial"/>
          <w:szCs w:val="20"/>
        </w:rPr>
        <w:t>zalog</w:t>
      </w:r>
      <w:r w:rsidRPr="0046722C">
        <w:rPr>
          <w:rFonts w:cs="Arial"/>
          <w:szCs w:val="20"/>
          <w:lang w:val="x-none"/>
        </w:rPr>
        <w:t xml:space="preserve"> nafte in naftnih </w:t>
      </w:r>
      <w:r w:rsidRPr="0046722C">
        <w:rPr>
          <w:rFonts w:cs="Arial"/>
          <w:szCs w:val="20"/>
          <w:lang w:val="x-none"/>
        </w:rPr>
        <w:lastRenderedPageBreak/>
        <w:t>derivatov</w:t>
      </w:r>
      <w:r w:rsidRPr="0046722C">
        <w:rPr>
          <w:rFonts w:cs="Arial"/>
          <w:szCs w:val="20"/>
        </w:rPr>
        <w:t xml:space="preserve"> (v nadaljnjem besedilu: posebne zaloge)</w:t>
      </w:r>
      <w:r w:rsidRPr="0046722C">
        <w:rPr>
          <w:rFonts w:cs="Arial"/>
          <w:szCs w:val="20"/>
          <w:lang w:val="x-none"/>
        </w:rPr>
        <w:t>, načine vodenja</w:t>
      </w:r>
      <w:r w:rsidRPr="0046722C">
        <w:rPr>
          <w:rFonts w:cs="Arial"/>
          <w:szCs w:val="20"/>
        </w:rPr>
        <w:t xml:space="preserve"> statističnih poročil</w:t>
      </w:r>
      <w:r w:rsidRPr="0046722C">
        <w:rPr>
          <w:rFonts w:cs="Arial"/>
          <w:szCs w:val="20"/>
          <w:lang w:val="x-none"/>
        </w:rPr>
        <w:t xml:space="preserve"> </w:t>
      </w:r>
      <w:r w:rsidRPr="0046722C">
        <w:rPr>
          <w:rFonts w:cs="Arial"/>
          <w:szCs w:val="20"/>
        </w:rPr>
        <w:t xml:space="preserve">ter </w:t>
      </w:r>
      <w:r w:rsidRPr="0046722C">
        <w:rPr>
          <w:rFonts w:cs="Arial"/>
          <w:szCs w:val="20"/>
          <w:lang w:val="x-none"/>
        </w:rPr>
        <w:t xml:space="preserve">roke </w:t>
      </w:r>
      <w:r w:rsidRPr="0046722C">
        <w:rPr>
          <w:rFonts w:cs="Arial"/>
          <w:szCs w:val="20"/>
        </w:rPr>
        <w:t>in</w:t>
      </w:r>
      <w:r w:rsidRPr="0046722C">
        <w:rPr>
          <w:rFonts w:cs="Arial"/>
          <w:szCs w:val="20"/>
          <w:lang w:val="x-none"/>
        </w:rPr>
        <w:t xml:space="preserve"> način </w:t>
      </w:r>
      <w:r w:rsidRPr="0046722C">
        <w:rPr>
          <w:rFonts w:cs="Arial"/>
          <w:szCs w:val="20"/>
        </w:rPr>
        <w:t>poročanja podatkov</w:t>
      </w:r>
      <w:r w:rsidRPr="0046722C">
        <w:rPr>
          <w:rFonts w:cs="Arial"/>
          <w:szCs w:val="20"/>
          <w:lang w:val="x-none"/>
        </w:rPr>
        <w:t xml:space="preserve"> Evropski komisiji</w:t>
      </w:r>
      <w:r w:rsidRPr="0046722C">
        <w:rPr>
          <w:rFonts w:cs="Arial"/>
          <w:szCs w:val="20"/>
        </w:rPr>
        <w:t>.</w:t>
      </w:r>
    </w:p>
    <w:p w14:paraId="31E01622" w14:textId="77777777" w:rsidR="009B2777" w:rsidRPr="009B2777" w:rsidRDefault="009B2777" w:rsidP="009B2777">
      <w:pPr>
        <w:spacing w:line="276" w:lineRule="auto"/>
        <w:jc w:val="both"/>
        <w:rPr>
          <w:rFonts w:cs="Arial"/>
          <w:szCs w:val="20"/>
        </w:rPr>
      </w:pPr>
    </w:p>
    <w:p w14:paraId="7CBDE6D2" w14:textId="1C5FA4B8" w:rsidR="009B2777" w:rsidRPr="0046722C" w:rsidRDefault="009B2777" w:rsidP="00B52F4F">
      <w:pPr>
        <w:pStyle w:val="Odstavekseznama"/>
        <w:numPr>
          <w:ilvl w:val="0"/>
          <w:numId w:val="87"/>
        </w:numPr>
        <w:spacing w:line="276" w:lineRule="auto"/>
        <w:jc w:val="both"/>
        <w:rPr>
          <w:rFonts w:cs="Arial"/>
          <w:szCs w:val="20"/>
        </w:rPr>
      </w:pPr>
      <w:r w:rsidRPr="0046722C">
        <w:rPr>
          <w:rFonts w:cs="Arial"/>
          <w:szCs w:val="20"/>
        </w:rPr>
        <w:t>S tem pravilnikom se v pravni red Republike Slovenije delno prenašata</w:t>
      </w:r>
      <w:r w:rsidRPr="0046722C">
        <w:rPr>
          <w:rFonts w:cs="Arial"/>
          <w:szCs w:val="20"/>
          <w:lang w:val="x-none"/>
        </w:rPr>
        <w:t xml:space="preserve"> Direktiv</w:t>
      </w:r>
      <w:r w:rsidRPr="0046722C">
        <w:rPr>
          <w:rFonts w:cs="Arial"/>
          <w:szCs w:val="20"/>
        </w:rPr>
        <w:t>a</w:t>
      </w:r>
      <w:r w:rsidRPr="0046722C">
        <w:rPr>
          <w:rFonts w:cs="Arial"/>
          <w:szCs w:val="20"/>
          <w:lang w:val="x-none"/>
        </w:rPr>
        <w:t xml:space="preserve"> Sveta 2009/119/ES z dne 14. septembra 2009 o obveznosti držav članic glede vzdrževanja minimalnih zalog surove nafte in/ali naftnih derivatov (UL L št. 265 z dne 9. 10. 2009, str. 9)</w:t>
      </w:r>
      <w:r w:rsidRPr="0046722C">
        <w:rPr>
          <w:rFonts w:cs="Arial"/>
          <w:szCs w:val="20"/>
        </w:rPr>
        <w:t xml:space="preserve"> in Izvedbena direktiva Komisije (EU) 2018/1581 z dne 19. oktobra 2018 o spremembi Direktive Sveta 2009/119/ES v zvezi z metodami izračunavanja obveznosti vzdrževanja zalog (UL L št. 263 z dne 22. 10. 2018, str. 57).</w:t>
      </w:r>
    </w:p>
    <w:p w14:paraId="1C4D09A4" w14:textId="77777777" w:rsidR="009B2777" w:rsidRPr="009B2777" w:rsidRDefault="009B2777" w:rsidP="009B2777">
      <w:pPr>
        <w:spacing w:line="276" w:lineRule="auto"/>
        <w:jc w:val="both"/>
        <w:rPr>
          <w:rFonts w:cs="Arial"/>
          <w:szCs w:val="20"/>
        </w:rPr>
      </w:pPr>
    </w:p>
    <w:p w14:paraId="52779C16" w14:textId="77777777" w:rsidR="009B2777" w:rsidRPr="009B2777" w:rsidRDefault="009B2777" w:rsidP="009B2777">
      <w:pPr>
        <w:spacing w:line="276" w:lineRule="auto"/>
        <w:rPr>
          <w:rFonts w:cs="Arial"/>
          <w:szCs w:val="20"/>
        </w:rPr>
      </w:pPr>
      <w:r w:rsidRPr="009B2777">
        <w:rPr>
          <w:rFonts w:cs="Arial"/>
          <w:szCs w:val="20"/>
        </w:rPr>
        <w:t>II. METODE IN POSTOPKI ZA IZRAČUN VARNOSTNIH IN POSEBNIH ZALOG</w:t>
      </w:r>
    </w:p>
    <w:p w14:paraId="51ABEB15" w14:textId="77777777" w:rsidR="009B2777" w:rsidRPr="009B2777" w:rsidRDefault="009B2777" w:rsidP="009B2777">
      <w:pPr>
        <w:spacing w:line="276" w:lineRule="auto"/>
        <w:jc w:val="both"/>
        <w:rPr>
          <w:rFonts w:cs="Arial"/>
          <w:b/>
          <w:bCs/>
          <w:szCs w:val="20"/>
          <w:lang w:val="x-none"/>
        </w:rPr>
      </w:pPr>
    </w:p>
    <w:p w14:paraId="4B665E78" w14:textId="77777777" w:rsidR="009B2777" w:rsidRPr="009B2777" w:rsidRDefault="009B2777" w:rsidP="009B2777">
      <w:pPr>
        <w:spacing w:line="276" w:lineRule="auto"/>
        <w:rPr>
          <w:rFonts w:cs="Arial"/>
          <w:b/>
          <w:bCs/>
          <w:szCs w:val="20"/>
        </w:rPr>
      </w:pPr>
      <w:r w:rsidRPr="009B2777">
        <w:rPr>
          <w:rFonts w:cs="Arial"/>
          <w:b/>
          <w:bCs/>
          <w:szCs w:val="20"/>
        </w:rPr>
        <w:t>2</w:t>
      </w:r>
      <w:r w:rsidRPr="009B2777">
        <w:rPr>
          <w:rFonts w:cs="Arial"/>
          <w:b/>
          <w:bCs/>
          <w:szCs w:val="20"/>
          <w:lang w:val="x-none"/>
        </w:rPr>
        <w:t>. člen</w:t>
      </w:r>
    </w:p>
    <w:p w14:paraId="3142F344" w14:textId="75821725" w:rsidR="009B2777" w:rsidRPr="00EC6A94" w:rsidRDefault="009B2777" w:rsidP="009B2777">
      <w:pPr>
        <w:spacing w:line="276" w:lineRule="auto"/>
        <w:rPr>
          <w:rFonts w:cs="Arial"/>
          <w:b/>
          <w:bCs/>
          <w:szCs w:val="20"/>
        </w:rPr>
      </w:pPr>
      <w:r w:rsidRPr="009B2777">
        <w:rPr>
          <w:rFonts w:cs="Arial"/>
          <w:b/>
          <w:bCs/>
          <w:szCs w:val="20"/>
          <w:lang w:val="x-none"/>
        </w:rPr>
        <w:t>(</w:t>
      </w:r>
      <w:r w:rsidRPr="009B2777">
        <w:rPr>
          <w:rFonts w:cs="Arial"/>
          <w:b/>
          <w:bCs/>
          <w:szCs w:val="20"/>
        </w:rPr>
        <w:t>zaloge</w:t>
      </w:r>
      <w:r w:rsidRPr="009B2777">
        <w:rPr>
          <w:rFonts w:cs="Arial"/>
          <w:b/>
          <w:bCs/>
          <w:szCs w:val="20"/>
          <w:lang w:val="x-none"/>
        </w:rPr>
        <w:t xml:space="preserve"> nafte in naftnih derivatov)</w:t>
      </w:r>
    </w:p>
    <w:p w14:paraId="707B5117" w14:textId="77777777" w:rsidR="009B2777" w:rsidRPr="009B2777" w:rsidRDefault="009B2777" w:rsidP="009B2777">
      <w:pPr>
        <w:spacing w:line="276" w:lineRule="auto"/>
        <w:jc w:val="both"/>
        <w:rPr>
          <w:rFonts w:cs="Arial"/>
          <w:szCs w:val="20"/>
          <w:lang w:val="x-none"/>
        </w:rPr>
      </w:pPr>
    </w:p>
    <w:p w14:paraId="45E2D3F2" w14:textId="107095EF" w:rsidR="009B2777" w:rsidRPr="007F6F9C" w:rsidRDefault="009B2777" w:rsidP="009B2777">
      <w:pPr>
        <w:spacing w:line="276" w:lineRule="auto"/>
        <w:jc w:val="both"/>
        <w:rPr>
          <w:rFonts w:cs="Arial"/>
          <w:szCs w:val="20"/>
        </w:rPr>
      </w:pPr>
      <w:r w:rsidRPr="009B2777">
        <w:rPr>
          <w:rFonts w:cs="Arial"/>
          <w:szCs w:val="20"/>
          <w:lang w:val="x-none"/>
        </w:rPr>
        <w:t xml:space="preserve">Dejanska raven </w:t>
      </w:r>
      <w:r w:rsidRPr="009B2777">
        <w:rPr>
          <w:rFonts w:cs="Arial"/>
          <w:szCs w:val="20"/>
        </w:rPr>
        <w:t>zalog</w:t>
      </w:r>
      <w:r w:rsidRPr="009B2777">
        <w:rPr>
          <w:rFonts w:cs="Arial"/>
          <w:szCs w:val="20"/>
          <w:lang w:val="x-none"/>
        </w:rPr>
        <w:t xml:space="preserve"> nafte in naftnih derivatov se izračuna na podlagi </w:t>
      </w:r>
      <w:r w:rsidRPr="009B2777">
        <w:rPr>
          <w:rFonts w:cs="Arial"/>
          <w:szCs w:val="20"/>
        </w:rPr>
        <w:t xml:space="preserve">povprečnega dnevnega </w:t>
      </w:r>
      <w:r w:rsidRPr="009B2777">
        <w:rPr>
          <w:rFonts w:cs="Arial"/>
          <w:szCs w:val="20"/>
          <w:lang w:val="x-none"/>
        </w:rPr>
        <w:t xml:space="preserve">neto uvoza nafte </w:t>
      </w:r>
      <w:r w:rsidRPr="009B2777">
        <w:rPr>
          <w:rFonts w:cs="Arial"/>
          <w:szCs w:val="20"/>
        </w:rPr>
        <w:t xml:space="preserve">in naftnih derivatov za določeno število dni </w:t>
      </w:r>
      <w:r w:rsidRPr="009B2777">
        <w:rPr>
          <w:rFonts w:cs="Arial"/>
          <w:szCs w:val="20"/>
          <w:lang w:val="x-none"/>
        </w:rPr>
        <w:t xml:space="preserve">ali na podlagi </w:t>
      </w:r>
      <w:r w:rsidRPr="009B2777">
        <w:rPr>
          <w:rFonts w:cs="Arial"/>
          <w:szCs w:val="20"/>
        </w:rPr>
        <w:t xml:space="preserve">povprečne dnevne </w:t>
      </w:r>
      <w:r w:rsidRPr="009B2777">
        <w:rPr>
          <w:rFonts w:cs="Arial"/>
          <w:szCs w:val="20"/>
          <w:lang w:val="x-none"/>
        </w:rPr>
        <w:t xml:space="preserve">domače porabe nafte </w:t>
      </w:r>
      <w:r w:rsidRPr="009B2777">
        <w:rPr>
          <w:rFonts w:cs="Arial"/>
          <w:szCs w:val="20"/>
        </w:rPr>
        <w:t xml:space="preserve">in naftnih derivatov za določeno število dni </w:t>
      </w:r>
      <w:r w:rsidRPr="009B2777">
        <w:rPr>
          <w:rFonts w:cs="Arial"/>
          <w:szCs w:val="20"/>
          <w:lang w:val="x-none"/>
        </w:rPr>
        <w:t xml:space="preserve">v skladu z merili iz </w:t>
      </w:r>
      <w:r w:rsidRPr="009B2777">
        <w:rPr>
          <w:rFonts w:cs="Arial"/>
          <w:szCs w:val="20"/>
        </w:rPr>
        <w:t>3</w:t>
      </w:r>
      <w:r w:rsidRPr="009B2777">
        <w:rPr>
          <w:rFonts w:cs="Arial"/>
          <w:szCs w:val="20"/>
          <w:lang w:val="x-none"/>
        </w:rPr>
        <w:t xml:space="preserve">. in </w:t>
      </w:r>
      <w:r w:rsidRPr="009B2777">
        <w:rPr>
          <w:rFonts w:cs="Arial"/>
          <w:szCs w:val="20"/>
        </w:rPr>
        <w:t>4</w:t>
      </w:r>
      <w:r w:rsidRPr="009B2777">
        <w:rPr>
          <w:rFonts w:cs="Arial"/>
          <w:szCs w:val="20"/>
          <w:lang w:val="x-none"/>
        </w:rPr>
        <w:t>. člena tega pravilnika.</w:t>
      </w:r>
    </w:p>
    <w:p w14:paraId="29E9B6AB" w14:textId="77777777" w:rsidR="009B2777" w:rsidRPr="009B2777" w:rsidRDefault="009B2777" w:rsidP="009B2777">
      <w:pPr>
        <w:spacing w:line="276" w:lineRule="auto"/>
        <w:jc w:val="both"/>
        <w:rPr>
          <w:rFonts w:cs="Arial"/>
          <w:b/>
          <w:bCs/>
          <w:szCs w:val="20"/>
          <w:lang w:val="x-none"/>
        </w:rPr>
      </w:pPr>
    </w:p>
    <w:p w14:paraId="06118A1A" w14:textId="77777777" w:rsidR="009B2777" w:rsidRPr="009B2777" w:rsidRDefault="009B2777" w:rsidP="009B2777">
      <w:pPr>
        <w:spacing w:line="276" w:lineRule="auto"/>
        <w:rPr>
          <w:rFonts w:cs="Arial"/>
          <w:b/>
          <w:bCs/>
          <w:szCs w:val="20"/>
        </w:rPr>
      </w:pPr>
      <w:r w:rsidRPr="009B2777">
        <w:rPr>
          <w:rFonts w:cs="Arial"/>
          <w:b/>
          <w:bCs/>
          <w:szCs w:val="20"/>
        </w:rPr>
        <w:t>3</w:t>
      </w:r>
      <w:r w:rsidRPr="009B2777">
        <w:rPr>
          <w:rFonts w:cs="Arial"/>
          <w:b/>
          <w:bCs/>
          <w:szCs w:val="20"/>
          <w:lang w:val="x-none"/>
        </w:rPr>
        <w:t>. člen</w:t>
      </w:r>
    </w:p>
    <w:p w14:paraId="69EBC1F6" w14:textId="77777777" w:rsidR="009B2777" w:rsidRPr="009B2777" w:rsidRDefault="009B2777" w:rsidP="009B2777">
      <w:pPr>
        <w:spacing w:line="276" w:lineRule="auto"/>
        <w:rPr>
          <w:rFonts w:cs="Arial"/>
          <w:b/>
          <w:bCs/>
          <w:szCs w:val="20"/>
        </w:rPr>
      </w:pPr>
      <w:r w:rsidRPr="009B2777">
        <w:rPr>
          <w:rFonts w:cs="Arial"/>
          <w:b/>
          <w:bCs/>
          <w:szCs w:val="20"/>
          <w:lang w:val="x-none"/>
        </w:rPr>
        <w:t>(izračun uvoza naftnih derivatov v ekvivalentu surove nafte)</w:t>
      </w:r>
    </w:p>
    <w:p w14:paraId="147CF541" w14:textId="77777777" w:rsidR="009B2777" w:rsidRPr="009B2777" w:rsidRDefault="009B2777" w:rsidP="009B2777">
      <w:pPr>
        <w:spacing w:line="276" w:lineRule="auto"/>
        <w:jc w:val="both"/>
        <w:rPr>
          <w:rFonts w:cs="Arial"/>
          <w:szCs w:val="20"/>
          <w:lang w:val="x-none"/>
        </w:rPr>
      </w:pPr>
    </w:p>
    <w:p w14:paraId="18D96DE5" w14:textId="772E3DF8" w:rsidR="009B2777" w:rsidRPr="0046722C" w:rsidRDefault="009B2777" w:rsidP="00B52F4F">
      <w:pPr>
        <w:pStyle w:val="Odstavekseznama"/>
        <w:numPr>
          <w:ilvl w:val="1"/>
          <w:numId w:val="88"/>
        </w:numPr>
        <w:spacing w:line="276" w:lineRule="auto"/>
        <w:jc w:val="both"/>
        <w:rPr>
          <w:rFonts w:cs="Arial"/>
          <w:szCs w:val="20"/>
        </w:rPr>
      </w:pPr>
      <w:r w:rsidRPr="0046722C">
        <w:rPr>
          <w:rFonts w:cs="Arial"/>
          <w:szCs w:val="20"/>
          <w:lang w:val="x-none"/>
        </w:rPr>
        <w:t xml:space="preserve">Povprečni dnevni neto uvoz se izračuna na podlagi ekvivalenta surove nafte uvoza v </w:t>
      </w:r>
      <w:r w:rsidRPr="0046722C">
        <w:rPr>
          <w:rFonts w:cs="Arial"/>
          <w:szCs w:val="20"/>
        </w:rPr>
        <w:t>predhodnem</w:t>
      </w:r>
      <w:r w:rsidRPr="0046722C">
        <w:rPr>
          <w:rFonts w:cs="Arial"/>
          <w:szCs w:val="20"/>
          <w:lang w:val="x-none"/>
        </w:rPr>
        <w:t xml:space="preserve"> koledarskem letu.</w:t>
      </w:r>
    </w:p>
    <w:p w14:paraId="6859B544" w14:textId="77777777" w:rsidR="009B2777" w:rsidRPr="009B2777" w:rsidRDefault="009B2777" w:rsidP="009B2777">
      <w:pPr>
        <w:spacing w:line="276" w:lineRule="auto"/>
        <w:jc w:val="both"/>
        <w:rPr>
          <w:rFonts w:cs="Arial"/>
          <w:szCs w:val="20"/>
          <w:lang w:val="x-none"/>
        </w:rPr>
      </w:pPr>
    </w:p>
    <w:p w14:paraId="548BF20E" w14:textId="38E8A6D3" w:rsidR="009B2777" w:rsidRPr="0046722C" w:rsidRDefault="009B2777" w:rsidP="00B52F4F">
      <w:pPr>
        <w:pStyle w:val="Odstavekseznama"/>
        <w:numPr>
          <w:ilvl w:val="1"/>
          <w:numId w:val="88"/>
        </w:numPr>
        <w:spacing w:line="276" w:lineRule="auto"/>
        <w:jc w:val="both"/>
        <w:rPr>
          <w:rFonts w:cs="Arial"/>
          <w:szCs w:val="20"/>
        </w:rPr>
      </w:pPr>
      <w:r w:rsidRPr="0046722C">
        <w:rPr>
          <w:rFonts w:cs="Arial"/>
          <w:szCs w:val="20"/>
          <w:lang w:val="x-none"/>
        </w:rPr>
        <w:t>Za obdobje od 1.</w:t>
      </w:r>
      <w:r w:rsidRPr="0046722C">
        <w:rPr>
          <w:rFonts w:cs="Arial"/>
          <w:szCs w:val="20"/>
        </w:rPr>
        <w:t xml:space="preserve"> </w:t>
      </w:r>
      <w:r w:rsidRPr="0046722C">
        <w:rPr>
          <w:rFonts w:cs="Arial"/>
          <w:szCs w:val="20"/>
          <w:lang w:val="x-none"/>
        </w:rPr>
        <w:t>januarja do 3</w:t>
      </w:r>
      <w:r w:rsidRPr="0046722C">
        <w:rPr>
          <w:rFonts w:cs="Arial"/>
          <w:szCs w:val="20"/>
        </w:rPr>
        <w:t>0</w:t>
      </w:r>
      <w:r w:rsidRPr="0046722C">
        <w:rPr>
          <w:rFonts w:cs="Arial"/>
          <w:szCs w:val="20"/>
          <w:lang w:val="x-none"/>
        </w:rPr>
        <w:t>.</w:t>
      </w:r>
      <w:r w:rsidRPr="0046722C">
        <w:rPr>
          <w:rFonts w:cs="Arial"/>
          <w:szCs w:val="20"/>
        </w:rPr>
        <w:t xml:space="preserve"> junija </w:t>
      </w:r>
      <w:r w:rsidRPr="0046722C">
        <w:rPr>
          <w:rFonts w:cs="Arial"/>
          <w:szCs w:val="20"/>
          <w:lang w:val="x-none"/>
        </w:rPr>
        <w:t xml:space="preserve">tekočega leta se povprečni </w:t>
      </w:r>
      <w:r w:rsidRPr="0046722C">
        <w:rPr>
          <w:rFonts w:cs="Arial"/>
          <w:szCs w:val="20"/>
        </w:rPr>
        <w:t xml:space="preserve">dnevni </w:t>
      </w:r>
      <w:r w:rsidRPr="0046722C">
        <w:rPr>
          <w:rFonts w:cs="Arial"/>
          <w:szCs w:val="20"/>
          <w:lang w:val="x-none"/>
        </w:rPr>
        <w:t xml:space="preserve">neto uvoz iz </w:t>
      </w:r>
      <w:r w:rsidRPr="0046722C">
        <w:rPr>
          <w:rFonts w:cs="Arial"/>
          <w:szCs w:val="20"/>
        </w:rPr>
        <w:t>prejšnjega</w:t>
      </w:r>
      <w:r w:rsidRPr="0046722C">
        <w:rPr>
          <w:rFonts w:cs="Arial"/>
          <w:szCs w:val="20"/>
          <w:lang w:val="x-none"/>
        </w:rPr>
        <w:t xml:space="preserve"> odstavka določi na podlagi uvoženih količin v predzadnjem koledarskem letu pred zadevnim koledarskim letom.</w:t>
      </w:r>
    </w:p>
    <w:p w14:paraId="17D1E2B2" w14:textId="77777777" w:rsidR="009B2777" w:rsidRPr="009B2777" w:rsidRDefault="009B2777" w:rsidP="009B2777">
      <w:pPr>
        <w:spacing w:line="276" w:lineRule="auto"/>
        <w:jc w:val="both"/>
        <w:rPr>
          <w:rFonts w:cs="Arial"/>
          <w:szCs w:val="20"/>
          <w:lang w:val="x-none"/>
        </w:rPr>
      </w:pPr>
    </w:p>
    <w:p w14:paraId="69F297CF" w14:textId="2BDC698C" w:rsidR="009B2777" w:rsidRPr="0046722C" w:rsidRDefault="009B2777" w:rsidP="00B52F4F">
      <w:pPr>
        <w:pStyle w:val="Odstavekseznama"/>
        <w:numPr>
          <w:ilvl w:val="1"/>
          <w:numId w:val="88"/>
        </w:numPr>
        <w:spacing w:line="276" w:lineRule="auto"/>
        <w:jc w:val="both"/>
        <w:rPr>
          <w:rFonts w:cs="Arial"/>
          <w:szCs w:val="20"/>
        </w:rPr>
      </w:pPr>
      <w:r w:rsidRPr="0046722C">
        <w:rPr>
          <w:rFonts w:cs="Arial"/>
          <w:szCs w:val="20"/>
          <w:lang w:val="x-none"/>
        </w:rPr>
        <w:t xml:space="preserve">Uvoz naftnih derivatov v ekvivalentu surove nafte se določi po metodi iz </w:t>
      </w:r>
      <w:r w:rsidR="00FC001C">
        <w:rPr>
          <w:rFonts w:cs="Arial"/>
          <w:szCs w:val="20"/>
        </w:rPr>
        <w:t>p</w:t>
      </w:r>
      <w:proofErr w:type="spellStart"/>
      <w:r w:rsidRPr="0046722C">
        <w:rPr>
          <w:rFonts w:cs="Arial"/>
          <w:szCs w:val="20"/>
          <w:lang w:val="x-none"/>
        </w:rPr>
        <w:t>riloge</w:t>
      </w:r>
      <w:proofErr w:type="spellEnd"/>
      <w:r w:rsidRPr="0046722C">
        <w:rPr>
          <w:rFonts w:cs="Arial"/>
          <w:szCs w:val="20"/>
          <w:lang w:val="x-none"/>
        </w:rPr>
        <w:t xml:space="preserve"> 1, ki je sestavni del tega pravilnika.</w:t>
      </w:r>
    </w:p>
    <w:p w14:paraId="1AB6D58A" w14:textId="77777777" w:rsidR="009B2777" w:rsidRPr="009B2777" w:rsidRDefault="009B2777" w:rsidP="009B2777">
      <w:pPr>
        <w:spacing w:line="276" w:lineRule="auto"/>
        <w:jc w:val="both"/>
        <w:rPr>
          <w:rFonts w:cs="Arial"/>
          <w:b/>
          <w:bCs/>
          <w:szCs w:val="20"/>
          <w:lang w:val="x-none"/>
        </w:rPr>
      </w:pPr>
    </w:p>
    <w:p w14:paraId="732AD3D7" w14:textId="77777777" w:rsidR="009B2777" w:rsidRPr="009B2777" w:rsidRDefault="009B2777" w:rsidP="009B2777">
      <w:pPr>
        <w:spacing w:line="276" w:lineRule="auto"/>
        <w:rPr>
          <w:rFonts w:cs="Arial"/>
          <w:b/>
          <w:bCs/>
          <w:szCs w:val="20"/>
        </w:rPr>
      </w:pPr>
      <w:r w:rsidRPr="009B2777">
        <w:rPr>
          <w:rFonts w:cs="Arial"/>
          <w:b/>
          <w:bCs/>
          <w:szCs w:val="20"/>
        </w:rPr>
        <w:t>4</w:t>
      </w:r>
      <w:r w:rsidRPr="009B2777">
        <w:rPr>
          <w:rFonts w:cs="Arial"/>
          <w:b/>
          <w:bCs/>
          <w:szCs w:val="20"/>
          <w:lang w:val="x-none"/>
        </w:rPr>
        <w:t>. člen</w:t>
      </w:r>
    </w:p>
    <w:p w14:paraId="4D0DCE99" w14:textId="77777777" w:rsidR="009B2777" w:rsidRPr="009B2777" w:rsidRDefault="009B2777" w:rsidP="009B2777">
      <w:pPr>
        <w:spacing w:line="276" w:lineRule="auto"/>
        <w:rPr>
          <w:rFonts w:cs="Arial"/>
          <w:b/>
          <w:bCs/>
          <w:szCs w:val="20"/>
        </w:rPr>
      </w:pPr>
      <w:r w:rsidRPr="009B2777">
        <w:rPr>
          <w:rFonts w:cs="Arial"/>
          <w:b/>
          <w:bCs/>
          <w:szCs w:val="20"/>
          <w:lang w:val="x-none"/>
        </w:rPr>
        <w:t>(izračun domače porabe v ekvivalentu surove nafte)</w:t>
      </w:r>
    </w:p>
    <w:p w14:paraId="25BBA836" w14:textId="77777777" w:rsidR="009B2777" w:rsidRPr="009B2777" w:rsidRDefault="009B2777" w:rsidP="009B2777">
      <w:pPr>
        <w:spacing w:line="276" w:lineRule="auto"/>
        <w:jc w:val="both"/>
        <w:rPr>
          <w:rFonts w:cs="Arial"/>
          <w:szCs w:val="20"/>
          <w:lang w:val="x-none"/>
        </w:rPr>
      </w:pPr>
    </w:p>
    <w:p w14:paraId="2B30F749" w14:textId="2D5B4DA6" w:rsidR="009B2777" w:rsidRPr="0046722C" w:rsidRDefault="009B2777" w:rsidP="00062AD0">
      <w:pPr>
        <w:pStyle w:val="Odstavekseznama"/>
        <w:numPr>
          <w:ilvl w:val="1"/>
          <w:numId w:val="28"/>
        </w:numPr>
        <w:spacing w:line="276" w:lineRule="auto"/>
        <w:jc w:val="both"/>
        <w:rPr>
          <w:rFonts w:cs="Arial"/>
          <w:szCs w:val="20"/>
        </w:rPr>
      </w:pPr>
      <w:r w:rsidRPr="0046722C">
        <w:rPr>
          <w:rFonts w:cs="Arial"/>
          <w:szCs w:val="20"/>
          <w:lang w:val="x-none"/>
        </w:rPr>
        <w:t>Povprečna dnevna domača poraba se izračuna na podlagi ekvivalenta surove nafte domače povprečne dnevne porabe v predhodnem koledarskem letu.</w:t>
      </w:r>
    </w:p>
    <w:p w14:paraId="108B72EE" w14:textId="77777777" w:rsidR="009B2777" w:rsidRPr="009B2777" w:rsidRDefault="009B2777" w:rsidP="009B2777">
      <w:pPr>
        <w:spacing w:line="276" w:lineRule="auto"/>
        <w:jc w:val="both"/>
        <w:rPr>
          <w:rFonts w:cs="Arial"/>
          <w:szCs w:val="20"/>
        </w:rPr>
      </w:pPr>
    </w:p>
    <w:p w14:paraId="50C4CBE8" w14:textId="01A9F779" w:rsidR="009B2777" w:rsidRPr="0046722C" w:rsidRDefault="009B2777" w:rsidP="00062AD0">
      <w:pPr>
        <w:pStyle w:val="Odstavekseznama"/>
        <w:numPr>
          <w:ilvl w:val="1"/>
          <w:numId w:val="28"/>
        </w:numPr>
        <w:spacing w:line="276" w:lineRule="auto"/>
        <w:jc w:val="both"/>
        <w:rPr>
          <w:rFonts w:cs="Arial"/>
          <w:szCs w:val="20"/>
        </w:rPr>
      </w:pPr>
      <w:r w:rsidRPr="0046722C">
        <w:rPr>
          <w:rFonts w:cs="Arial"/>
          <w:szCs w:val="20"/>
          <w:lang w:val="x-none"/>
        </w:rPr>
        <w:t>Za obdobje od 1.</w:t>
      </w:r>
      <w:r w:rsidRPr="0046722C">
        <w:rPr>
          <w:rFonts w:cs="Arial"/>
          <w:szCs w:val="20"/>
        </w:rPr>
        <w:t xml:space="preserve"> </w:t>
      </w:r>
      <w:r w:rsidRPr="0046722C">
        <w:rPr>
          <w:rFonts w:cs="Arial"/>
          <w:szCs w:val="20"/>
          <w:lang w:val="x-none"/>
        </w:rPr>
        <w:t>januarja do 3</w:t>
      </w:r>
      <w:r w:rsidRPr="0046722C">
        <w:rPr>
          <w:rFonts w:cs="Arial"/>
          <w:szCs w:val="20"/>
        </w:rPr>
        <w:t>0</w:t>
      </w:r>
      <w:r w:rsidRPr="0046722C">
        <w:rPr>
          <w:rFonts w:cs="Arial"/>
          <w:szCs w:val="20"/>
          <w:lang w:val="x-none"/>
        </w:rPr>
        <w:t>.</w:t>
      </w:r>
      <w:r w:rsidRPr="0046722C">
        <w:rPr>
          <w:rFonts w:cs="Arial"/>
          <w:szCs w:val="20"/>
        </w:rPr>
        <w:t xml:space="preserve"> junija </w:t>
      </w:r>
      <w:r w:rsidRPr="0046722C">
        <w:rPr>
          <w:rFonts w:cs="Arial"/>
          <w:szCs w:val="20"/>
          <w:lang w:val="x-none"/>
        </w:rPr>
        <w:t xml:space="preserve">tekočega leta se </w:t>
      </w:r>
      <w:r w:rsidRPr="0046722C">
        <w:rPr>
          <w:rFonts w:cs="Arial"/>
          <w:szCs w:val="20"/>
        </w:rPr>
        <w:t xml:space="preserve">povprečna </w:t>
      </w:r>
      <w:r w:rsidRPr="0046722C">
        <w:rPr>
          <w:rFonts w:cs="Arial"/>
          <w:szCs w:val="20"/>
          <w:lang w:val="x-none"/>
        </w:rPr>
        <w:t xml:space="preserve">dnevna domača poraba iz </w:t>
      </w:r>
      <w:r w:rsidRPr="0046722C">
        <w:rPr>
          <w:rFonts w:cs="Arial"/>
          <w:szCs w:val="20"/>
        </w:rPr>
        <w:t>prejšnjega</w:t>
      </w:r>
      <w:r w:rsidRPr="0046722C">
        <w:rPr>
          <w:rFonts w:cs="Arial"/>
          <w:szCs w:val="20"/>
          <w:lang w:val="x-none"/>
        </w:rPr>
        <w:t xml:space="preserve"> odstavka določi na podlagi porabljenih količin v predzadnjem koledarskem letu pred zadevnim koledarskim letom.</w:t>
      </w:r>
    </w:p>
    <w:p w14:paraId="28CF6D02" w14:textId="77777777" w:rsidR="009B2777" w:rsidRPr="009B2777" w:rsidRDefault="009B2777" w:rsidP="009B2777">
      <w:pPr>
        <w:spacing w:line="276" w:lineRule="auto"/>
        <w:jc w:val="both"/>
        <w:rPr>
          <w:rFonts w:cs="Arial"/>
          <w:szCs w:val="20"/>
          <w:lang w:val="x-none"/>
        </w:rPr>
      </w:pPr>
    </w:p>
    <w:p w14:paraId="3895A484" w14:textId="41C9E46B" w:rsidR="009B2777" w:rsidRPr="0046722C" w:rsidRDefault="009B2777" w:rsidP="00062AD0">
      <w:pPr>
        <w:pStyle w:val="Odstavekseznama"/>
        <w:numPr>
          <w:ilvl w:val="1"/>
          <w:numId w:val="28"/>
        </w:numPr>
        <w:spacing w:line="276" w:lineRule="auto"/>
        <w:jc w:val="both"/>
        <w:rPr>
          <w:rFonts w:cs="Arial"/>
          <w:szCs w:val="20"/>
        </w:rPr>
      </w:pPr>
      <w:r w:rsidRPr="0046722C">
        <w:rPr>
          <w:rFonts w:cs="Arial"/>
          <w:szCs w:val="20"/>
          <w:lang w:val="x-none"/>
        </w:rPr>
        <w:t xml:space="preserve">Domača poraba v ekvivalentu surove nafte se določi po metodi iz </w:t>
      </w:r>
      <w:r w:rsidR="003B5546">
        <w:rPr>
          <w:rFonts w:cs="Arial"/>
          <w:szCs w:val="20"/>
        </w:rPr>
        <w:t>p</w:t>
      </w:r>
      <w:proofErr w:type="spellStart"/>
      <w:r w:rsidRPr="0046722C">
        <w:rPr>
          <w:rFonts w:cs="Arial"/>
          <w:szCs w:val="20"/>
          <w:lang w:val="x-none"/>
        </w:rPr>
        <w:t>riloge</w:t>
      </w:r>
      <w:proofErr w:type="spellEnd"/>
      <w:r w:rsidRPr="0046722C">
        <w:rPr>
          <w:rFonts w:cs="Arial"/>
          <w:szCs w:val="20"/>
          <w:lang w:val="x-none"/>
        </w:rPr>
        <w:t xml:space="preserve"> 2, ki je sestavni del tega pravilnika.</w:t>
      </w:r>
    </w:p>
    <w:p w14:paraId="5FD53E08" w14:textId="77777777" w:rsidR="009B2777" w:rsidRPr="009B2777" w:rsidRDefault="009B2777" w:rsidP="009B2777">
      <w:pPr>
        <w:spacing w:line="276" w:lineRule="auto"/>
        <w:jc w:val="both"/>
        <w:rPr>
          <w:rFonts w:cs="Arial"/>
          <w:b/>
          <w:bCs/>
          <w:szCs w:val="20"/>
          <w:lang w:val="x-none"/>
        </w:rPr>
      </w:pPr>
    </w:p>
    <w:p w14:paraId="12B9B032" w14:textId="77777777" w:rsidR="009B2777" w:rsidRPr="009B2777" w:rsidRDefault="009B2777" w:rsidP="009B2777">
      <w:pPr>
        <w:spacing w:line="276" w:lineRule="auto"/>
        <w:rPr>
          <w:rFonts w:cs="Arial"/>
          <w:b/>
          <w:bCs/>
          <w:szCs w:val="20"/>
        </w:rPr>
      </w:pPr>
      <w:r w:rsidRPr="009B2777">
        <w:rPr>
          <w:rFonts w:cs="Arial"/>
          <w:b/>
          <w:bCs/>
          <w:szCs w:val="20"/>
        </w:rPr>
        <w:t>5</w:t>
      </w:r>
      <w:r w:rsidRPr="009B2777">
        <w:rPr>
          <w:rFonts w:cs="Arial"/>
          <w:b/>
          <w:bCs/>
          <w:szCs w:val="20"/>
          <w:lang w:val="x-none"/>
        </w:rPr>
        <w:t>. člen</w:t>
      </w:r>
    </w:p>
    <w:p w14:paraId="78A9283B" w14:textId="77777777" w:rsidR="009B2777" w:rsidRPr="009B2777" w:rsidRDefault="009B2777" w:rsidP="009B2777">
      <w:pPr>
        <w:spacing w:line="276" w:lineRule="auto"/>
        <w:rPr>
          <w:rFonts w:cs="Arial"/>
          <w:b/>
          <w:bCs/>
          <w:szCs w:val="20"/>
        </w:rPr>
      </w:pPr>
      <w:r w:rsidRPr="009B2777">
        <w:rPr>
          <w:rFonts w:cs="Arial"/>
          <w:b/>
          <w:bCs/>
          <w:szCs w:val="20"/>
          <w:lang w:val="x-none"/>
        </w:rPr>
        <w:t xml:space="preserve">(izračun vzdrževane ravni </w:t>
      </w:r>
      <w:r w:rsidRPr="009B2777">
        <w:rPr>
          <w:rFonts w:cs="Arial"/>
          <w:b/>
          <w:bCs/>
          <w:szCs w:val="20"/>
        </w:rPr>
        <w:t>zalog nafte in naftnih derivatov</w:t>
      </w:r>
      <w:r w:rsidRPr="009B2777">
        <w:rPr>
          <w:rFonts w:cs="Arial"/>
          <w:b/>
          <w:bCs/>
          <w:szCs w:val="20"/>
          <w:lang w:val="x-none"/>
        </w:rPr>
        <w:t>)</w:t>
      </w:r>
    </w:p>
    <w:p w14:paraId="0C7956DF" w14:textId="77777777" w:rsidR="009B2777" w:rsidRPr="009B2777" w:rsidRDefault="009B2777" w:rsidP="009B2777">
      <w:pPr>
        <w:spacing w:line="276" w:lineRule="auto"/>
        <w:jc w:val="both"/>
        <w:rPr>
          <w:rFonts w:cs="Arial"/>
          <w:szCs w:val="20"/>
          <w:lang w:val="x-none"/>
        </w:rPr>
      </w:pPr>
    </w:p>
    <w:p w14:paraId="2606712B" w14:textId="106082B5" w:rsidR="009B2777" w:rsidRPr="0046722C" w:rsidRDefault="009B2777" w:rsidP="00062AD0">
      <w:pPr>
        <w:pStyle w:val="Odstavekseznama"/>
        <w:numPr>
          <w:ilvl w:val="1"/>
          <w:numId w:val="29"/>
        </w:numPr>
        <w:spacing w:line="276" w:lineRule="auto"/>
        <w:jc w:val="both"/>
        <w:rPr>
          <w:rFonts w:cs="Arial"/>
          <w:szCs w:val="20"/>
        </w:rPr>
      </w:pPr>
      <w:r w:rsidRPr="0046722C">
        <w:rPr>
          <w:rFonts w:cs="Arial"/>
          <w:szCs w:val="20"/>
          <w:lang w:val="x-none"/>
        </w:rPr>
        <w:t xml:space="preserve">Za izračun višine </w:t>
      </w:r>
      <w:r w:rsidRPr="0046722C">
        <w:rPr>
          <w:rFonts w:cs="Arial"/>
          <w:szCs w:val="20"/>
        </w:rPr>
        <w:t>zalog nafte in naftnih derivatov</w:t>
      </w:r>
      <w:r w:rsidRPr="0046722C">
        <w:rPr>
          <w:rFonts w:cs="Arial"/>
          <w:szCs w:val="20"/>
          <w:lang w:val="x-none"/>
        </w:rPr>
        <w:t xml:space="preserve">, vzdrževanih v določenem trenutku, se upoštevajo podatki referenčnega leta, kot je določeno v prvem in drugem odstavku </w:t>
      </w:r>
      <w:r w:rsidRPr="0046722C">
        <w:rPr>
          <w:rFonts w:cs="Arial"/>
          <w:szCs w:val="20"/>
        </w:rPr>
        <w:t>3</w:t>
      </w:r>
      <w:r w:rsidRPr="0046722C">
        <w:rPr>
          <w:rFonts w:cs="Arial"/>
          <w:szCs w:val="20"/>
          <w:lang w:val="x-none"/>
        </w:rPr>
        <w:t xml:space="preserve">. in </w:t>
      </w:r>
      <w:r w:rsidRPr="0046722C">
        <w:rPr>
          <w:rFonts w:cs="Arial"/>
          <w:szCs w:val="20"/>
        </w:rPr>
        <w:t>4</w:t>
      </w:r>
      <w:r w:rsidRPr="0046722C">
        <w:rPr>
          <w:rFonts w:cs="Arial"/>
          <w:szCs w:val="20"/>
          <w:lang w:val="x-none"/>
        </w:rPr>
        <w:t>. člena tega pravilnika.</w:t>
      </w:r>
    </w:p>
    <w:p w14:paraId="60305563" w14:textId="77777777" w:rsidR="009B2777" w:rsidRPr="009B2777" w:rsidRDefault="009B2777" w:rsidP="009B2777">
      <w:pPr>
        <w:spacing w:line="276" w:lineRule="auto"/>
        <w:jc w:val="both"/>
        <w:rPr>
          <w:rFonts w:cs="Arial"/>
          <w:szCs w:val="20"/>
          <w:lang w:val="x-none"/>
        </w:rPr>
      </w:pPr>
    </w:p>
    <w:p w14:paraId="39489DD8" w14:textId="48BE515A" w:rsidR="009B2777" w:rsidRPr="0046722C" w:rsidRDefault="009B2777" w:rsidP="00062AD0">
      <w:pPr>
        <w:pStyle w:val="Odstavekseznama"/>
        <w:numPr>
          <w:ilvl w:val="1"/>
          <w:numId w:val="29"/>
        </w:numPr>
        <w:spacing w:line="276" w:lineRule="auto"/>
        <w:jc w:val="both"/>
        <w:rPr>
          <w:rFonts w:cs="Arial"/>
          <w:szCs w:val="20"/>
        </w:rPr>
      </w:pPr>
      <w:r w:rsidRPr="0046722C">
        <w:rPr>
          <w:rFonts w:cs="Arial"/>
          <w:szCs w:val="20"/>
          <w:lang w:val="x-none"/>
        </w:rPr>
        <w:lastRenderedPageBreak/>
        <w:t xml:space="preserve">Za izračun ravni </w:t>
      </w:r>
      <w:r w:rsidRPr="0046722C">
        <w:rPr>
          <w:rFonts w:cs="Arial"/>
          <w:szCs w:val="20"/>
        </w:rPr>
        <w:t>zalog nafte in naftnih derivatov</w:t>
      </w:r>
      <w:r w:rsidRPr="0046722C">
        <w:rPr>
          <w:rFonts w:cs="Arial"/>
          <w:szCs w:val="20"/>
          <w:lang w:val="x-none"/>
        </w:rPr>
        <w:t xml:space="preserve"> se uporabljajo naslednja pravila:</w:t>
      </w:r>
    </w:p>
    <w:p w14:paraId="31DC2A02" w14:textId="77777777" w:rsidR="009B2777" w:rsidRPr="0046722C" w:rsidRDefault="009B2777" w:rsidP="00B52F4F">
      <w:pPr>
        <w:numPr>
          <w:ilvl w:val="0"/>
          <w:numId w:val="65"/>
        </w:numPr>
        <w:ind w:left="714" w:hanging="357"/>
        <w:jc w:val="both"/>
        <w:rPr>
          <w:rFonts w:cs="Arial"/>
          <w:szCs w:val="20"/>
        </w:rPr>
      </w:pPr>
      <w:r w:rsidRPr="0046722C">
        <w:rPr>
          <w:rFonts w:cs="Arial"/>
          <w:szCs w:val="20"/>
        </w:rPr>
        <w:t>nobena količina se ne sme večkrat upoštevati kot zaloga,</w:t>
      </w:r>
    </w:p>
    <w:p w14:paraId="66444D97" w14:textId="594CE74C" w:rsidR="009B2777" w:rsidRPr="0046722C" w:rsidRDefault="009B2777" w:rsidP="00B52F4F">
      <w:pPr>
        <w:numPr>
          <w:ilvl w:val="0"/>
          <w:numId w:val="65"/>
        </w:numPr>
        <w:ind w:left="714" w:hanging="357"/>
        <w:jc w:val="both"/>
        <w:rPr>
          <w:rFonts w:cs="Arial"/>
          <w:szCs w:val="20"/>
        </w:rPr>
      </w:pPr>
      <w:r w:rsidRPr="0046722C">
        <w:rPr>
          <w:rFonts w:cs="Arial"/>
          <w:szCs w:val="20"/>
        </w:rPr>
        <w:t xml:space="preserve">zaloge surove nafte se zmanjšajo za </w:t>
      </w:r>
      <w:r w:rsidR="008B0007">
        <w:rPr>
          <w:rFonts w:cs="Arial"/>
          <w:szCs w:val="20"/>
        </w:rPr>
        <w:t>4</w:t>
      </w:r>
      <w:r w:rsidR="008B0007" w:rsidRPr="0046722C">
        <w:rPr>
          <w:rFonts w:cs="Arial"/>
          <w:szCs w:val="20"/>
        </w:rPr>
        <w:t xml:space="preserve"> </w:t>
      </w:r>
      <w:r w:rsidRPr="0046722C">
        <w:rPr>
          <w:rFonts w:cs="Arial"/>
          <w:szCs w:val="20"/>
        </w:rPr>
        <w:t>odstotke,</w:t>
      </w:r>
    </w:p>
    <w:p w14:paraId="656182E7" w14:textId="77777777" w:rsidR="009B2777" w:rsidRPr="009B2777" w:rsidRDefault="009B2777" w:rsidP="00B52F4F">
      <w:pPr>
        <w:numPr>
          <w:ilvl w:val="0"/>
          <w:numId w:val="65"/>
        </w:numPr>
        <w:ind w:left="714" w:hanging="357"/>
        <w:jc w:val="both"/>
        <w:rPr>
          <w:rFonts w:eastAsia="Calibri" w:cs="Arial"/>
          <w:szCs w:val="20"/>
          <w:lang w:eastAsia="sl-SI"/>
        </w:rPr>
      </w:pPr>
      <w:r w:rsidRPr="0046722C">
        <w:rPr>
          <w:rFonts w:cs="Arial"/>
          <w:szCs w:val="20"/>
        </w:rPr>
        <w:t>zaloge primarnega bencina in naftnih derivatov za mednarodna pomorska skladišča se ne</w:t>
      </w:r>
      <w:r w:rsidRPr="009B2777">
        <w:rPr>
          <w:rFonts w:eastAsia="Calibri" w:cs="Arial"/>
          <w:szCs w:val="20"/>
          <w:lang w:eastAsia="sl-SI"/>
        </w:rPr>
        <w:t xml:space="preserve"> upoštevajo.</w:t>
      </w:r>
    </w:p>
    <w:p w14:paraId="68E7CB15" w14:textId="77777777" w:rsidR="009B2777" w:rsidRPr="009B2777" w:rsidRDefault="009B2777" w:rsidP="009B2777">
      <w:pPr>
        <w:spacing w:line="276" w:lineRule="auto"/>
        <w:jc w:val="both"/>
        <w:rPr>
          <w:rFonts w:cs="Arial"/>
          <w:szCs w:val="20"/>
          <w:lang w:val="x-none"/>
        </w:rPr>
      </w:pPr>
    </w:p>
    <w:p w14:paraId="1F66C570" w14:textId="088B2EBA" w:rsidR="009B2777" w:rsidRPr="0046722C" w:rsidRDefault="009B2777" w:rsidP="00062AD0">
      <w:pPr>
        <w:pStyle w:val="Odstavekseznama"/>
        <w:numPr>
          <w:ilvl w:val="1"/>
          <w:numId w:val="29"/>
        </w:numPr>
        <w:spacing w:line="276" w:lineRule="auto"/>
        <w:jc w:val="both"/>
        <w:rPr>
          <w:rFonts w:cs="Arial"/>
          <w:szCs w:val="20"/>
        </w:rPr>
      </w:pPr>
      <w:r w:rsidRPr="0046722C">
        <w:rPr>
          <w:rFonts w:cs="Arial"/>
          <w:szCs w:val="20"/>
          <w:lang w:val="x-none"/>
        </w:rPr>
        <w:t>Zavod</w:t>
      </w:r>
      <w:r w:rsidRPr="0046722C">
        <w:rPr>
          <w:rFonts w:cs="Arial"/>
          <w:szCs w:val="20"/>
        </w:rPr>
        <w:t>, pristojen za državne</w:t>
      </w:r>
      <w:r w:rsidRPr="0046722C">
        <w:rPr>
          <w:rFonts w:cs="Arial"/>
          <w:szCs w:val="20"/>
          <w:lang w:val="x-none"/>
        </w:rPr>
        <w:t xml:space="preserve"> </w:t>
      </w:r>
      <w:r w:rsidRPr="0046722C">
        <w:rPr>
          <w:rFonts w:cs="Arial"/>
          <w:szCs w:val="20"/>
        </w:rPr>
        <w:t xml:space="preserve">blagovne rezerve (v nadaljnjem besedilu: zavod), druge </w:t>
      </w:r>
      <w:r w:rsidRPr="0046722C">
        <w:rPr>
          <w:rFonts w:cs="Arial"/>
          <w:szCs w:val="20"/>
          <w:lang w:val="x-none"/>
        </w:rPr>
        <w:t>naftne derivate</w:t>
      </w:r>
      <w:r w:rsidRPr="0046722C">
        <w:rPr>
          <w:rFonts w:cs="Arial"/>
          <w:szCs w:val="20"/>
        </w:rPr>
        <w:t>, ki ne spadajo med izjeme po tretji alineji prejšnjega odstavka,</w:t>
      </w:r>
      <w:r w:rsidRPr="0046722C">
        <w:rPr>
          <w:rFonts w:cs="Arial"/>
          <w:szCs w:val="20"/>
          <w:lang w:val="x-none"/>
        </w:rPr>
        <w:t xml:space="preserve"> celo zadevno koledarsko leto knjiži v </w:t>
      </w:r>
      <w:r w:rsidRPr="0046722C">
        <w:rPr>
          <w:rFonts w:cs="Arial"/>
          <w:szCs w:val="20"/>
        </w:rPr>
        <w:t>zaloge nafte in naftnih derivatov</w:t>
      </w:r>
      <w:r w:rsidRPr="0046722C">
        <w:rPr>
          <w:rFonts w:cs="Arial"/>
          <w:szCs w:val="20"/>
          <w:lang w:val="x-none"/>
        </w:rPr>
        <w:t xml:space="preserve"> tako, da:</w:t>
      </w:r>
    </w:p>
    <w:p w14:paraId="44B1273D" w14:textId="0A5F953A" w:rsidR="009B2777" w:rsidRPr="0046722C" w:rsidRDefault="009B2777" w:rsidP="00B52F4F">
      <w:pPr>
        <w:numPr>
          <w:ilvl w:val="0"/>
          <w:numId w:val="65"/>
        </w:numPr>
        <w:ind w:left="714" w:hanging="357"/>
        <w:jc w:val="both"/>
        <w:rPr>
          <w:rFonts w:cs="Arial"/>
          <w:szCs w:val="20"/>
        </w:rPr>
      </w:pPr>
      <w:r w:rsidRPr="0046722C">
        <w:rPr>
          <w:rFonts w:cs="Arial"/>
          <w:szCs w:val="20"/>
        </w:rPr>
        <w:t xml:space="preserve">upošteva druge zaloge nafte in naftnih derivatov, opredeljene v poglavju 3.4 </w:t>
      </w:r>
      <w:r w:rsidR="000D3510">
        <w:rPr>
          <w:rFonts w:cs="Arial"/>
          <w:szCs w:val="20"/>
        </w:rPr>
        <w:t>p</w:t>
      </w:r>
      <w:r w:rsidRPr="0046722C">
        <w:rPr>
          <w:rFonts w:cs="Arial"/>
          <w:szCs w:val="20"/>
        </w:rPr>
        <w:t>riloge A k Uredbi (ES) št. 1099/2008 Evropskega parlamenta in Sveta z dne 22. oktobra 2008 o statistiki energetike (UL L 304 z dne 14. 11. 2008, str. 1; v nadaljnjem besedilu: Uredba 1099/2008/ES),</w:t>
      </w:r>
      <w:r w:rsidRPr="009B2777">
        <w:rPr>
          <w:rFonts w:cs="Arial"/>
          <w:szCs w:val="20"/>
        </w:rPr>
        <w:t xml:space="preserve"> </w:t>
      </w:r>
      <w:r w:rsidRPr="0046722C">
        <w:rPr>
          <w:rFonts w:cs="Arial"/>
          <w:szCs w:val="20"/>
        </w:rPr>
        <w:t>zadnjič spremenjeni z Uredbo Komisije (EU) 2017/2010 z dne 9. novembra 2017 o spremembi Uredbe (ES) št. 1099/2008 Evropskega parlamenta in Sveta o statistiki energetike glede posodobitev letnih in mesečnih statistik energetike (UL L št. 304 z dne 14. 11. 2008, str. 1), in izračuna ekvivalent surove nafte tako, da količine pomnoži s faktorjem 1,065, ali</w:t>
      </w:r>
    </w:p>
    <w:p w14:paraId="5B3B28EC" w14:textId="77777777" w:rsidR="009B2777" w:rsidRPr="009B2777" w:rsidRDefault="009B2777" w:rsidP="00B52F4F">
      <w:pPr>
        <w:numPr>
          <w:ilvl w:val="0"/>
          <w:numId w:val="65"/>
        </w:numPr>
        <w:ind w:left="714" w:hanging="357"/>
        <w:jc w:val="both"/>
        <w:rPr>
          <w:rFonts w:eastAsia="Calibri" w:cs="Arial"/>
          <w:szCs w:val="20"/>
          <w:lang w:eastAsia="sl-SI"/>
        </w:rPr>
      </w:pPr>
      <w:r w:rsidRPr="0046722C">
        <w:rPr>
          <w:rFonts w:cs="Arial"/>
          <w:szCs w:val="20"/>
        </w:rPr>
        <w:t>vključi samo naslednje naftne derivate: motorni bencin, letalski bencin, bencinsko reaktivno gorivo (petrolejsko reaktivno gorivo ali JP4), reaktivno letalsko gorivo, druge kerozine</w:t>
      </w:r>
      <w:r w:rsidRPr="009B2777">
        <w:rPr>
          <w:rFonts w:eastAsia="Calibri" w:cs="Arial"/>
          <w:szCs w:val="20"/>
          <w:lang w:eastAsia="sl-SI"/>
        </w:rPr>
        <w:t>, plinsko olje ali dizelsko gorivo (destilirano pogonsko gorivo), kurilno olje (z visoko in nizko vsebnostjo žvepla) in izračuna ekvivalent surove nafte tako, da količine pomnoži s faktorjem 1,2.</w:t>
      </w:r>
    </w:p>
    <w:p w14:paraId="079DD6CE" w14:textId="77777777" w:rsidR="009B2777" w:rsidRPr="009B2777" w:rsidRDefault="009B2777" w:rsidP="009B2777">
      <w:pPr>
        <w:spacing w:line="276" w:lineRule="auto"/>
        <w:jc w:val="both"/>
        <w:rPr>
          <w:rFonts w:cs="Arial"/>
          <w:szCs w:val="20"/>
          <w:lang w:val="x-none"/>
        </w:rPr>
      </w:pPr>
    </w:p>
    <w:p w14:paraId="4D4653FC" w14:textId="1A806E88" w:rsidR="009B2777" w:rsidRPr="00062AD0" w:rsidRDefault="009B2777" w:rsidP="00062AD0">
      <w:pPr>
        <w:pStyle w:val="Odstavekseznama"/>
        <w:numPr>
          <w:ilvl w:val="1"/>
          <w:numId w:val="29"/>
        </w:numPr>
        <w:spacing w:line="276" w:lineRule="auto"/>
        <w:jc w:val="both"/>
        <w:rPr>
          <w:rFonts w:cs="Arial"/>
          <w:szCs w:val="20"/>
        </w:rPr>
      </w:pPr>
      <w:r w:rsidRPr="00062AD0">
        <w:rPr>
          <w:rFonts w:cs="Arial"/>
          <w:szCs w:val="20"/>
          <w:lang w:val="x-none"/>
        </w:rPr>
        <w:t xml:space="preserve">Za izračun </w:t>
      </w:r>
      <w:r w:rsidRPr="00062AD0">
        <w:rPr>
          <w:rFonts w:cs="Arial"/>
          <w:szCs w:val="20"/>
        </w:rPr>
        <w:t>zalog</w:t>
      </w:r>
      <w:r w:rsidRPr="00062AD0">
        <w:rPr>
          <w:rFonts w:cs="Arial"/>
          <w:szCs w:val="20"/>
          <w:lang w:val="x-none"/>
        </w:rPr>
        <w:t xml:space="preserve"> </w:t>
      </w:r>
      <w:r w:rsidRPr="00062AD0">
        <w:rPr>
          <w:rFonts w:cs="Arial"/>
          <w:szCs w:val="20"/>
        </w:rPr>
        <w:t xml:space="preserve">nafte in </w:t>
      </w:r>
      <w:r w:rsidRPr="00062AD0">
        <w:rPr>
          <w:rFonts w:cs="Arial"/>
          <w:szCs w:val="20"/>
          <w:lang w:val="x-none"/>
        </w:rPr>
        <w:t>naftnih derivatov se lahko upoštevajo količine, shranjene v cisternah v rafinerijah, tovornih terminalih, cisternah ob cevovodih, baržah, obalnih tankerjih, tankerjih v pristaniščih, prostorih za zaloge na ladjah v notranji plovbi, na dnu cistern, v obliki obratnih zalog, pri velikih potrošnikih v skladu s predpisanimi obveznostmi in drugimi usmeritvami javnih organov.</w:t>
      </w:r>
    </w:p>
    <w:p w14:paraId="1E10B866" w14:textId="77777777" w:rsidR="009B2777" w:rsidRPr="009B2777" w:rsidRDefault="009B2777" w:rsidP="009B2777">
      <w:pPr>
        <w:spacing w:line="276" w:lineRule="auto"/>
        <w:jc w:val="both"/>
        <w:rPr>
          <w:rFonts w:cs="Arial"/>
          <w:szCs w:val="20"/>
          <w:lang w:val="x-none"/>
        </w:rPr>
      </w:pPr>
    </w:p>
    <w:p w14:paraId="027EF055" w14:textId="47E4EB89" w:rsidR="009B2777" w:rsidRPr="00062AD0" w:rsidRDefault="009B2777" w:rsidP="00062AD0">
      <w:pPr>
        <w:pStyle w:val="Odstavekseznama"/>
        <w:numPr>
          <w:ilvl w:val="1"/>
          <w:numId w:val="29"/>
        </w:numPr>
        <w:spacing w:line="276" w:lineRule="auto"/>
        <w:jc w:val="both"/>
        <w:rPr>
          <w:rFonts w:cs="Arial"/>
          <w:szCs w:val="20"/>
        </w:rPr>
      </w:pPr>
      <w:r w:rsidRPr="00062AD0">
        <w:rPr>
          <w:rFonts w:cs="Arial"/>
          <w:szCs w:val="20"/>
          <w:lang w:val="x-none"/>
        </w:rPr>
        <w:t>Količin</w:t>
      </w:r>
      <w:r w:rsidR="009A0A71">
        <w:rPr>
          <w:rFonts w:cs="Arial"/>
          <w:szCs w:val="20"/>
        </w:rPr>
        <w:t>e</w:t>
      </w:r>
      <w:r w:rsidRPr="00062AD0">
        <w:rPr>
          <w:rFonts w:cs="Arial"/>
          <w:szCs w:val="20"/>
          <w:lang w:val="x-none"/>
        </w:rPr>
        <w:t xml:space="preserve"> </w:t>
      </w:r>
      <w:r w:rsidRPr="00062AD0">
        <w:rPr>
          <w:rFonts w:cs="Arial"/>
          <w:szCs w:val="20"/>
        </w:rPr>
        <w:t xml:space="preserve">nafte in </w:t>
      </w:r>
      <w:r w:rsidRPr="00062AD0">
        <w:rPr>
          <w:rFonts w:cs="Arial"/>
          <w:szCs w:val="20"/>
          <w:lang w:val="x-none"/>
        </w:rPr>
        <w:t>naftnih derivatov</w:t>
      </w:r>
      <w:r w:rsidRPr="00062AD0">
        <w:rPr>
          <w:rFonts w:cs="Arial"/>
          <w:szCs w:val="20"/>
        </w:rPr>
        <w:t xml:space="preserve"> iz prejšnjega odstavka</w:t>
      </w:r>
      <w:r w:rsidRPr="00062AD0">
        <w:rPr>
          <w:rFonts w:cs="Arial"/>
          <w:szCs w:val="20"/>
          <w:lang w:val="x-none"/>
        </w:rPr>
        <w:t>, razen tistih, ki so shranjene v rezervoarjih rafinerij ali cevovodih ali tovornih terminalih, se ne sme</w:t>
      </w:r>
      <w:r w:rsidR="009A0A71">
        <w:rPr>
          <w:rFonts w:cs="Arial"/>
          <w:szCs w:val="20"/>
        </w:rPr>
        <w:t>jo</w:t>
      </w:r>
      <w:r w:rsidRPr="00062AD0">
        <w:rPr>
          <w:rFonts w:cs="Arial"/>
          <w:szCs w:val="20"/>
          <w:lang w:val="x-none"/>
        </w:rPr>
        <w:t xml:space="preserve"> upoštevati pri izračunu ravni posebnih </w:t>
      </w:r>
      <w:r w:rsidRPr="00062AD0">
        <w:rPr>
          <w:rFonts w:cs="Arial"/>
          <w:szCs w:val="20"/>
        </w:rPr>
        <w:t>zalog</w:t>
      </w:r>
      <w:r w:rsidRPr="00062AD0">
        <w:rPr>
          <w:rFonts w:cs="Arial"/>
          <w:szCs w:val="20"/>
          <w:lang w:val="x-none"/>
        </w:rPr>
        <w:t xml:space="preserve">, kadar se te ravni izračunavajo ločeno od </w:t>
      </w:r>
      <w:r w:rsidRPr="00062AD0">
        <w:rPr>
          <w:rFonts w:cs="Arial"/>
          <w:szCs w:val="20"/>
        </w:rPr>
        <w:t>varnostnih zalog</w:t>
      </w:r>
      <w:r w:rsidRPr="00062AD0">
        <w:rPr>
          <w:rFonts w:cs="Arial"/>
          <w:szCs w:val="20"/>
          <w:lang w:val="x-none"/>
        </w:rPr>
        <w:t>.</w:t>
      </w:r>
    </w:p>
    <w:p w14:paraId="5AD6A719" w14:textId="77777777" w:rsidR="009B2777" w:rsidRPr="009B2777" w:rsidRDefault="009B2777" w:rsidP="009B2777">
      <w:pPr>
        <w:spacing w:line="276" w:lineRule="auto"/>
        <w:jc w:val="both"/>
        <w:rPr>
          <w:rFonts w:cs="Arial"/>
          <w:szCs w:val="20"/>
          <w:lang w:val="x-none"/>
        </w:rPr>
      </w:pPr>
    </w:p>
    <w:p w14:paraId="77D54917" w14:textId="1CC863AD" w:rsidR="009B2777" w:rsidRPr="00062AD0" w:rsidRDefault="009B2777" w:rsidP="00062AD0">
      <w:pPr>
        <w:pStyle w:val="Odstavekseznama"/>
        <w:numPr>
          <w:ilvl w:val="1"/>
          <w:numId w:val="29"/>
        </w:numPr>
        <w:spacing w:line="276" w:lineRule="auto"/>
        <w:jc w:val="both"/>
        <w:rPr>
          <w:rFonts w:cs="Arial"/>
          <w:szCs w:val="20"/>
        </w:rPr>
      </w:pPr>
      <w:r w:rsidRPr="00062AD0">
        <w:rPr>
          <w:rFonts w:cs="Arial"/>
          <w:szCs w:val="20"/>
          <w:lang w:val="x-none"/>
        </w:rPr>
        <w:t xml:space="preserve">Pri izračunu </w:t>
      </w:r>
      <w:r w:rsidRPr="00062AD0">
        <w:rPr>
          <w:rFonts w:cs="Arial"/>
          <w:szCs w:val="20"/>
        </w:rPr>
        <w:t>zalog</w:t>
      </w:r>
      <w:r w:rsidRPr="00062AD0">
        <w:rPr>
          <w:rFonts w:cs="Arial"/>
          <w:szCs w:val="20"/>
          <w:lang w:val="x-none"/>
        </w:rPr>
        <w:t xml:space="preserve"> </w:t>
      </w:r>
      <w:r w:rsidRPr="00062AD0">
        <w:rPr>
          <w:rFonts w:cs="Arial"/>
          <w:szCs w:val="20"/>
        </w:rPr>
        <w:t xml:space="preserve">nafte in </w:t>
      </w:r>
      <w:r w:rsidRPr="00062AD0">
        <w:rPr>
          <w:rFonts w:cs="Arial"/>
          <w:szCs w:val="20"/>
          <w:lang w:val="x-none"/>
        </w:rPr>
        <w:t>naftnih derivatov se ne upoštevajo še ne proizvedena surova nafta in količine</w:t>
      </w:r>
      <w:r w:rsidRPr="00062AD0">
        <w:rPr>
          <w:rFonts w:cs="Arial"/>
          <w:szCs w:val="20"/>
        </w:rPr>
        <w:t>,</w:t>
      </w:r>
      <w:r w:rsidRPr="00062AD0">
        <w:rPr>
          <w:rFonts w:cs="Arial"/>
          <w:szCs w:val="20"/>
          <w:lang w:val="x-none"/>
        </w:rPr>
        <w:t xml:space="preserve"> shranjene v naftovodih, vagonskih cisternah, prostorih za </w:t>
      </w:r>
      <w:r w:rsidRPr="00062AD0">
        <w:rPr>
          <w:rFonts w:cs="Arial"/>
          <w:szCs w:val="20"/>
        </w:rPr>
        <w:t>zaloge</w:t>
      </w:r>
      <w:r w:rsidRPr="00062AD0">
        <w:rPr>
          <w:rFonts w:cs="Arial"/>
          <w:szCs w:val="20"/>
          <w:lang w:val="x-none"/>
        </w:rPr>
        <w:t xml:space="preserve"> na morskih ladjah, bencinskih črpalkah in prodajalnah, pri drugih potrošnikih, v tankerjih na morju</w:t>
      </w:r>
      <w:r w:rsidRPr="00062AD0">
        <w:rPr>
          <w:rFonts w:cs="Arial"/>
          <w:szCs w:val="20"/>
        </w:rPr>
        <w:t xml:space="preserve"> ter</w:t>
      </w:r>
      <w:r w:rsidRPr="00062AD0">
        <w:rPr>
          <w:rFonts w:cs="Arial"/>
          <w:szCs w:val="20"/>
          <w:lang w:val="x-none"/>
        </w:rPr>
        <w:t xml:space="preserve"> v obliki vojaških </w:t>
      </w:r>
      <w:r w:rsidRPr="00062AD0">
        <w:rPr>
          <w:rFonts w:cs="Arial"/>
          <w:szCs w:val="20"/>
        </w:rPr>
        <w:t>zalog</w:t>
      </w:r>
      <w:r w:rsidRPr="00062AD0">
        <w:rPr>
          <w:rFonts w:cs="Arial"/>
          <w:szCs w:val="20"/>
          <w:lang w:val="x-none"/>
        </w:rPr>
        <w:t>.</w:t>
      </w:r>
    </w:p>
    <w:p w14:paraId="4C61F47C" w14:textId="77777777" w:rsidR="009B2777" w:rsidRPr="009B2777" w:rsidRDefault="009B2777" w:rsidP="009B2777">
      <w:pPr>
        <w:spacing w:line="276" w:lineRule="auto"/>
        <w:jc w:val="both"/>
        <w:rPr>
          <w:rFonts w:cs="Arial"/>
          <w:szCs w:val="20"/>
          <w:lang w:val="x-none"/>
        </w:rPr>
      </w:pPr>
    </w:p>
    <w:p w14:paraId="64ED2012" w14:textId="448A5A2B" w:rsidR="009B2777" w:rsidRPr="00062AD0" w:rsidRDefault="009B2777" w:rsidP="00062AD0">
      <w:pPr>
        <w:pStyle w:val="Odstavekseznama"/>
        <w:numPr>
          <w:ilvl w:val="1"/>
          <w:numId w:val="29"/>
        </w:numPr>
        <w:spacing w:line="276" w:lineRule="auto"/>
        <w:jc w:val="both"/>
        <w:rPr>
          <w:rFonts w:cs="Arial"/>
          <w:szCs w:val="20"/>
        </w:rPr>
      </w:pPr>
      <w:r w:rsidRPr="00062AD0">
        <w:rPr>
          <w:rFonts w:cs="Arial"/>
          <w:szCs w:val="20"/>
          <w:lang w:val="x-none"/>
        </w:rPr>
        <w:t xml:space="preserve">Zavod pri izračunu </w:t>
      </w:r>
      <w:r w:rsidRPr="00062AD0">
        <w:rPr>
          <w:rFonts w:cs="Arial"/>
          <w:szCs w:val="20"/>
        </w:rPr>
        <w:t>svojih zalog</w:t>
      </w:r>
      <w:r w:rsidRPr="00062AD0">
        <w:rPr>
          <w:rFonts w:cs="Arial"/>
          <w:szCs w:val="20"/>
          <w:lang w:val="x-none"/>
        </w:rPr>
        <w:t xml:space="preserve"> </w:t>
      </w:r>
      <w:r w:rsidRPr="00062AD0">
        <w:rPr>
          <w:rFonts w:cs="Arial"/>
          <w:szCs w:val="20"/>
        </w:rPr>
        <w:t xml:space="preserve">nafte in </w:t>
      </w:r>
      <w:r w:rsidRPr="00062AD0">
        <w:rPr>
          <w:rFonts w:cs="Arial"/>
          <w:szCs w:val="20"/>
          <w:lang w:val="x-none"/>
        </w:rPr>
        <w:t>naftnih derivatov za deset odstotkov zniža vse količine, ki se upoštevajo pri izračunu.</w:t>
      </w:r>
    </w:p>
    <w:p w14:paraId="77F4495F" w14:textId="77777777" w:rsidR="009B2777" w:rsidRPr="009B2777" w:rsidRDefault="009B2777" w:rsidP="009B2777">
      <w:pPr>
        <w:spacing w:line="276" w:lineRule="auto"/>
        <w:jc w:val="both"/>
        <w:rPr>
          <w:rFonts w:cs="Arial"/>
          <w:szCs w:val="20"/>
          <w:lang w:val="x-none"/>
        </w:rPr>
      </w:pPr>
    </w:p>
    <w:p w14:paraId="71AFC4DC" w14:textId="4C6774E1" w:rsidR="009B2777" w:rsidRPr="00062AD0" w:rsidRDefault="009B2777" w:rsidP="00062AD0">
      <w:pPr>
        <w:pStyle w:val="Odstavekseznama"/>
        <w:numPr>
          <w:ilvl w:val="1"/>
          <w:numId w:val="29"/>
        </w:numPr>
        <w:spacing w:line="276" w:lineRule="auto"/>
        <w:jc w:val="both"/>
        <w:rPr>
          <w:rFonts w:cs="Arial"/>
          <w:szCs w:val="20"/>
        </w:rPr>
      </w:pPr>
      <w:r w:rsidRPr="00062AD0">
        <w:rPr>
          <w:rFonts w:cs="Arial"/>
          <w:szCs w:val="20"/>
          <w:lang w:val="x-none"/>
        </w:rPr>
        <w:t xml:space="preserve">Znižanje iz </w:t>
      </w:r>
      <w:r w:rsidRPr="00062AD0">
        <w:rPr>
          <w:rFonts w:cs="Arial"/>
          <w:szCs w:val="20"/>
        </w:rPr>
        <w:t>prejšnjega</w:t>
      </w:r>
      <w:r w:rsidRPr="00062AD0">
        <w:rPr>
          <w:rFonts w:cs="Arial"/>
          <w:szCs w:val="20"/>
          <w:lang w:val="x-none"/>
        </w:rPr>
        <w:t xml:space="preserve"> odstavka se ne uporabi pri izračunu ravni posebnih </w:t>
      </w:r>
      <w:r w:rsidRPr="00062AD0">
        <w:rPr>
          <w:rFonts w:cs="Arial"/>
          <w:szCs w:val="20"/>
        </w:rPr>
        <w:t>zalog</w:t>
      </w:r>
      <w:r w:rsidRPr="00062AD0">
        <w:rPr>
          <w:rFonts w:cs="Arial"/>
          <w:szCs w:val="20"/>
          <w:lang w:val="x-none"/>
        </w:rPr>
        <w:t xml:space="preserve">, kadar se te posebne </w:t>
      </w:r>
      <w:r w:rsidRPr="00062AD0">
        <w:rPr>
          <w:rFonts w:cs="Arial"/>
          <w:szCs w:val="20"/>
        </w:rPr>
        <w:t>zaloge</w:t>
      </w:r>
      <w:r w:rsidRPr="00062AD0">
        <w:rPr>
          <w:rFonts w:cs="Arial"/>
          <w:szCs w:val="20"/>
          <w:lang w:val="x-none"/>
        </w:rPr>
        <w:t xml:space="preserve"> obravnavajo ločeno od </w:t>
      </w:r>
      <w:r w:rsidRPr="00062AD0">
        <w:rPr>
          <w:rFonts w:cs="Arial"/>
          <w:szCs w:val="20"/>
        </w:rPr>
        <w:t>varnostnih zalog</w:t>
      </w:r>
      <w:r w:rsidRPr="00062AD0">
        <w:rPr>
          <w:rFonts w:cs="Arial"/>
          <w:szCs w:val="20"/>
          <w:lang w:val="x-none"/>
        </w:rPr>
        <w:t>.</w:t>
      </w:r>
    </w:p>
    <w:p w14:paraId="7F2015CB" w14:textId="77777777" w:rsidR="009B2777" w:rsidRPr="009B2777" w:rsidRDefault="009B2777" w:rsidP="009B2777">
      <w:pPr>
        <w:spacing w:line="276" w:lineRule="auto"/>
        <w:jc w:val="both"/>
        <w:rPr>
          <w:rFonts w:cs="Arial"/>
          <w:szCs w:val="20"/>
        </w:rPr>
      </w:pPr>
    </w:p>
    <w:p w14:paraId="0CF0FFEA" w14:textId="14AD3FC7" w:rsidR="009B2777" w:rsidRPr="00062AD0" w:rsidRDefault="009B2777" w:rsidP="00062AD0">
      <w:pPr>
        <w:pStyle w:val="Odstavekseznama"/>
        <w:numPr>
          <w:ilvl w:val="1"/>
          <w:numId w:val="29"/>
        </w:numPr>
        <w:spacing w:line="276" w:lineRule="auto"/>
        <w:jc w:val="both"/>
        <w:rPr>
          <w:rFonts w:cs="Arial"/>
          <w:szCs w:val="20"/>
        </w:rPr>
      </w:pPr>
      <w:r w:rsidRPr="00062AD0">
        <w:rPr>
          <w:rFonts w:cs="Arial"/>
          <w:szCs w:val="20"/>
        </w:rPr>
        <w:t>Če se posebne zaloge hranijo manj kakor 30 dni, se pri izračunu ravni varnostnih zalog  zagotovi, da je vsaj ena tretjina vzdrževane ravni varnostnih zalog v obliki nafte in naftnih derivatov, sestavljenih v skladu s prvim do petim odstavkom 6. člena tega pravilnika.</w:t>
      </w:r>
    </w:p>
    <w:p w14:paraId="14966E88" w14:textId="77777777" w:rsidR="009B2777" w:rsidRPr="009B2777" w:rsidRDefault="009B2777" w:rsidP="009B2777">
      <w:pPr>
        <w:spacing w:line="276" w:lineRule="auto"/>
        <w:jc w:val="both"/>
        <w:rPr>
          <w:rFonts w:cs="Arial"/>
          <w:b/>
          <w:bCs/>
          <w:szCs w:val="20"/>
          <w:lang w:val="x-none"/>
        </w:rPr>
      </w:pPr>
    </w:p>
    <w:p w14:paraId="6A1B058F" w14:textId="77777777" w:rsidR="009B2777" w:rsidRPr="009B2777" w:rsidRDefault="009B2777" w:rsidP="009B2777">
      <w:pPr>
        <w:spacing w:line="276" w:lineRule="auto"/>
        <w:rPr>
          <w:rFonts w:cs="Arial"/>
          <w:b/>
          <w:bCs/>
          <w:szCs w:val="20"/>
        </w:rPr>
      </w:pPr>
      <w:r w:rsidRPr="009B2777">
        <w:rPr>
          <w:rFonts w:cs="Arial"/>
          <w:b/>
          <w:bCs/>
          <w:szCs w:val="20"/>
        </w:rPr>
        <w:t>6</w:t>
      </w:r>
      <w:r w:rsidRPr="009B2777">
        <w:rPr>
          <w:rFonts w:cs="Arial"/>
          <w:b/>
          <w:bCs/>
          <w:szCs w:val="20"/>
          <w:lang w:val="x-none"/>
        </w:rPr>
        <w:t>. člen</w:t>
      </w:r>
    </w:p>
    <w:p w14:paraId="29B13AF5" w14:textId="3F8C4817" w:rsidR="009B2777" w:rsidRPr="00EE57D4" w:rsidRDefault="009B2777" w:rsidP="009B2777">
      <w:pPr>
        <w:spacing w:line="276" w:lineRule="auto"/>
        <w:rPr>
          <w:rFonts w:cs="Arial"/>
          <w:b/>
          <w:bCs/>
          <w:szCs w:val="20"/>
        </w:rPr>
      </w:pPr>
      <w:r w:rsidRPr="009B2777">
        <w:rPr>
          <w:rFonts w:cs="Arial"/>
          <w:b/>
          <w:bCs/>
          <w:szCs w:val="20"/>
          <w:lang w:val="x-none"/>
        </w:rPr>
        <w:t xml:space="preserve">(izračun posebnih </w:t>
      </w:r>
      <w:r w:rsidRPr="009B2777">
        <w:rPr>
          <w:rFonts w:cs="Arial"/>
          <w:b/>
          <w:bCs/>
          <w:szCs w:val="20"/>
        </w:rPr>
        <w:t>zalog</w:t>
      </w:r>
      <w:r w:rsidRPr="009B2777">
        <w:rPr>
          <w:rFonts w:cs="Arial"/>
          <w:b/>
          <w:bCs/>
          <w:szCs w:val="20"/>
          <w:lang w:val="x-none"/>
        </w:rPr>
        <w:t>)</w:t>
      </w:r>
    </w:p>
    <w:p w14:paraId="0F2F9416" w14:textId="77777777" w:rsidR="009B2777" w:rsidRPr="009B2777" w:rsidRDefault="009B2777" w:rsidP="009B2777">
      <w:pPr>
        <w:spacing w:line="276" w:lineRule="auto"/>
        <w:jc w:val="both"/>
        <w:rPr>
          <w:rFonts w:cs="Arial"/>
          <w:szCs w:val="20"/>
          <w:lang w:val="x-none"/>
        </w:rPr>
      </w:pPr>
    </w:p>
    <w:p w14:paraId="2F50C39E" w14:textId="274D30CE" w:rsidR="009B2777" w:rsidRPr="00062AD0" w:rsidRDefault="009B2777" w:rsidP="00062AD0">
      <w:pPr>
        <w:pStyle w:val="Odstavekseznama"/>
        <w:numPr>
          <w:ilvl w:val="1"/>
          <w:numId w:val="41"/>
        </w:numPr>
        <w:spacing w:line="276" w:lineRule="auto"/>
        <w:jc w:val="both"/>
        <w:rPr>
          <w:rFonts w:cs="Arial"/>
          <w:szCs w:val="20"/>
        </w:rPr>
      </w:pPr>
      <w:r w:rsidRPr="00062AD0">
        <w:rPr>
          <w:rFonts w:cs="Arial"/>
          <w:szCs w:val="20"/>
          <w:lang w:val="x-none"/>
        </w:rPr>
        <w:t xml:space="preserve">Posebne </w:t>
      </w:r>
      <w:r w:rsidRPr="00062AD0">
        <w:rPr>
          <w:rFonts w:cs="Arial"/>
          <w:szCs w:val="20"/>
        </w:rPr>
        <w:t>zaloge</w:t>
      </w:r>
      <w:r w:rsidRPr="00062AD0">
        <w:rPr>
          <w:rFonts w:cs="Arial"/>
          <w:szCs w:val="20"/>
          <w:lang w:val="x-none"/>
        </w:rPr>
        <w:t xml:space="preserve"> sestavljajo ena ali več vrst </w:t>
      </w:r>
      <w:r w:rsidRPr="00062AD0">
        <w:rPr>
          <w:rFonts w:cs="Arial"/>
          <w:szCs w:val="20"/>
        </w:rPr>
        <w:t>naslednjih naftnih derivatov</w:t>
      </w:r>
      <w:r w:rsidRPr="00062AD0">
        <w:rPr>
          <w:rFonts w:cs="Arial"/>
          <w:szCs w:val="20"/>
          <w:lang w:val="x-none"/>
        </w:rPr>
        <w:t>, k</w:t>
      </w:r>
      <w:r w:rsidRPr="00062AD0">
        <w:rPr>
          <w:rFonts w:cs="Arial"/>
          <w:szCs w:val="20"/>
        </w:rPr>
        <w:t>ot</w:t>
      </w:r>
      <w:r w:rsidRPr="00062AD0">
        <w:rPr>
          <w:rFonts w:cs="Arial"/>
          <w:szCs w:val="20"/>
          <w:lang w:val="x-none"/>
        </w:rPr>
        <w:t xml:space="preserve"> so opredeljeni v </w:t>
      </w:r>
      <w:r w:rsidRPr="00062AD0">
        <w:rPr>
          <w:rFonts w:cs="Arial"/>
          <w:szCs w:val="20"/>
        </w:rPr>
        <w:t xml:space="preserve">poglavju 3.4 </w:t>
      </w:r>
      <w:r w:rsidR="00EE57D4">
        <w:rPr>
          <w:rFonts w:cs="Arial"/>
          <w:szCs w:val="20"/>
        </w:rPr>
        <w:t>p</w:t>
      </w:r>
      <w:r w:rsidRPr="00062AD0">
        <w:rPr>
          <w:rFonts w:cs="Arial"/>
          <w:szCs w:val="20"/>
        </w:rPr>
        <w:t xml:space="preserve">riloge A k Uredbi 1099/2008/ES: etan, utekočinjen naftni plin (UNP), motorni </w:t>
      </w:r>
      <w:r w:rsidRPr="00062AD0">
        <w:rPr>
          <w:rFonts w:cs="Arial"/>
          <w:szCs w:val="20"/>
        </w:rPr>
        <w:lastRenderedPageBreak/>
        <w:t>bencin, letalski bencin, bencinsko reaktivno gorivo (petrolejsko reaktivno gorivo ali JP4), reaktivno letalsko gorivo, drugi kerozini, plinsko olje ali dizelsko gorivo (destilirano pogonsko gorivo), kurilno olje (z visoko in nizko vsebnostjo žvepla), beli špirit in posebni bencini, maziva, bitumen, parafinski voski, naftni koks</w:t>
      </w:r>
      <w:r w:rsidRPr="00062AD0">
        <w:rPr>
          <w:rFonts w:cs="Arial"/>
          <w:szCs w:val="20"/>
          <w:lang w:val="x-none"/>
        </w:rPr>
        <w:t>.</w:t>
      </w:r>
    </w:p>
    <w:p w14:paraId="486D6402" w14:textId="77777777" w:rsidR="009B2777" w:rsidRPr="009B2777" w:rsidRDefault="009B2777" w:rsidP="009B2777">
      <w:pPr>
        <w:spacing w:line="276" w:lineRule="auto"/>
        <w:jc w:val="both"/>
        <w:rPr>
          <w:rFonts w:cs="Arial"/>
          <w:szCs w:val="20"/>
          <w:lang w:val="x-none"/>
        </w:rPr>
      </w:pPr>
    </w:p>
    <w:p w14:paraId="27A271E0" w14:textId="131EBACE" w:rsidR="009B2777" w:rsidRPr="00062AD0" w:rsidRDefault="009B2777" w:rsidP="00062AD0">
      <w:pPr>
        <w:pStyle w:val="Odstavekseznama"/>
        <w:numPr>
          <w:ilvl w:val="1"/>
          <w:numId w:val="41"/>
        </w:numPr>
        <w:spacing w:line="276" w:lineRule="auto"/>
        <w:jc w:val="both"/>
        <w:rPr>
          <w:rFonts w:cs="Arial"/>
          <w:szCs w:val="20"/>
        </w:rPr>
      </w:pPr>
      <w:r w:rsidRPr="00062AD0">
        <w:rPr>
          <w:rFonts w:cs="Arial"/>
          <w:szCs w:val="20"/>
          <w:lang w:val="x-none"/>
        </w:rPr>
        <w:t xml:space="preserve">Zavod za referenčno leto </w:t>
      </w:r>
      <w:r w:rsidRPr="00062AD0">
        <w:rPr>
          <w:rFonts w:cs="Arial"/>
          <w:szCs w:val="20"/>
        </w:rPr>
        <w:t xml:space="preserve">na podlagi vrst iz prejšnjega odstavka </w:t>
      </w:r>
      <w:r w:rsidRPr="00062AD0">
        <w:rPr>
          <w:rFonts w:cs="Arial"/>
          <w:szCs w:val="20"/>
          <w:lang w:val="x-none"/>
        </w:rPr>
        <w:t xml:space="preserve">opredeli </w:t>
      </w:r>
      <w:r w:rsidRPr="00062AD0">
        <w:rPr>
          <w:rFonts w:cs="Arial"/>
          <w:szCs w:val="20"/>
        </w:rPr>
        <w:t>naftne derivate</w:t>
      </w:r>
      <w:r w:rsidRPr="00062AD0">
        <w:rPr>
          <w:rFonts w:cs="Arial"/>
          <w:szCs w:val="20"/>
          <w:lang w:val="x-none"/>
        </w:rPr>
        <w:t xml:space="preserve">, ki sestavljajo posebne </w:t>
      </w:r>
      <w:r w:rsidRPr="00062AD0">
        <w:rPr>
          <w:rFonts w:cs="Arial"/>
          <w:szCs w:val="20"/>
        </w:rPr>
        <w:t>zaloge,</w:t>
      </w:r>
      <w:r w:rsidRPr="00062AD0">
        <w:rPr>
          <w:rFonts w:cs="Arial"/>
          <w:szCs w:val="20"/>
          <w:lang w:val="x-none"/>
        </w:rPr>
        <w:t xml:space="preserve"> in zagotovi, da je ekvivalent porabe surove nafte v skladu s pravili iz </w:t>
      </w:r>
      <w:r w:rsidRPr="00062AD0">
        <w:rPr>
          <w:rFonts w:cs="Arial"/>
          <w:szCs w:val="20"/>
        </w:rPr>
        <w:t>4</w:t>
      </w:r>
      <w:r w:rsidRPr="00062AD0">
        <w:rPr>
          <w:rFonts w:cs="Arial"/>
          <w:szCs w:val="20"/>
          <w:lang w:val="x-none"/>
        </w:rPr>
        <w:t xml:space="preserve">. člena tega pravilnika na </w:t>
      </w:r>
      <w:r w:rsidRPr="00062AD0">
        <w:rPr>
          <w:rFonts w:cs="Arial"/>
          <w:szCs w:val="20"/>
        </w:rPr>
        <w:t>ozemlju</w:t>
      </w:r>
      <w:r w:rsidRPr="00062AD0">
        <w:rPr>
          <w:rFonts w:cs="Arial"/>
          <w:szCs w:val="20"/>
          <w:lang w:val="x-none"/>
        </w:rPr>
        <w:t xml:space="preserve"> Republike Slovenije vsaj 75 odstotkov domače porabe.</w:t>
      </w:r>
    </w:p>
    <w:p w14:paraId="1DF76D5A" w14:textId="77777777" w:rsidR="009B2777" w:rsidRPr="009B2777" w:rsidRDefault="009B2777" w:rsidP="009B2777">
      <w:pPr>
        <w:spacing w:line="276" w:lineRule="auto"/>
        <w:jc w:val="both"/>
        <w:rPr>
          <w:rFonts w:cs="Arial"/>
          <w:szCs w:val="20"/>
          <w:lang w:val="x-none"/>
        </w:rPr>
      </w:pPr>
    </w:p>
    <w:p w14:paraId="382ADA68" w14:textId="449D1092" w:rsidR="009B2777" w:rsidRPr="00062AD0" w:rsidRDefault="009B2777" w:rsidP="00062AD0">
      <w:pPr>
        <w:pStyle w:val="Odstavekseznama"/>
        <w:numPr>
          <w:ilvl w:val="1"/>
          <w:numId w:val="41"/>
        </w:numPr>
        <w:spacing w:line="276" w:lineRule="auto"/>
        <w:jc w:val="both"/>
        <w:rPr>
          <w:rFonts w:cs="Arial"/>
          <w:szCs w:val="20"/>
        </w:rPr>
      </w:pPr>
      <w:r w:rsidRPr="00062AD0">
        <w:rPr>
          <w:rFonts w:cs="Arial"/>
          <w:szCs w:val="20"/>
          <w:lang w:val="x-none"/>
        </w:rPr>
        <w:t xml:space="preserve">Zavod zagotovi, da </w:t>
      </w:r>
      <w:r w:rsidRPr="00062AD0">
        <w:rPr>
          <w:rFonts w:cs="Arial"/>
          <w:szCs w:val="20"/>
        </w:rPr>
        <w:t xml:space="preserve">posebne zaloge za </w:t>
      </w:r>
      <w:r w:rsidRPr="00062AD0">
        <w:rPr>
          <w:rFonts w:cs="Arial"/>
          <w:szCs w:val="20"/>
          <w:lang w:val="x-none"/>
        </w:rPr>
        <w:t>vsak</w:t>
      </w:r>
      <w:r w:rsidRPr="00062AD0">
        <w:rPr>
          <w:rFonts w:cs="Arial"/>
          <w:szCs w:val="20"/>
        </w:rPr>
        <w:t>o</w:t>
      </w:r>
      <w:r w:rsidRPr="00062AD0">
        <w:rPr>
          <w:rFonts w:cs="Arial"/>
          <w:szCs w:val="20"/>
          <w:lang w:val="x-none"/>
        </w:rPr>
        <w:t xml:space="preserve"> vzdrževan</w:t>
      </w:r>
      <w:r w:rsidRPr="00062AD0">
        <w:rPr>
          <w:rFonts w:cs="Arial"/>
          <w:szCs w:val="20"/>
        </w:rPr>
        <w:t>o</w:t>
      </w:r>
      <w:r w:rsidRPr="00062AD0">
        <w:rPr>
          <w:rFonts w:cs="Arial"/>
          <w:szCs w:val="20"/>
          <w:lang w:val="x-none"/>
        </w:rPr>
        <w:t xml:space="preserve"> </w:t>
      </w:r>
      <w:r w:rsidRPr="00062AD0">
        <w:rPr>
          <w:rFonts w:cs="Arial"/>
          <w:szCs w:val="20"/>
        </w:rPr>
        <w:t>vrsto naftnih derivatov</w:t>
      </w:r>
      <w:r w:rsidRPr="00062AD0">
        <w:rPr>
          <w:rFonts w:cs="Arial"/>
          <w:szCs w:val="20"/>
          <w:lang w:val="x-none"/>
        </w:rPr>
        <w:t xml:space="preserve"> ustreza</w:t>
      </w:r>
      <w:r w:rsidRPr="00062AD0">
        <w:rPr>
          <w:rFonts w:cs="Arial"/>
          <w:szCs w:val="20"/>
        </w:rPr>
        <w:t>jo</w:t>
      </w:r>
      <w:r w:rsidRPr="00062AD0">
        <w:rPr>
          <w:rFonts w:cs="Arial"/>
          <w:szCs w:val="20"/>
          <w:lang w:val="x-none"/>
        </w:rPr>
        <w:t xml:space="preserve"> določenemu številu dni povprečne dnevne porabe, ki se meri na podlagi nj</w:t>
      </w:r>
      <w:r w:rsidRPr="00062AD0">
        <w:rPr>
          <w:rFonts w:cs="Arial"/>
          <w:szCs w:val="20"/>
        </w:rPr>
        <w:t>ihovega</w:t>
      </w:r>
      <w:r w:rsidRPr="00062AD0">
        <w:rPr>
          <w:rFonts w:cs="Arial"/>
          <w:szCs w:val="20"/>
          <w:lang w:val="x-none"/>
        </w:rPr>
        <w:t xml:space="preserve"> ekvivalenta surove nafte v referenčnem letu, določenem v skladu s </w:t>
      </w:r>
      <w:r w:rsidRPr="00062AD0">
        <w:rPr>
          <w:rFonts w:cs="Arial"/>
          <w:szCs w:val="20"/>
        </w:rPr>
        <w:t>4</w:t>
      </w:r>
      <w:r w:rsidRPr="00062AD0">
        <w:rPr>
          <w:rFonts w:cs="Arial"/>
          <w:szCs w:val="20"/>
          <w:lang w:val="x-none"/>
        </w:rPr>
        <w:t>. členom tega pravilnika.</w:t>
      </w:r>
    </w:p>
    <w:p w14:paraId="5F0990E9" w14:textId="77777777" w:rsidR="009B2777" w:rsidRPr="009B2777" w:rsidRDefault="009B2777" w:rsidP="009B2777">
      <w:pPr>
        <w:spacing w:line="276" w:lineRule="auto"/>
        <w:jc w:val="both"/>
        <w:rPr>
          <w:rFonts w:cs="Arial"/>
          <w:szCs w:val="20"/>
          <w:lang w:val="x-none"/>
        </w:rPr>
      </w:pPr>
    </w:p>
    <w:p w14:paraId="0D091F47" w14:textId="1A15AB9F" w:rsidR="009B2777" w:rsidRPr="00296FD8" w:rsidRDefault="009B2777" w:rsidP="00062AD0">
      <w:pPr>
        <w:pStyle w:val="Odstavekseznama"/>
        <w:numPr>
          <w:ilvl w:val="1"/>
          <w:numId w:val="41"/>
        </w:numPr>
        <w:spacing w:line="276" w:lineRule="auto"/>
        <w:jc w:val="both"/>
        <w:rPr>
          <w:rFonts w:cs="Arial"/>
          <w:szCs w:val="20"/>
        </w:rPr>
      </w:pPr>
      <w:r w:rsidRPr="00062AD0">
        <w:rPr>
          <w:rFonts w:cs="Arial"/>
          <w:szCs w:val="20"/>
          <w:lang w:val="x-none"/>
        </w:rPr>
        <w:t xml:space="preserve">Ekvivalenti surove nafte iz drugega odstavka tega člena </w:t>
      </w:r>
      <w:r w:rsidRPr="00062AD0">
        <w:rPr>
          <w:rFonts w:cs="Arial"/>
          <w:szCs w:val="20"/>
        </w:rPr>
        <w:t xml:space="preserve">in prejšnjega odstavka </w:t>
      </w:r>
      <w:r w:rsidRPr="00062AD0">
        <w:rPr>
          <w:rFonts w:cs="Arial"/>
          <w:szCs w:val="20"/>
          <w:lang w:val="x-none"/>
        </w:rPr>
        <w:t xml:space="preserve">se izračunajo </w:t>
      </w:r>
      <w:r w:rsidR="00EE57D4">
        <w:rPr>
          <w:rFonts w:cs="Arial"/>
          <w:szCs w:val="20"/>
        </w:rPr>
        <w:t>tako</w:t>
      </w:r>
      <w:r w:rsidRPr="00062AD0">
        <w:rPr>
          <w:rFonts w:cs="Arial"/>
          <w:szCs w:val="20"/>
          <w:lang w:val="x-none"/>
        </w:rPr>
        <w:t>, da se s faktorjem 1,2 pomnoži vsota agregatov zabeležene bruto notranje dobave</w:t>
      </w:r>
      <w:r w:rsidRPr="00062AD0">
        <w:rPr>
          <w:rFonts w:cs="Arial"/>
          <w:szCs w:val="20"/>
        </w:rPr>
        <w:t xml:space="preserve">, kakor je opredeljena v oddelku 3.2.2.11 </w:t>
      </w:r>
      <w:r w:rsidR="00EE57D4">
        <w:rPr>
          <w:rFonts w:cs="Arial"/>
          <w:szCs w:val="20"/>
        </w:rPr>
        <w:t>p</w:t>
      </w:r>
      <w:r w:rsidRPr="00062AD0">
        <w:rPr>
          <w:rFonts w:cs="Arial"/>
          <w:szCs w:val="20"/>
        </w:rPr>
        <w:t>riloge C k Uredbi 1099/2008/ES,</w:t>
      </w:r>
      <w:r w:rsidRPr="00062AD0">
        <w:rPr>
          <w:rFonts w:cs="Arial"/>
          <w:szCs w:val="20"/>
          <w:lang w:val="x-none"/>
        </w:rPr>
        <w:t xml:space="preserve"> za produkte, </w:t>
      </w:r>
      <w:r w:rsidRPr="008A78CA">
        <w:rPr>
          <w:rFonts w:cs="Arial"/>
          <w:szCs w:val="20"/>
          <w:lang w:val="x-none"/>
        </w:rPr>
        <w:t xml:space="preserve">ki so uporabljeni ali </w:t>
      </w:r>
      <w:r w:rsidRPr="00296FD8">
        <w:rPr>
          <w:rFonts w:cs="Arial"/>
          <w:szCs w:val="20"/>
          <w:lang w:val="x-none"/>
        </w:rPr>
        <w:t>jih to zadeva.</w:t>
      </w:r>
    </w:p>
    <w:p w14:paraId="32019819" w14:textId="77777777" w:rsidR="009B2777" w:rsidRPr="009B2777" w:rsidRDefault="009B2777" w:rsidP="009B2777">
      <w:pPr>
        <w:spacing w:line="276" w:lineRule="auto"/>
        <w:jc w:val="both"/>
        <w:rPr>
          <w:rFonts w:cs="Arial"/>
          <w:szCs w:val="20"/>
          <w:lang w:val="x-none"/>
        </w:rPr>
      </w:pPr>
    </w:p>
    <w:p w14:paraId="0234BE7E" w14:textId="184F0116" w:rsidR="009B2777" w:rsidRPr="00062AD0" w:rsidRDefault="009B2777" w:rsidP="00062AD0">
      <w:pPr>
        <w:pStyle w:val="Odstavekseznama"/>
        <w:numPr>
          <w:ilvl w:val="1"/>
          <w:numId w:val="41"/>
        </w:numPr>
        <w:spacing w:line="276" w:lineRule="auto"/>
        <w:jc w:val="both"/>
        <w:rPr>
          <w:rFonts w:cs="Arial"/>
          <w:szCs w:val="20"/>
        </w:rPr>
      </w:pPr>
      <w:r w:rsidRPr="00062AD0">
        <w:rPr>
          <w:rFonts w:cs="Arial"/>
          <w:szCs w:val="20"/>
          <w:lang w:val="x-none"/>
        </w:rPr>
        <w:t xml:space="preserve">Mednarodna pomorska skladišča se pri izračunu posebnih </w:t>
      </w:r>
      <w:r w:rsidRPr="00062AD0">
        <w:rPr>
          <w:rFonts w:cs="Arial"/>
          <w:szCs w:val="20"/>
        </w:rPr>
        <w:t>zalog</w:t>
      </w:r>
      <w:r w:rsidRPr="00062AD0">
        <w:rPr>
          <w:rFonts w:cs="Arial"/>
          <w:szCs w:val="20"/>
          <w:lang w:val="x-none"/>
        </w:rPr>
        <w:t xml:space="preserve"> ne upoštevajo.</w:t>
      </w:r>
    </w:p>
    <w:p w14:paraId="3C7C9F39" w14:textId="77777777" w:rsidR="009B2777" w:rsidRPr="009B2777" w:rsidRDefault="009B2777" w:rsidP="009B2777">
      <w:pPr>
        <w:spacing w:line="276" w:lineRule="auto"/>
        <w:jc w:val="both"/>
        <w:rPr>
          <w:rFonts w:cs="Arial"/>
          <w:szCs w:val="20"/>
        </w:rPr>
      </w:pPr>
    </w:p>
    <w:p w14:paraId="13F51113" w14:textId="77777777" w:rsidR="009B2777" w:rsidRPr="009B2777" w:rsidRDefault="009B2777" w:rsidP="009B2777">
      <w:pPr>
        <w:spacing w:line="276" w:lineRule="auto"/>
        <w:rPr>
          <w:rFonts w:cs="Arial"/>
          <w:b/>
          <w:bCs/>
          <w:szCs w:val="20"/>
        </w:rPr>
      </w:pPr>
      <w:r w:rsidRPr="009B2777">
        <w:rPr>
          <w:rFonts w:cs="Arial"/>
          <w:b/>
          <w:bCs/>
          <w:szCs w:val="20"/>
        </w:rPr>
        <w:t>7</w:t>
      </w:r>
      <w:r w:rsidRPr="009B2777">
        <w:rPr>
          <w:rFonts w:cs="Arial"/>
          <w:b/>
          <w:bCs/>
          <w:szCs w:val="20"/>
          <w:lang w:val="x-none"/>
        </w:rPr>
        <w:t>. člen</w:t>
      </w:r>
    </w:p>
    <w:p w14:paraId="3B9CB555" w14:textId="77777777" w:rsidR="009B2777" w:rsidRPr="009B2777" w:rsidRDefault="009B2777" w:rsidP="009B2777">
      <w:pPr>
        <w:spacing w:line="276" w:lineRule="auto"/>
        <w:rPr>
          <w:rFonts w:cs="Arial"/>
          <w:b/>
          <w:bCs/>
          <w:szCs w:val="20"/>
        </w:rPr>
      </w:pPr>
      <w:r w:rsidRPr="009B2777">
        <w:rPr>
          <w:rFonts w:cs="Arial"/>
          <w:b/>
          <w:bCs/>
          <w:szCs w:val="20"/>
          <w:lang w:val="x-none"/>
        </w:rPr>
        <w:t>(</w:t>
      </w:r>
      <w:proofErr w:type="spellStart"/>
      <w:r w:rsidRPr="009B2777">
        <w:rPr>
          <w:rFonts w:cs="Arial"/>
          <w:b/>
          <w:bCs/>
          <w:szCs w:val="20"/>
          <w:lang w:val="x-none"/>
        </w:rPr>
        <w:t>b</w:t>
      </w:r>
      <w:r w:rsidRPr="009B2777">
        <w:rPr>
          <w:rFonts w:cs="Arial"/>
          <w:b/>
          <w:bCs/>
          <w:szCs w:val="20"/>
        </w:rPr>
        <w:t>iogoriva</w:t>
      </w:r>
      <w:proofErr w:type="spellEnd"/>
      <w:r w:rsidRPr="009B2777">
        <w:rPr>
          <w:rFonts w:cs="Arial"/>
          <w:b/>
          <w:bCs/>
          <w:szCs w:val="20"/>
        </w:rPr>
        <w:t xml:space="preserve"> in aditivi</w:t>
      </w:r>
      <w:r w:rsidRPr="009B2777">
        <w:rPr>
          <w:rFonts w:cs="Arial"/>
          <w:b/>
          <w:bCs/>
          <w:szCs w:val="20"/>
          <w:lang w:val="x-none"/>
        </w:rPr>
        <w:t>)</w:t>
      </w:r>
    </w:p>
    <w:p w14:paraId="05E556E6" w14:textId="77777777" w:rsidR="009B2777" w:rsidRPr="009B2777" w:rsidRDefault="009B2777" w:rsidP="009B2777">
      <w:pPr>
        <w:spacing w:line="276" w:lineRule="auto"/>
        <w:jc w:val="both"/>
        <w:rPr>
          <w:rFonts w:cs="Arial"/>
          <w:szCs w:val="20"/>
        </w:rPr>
      </w:pPr>
    </w:p>
    <w:p w14:paraId="4A4360F0" w14:textId="750D938F" w:rsidR="009B2777" w:rsidRPr="0015625F" w:rsidRDefault="009B2777" w:rsidP="0015625F">
      <w:pPr>
        <w:pStyle w:val="Odstavekseznama"/>
        <w:numPr>
          <w:ilvl w:val="0"/>
          <w:numId w:val="111"/>
        </w:numPr>
        <w:spacing w:line="276" w:lineRule="auto"/>
        <w:jc w:val="both"/>
        <w:rPr>
          <w:rFonts w:cs="Arial"/>
          <w:szCs w:val="20"/>
          <w:lang w:val="x-none"/>
        </w:rPr>
      </w:pPr>
      <w:proofErr w:type="spellStart"/>
      <w:r w:rsidRPr="0015625F">
        <w:rPr>
          <w:rFonts w:cs="Arial"/>
          <w:szCs w:val="20"/>
          <w:lang w:val="x-none"/>
        </w:rPr>
        <w:t>Biogoriva</w:t>
      </w:r>
      <w:proofErr w:type="spellEnd"/>
      <w:r w:rsidRPr="0015625F">
        <w:rPr>
          <w:rFonts w:cs="Arial"/>
          <w:szCs w:val="20"/>
          <w:lang w:val="x-none"/>
        </w:rPr>
        <w:t xml:space="preserve"> in aditivi se pri izračunu obveznosti vzdrževanja varnostnih in posebnih zalog upoštevajo le, če so primešan</w:t>
      </w:r>
      <w:r w:rsidR="00EE57D4">
        <w:rPr>
          <w:rFonts w:cs="Arial"/>
          <w:szCs w:val="20"/>
        </w:rPr>
        <w:t>i</w:t>
      </w:r>
      <w:r w:rsidRPr="0015625F">
        <w:rPr>
          <w:rFonts w:cs="Arial"/>
          <w:szCs w:val="20"/>
          <w:lang w:val="x-none"/>
        </w:rPr>
        <w:t xml:space="preserve"> zadevnim naftnim derivatom.</w:t>
      </w:r>
    </w:p>
    <w:p w14:paraId="15EAB78C" w14:textId="77777777" w:rsidR="009B2777" w:rsidRPr="0015625F" w:rsidRDefault="009B2777" w:rsidP="009B2777">
      <w:pPr>
        <w:spacing w:line="276" w:lineRule="auto"/>
        <w:jc w:val="both"/>
        <w:rPr>
          <w:rFonts w:cs="Arial"/>
          <w:szCs w:val="20"/>
          <w:lang w:val="x-none"/>
        </w:rPr>
      </w:pPr>
    </w:p>
    <w:p w14:paraId="68903FF6" w14:textId="1C8D3899" w:rsidR="009B2777" w:rsidRPr="0015625F" w:rsidRDefault="009B2777" w:rsidP="0015625F">
      <w:pPr>
        <w:pStyle w:val="Odstavekseznama"/>
        <w:numPr>
          <w:ilvl w:val="0"/>
          <w:numId w:val="111"/>
        </w:numPr>
        <w:spacing w:line="276" w:lineRule="auto"/>
        <w:jc w:val="both"/>
        <w:rPr>
          <w:rFonts w:cs="Arial"/>
          <w:szCs w:val="20"/>
        </w:rPr>
      </w:pPr>
      <w:r w:rsidRPr="0015625F">
        <w:rPr>
          <w:rFonts w:cs="Arial"/>
          <w:szCs w:val="20"/>
          <w:lang w:val="x-none"/>
        </w:rPr>
        <w:t>Pri izračunavanju dejansko vzdrževanih ravni varnostnih in posebnih zalog se upoštevajo</w:t>
      </w:r>
      <w:r w:rsidRPr="0015625F">
        <w:rPr>
          <w:rFonts w:cs="Arial"/>
          <w:szCs w:val="20"/>
        </w:rPr>
        <w:t xml:space="preserve"> </w:t>
      </w:r>
      <w:proofErr w:type="spellStart"/>
      <w:r w:rsidRPr="0015625F">
        <w:rPr>
          <w:rFonts w:cs="Arial"/>
          <w:szCs w:val="20"/>
        </w:rPr>
        <w:t>biogoriva</w:t>
      </w:r>
      <w:proofErr w:type="spellEnd"/>
      <w:r w:rsidRPr="0015625F">
        <w:rPr>
          <w:rFonts w:cs="Arial"/>
          <w:szCs w:val="20"/>
        </w:rPr>
        <w:t xml:space="preserve"> in aditivi, kadar:</w:t>
      </w:r>
    </w:p>
    <w:p w14:paraId="00F2B2DD" w14:textId="77777777" w:rsidR="009B2777" w:rsidRPr="00CD4A1B" w:rsidRDefault="009B2777" w:rsidP="00B52F4F">
      <w:pPr>
        <w:numPr>
          <w:ilvl w:val="0"/>
          <w:numId w:val="65"/>
        </w:numPr>
        <w:ind w:left="714" w:hanging="357"/>
        <w:jc w:val="both"/>
        <w:rPr>
          <w:rFonts w:cs="Arial"/>
          <w:szCs w:val="20"/>
        </w:rPr>
      </w:pPr>
      <w:r w:rsidRPr="00CD4A1B">
        <w:rPr>
          <w:rFonts w:cs="Arial"/>
          <w:szCs w:val="20"/>
        </w:rPr>
        <w:t>se mešajo z zadevnimi naftnimi derivati ali</w:t>
      </w:r>
    </w:p>
    <w:p w14:paraId="79C46A60" w14:textId="414C8260" w:rsidR="009B2777" w:rsidRPr="00CD4A1B" w:rsidRDefault="009B2777" w:rsidP="00B52F4F">
      <w:pPr>
        <w:numPr>
          <w:ilvl w:val="0"/>
          <w:numId w:val="65"/>
        </w:numPr>
        <w:ind w:left="714" w:hanging="357"/>
        <w:jc w:val="both"/>
        <w:rPr>
          <w:rFonts w:cs="Arial"/>
          <w:szCs w:val="20"/>
        </w:rPr>
      </w:pPr>
      <w:r w:rsidRPr="00CD4A1B">
        <w:rPr>
          <w:rFonts w:cs="Arial"/>
          <w:szCs w:val="20"/>
        </w:rPr>
        <w:t>se vzdržujejo na ozemlju Republike Slovenije in pod pogojem, da se bodo mešal</w:t>
      </w:r>
      <w:r w:rsidR="00EE57D4">
        <w:rPr>
          <w:rFonts w:cs="Arial"/>
          <w:szCs w:val="20"/>
        </w:rPr>
        <w:t>i</w:t>
      </w:r>
      <w:r w:rsidRPr="00CD4A1B">
        <w:rPr>
          <w:rFonts w:cs="Arial"/>
          <w:szCs w:val="20"/>
        </w:rPr>
        <w:t xml:space="preserve"> z naftnimi derivati, ki se vzdržujejo kot varnostne in posebne zaloge, in se bodo uporabljal</w:t>
      </w:r>
      <w:r w:rsidR="00EE57D4">
        <w:rPr>
          <w:rFonts w:cs="Arial"/>
          <w:szCs w:val="20"/>
        </w:rPr>
        <w:t>i</w:t>
      </w:r>
      <w:r w:rsidRPr="00CD4A1B">
        <w:rPr>
          <w:rFonts w:cs="Arial"/>
          <w:szCs w:val="20"/>
        </w:rPr>
        <w:t xml:space="preserve"> v prevozu.</w:t>
      </w:r>
    </w:p>
    <w:p w14:paraId="7F31D783" w14:textId="77777777" w:rsidR="009B2777" w:rsidRPr="009B2777" w:rsidRDefault="009B2777" w:rsidP="009B2777">
      <w:pPr>
        <w:spacing w:line="276" w:lineRule="auto"/>
        <w:jc w:val="both"/>
        <w:rPr>
          <w:rFonts w:cs="Arial"/>
          <w:szCs w:val="20"/>
        </w:rPr>
      </w:pPr>
    </w:p>
    <w:p w14:paraId="3625C4E3" w14:textId="77777777" w:rsidR="009B2777" w:rsidRPr="009B2777" w:rsidRDefault="009B2777" w:rsidP="009B2777">
      <w:pPr>
        <w:spacing w:line="276" w:lineRule="auto"/>
        <w:rPr>
          <w:rFonts w:cs="Arial"/>
          <w:szCs w:val="20"/>
        </w:rPr>
      </w:pPr>
      <w:r w:rsidRPr="009B2777">
        <w:rPr>
          <w:rFonts w:cs="Arial"/>
          <w:szCs w:val="20"/>
        </w:rPr>
        <w:t>III. VODENJE STATISTIČNIH POROČIL TER POROČANJE EVROPSKI KOMISIJI O KOLIČINAH VARNOSTNIH IN POSEBNIH ZALOG</w:t>
      </w:r>
    </w:p>
    <w:p w14:paraId="61FEFB86" w14:textId="77777777" w:rsidR="009B2777" w:rsidRPr="009B2777" w:rsidRDefault="009B2777" w:rsidP="009B2777">
      <w:pPr>
        <w:spacing w:line="276" w:lineRule="auto"/>
        <w:rPr>
          <w:rFonts w:cs="Arial"/>
          <w:b/>
          <w:bCs/>
          <w:szCs w:val="20"/>
          <w:lang w:val="x-none"/>
        </w:rPr>
      </w:pPr>
    </w:p>
    <w:p w14:paraId="0E043354" w14:textId="77777777" w:rsidR="009B2777" w:rsidRPr="009B2777" w:rsidRDefault="009B2777" w:rsidP="009B2777">
      <w:pPr>
        <w:spacing w:line="276" w:lineRule="auto"/>
        <w:rPr>
          <w:rFonts w:cs="Arial"/>
          <w:b/>
          <w:bCs/>
          <w:szCs w:val="20"/>
        </w:rPr>
      </w:pPr>
      <w:r w:rsidRPr="009B2777">
        <w:rPr>
          <w:rFonts w:cs="Arial"/>
          <w:b/>
          <w:bCs/>
          <w:szCs w:val="20"/>
        </w:rPr>
        <w:t>7</w:t>
      </w:r>
      <w:r w:rsidRPr="009B2777">
        <w:rPr>
          <w:rFonts w:cs="Arial"/>
          <w:b/>
          <w:bCs/>
          <w:szCs w:val="20"/>
          <w:lang w:val="x-none"/>
        </w:rPr>
        <w:t>.</w:t>
      </w:r>
      <w:r w:rsidRPr="009B2777">
        <w:rPr>
          <w:rFonts w:cs="Arial"/>
          <w:b/>
          <w:bCs/>
          <w:szCs w:val="20"/>
        </w:rPr>
        <w:t xml:space="preserve"> </w:t>
      </w:r>
      <w:r w:rsidRPr="009B2777">
        <w:rPr>
          <w:rFonts w:cs="Arial"/>
          <w:b/>
          <w:bCs/>
          <w:szCs w:val="20"/>
          <w:lang w:val="x-none"/>
        </w:rPr>
        <w:t>člen</w:t>
      </w:r>
    </w:p>
    <w:p w14:paraId="5231C35B" w14:textId="77777777" w:rsidR="009B2777" w:rsidRPr="009B2777" w:rsidRDefault="009B2777" w:rsidP="009B2777">
      <w:pPr>
        <w:spacing w:line="276" w:lineRule="auto"/>
        <w:rPr>
          <w:rFonts w:cs="Arial"/>
          <w:b/>
          <w:bCs/>
          <w:szCs w:val="20"/>
        </w:rPr>
      </w:pPr>
      <w:r w:rsidRPr="009B2777">
        <w:rPr>
          <w:rFonts w:cs="Arial"/>
          <w:b/>
          <w:bCs/>
          <w:szCs w:val="20"/>
          <w:lang w:val="x-none"/>
        </w:rPr>
        <w:t xml:space="preserve">(statistična poročila o </w:t>
      </w:r>
      <w:r w:rsidRPr="009B2777">
        <w:rPr>
          <w:rFonts w:cs="Arial"/>
          <w:b/>
          <w:bCs/>
          <w:szCs w:val="20"/>
        </w:rPr>
        <w:t>varnostnih zalogah</w:t>
      </w:r>
      <w:r w:rsidRPr="009B2777">
        <w:rPr>
          <w:rFonts w:cs="Arial"/>
          <w:b/>
          <w:bCs/>
          <w:szCs w:val="20"/>
          <w:lang w:val="x-none"/>
        </w:rPr>
        <w:t>)</w:t>
      </w:r>
    </w:p>
    <w:p w14:paraId="5A20497B" w14:textId="77777777" w:rsidR="009B2777" w:rsidRPr="009B2777" w:rsidRDefault="009B2777" w:rsidP="009B2777">
      <w:pPr>
        <w:spacing w:line="276" w:lineRule="auto"/>
        <w:jc w:val="both"/>
        <w:rPr>
          <w:rFonts w:cs="Arial"/>
          <w:szCs w:val="20"/>
          <w:lang w:val="x-none"/>
        </w:rPr>
      </w:pPr>
    </w:p>
    <w:p w14:paraId="23AFE234" w14:textId="28639499" w:rsidR="009B2777" w:rsidRPr="00062AD0" w:rsidRDefault="009B2777" w:rsidP="00B52F4F">
      <w:pPr>
        <w:pStyle w:val="Odstavekseznama"/>
        <w:numPr>
          <w:ilvl w:val="0"/>
          <w:numId w:val="89"/>
        </w:numPr>
        <w:spacing w:line="276" w:lineRule="auto"/>
        <w:jc w:val="both"/>
        <w:rPr>
          <w:rFonts w:cs="Arial"/>
          <w:szCs w:val="20"/>
        </w:rPr>
      </w:pPr>
      <w:r w:rsidRPr="00062AD0">
        <w:rPr>
          <w:rFonts w:cs="Arial"/>
          <w:szCs w:val="20"/>
          <w:lang w:val="x-none"/>
        </w:rPr>
        <w:t xml:space="preserve">Zavod vodi mesečna statistična poročila o dejanski ravni </w:t>
      </w:r>
      <w:r w:rsidRPr="00062AD0">
        <w:rPr>
          <w:rFonts w:cs="Arial"/>
          <w:szCs w:val="20"/>
        </w:rPr>
        <w:t>varnostnih zalog</w:t>
      </w:r>
      <w:r w:rsidRPr="00062AD0">
        <w:rPr>
          <w:rFonts w:cs="Arial"/>
          <w:szCs w:val="20"/>
          <w:lang w:val="x-none"/>
        </w:rPr>
        <w:t xml:space="preserve"> na zadnji dan koledarskega meseca.</w:t>
      </w:r>
    </w:p>
    <w:p w14:paraId="2D85BBA9" w14:textId="77777777" w:rsidR="009B2777" w:rsidRPr="009B2777" w:rsidRDefault="009B2777" w:rsidP="009B2777">
      <w:pPr>
        <w:spacing w:line="276" w:lineRule="auto"/>
        <w:jc w:val="both"/>
        <w:rPr>
          <w:rFonts w:cs="Arial"/>
          <w:szCs w:val="20"/>
          <w:lang w:val="x-none"/>
        </w:rPr>
      </w:pPr>
    </w:p>
    <w:p w14:paraId="7E7D02E8" w14:textId="1595B3C1" w:rsidR="009B2777" w:rsidRPr="00062AD0" w:rsidRDefault="009B2777" w:rsidP="00B52F4F">
      <w:pPr>
        <w:pStyle w:val="Odstavekseznama"/>
        <w:numPr>
          <w:ilvl w:val="0"/>
          <w:numId w:val="89"/>
        </w:numPr>
        <w:spacing w:line="276" w:lineRule="auto"/>
        <w:jc w:val="both"/>
        <w:rPr>
          <w:rFonts w:cs="Arial"/>
          <w:szCs w:val="20"/>
        </w:rPr>
      </w:pPr>
      <w:r w:rsidRPr="00062AD0">
        <w:rPr>
          <w:rFonts w:cs="Arial"/>
          <w:szCs w:val="20"/>
          <w:lang w:val="x-none"/>
        </w:rPr>
        <w:t xml:space="preserve">Zavod v poročilu navede, zakaj je osnova za izračun število dni </w:t>
      </w:r>
      <w:r w:rsidRPr="00062AD0">
        <w:rPr>
          <w:rFonts w:cs="Arial"/>
          <w:szCs w:val="20"/>
        </w:rPr>
        <w:t xml:space="preserve">neto </w:t>
      </w:r>
      <w:r w:rsidRPr="00062AD0">
        <w:rPr>
          <w:rFonts w:cs="Arial"/>
          <w:szCs w:val="20"/>
          <w:lang w:val="x-none"/>
        </w:rPr>
        <w:t xml:space="preserve">uvoza ali število dni </w:t>
      </w:r>
      <w:r w:rsidRPr="00062AD0">
        <w:rPr>
          <w:rFonts w:cs="Arial"/>
          <w:szCs w:val="20"/>
        </w:rPr>
        <w:t xml:space="preserve">domače </w:t>
      </w:r>
      <w:r w:rsidRPr="00062AD0">
        <w:rPr>
          <w:rFonts w:cs="Arial"/>
          <w:szCs w:val="20"/>
          <w:lang w:val="x-none"/>
        </w:rPr>
        <w:t xml:space="preserve">porabe, in opredeli, katera metoda iz tretjega odstavka </w:t>
      </w:r>
      <w:r w:rsidRPr="00062AD0">
        <w:rPr>
          <w:rFonts w:cs="Arial"/>
          <w:szCs w:val="20"/>
        </w:rPr>
        <w:t>5</w:t>
      </w:r>
      <w:r w:rsidRPr="00062AD0">
        <w:rPr>
          <w:rFonts w:cs="Arial"/>
          <w:szCs w:val="20"/>
          <w:lang w:val="x-none"/>
        </w:rPr>
        <w:t xml:space="preserve">. člena tega pravilnika je bila uporabljena pri izračunu </w:t>
      </w:r>
      <w:r w:rsidRPr="00062AD0">
        <w:rPr>
          <w:rFonts w:cs="Arial"/>
          <w:szCs w:val="20"/>
        </w:rPr>
        <w:t>varnostnih zalog</w:t>
      </w:r>
      <w:r w:rsidRPr="00062AD0">
        <w:rPr>
          <w:rFonts w:cs="Arial"/>
          <w:szCs w:val="20"/>
          <w:lang w:val="x-none"/>
        </w:rPr>
        <w:t>.</w:t>
      </w:r>
    </w:p>
    <w:p w14:paraId="1CE5672F" w14:textId="77777777" w:rsidR="009B2777" w:rsidRPr="009B2777" w:rsidRDefault="009B2777" w:rsidP="009B2777">
      <w:pPr>
        <w:spacing w:line="276" w:lineRule="auto"/>
        <w:jc w:val="both"/>
        <w:rPr>
          <w:rFonts w:cs="Arial"/>
          <w:szCs w:val="20"/>
          <w:lang w:val="x-none"/>
        </w:rPr>
      </w:pPr>
    </w:p>
    <w:p w14:paraId="27B434F1" w14:textId="48338971" w:rsidR="009B2777" w:rsidRPr="00062AD0" w:rsidRDefault="009B2777" w:rsidP="00B52F4F">
      <w:pPr>
        <w:pStyle w:val="Odstavekseznama"/>
        <w:numPr>
          <w:ilvl w:val="0"/>
          <w:numId w:val="89"/>
        </w:numPr>
        <w:spacing w:line="276" w:lineRule="auto"/>
        <w:jc w:val="both"/>
        <w:rPr>
          <w:rFonts w:cs="Arial"/>
          <w:szCs w:val="20"/>
        </w:rPr>
      </w:pPr>
      <w:r w:rsidRPr="00062AD0">
        <w:rPr>
          <w:rFonts w:cs="Arial"/>
          <w:szCs w:val="20"/>
          <w:lang w:val="x-none"/>
        </w:rPr>
        <w:t xml:space="preserve">Zavod za </w:t>
      </w:r>
      <w:r w:rsidRPr="00062AD0">
        <w:rPr>
          <w:rFonts w:cs="Arial"/>
          <w:szCs w:val="20"/>
        </w:rPr>
        <w:t>varnostne zaloge</w:t>
      </w:r>
      <w:r w:rsidRPr="00062AD0">
        <w:rPr>
          <w:rFonts w:cs="Arial"/>
          <w:szCs w:val="20"/>
          <w:lang w:val="x-none"/>
        </w:rPr>
        <w:t xml:space="preserve">, ki se na ozemlju Republike Slovenije hranijo za druge države članice </w:t>
      </w:r>
      <w:r w:rsidRPr="00062AD0">
        <w:rPr>
          <w:rFonts w:cs="Arial"/>
          <w:szCs w:val="20"/>
        </w:rPr>
        <w:t xml:space="preserve">Evropske unije </w:t>
      </w:r>
      <w:r w:rsidRPr="00062AD0">
        <w:rPr>
          <w:rFonts w:cs="Arial"/>
          <w:szCs w:val="20"/>
          <w:lang w:val="x-none"/>
        </w:rPr>
        <w:t xml:space="preserve">ali njihove osrednje organe za vzdrževanje </w:t>
      </w:r>
      <w:r w:rsidRPr="00062AD0">
        <w:rPr>
          <w:rFonts w:cs="Arial"/>
          <w:szCs w:val="20"/>
        </w:rPr>
        <w:t>varnostnih zalog</w:t>
      </w:r>
      <w:r w:rsidRPr="00062AD0">
        <w:rPr>
          <w:rFonts w:cs="Arial"/>
          <w:szCs w:val="20"/>
          <w:lang w:val="x-none"/>
        </w:rPr>
        <w:t xml:space="preserve">, pripravi poročilo o obstoječih </w:t>
      </w:r>
      <w:r w:rsidRPr="00062AD0">
        <w:rPr>
          <w:rFonts w:cs="Arial"/>
          <w:szCs w:val="20"/>
        </w:rPr>
        <w:t>varnostnih zalogah</w:t>
      </w:r>
      <w:r w:rsidRPr="00062AD0">
        <w:rPr>
          <w:rFonts w:cs="Arial"/>
          <w:szCs w:val="20"/>
          <w:lang w:val="x-none"/>
        </w:rPr>
        <w:t xml:space="preserve"> </w:t>
      </w:r>
      <w:r w:rsidRPr="00062AD0">
        <w:rPr>
          <w:rFonts w:cs="Arial"/>
          <w:szCs w:val="20"/>
        </w:rPr>
        <w:t>glede na</w:t>
      </w:r>
      <w:r w:rsidRPr="00062AD0">
        <w:rPr>
          <w:rFonts w:cs="Arial"/>
          <w:szCs w:val="20"/>
          <w:lang w:val="x-none"/>
        </w:rPr>
        <w:t xml:space="preserve"> </w:t>
      </w:r>
      <w:r w:rsidRPr="00062AD0">
        <w:rPr>
          <w:rFonts w:cs="Arial"/>
          <w:szCs w:val="20"/>
        </w:rPr>
        <w:t>vrsto</w:t>
      </w:r>
      <w:r w:rsidRPr="00062AD0">
        <w:rPr>
          <w:rFonts w:cs="Arial"/>
          <w:szCs w:val="20"/>
          <w:lang w:val="x-none"/>
        </w:rPr>
        <w:t xml:space="preserve"> </w:t>
      </w:r>
      <w:r w:rsidRPr="00062AD0">
        <w:rPr>
          <w:rFonts w:cs="Arial"/>
          <w:szCs w:val="20"/>
        </w:rPr>
        <w:t xml:space="preserve">in količino varnostnih zalog </w:t>
      </w:r>
      <w:r w:rsidRPr="00062AD0">
        <w:rPr>
          <w:rFonts w:cs="Arial"/>
          <w:szCs w:val="20"/>
          <w:lang w:val="x-none"/>
        </w:rPr>
        <w:t>na zadnji dan koledarskega meseca</w:t>
      </w:r>
      <w:r w:rsidRPr="00062AD0">
        <w:rPr>
          <w:rFonts w:cs="Arial"/>
          <w:szCs w:val="20"/>
        </w:rPr>
        <w:t>, pri čemer</w:t>
      </w:r>
      <w:r w:rsidRPr="009B2777">
        <w:t xml:space="preserve"> v</w:t>
      </w:r>
      <w:r w:rsidRPr="00062AD0">
        <w:rPr>
          <w:rFonts w:cs="Arial"/>
          <w:szCs w:val="20"/>
        </w:rPr>
        <w:t xml:space="preserve"> poročilu navede tudi državo članico Evropske unije ali osrednji organ za vzdrževanje varnostnih zalog, ki ga je ta država članica Evropske unije vzpostavila</w:t>
      </w:r>
      <w:r w:rsidRPr="00062AD0">
        <w:rPr>
          <w:rFonts w:cs="Arial"/>
          <w:szCs w:val="20"/>
          <w:lang w:val="x-none"/>
        </w:rPr>
        <w:t>.</w:t>
      </w:r>
      <w:r w:rsidRPr="00062AD0">
        <w:rPr>
          <w:rFonts w:cs="Arial"/>
          <w:szCs w:val="20"/>
        </w:rPr>
        <w:t xml:space="preserve"> </w:t>
      </w:r>
    </w:p>
    <w:p w14:paraId="475FC43D" w14:textId="77777777" w:rsidR="009B2777" w:rsidRPr="009B2777" w:rsidRDefault="009B2777" w:rsidP="009B2777">
      <w:pPr>
        <w:spacing w:line="276" w:lineRule="auto"/>
        <w:jc w:val="both"/>
        <w:rPr>
          <w:rFonts w:cs="Arial"/>
          <w:szCs w:val="20"/>
          <w:lang w:val="x-none"/>
        </w:rPr>
      </w:pPr>
    </w:p>
    <w:p w14:paraId="3FF824F6" w14:textId="7C93E59A" w:rsidR="009B2777" w:rsidRPr="00062AD0" w:rsidRDefault="009B2777" w:rsidP="00B52F4F">
      <w:pPr>
        <w:pStyle w:val="Odstavekseznama"/>
        <w:numPr>
          <w:ilvl w:val="0"/>
          <w:numId w:val="89"/>
        </w:numPr>
        <w:spacing w:line="276" w:lineRule="auto"/>
        <w:jc w:val="both"/>
        <w:rPr>
          <w:rFonts w:cs="Arial"/>
          <w:szCs w:val="20"/>
        </w:rPr>
      </w:pPr>
      <w:r w:rsidRPr="00062AD0">
        <w:rPr>
          <w:rFonts w:cs="Arial"/>
          <w:szCs w:val="20"/>
          <w:lang w:val="x-none"/>
        </w:rPr>
        <w:lastRenderedPageBreak/>
        <w:t xml:space="preserve">Zavod vodi statistična poročila o </w:t>
      </w:r>
      <w:r w:rsidRPr="00062AD0">
        <w:rPr>
          <w:rFonts w:cs="Arial"/>
          <w:szCs w:val="20"/>
        </w:rPr>
        <w:t>varnostnih zalogah</w:t>
      </w:r>
      <w:r w:rsidRPr="00062AD0">
        <w:rPr>
          <w:rFonts w:cs="Arial"/>
          <w:szCs w:val="20"/>
          <w:lang w:val="x-none"/>
        </w:rPr>
        <w:t xml:space="preserve">, ki se za </w:t>
      </w:r>
      <w:r w:rsidRPr="00062AD0">
        <w:rPr>
          <w:rFonts w:cs="Arial"/>
          <w:szCs w:val="20"/>
        </w:rPr>
        <w:t>Republiko Slovenijo</w:t>
      </w:r>
      <w:r w:rsidRPr="00062AD0">
        <w:rPr>
          <w:rFonts w:cs="Arial"/>
          <w:szCs w:val="20"/>
          <w:lang w:val="x-none"/>
        </w:rPr>
        <w:t xml:space="preserve"> hranijo v drugih državah članicah </w:t>
      </w:r>
      <w:r w:rsidRPr="00062AD0">
        <w:rPr>
          <w:rFonts w:cs="Arial"/>
          <w:szCs w:val="20"/>
        </w:rPr>
        <w:t xml:space="preserve">Evropske unije </w:t>
      </w:r>
      <w:r w:rsidRPr="00062AD0">
        <w:rPr>
          <w:rFonts w:cs="Arial"/>
          <w:szCs w:val="20"/>
          <w:lang w:val="x-none"/>
        </w:rPr>
        <w:t xml:space="preserve">ali </w:t>
      </w:r>
      <w:r w:rsidRPr="00062AD0">
        <w:rPr>
          <w:rFonts w:cs="Arial"/>
          <w:szCs w:val="20"/>
        </w:rPr>
        <w:t xml:space="preserve">pri </w:t>
      </w:r>
      <w:r w:rsidRPr="00062AD0">
        <w:rPr>
          <w:rFonts w:cs="Arial"/>
          <w:szCs w:val="20"/>
          <w:lang w:val="x-none"/>
        </w:rPr>
        <w:t xml:space="preserve">njihovih osrednjih organih za vzdrževanje </w:t>
      </w:r>
      <w:r w:rsidRPr="00062AD0">
        <w:rPr>
          <w:rFonts w:cs="Arial"/>
          <w:szCs w:val="20"/>
        </w:rPr>
        <w:t>zalog</w:t>
      </w:r>
      <w:r w:rsidRPr="00062AD0">
        <w:rPr>
          <w:rFonts w:cs="Arial"/>
          <w:szCs w:val="20"/>
          <w:lang w:val="x-none"/>
        </w:rPr>
        <w:t>, na zadnji dan obdobja, na katerega se poročilo nanaša.</w:t>
      </w:r>
    </w:p>
    <w:p w14:paraId="2DAED22D" w14:textId="77777777" w:rsidR="009B2777" w:rsidRPr="009B2777" w:rsidRDefault="009B2777" w:rsidP="009B2777">
      <w:pPr>
        <w:spacing w:line="276" w:lineRule="auto"/>
        <w:jc w:val="both"/>
        <w:rPr>
          <w:rFonts w:cs="Arial"/>
          <w:szCs w:val="20"/>
          <w:lang w:val="x-none"/>
        </w:rPr>
      </w:pPr>
    </w:p>
    <w:p w14:paraId="26C1D5E6" w14:textId="2F327EA8" w:rsidR="009B2777" w:rsidRPr="00062AD0" w:rsidRDefault="009B2777" w:rsidP="00B52F4F">
      <w:pPr>
        <w:pStyle w:val="Odstavekseznama"/>
        <w:numPr>
          <w:ilvl w:val="0"/>
          <w:numId w:val="89"/>
        </w:numPr>
        <w:spacing w:line="276" w:lineRule="auto"/>
        <w:jc w:val="both"/>
        <w:rPr>
          <w:rFonts w:cs="Arial"/>
          <w:szCs w:val="20"/>
        </w:rPr>
      </w:pPr>
      <w:r w:rsidRPr="00062AD0">
        <w:rPr>
          <w:rFonts w:cs="Arial"/>
          <w:szCs w:val="20"/>
          <w:lang w:val="x-none"/>
        </w:rPr>
        <w:t xml:space="preserve">Ministrstvo, pristojno za </w:t>
      </w:r>
      <w:r w:rsidRPr="00062AD0">
        <w:rPr>
          <w:rFonts w:cs="Arial"/>
          <w:szCs w:val="20"/>
        </w:rPr>
        <w:t>gospodarstvo</w:t>
      </w:r>
      <w:r w:rsidRPr="00062AD0">
        <w:rPr>
          <w:rFonts w:cs="Arial"/>
          <w:szCs w:val="20"/>
          <w:lang w:val="x-none"/>
        </w:rPr>
        <w:t xml:space="preserve">, </w:t>
      </w:r>
      <w:r w:rsidR="004B4C36">
        <w:rPr>
          <w:rFonts w:cs="Arial"/>
          <w:szCs w:val="20"/>
        </w:rPr>
        <w:t>pošlje</w:t>
      </w:r>
      <w:r w:rsidR="004B4C36" w:rsidRPr="00062AD0">
        <w:rPr>
          <w:rFonts w:cs="Arial"/>
          <w:szCs w:val="20"/>
          <w:lang w:val="x-none"/>
        </w:rPr>
        <w:t xml:space="preserve"> </w:t>
      </w:r>
      <w:r w:rsidRPr="00062AD0">
        <w:rPr>
          <w:rFonts w:cs="Arial"/>
          <w:szCs w:val="20"/>
          <w:lang w:val="x-none"/>
        </w:rPr>
        <w:t xml:space="preserve">Evropski komisiji statistična poročila o ravni </w:t>
      </w:r>
      <w:r w:rsidRPr="00062AD0">
        <w:rPr>
          <w:rFonts w:cs="Arial"/>
          <w:szCs w:val="20"/>
        </w:rPr>
        <w:t>varnostnih zalog</w:t>
      </w:r>
      <w:r w:rsidRPr="00062AD0">
        <w:rPr>
          <w:rFonts w:cs="Arial"/>
          <w:szCs w:val="20"/>
          <w:lang w:val="x-none"/>
        </w:rPr>
        <w:t xml:space="preserve"> v 55 dneh po mesecu, na katerega se poročilo nanaša.</w:t>
      </w:r>
    </w:p>
    <w:p w14:paraId="7537B251" w14:textId="77777777" w:rsidR="009B2777" w:rsidRPr="009B2777" w:rsidRDefault="009B2777" w:rsidP="009B2777">
      <w:pPr>
        <w:spacing w:line="276" w:lineRule="auto"/>
        <w:jc w:val="both"/>
        <w:rPr>
          <w:rFonts w:cs="Arial"/>
          <w:szCs w:val="20"/>
          <w:lang w:val="x-none"/>
        </w:rPr>
      </w:pPr>
    </w:p>
    <w:p w14:paraId="74C0BE7D" w14:textId="7F93078F" w:rsidR="009B2777" w:rsidRPr="00062AD0" w:rsidRDefault="009B2777" w:rsidP="00B52F4F">
      <w:pPr>
        <w:pStyle w:val="Odstavekseznama"/>
        <w:numPr>
          <w:ilvl w:val="0"/>
          <w:numId w:val="89"/>
        </w:numPr>
        <w:spacing w:line="276" w:lineRule="auto"/>
        <w:jc w:val="both"/>
        <w:rPr>
          <w:rFonts w:cs="Arial"/>
          <w:szCs w:val="20"/>
        </w:rPr>
      </w:pPr>
      <w:r w:rsidRPr="00062AD0">
        <w:rPr>
          <w:rFonts w:cs="Arial"/>
          <w:szCs w:val="20"/>
          <w:lang w:val="x-none"/>
        </w:rPr>
        <w:t xml:space="preserve">Ministrstvo, pristojno za </w:t>
      </w:r>
      <w:r w:rsidRPr="00062AD0">
        <w:rPr>
          <w:rFonts w:cs="Arial"/>
          <w:szCs w:val="20"/>
        </w:rPr>
        <w:t>gospodarstvo</w:t>
      </w:r>
      <w:r w:rsidRPr="00062AD0">
        <w:rPr>
          <w:rFonts w:cs="Arial"/>
          <w:szCs w:val="20"/>
          <w:lang w:val="x-none"/>
        </w:rPr>
        <w:t xml:space="preserve">, na zahtevo Evropske komisije </w:t>
      </w:r>
      <w:r w:rsidR="004B4C36">
        <w:rPr>
          <w:rFonts w:cs="Arial"/>
          <w:szCs w:val="20"/>
        </w:rPr>
        <w:t>pošlje</w:t>
      </w:r>
      <w:r w:rsidR="004B4C36" w:rsidRPr="00062AD0">
        <w:rPr>
          <w:rFonts w:cs="Arial"/>
          <w:szCs w:val="20"/>
          <w:lang w:val="x-none"/>
        </w:rPr>
        <w:t xml:space="preserve"> </w:t>
      </w:r>
      <w:r w:rsidRPr="00062AD0">
        <w:rPr>
          <w:rFonts w:cs="Arial"/>
          <w:szCs w:val="20"/>
          <w:lang w:val="x-none"/>
        </w:rPr>
        <w:t xml:space="preserve">statistična poročila o ravni </w:t>
      </w:r>
      <w:r w:rsidRPr="00062AD0">
        <w:rPr>
          <w:rFonts w:cs="Arial"/>
          <w:szCs w:val="20"/>
        </w:rPr>
        <w:t>varnostnih zalog</w:t>
      </w:r>
      <w:r w:rsidRPr="00062AD0">
        <w:rPr>
          <w:rFonts w:cs="Arial"/>
          <w:szCs w:val="20"/>
          <w:lang w:val="x-none"/>
        </w:rPr>
        <w:t xml:space="preserve"> v dveh mesecih po zahtevi.</w:t>
      </w:r>
    </w:p>
    <w:p w14:paraId="2158C55C" w14:textId="77777777" w:rsidR="009B2777" w:rsidRPr="009B2777" w:rsidRDefault="009B2777" w:rsidP="009B2777">
      <w:pPr>
        <w:spacing w:line="276" w:lineRule="auto"/>
        <w:jc w:val="both"/>
        <w:rPr>
          <w:rFonts w:cs="Arial"/>
          <w:b/>
          <w:bCs/>
          <w:szCs w:val="20"/>
          <w:lang w:val="x-none"/>
        </w:rPr>
      </w:pPr>
    </w:p>
    <w:p w14:paraId="65982F50" w14:textId="77777777" w:rsidR="009B2777" w:rsidRPr="009B2777" w:rsidRDefault="009B2777" w:rsidP="009B2777">
      <w:pPr>
        <w:spacing w:line="276" w:lineRule="auto"/>
        <w:rPr>
          <w:rFonts w:cs="Arial"/>
          <w:b/>
          <w:bCs/>
          <w:szCs w:val="20"/>
        </w:rPr>
      </w:pPr>
      <w:r w:rsidRPr="009B2777">
        <w:rPr>
          <w:rFonts w:cs="Arial"/>
          <w:b/>
          <w:bCs/>
          <w:szCs w:val="20"/>
        </w:rPr>
        <w:t>8</w:t>
      </w:r>
      <w:r w:rsidRPr="009B2777">
        <w:rPr>
          <w:rFonts w:cs="Arial"/>
          <w:b/>
          <w:bCs/>
          <w:szCs w:val="20"/>
          <w:lang w:val="x-none"/>
        </w:rPr>
        <w:t>. člen</w:t>
      </w:r>
    </w:p>
    <w:p w14:paraId="1A5C088D" w14:textId="77777777" w:rsidR="009B2777" w:rsidRPr="009B2777" w:rsidRDefault="009B2777" w:rsidP="009B2777">
      <w:pPr>
        <w:spacing w:line="276" w:lineRule="auto"/>
        <w:rPr>
          <w:rFonts w:cs="Arial"/>
          <w:b/>
          <w:bCs/>
          <w:szCs w:val="20"/>
        </w:rPr>
      </w:pPr>
      <w:r w:rsidRPr="009B2777">
        <w:rPr>
          <w:rFonts w:cs="Arial"/>
          <w:b/>
          <w:bCs/>
          <w:szCs w:val="20"/>
          <w:lang w:val="x-none"/>
        </w:rPr>
        <w:t xml:space="preserve">(statistična poročila </w:t>
      </w:r>
      <w:r w:rsidRPr="009B2777">
        <w:rPr>
          <w:rFonts w:cs="Arial"/>
          <w:b/>
          <w:bCs/>
          <w:szCs w:val="20"/>
        </w:rPr>
        <w:t xml:space="preserve">o </w:t>
      </w:r>
      <w:r w:rsidRPr="009B2777">
        <w:rPr>
          <w:rFonts w:cs="Arial"/>
          <w:b/>
          <w:bCs/>
          <w:szCs w:val="20"/>
          <w:lang w:val="x-none"/>
        </w:rPr>
        <w:t xml:space="preserve">posebnih </w:t>
      </w:r>
      <w:r w:rsidRPr="009B2777">
        <w:rPr>
          <w:rFonts w:cs="Arial"/>
          <w:b/>
          <w:bCs/>
          <w:szCs w:val="20"/>
        </w:rPr>
        <w:t>zalogah</w:t>
      </w:r>
      <w:r w:rsidRPr="009B2777">
        <w:rPr>
          <w:rFonts w:cs="Arial"/>
          <w:b/>
          <w:bCs/>
          <w:szCs w:val="20"/>
          <w:lang w:val="x-none"/>
        </w:rPr>
        <w:t>)</w:t>
      </w:r>
    </w:p>
    <w:p w14:paraId="57C0BFB2" w14:textId="77777777" w:rsidR="009B2777" w:rsidRPr="009B2777" w:rsidRDefault="009B2777" w:rsidP="009B2777">
      <w:pPr>
        <w:spacing w:line="276" w:lineRule="auto"/>
        <w:jc w:val="both"/>
        <w:rPr>
          <w:rFonts w:cs="Arial"/>
          <w:szCs w:val="20"/>
          <w:lang w:val="x-none"/>
        </w:rPr>
      </w:pPr>
    </w:p>
    <w:p w14:paraId="1886EB87" w14:textId="1F35A79C" w:rsidR="009B2777" w:rsidRPr="00062AD0" w:rsidRDefault="009B2777" w:rsidP="00B52F4F">
      <w:pPr>
        <w:pStyle w:val="Odstavekseznama"/>
        <w:numPr>
          <w:ilvl w:val="0"/>
          <w:numId w:val="90"/>
        </w:numPr>
        <w:spacing w:line="276" w:lineRule="auto"/>
        <w:jc w:val="both"/>
        <w:rPr>
          <w:rFonts w:cs="Arial"/>
          <w:szCs w:val="20"/>
        </w:rPr>
      </w:pPr>
      <w:r w:rsidRPr="00062AD0">
        <w:rPr>
          <w:rFonts w:cs="Arial"/>
          <w:szCs w:val="20"/>
          <w:lang w:val="x-none"/>
        </w:rPr>
        <w:t xml:space="preserve">Zavod vodi mesečna statistična poročila o posebnih </w:t>
      </w:r>
      <w:r w:rsidRPr="00062AD0">
        <w:rPr>
          <w:rFonts w:cs="Arial"/>
          <w:szCs w:val="20"/>
        </w:rPr>
        <w:t>zalogah</w:t>
      </w:r>
      <w:r w:rsidRPr="00062AD0">
        <w:rPr>
          <w:rFonts w:cs="Arial"/>
          <w:szCs w:val="20"/>
          <w:lang w:val="x-none"/>
        </w:rPr>
        <w:t xml:space="preserve"> na zadnji dan koledarskega meseca za vsako </w:t>
      </w:r>
      <w:r w:rsidRPr="00062AD0">
        <w:rPr>
          <w:rFonts w:cs="Arial"/>
          <w:szCs w:val="20"/>
        </w:rPr>
        <w:t>vrsto</w:t>
      </w:r>
      <w:r w:rsidRPr="00062AD0">
        <w:rPr>
          <w:rFonts w:cs="Arial"/>
          <w:szCs w:val="20"/>
          <w:lang w:val="x-none"/>
        </w:rPr>
        <w:t xml:space="preserve"> </w:t>
      </w:r>
      <w:r w:rsidRPr="00062AD0">
        <w:rPr>
          <w:rFonts w:cs="Arial"/>
          <w:szCs w:val="20"/>
        </w:rPr>
        <w:t xml:space="preserve">naftnih </w:t>
      </w:r>
      <w:r w:rsidRPr="00062AD0">
        <w:rPr>
          <w:rFonts w:cs="Arial"/>
          <w:szCs w:val="20"/>
          <w:lang w:val="x-none"/>
        </w:rPr>
        <w:t>derivatov.</w:t>
      </w:r>
    </w:p>
    <w:p w14:paraId="0B06680C" w14:textId="77777777" w:rsidR="009B2777" w:rsidRPr="009B2777" w:rsidRDefault="009B2777" w:rsidP="009B2777">
      <w:pPr>
        <w:spacing w:line="276" w:lineRule="auto"/>
        <w:jc w:val="both"/>
        <w:rPr>
          <w:rFonts w:cs="Arial"/>
          <w:szCs w:val="20"/>
          <w:lang w:val="x-none"/>
        </w:rPr>
      </w:pPr>
    </w:p>
    <w:p w14:paraId="0FD24B36" w14:textId="438C39C2" w:rsidR="009B2777" w:rsidRPr="00062AD0" w:rsidRDefault="009B2777" w:rsidP="00B52F4F">
      <w:pPr>
        <w:pStyle w:val="Odstavekseznama"/>
        <w:numPr>
          <w:ilvl w:val="0"/>
          <w:numId w:val="90"/>
        </w:numPr>
        <w:spacing w:line="276" w:lineRule="auto"/>
        <w:jc w:val="both"/>
        <w:rPr>
          <w:rFonts w:cs="Arial"/>
          <w:szCs w:val="20"/>
        </w:rPr>
      </w:pPr>
      <w:r w:rsidRPr="00062AD0">
        <w:rPr>
          <w:rFonts w:cs="Arial"/>
          <w:szCs w:val="20"/>
          <w:lang w:val="x-none"/>
        </w:rPr>
        <w:t xml:space="preserve">Zavod v poročilu natančno opredeli količino in število dni povprečne porabe v referenčnem koledarskem letu, kateremu te </w:t>
      </w:r>
      <w:r w:rsidRPr="00062AD0">
        <w:rPr>
          <w:rFonts w:cs="Arial"/>
          <w:szCs w:val="20"/>
        </w:rPr>
        <w:t>posebne zaloge</w:t>
      </w:r>
      <w:r w:rsidRPr="00062AD0">
        <w:rPr>
          <w:rFonts w:cs="Arial"/>
          <w:szCs w:val="20"/>
          <w:lang w:val="x-none"/>
        </w:rPr>
        <w:t xml:space="preserve"> ustrezajo.</w:t>
      </w:r>
    </w:p>
    <w:p w14:paraId="119C0899" w14:textId="77777777" w:rsidR="009B2777" w:rsidRPr="009B2777" w:rsidRDefault="009B2777" w:rsidP="009B2777">
      <w:pPr>
        <w:spacing w:line="276" w:lineRule="auto"/>
        <w:jc w:val="both"/>
        <w:rPr>
          <w:rFonts w:cs="Arial"/>
          <w:szCs w:val="20"/>
          <w:lang w:val="x-none"/>
        </w:rPr>
      </w:pPr>
    </w:p>
    <w:p w14:paraId="2A028EFB" w14:textId="5D71109A" w:rsidR="009B2777" w:rsidRPr="00062AD0" w:rsidRDefault="009B2777" w:rsidP="00B52F4F">
      <w:pPr>
        <w:pStyle w:val="Odstavekseznama"/>
        <w:numPr>
          <w:ilvl w:val="0"/>
          <w:numId w:val="90"/>
        </w:numPr>
        <w:spacing w:line="276" w:lineRule="auto"/>
        <w:jc w:val="both"/>
        <w:rPr>
          <w:rFonts w:cs="Arial"/>
          <w:szCs w:val="20"/>
        </w:rPr>
      </w:pPr>
      <w:r w:rsidRPr="00062AD0">
        <w:rPr>
          <w:rFonts w:cs="Arial"/>
          <w:szCs w:val="20"/>
          <w:lang w:val="x-none"/>
        </w:rPr>
        <w:t xml:space="preserve">Če se posebne </w:t>
      </w:r>
      <w:r w:rsidRPr="00062AD0">
        <w:rPr>
          <w:rFonts w:cs="Arial"/>
          <w:szCs w:val="20"/>
        </w:rPr>
        <w:t>zaloge</w:t>
      </w:r>
      <w:r w:rsidRPr="00062AD0">
        <w:rPr>
          <w:rFonts w:cs="Arial"/>
          <w:szCs w:val="20"/>
          <w:lang w:val="x-none"/>
        </w:rPr>
        <w:t xml:space="preserve"> vzdržujejo tudi </w:t>
      </w:r>
      <w:r w:rsidR="004B4C36">
        <w:rPr>
          <w:rFonts w:cs="Arial"/>
          <w:szCs w:val="20"/>
        </w:rPr>
        <w:t>zunaj</w:t>
      </w:r>
      <w:r w:rsidR="004B4C36" w:rsidRPr="00062AD0">
        <w:rPr>
          <w:rFonts w:cs="Arial"/>
          <w:szCs w:val="20"/>
          <w:lang w:val="x-none"/>
        </w:rPr>
        <w:t xml:space="preserve"> </w:t>
      </w:r>
      <w:r w:rsidRPr="00062AD0">
        <w:rPr>
          <w:rFonts w:cs="Arial"/>
          <w:szCs w:val="20"/>
          <w:lang w:val="x-none"/>
        </w:rPr>
        <w:t>ozemlja Republike Slovenije, v drugi</w:t>
      </w:r>
      <w:r w:rsidRPr="00062AD0">
        <w:rPr>
          <w:rFonts w:cs="Arial"/>
          <w:szCs w:val="20"/>
        </w:rPr>
        <w:t>h</w:t>
      </w:r>
      <w:r w:rsidRPr="00062AD0">
        <w:rPr>
          <w:rFonts w:cs="Arial"/>
          <w:szCs w:val="20"/>
          <w:lang w:val="x-none"/>
        </w:rPr>
        <w:t xml:space="preserve"> držav</w:t>
      </w:r>
      <w:r w:rsidRPr="00062AD0">
        <w:rPr>
          <w:rFonts w:cs="Arial"/>
          <w:szCs w:val="20"/>
        </w:rPr>
        <w:t>ah</w:t>
      </w:r>
      <w:r w:rsidRPr="00062AD0">
        <w:rPr>
          <w:rFonts w:cs="Arial"/>
          <w:szCs w:val="20"/>
          <w:lang w:val="x-none"/>
        </w:rPr>
        <w:t xml:space="preserve"> članic</w:t>
      </w:r>
      <w:r w:rsidRPr="00062AD0">
        <w:rPr>
          <w:rFonts w:cs="Arial"/>
          <w:szCs w:val="20"/>
        </w:rPr>
        <w:t>ah</w:t>
      </w:r>
      <w:r w:rsidRPr="00062AD0">
        <w:rPr>
          <w:rFonts w:cs="Arial"/>
          <w:szCs w:val="20"/>
          <w:lang w:val="x-none"/>
        </w:rPr>
        <w:t xml:space="preserve"> </w:t>
      </w:r>
      <w:r w:rsidRPr="00062AD0">
        <w:rPr>
          <w:rFonts w:cs="Arial"/>
          <w:szCs w:val="20"/>
        </w:rPr>
        <w:t xml:space="preserve">Evropske unije </w:t>
      </w:r>
      <w:r w:rsidRPr="00062AD0">
        <w:rPr>
          <w:rFonts w:cs="Arial"/>
          <w:szCs w:val="20"/>
          <w:lang w:val="x-none"/>
        </w:rPr>
        <w:t xml:space="preserve">ali </w:t>
      </w:r>
      <w:r w:rsidRPr="00062AD0">
        <w:rPr>
          <w:rFonts w:cs="Arial"/>
          <w:szCs w:val="20"/>
        </w:rPr>
        <w:t xml:space="preserve">pri </w:t>
      </w:r>
      <w:r w:rsidRPr="00062AD0">
        <w:rPr>
          <w:rFonts w:cs="Arial"/>
          <w:szCs w:val="20"/>
          <w:lang w:val="x-none"/>
        </w:rPr>
        <w:t>osrednj</w:t>
      </w:r>
      <w:r w:rsidR="006003FB">
        <w:rPr>
          <w:rFonts w:cs="Arial"/>
          <w:szCs w:val="20"/>
        </w:rPr>
        <w:t>em</w:t>
      </w:r>
      <w:r w:rsidRPr="00062AD0">
        <w:rPr>
          <w:rFonts w:cs="Arial"/>
          <w:szCs w:val="20"/>
          <w:lang w:val="x-none"/>
        </w:rPr>
        <w:t xml:space="preserve"> organ</w:t>
      </w:r>
      <w:r w:rsidR="00A77D8F">
        <w:rPr>
          <w:rFonts w:cs="Arial"/>
          <w:szCs w:val="20"/>
        </w:rPr>
        <w:t>u</w:t>
      </w:r>
      <w:r w:rsidRPr="00062AD0">
        <w:rPr>
          <w:rFonts w:cs="Arial"/>
          <w:szCs w:val="20"/>
          <w:lang w:val="x-none"/>
        </w:rPr>
        <w:t xml:space="preserve"> za vzdrževanje </w:t>
      </w:r>
      <w:r w:rsidRPr="00062AD0">
        <w:rPr>
          <w:rFonts w:cs="Arial"/>
          <w:szCs w:val="20"/>
        </w:rPr>
        <w:t>varnostnih zalog</w:t>
      </w:r>
      <w:r w:rsidRPr="00062AD0">
        <w:rPr>
          <w:rFonts w:cs="Arial"/>
          <w:szCs w:val="20"/>
          <w:lang w:val="x-none"/>
        </w:rPr>
        <w:t xml:space="preserve">, </w:t>
      </w:r>
      <w:r w:rsidRPr="00062AD0">
        <w:rPr>
          <w:rFonts w:cs="Arial"/>
          <w:szCs w:val="20"/>
        </w:rPr>
        <w:t>ki ga je ta država članica Evropske unije vzpostavila,</w:t>
      </w:r>
      <w:r w:rsidR="004B4C36">
        <w:rPr>
          <w:rFonts w:cs="Arial"/>
          <w:szCs w:val="20"/>
        </w:rPr>
        <w:t xml:space="preserve"> </w:t>
      </w:r>
      <w:r w:rsidRPr="00062AD0">
        <w:rPr>
          <w:rFonts w:cs="Arial"/>
          <w:szCs w:val="20"/>
          <w:lang w:val="x-none"/>
        </w:rPr>
        <w:t xml:space="preserve">zavod v poročilu podrobno opredeli te </w:t>
      </w:r>
      <w:r w:rsidRPr="00062AD0">
        <w:rPr>
          <w:rFonts w:cs="Arial"/>
          <w:szCs w:val="20"/>
        </w:rPr>
        <w:t>posebne zaloge</w:t>
      </w:r>
      <w:r w:rsidRPr="00062AD0">
        <w:rPr>
          <w:rFonts w:cs="Arial"/>
          <w:szCs w:val="20"/>
          <w:lang w:val="x-none"/>
        </w:rPr>
        <w:t>.</w:t>
      </w:r>
    </w:p>
    <w:p w14:paraId="3F33EBE8" w14:textId="77777777" w:rsidR="009B2777" w:rsidRPr="009B2777" w:rsidRDefault="009B2777" w:rsidP="009B2777">
      <w:pPr>
        <w:spacing w:line="276" w:lineRule="auto"/>
        <w:jc w:val="both"/>
        <w:rPr>
          <w:rFonts w:cs="Arial"/>
          <w:szCs w:val="20"/>
          <w:lang w:val="x-none"/>
        </w:rPr>
      </w:pPr>
    </w:p>
    <w:p w14:paraId="45EDEA03" w14:textId="36F2681B" w:rsidR="009B2777" w:rsidRPr="00062AD0" w:rsidRDefault="009B2777" w:rsidP="00B52F4F">
      <w:pPr>
        <w:pStyle w:val="Odstavekseznama"/>
        <w:numPr>
          <w:ilvl w:val="0"/>
          <w:numId w:val="90"/>
        </w:numPr>
        <w:spacing w:line="276" w:lineRule="auto"/>
        <w:jc w:val="both"/>
        <w:rPr>
          <w:rFonts w:cs="Arial"/>
          <w:szCs w:val="20"/>
        </w:rPr>
      </w:pPr>
      <w:r w:rsidRPr="00062AD0">
        <w:rPr>
          <w:rFonts w:cs="Arial"/>
          <w:szCs w:val="20"/>
          <w:lang w:val="x-none"/>
        </w:rPr>
        <w:t xml:space="preserve">Zavod vodi statistična poročila </w:t>
      </w:r>
      <w:r w:rsidRPr="00062AD0">
        <w:rPr>
          <w:rFonts w:cs="Arial"/>
          <w:szCs w:val="20"/>
        </w:rPr>
        <w:t>glede na vrsto</w:t>
      </w:r>
      <w:r w:rsidRPr="00062AD0">
        <w:rPr>
          <w:rFonts w:cs="Arial"/>
          <w:szCs w:val="20"/>
          <w:lang w:val="x-none"/>
        </w:rPr>
        <w:t xml:space="preserve"> in količin</w:t>
      </w:r>
      <w:r w:rsidRPr="00062AD0">
        <w:rPr>
          <w:rFonts w:cs="Arial"/>
          <w:szCs w:val="20"/>
        </w:rPr>
        <w:t>o</w:t>
      </w:r>
      <w:r w:rsidRPr="00062AD0">
        <w:rPr>
          <w:rFonts w:cs="Arial"/>
          <w:szCs w:val="20"/>
          <w:lang w:val="x-none"/>
        </w:rPr>
        <w:t xml:space="preserve"> posebnih </w:t>
      </w:r>
      <w:r w:rsidRPr="00062AD0">
        <w:rPr>
          <w:rFonts w:cs="Arial"/>
          <w:szCs w:val="20"/>
        </w:rPr>
        <w:t>zalog</w:t>
      </w:r>
      <w:r w:rsidRPr="00062AD0">
        <w:rPr>
          <w:rFonts w:cs="Arial"/>
          <w:szCs w:val="20"/>
          <w:lang w:val="x-none"/>
        </w:rPr>
        <w:t>, ki se na ozemlju Republike Slovenije vzdržujejo za drug</w:t>
      </w:r>
      <w:r w:rsidRPr="00062AD0">
        <w:rPr>
          <w:rFonts w:cs="Arial"/>
          <w:szCs w:val="20"/>
        </w:rPr>
        <w:t>e</w:t>
      </w:r>
      <w:r w:rsidRPr="00062AD0">
        <w:rPr>
          <w:rFonts w:cs="Arial"/>
          <w:szCs w:val="20"/>
          <w:lang w:val="x-none"/>
        </w:rPr>
        <w:t xml:space="preserve"> držav</w:t>
      </w:r>
      <w:r w:rsidRPr="00062AD0">
        <w:rPr>
          <w:rFonts w:cs="Arial"/>
          <w:szCs w:val="20"/>
        </w:rPr>
        <w:t>e</w:t>
      </w:r>
      <w:r w:rsidRPr="00062AD0">
        <w:rPr>
          <w:rFonts w:cs="Arial"/>
          <w:szCs w:val="20"/>
          <w:lang w:val="x-none"/>
        </w:rPr>
        <w:t xml:space="preserve"> članic</w:t>
      </w:r>
      <w:r w:rsidRPr="00062AD0">
        <w:rPr>
          <w:rFonts w:cs="Arial"/>
          <w:szCs w:val="20"/>
        </w:rPr>
        <w:t>e</w:t>
      </w:r>
      <w:r w:rsidRPr="00062AD0">
        <w:rPr>
          <w:rFonts w:cs="Arial"/>
          <w:szCs w:val="20"/>
          <w:lang w:val="x-none"/>
        </w:rPr>
        <w:t xml:space="preserve"> </w:t>
      </w:r>
      <w:r w:rsidRPr="00062AD0">
        <w:rPr>
          <w:rFonts w:cs="Arial"/>
          <w:szCs w:val="20"/>
        </w:rPr>
        <w:t xml:space="preserve">Evropske unije </w:t>
      </w:r>
      <w:r w:rsidRPr="00062AD0">
        <w:rPr>
          <w:rFonts w:cs="Arial"/>
          <w:szCs w:val="20"/>
          <w:lang w:val="x-none"/>
        </w:rPr>
        <w:t>ali nj</w:t>
      </w:r>
      <w:r w:rsidRPr="00062AD0">
        <w:rPr>
          <w:rFonts w:cs="Arial"/>
          <w:szCs w:val="20"/>
        </w:rPr>
        <w:t>ihove</w:t>
      </w:r>
      <w:r w:rsidRPr="00062AD0">
        <w:rPr>
          <w:rFonts w:cs="Arial"/>
          <w:szCs w:val="20"/>
          <w:lang w:val="x-none"/>
        </w:rPr>
        <w:t xml:space="preserve"> osrednj</w:t>
      </w:r>
      <w:r w:rsidRPr="00062AD0">
        <w:rPr>
          <w:rFonts w:cs="Arial"/>
          <w:szCs w:val="20"/>
        </w:rPr>
        <w:t>e</w:t>
      </w:r>
      <w:r w:rsidRPr="00062AD0">
        <w:rPr>
          <w:rFonts w:cs="Arial"/>
          <w:szCs w:val="20"/>
          <w:lang w:val="x-none"/>
        </w:rPr>
        <w:t xml:space="preserve"> organ</w:t>
      </w:r>
      <w:r w:rsidRPr="00062AD0">
        <w:rPr>
          <w:rFonts w:cs="Arial"/>
          <w:szCs w:val="20"/>
        </w:rPr>
        <w:t>e</w:t>
      </w:r>
      <w:r w:rsidRPr="00062AD0">
        <w:rPr>
          <w:rFonts w:cs="Arial"/>
          <w:szCs w:val="20"/>
          <w:lang w:val="x-none"/>
        </w:rPr>
        <w:t xml:space="preserve"> za vzdrževanje </w:t>
      </w:r>
      <w:r w:rsidRPr="00062AD0">
        <w:rPr>
          <w:rFonts w:cs="Arial"/>
          <w:szCs w:val="20"/>
        </w:rPr>
        <w:t>zalog,</w:t>
      </w:r>
      <w:r w:rsidRPr="009B2777">
        <w:t xml:space="preserve"> </w:t>
      </w:r>
      <w:r w:rsidRPr="00062AD0">
        <w:rPr>
          <w:rFonts w:cs="Arial"/>
          <w:szCs w:val="20"/>
          <w:lang w:val="x-none"/>
        </w:rPr>
        <w:t xml:space="preserve">pri čemer v poročilu navede tudi državo članico Evropske unije ali osrednji organ za vzdrževanje varnostnih zalog, ki ga je ta država članica </w:t>
      </w:r>
      <w:r w:rsidRPr="00062AD0">
        <w:rPr>
          <w:rFonts w:cs="Arial"/>
          <w:szCs w:val="20"/>
        </w:rPr>
        <w:t xml:space="preserve">Evropske unije </w:t>
      </w:r>
      <w:r w:rsidRPr="00062AD0">
        <w:rPr>
          <w:rFonts w:cs="Arial"/>
          <w:szCs w:val="20"/>
          <w:lang w:val="x-none"/>
        </w:rPr>
        <w:t>vzpostavila.</w:t>
      </w:r>
    </w:p>
    <w:p w14:paraId="533760E9" w14:textId="77777777" w:rsidR="009B2777" w:rsidRPr="009B2777" w:rsidRDefault="009B2777" w:rsidP="009B2777">
      <w:pPr>
        <w:spacing w:line="276" w:lineRule="auto"/>
        <w:jc w:val="both"/>
        <w:rPr>
          <w:rFonts w:cs="Arial"/>
          <w:szCs w:val="20"/>
          <w:lang w:val="x-none"/>
        </w:rPr>
      </w:pPr>
    </w:p>
    <w:p w14:paraId="0E8DB319" w14:textId="5596C7AD" w:rsidR="009B2777" w:rsidRPr="00062AD0" w:rsidRDefault="009B2777" w:rsidP="00B52F4F">
      <w:pPr>
        <w:pStyle w:val="Odstavekseznama"/>
        <w:numPr>
          <w:ilvl w:val="0"/>
          <w:numId w:val="90"/>
        </w:numPr>
        <w:spacing w:line="276" w:lineRule="auto"/>
        <w:jc w:val="both"/>
        <w:rPr>
          <w:rFonts w:cs="Arial"/>
          <w:szCs w:val="20"/>
          <w:lang w:val="x-none"/>
        </w:rPr>
      </w:pPr>
      <w:r w:rsidRPr="00062AD0">
        <w:rPr>
          <w:rFonts w:cs="Arial"/>
          <w:szCs w:val="20"/>
          <w:lang w:val="x-none"/>
        </w:rPr>
        <w:t xml:space="preserve">Ministrstvo, pristojno za </w:t>
      </w:r>
      <w:r w:rsidRPr="00062AD0">
        <w:rPr>
          <w:rFonts w:cs="Arial"/>
          <w:szCs w:val="20"/>
        </w:rPr>
        <w:t>gospodarstvo</w:t>
      </w:r>
      <w:r w:rsidRPr="00062AD0">
        <w:rPr>
          <w:rFonts w:cs="Arial"/>
          <w:szCs w:val="20"/>
          <w:lang w:val="x-none"/>
        </w:rPr>
        <w:t xml:space="preserve">, </w:t>
      </w:r>
      <w:r w:rsidR="002E6756">
        <w:rPr>
          <w:rFonts w:cs="Arial"/>
          <w:szCs w:val="20"/>
        </w:rPr>
        <w:t>pošlje</w:t>
      </w:r>
      <w:r w:rsidR="002E6756" w:rsidRPr="00062AD0">
        <w:rPr>
          <w:rFonts w:cs="Arial"/>
          <w:szCs w:val="20"/>
          <w:lang w:val="x-none"/>
        </w:rPr>
        <w:t xml:space="preserve"> </w:t>
      </w:r>
      <w:r w:rsidRPr="00062AD0">
        <w:rPr>
          <w:rFonts w:cs="Arial"/>
          <w:szCs w:val="20"/>
          <w:lang w:val="x-none"/>
        </w:rPr>
        <w:t xml:space="preserve">Evropski komisiji dokončna statistična poročila o dejanski ravni posebnih </w:t>
      </w:r>
      <w:r w:rsidRPr="00062AD0">
        <w:rPr>
          <w:rFonts w:cs="Arial"/>
          <w:szCs w:val="20"/>
        </w:rPr>
        <w:t>zalog</w:t>
      </w:r>
      <w:r w:rsidRPr="00062AD0">
        <w:rPr>
          <w:rFonts w:cs="Arial"/>
          <w:szCs w:val="20"/>
          <w:lang w:val="x-none"/>
        </w:rPr>
        <w:t xml:space="preserve"> v koledarskem mesecu, ki sledi mesecu, na katerega se poročila nanašajo.</w:t>
      </w:r>
    </w:p>
    <w:p w14:paraId="6D1C817F" w14:textId="77777777" w:rsidR="009B2777" w:rsidRPr="009B2777" w:rsidRDefault="009B2777" w:rsidP="009B2777">
      <w:pPr>
        <w:spacing w:line="276" w:lineRule="auto"/>
        <w:jc w:val="both"/>
        <w:rPr>
          <w:rFonts w:cs="Arial"/>
          <w:szCs w:val="20"/>
          <w:lang w:val="x-none"/>
        </w:rPr>
      </w:pPr>
    </w:p>
    <w:p w14:paraId="79A0E6E9" w14:textId="47593F08" w:rsidR="009B2777" w:rsidRPr="00062AD0" w:rsidRDefault="009B2777" w:rsidP="00B52F4F">
      <w:pPr>
        <w:pStyle w:val="Odstavekseznama"/>
        <w:numPr>
          <w:ilvl w:val="0"/>
          <w:numId w:val="90"/>
        </w:numPr>
        <w:spacing w:line="276" w:lineRule="auto"/>
        <w:jc w:val="both"/>
        <w:rPr>
          <w:rFonts w:cs="Arial"/>
          <w:szCs w:val="20"/>
          <w:lang w:val="x-none"/>
        </w:rPr>
      </w:pPr>
      <w:r w:rsidRPr="00062AD0">
        <w:rPr>
          <w:rFonts w:cs="Arial"/>
          <w:szCs w:val="20"/>
        </w:rPr>
        <w:t xml:space="preserve">Ministrstvo, pristojno za gospodarstvo, na zahtevo Evropske komisije nemudoma </w:t>
      </w:r>
      <w:r w:rsidR="002E6756">
        <w:rPr>
          <w:rFonts w:cs="Arial"/>
          <w:szCs w:val="20"/>
        </w:rPr>
        <w:t>pošlje</w:t>
      </w:r>
      <w:r w:rsidR="002E6756" w:rsidRPr="00062AD0">
        <w:rPr>
          <w:rFonts w:cs="Arial"/>
          <w:szCs w:val="20"/>
        </w:rPr>
        <w:t xml:space="preserve"> </w:t>
      </w:r>
      <w:r w:rsidRPr="00062AD0">
        <w:rPr>
          <w:rFonts w:cs="Arial"/>
          <w:szCs w:val="20"/>
        </w:rPr>
        <w:t>statistična poročila o dejanski ravni posebnih zalog.</w:t>
      </w:r>
    </w:p>
    <w:p w14:paraId="2CC76990" w14:textId="77777777" w:rsidR="009B2777" w:rsidRPr="009B2777" w:rsidRDefault="009B2777" w:rsidP="009B2777">
      <w:pPr>
        <w:spacing w:line="276" w:lineRule="auto"/>
        <w:jc w:val="both"/>
        <w:rPr>
          <w:rFonts w:cs="Arial"/>
          <w:szCs w:val="20"/>
          <w:lang w:val="x-none"/>
        </w:rPr>
      </w:pPr>
    </w:p>
    <w:p w14:paraId="792988F5" w14:textId="77777777" w:rsidR="009B2777" w:rsidRPr="009B2777" w:rsidRDefault="009B2777" w:rsidP="009B2777">
      <w:pPr>
        <w:spacing w:line="276" w:lineRule="auto"/>
        <w:rPr>
          <w:rFonts w:cs="Arial"/>
          <w:szCs w:val="20"/>
        </w:rPr>
      </w:pPr>
      <w:r w:rsidRPr="009B2777">
        <w:rPr>
          <w:rFonts w:cs="Arial"/>
          <w:szCs w:val="20"/>
        </w:rPr>
        <w:t>IV. PREHODNA IN KONČNA DOLOČBA</w:t>
      </w:r>
    </w:p>
    <w:p w14:paraId="4978226E" w14:textId="77777777" w:rsidR="009B2777" w:rsidRPr="009B2777" w:rsidRDefault="009B2777" w:rsidP="009B2777">
      <w:pPr>
        <w:spacing w:line="276" w:lineRule="auto"/>
        <w:jc w:val="both"/>
        <w:rPr>
          <w:rFonts w:cs="Arial"/>
          <w:szCs w:val="20"/>
        </w:rPr>
      </w:pPr>
    </w:p>
    <w:p w14:paraId="20CDA084" w14:textId="77777777" w:rsidR="009B2777" w:rsidRPr="009B2777" w:rsidRDefault="009B2777" w:rsidP="009B2777">
      <w:pPr>
        <w:spacing w:line="276" w:lineRule="auto"/>
        <w:rPr>
          <w:rFonts w:cs="Arial"/>
          <w:b/>
          <w:bCs/>
          <w:szCs w:val="20"/>
        </w:rPr>
      </w:pPr>
      <w:r w:rsidRPr="009B2777">
        <w:rPr>
          <w:rFonts w:cs="Arial"/>
          <w:b/>
          <w:bCs/>
          <w:szCs w:val="20"/>
        </w:rPr>
        <w:t>9. člen</w:t>
      </w:r>
    </w:p>
    <w:p w14:paraId="0B93B788" w14:textId="77777777" w:rsidR="009B2777" w:rsidRPr="009B2777" w:rsidRDefault="009B2777" w:rsidP="009B2777">
      <w:pPr>
        <w:spacing w:line="276" w:lineRule="auto"/>
        <w:rPr>
          <w:rFonts w:cs="Arial"/>
          <w:b/>
          <w:bCs/>
          <w:szCs w:val="20"/>
        </w:rPr>
      </w:pPr>
      <w:r w:rsidRPr="009B2777">
        <w:rPr>
          <w:rFonts w:cs="Arial"/>
          <w:b/>
          <w:bCs/>
          <w:szCs w:val="20"/>
        </w:rPr>
        <w:t>(prenehanje uporabe)</w:t>
      </w:r>
    </w:p>
    <w:p w14:paraId="3CF48C23" w14:textId="77777777" w:rsidR="009B2777" w:rsidRPr="009B2777" w:rsidRDefault="009B2777" w:rsidP="009B2777">
      <w:pPr>
        <w:spacing w:line="276" w:lineRule="auto"/>
        <w:jc w:val="both"/>
        <w:rPr>
          <w:rFonts w:cs="Arial"/>
          <w:szCs w:val="20"/>
        </w:rPr>
      </w:pPr>
    </w:p>
    <w:p w14:paraId="0CB0E93E" w14:textId="77777777" w:rsidR="009B2777" w:rsidRPr="009B2777" w:rsidRDefault="009B2777" w:rsidP="009B2777">
      <w:pPr>
        <w:spacing w:line="276" w:lineRule="auto"/>
        <w:jc w:val="both"/>
        <w:rPr>
          <w:rFonts w:cs="Arial"/>
          <w:szCs w:val="20"/>
        </w:rPr>
      </w:pPr>
      <w:r w:rsidRPr="009B2777">
        <w:rPr>
          <w:rFonts w:cs="Arial"/>
          <w:szCs w:val="20"/>
        </w:rPr>
        <w:t>Z dnem uveljavitve tega pravilnika se preneha uporabljati Pravilnik o izračunavanju in poročanju o stanju rezerv nafte in naftnih derivatov (Uradni list RS, št. 102/12, 11/15 in 25/19).</w:t>
      </w:r>
    </w:p>
    <w:p w14:paraId="79F0B0C8" w14:textId="77777777" w:rsidR="009B2777" w:rsidRPr="009B2777" w:rsidRDefault="009B2777" w:rsidP="009B2777">
      <w:pPr>
        <w:spacing w:line="276" w:lineRule="auto"/>
        <w:jc w:val="both"/>
        <w:rPr>
          <w:rFonts w:cs="Arial"/>
          <w:szCs w:val="20"/>
        </w:rPr>
      </w:pPr>
    </w:p>
    <w:p w14:paraId="21BAF0E1" w14:textId="77777777" w:rsidR="009B2777" w:rsidRPr="009B2777" w:rsidRDefault="009B2777" w:rsidP="009B2777">
      <w:pPr>
        <w:spacing w:line="276" w:lineRule="auto"/>
        <w:rPr>
          <w:rFonts w:cs="Arial"/>
          <w:b/>
          <w:bCs/>
          <w:szCs w:val="20"/>
        </w:rPr>
      </w:pPr>
      <w:r w:rsidRPr="009B2777">
        <w:rPr>
          <w:rFonts w:cs="Arial"/>
          <w:b/>
          <w:bCs/>
          <w:szCs w:val="20"/>
        </w:rPr>
        <w:t>10. člen</w:t>
      </w:r>
    </w:p>
    <w:p w14:paraId="1BB7A3E9" w14:textId="77777777" w:rsidR="009B2777" w:rsidRPr="009B2777" w:rsidRDefault="009B2777" w:rsidP="009B2777">
      <w:pPr>
        <w:spacing w:line="276" w:lineRule="auto"/>
        <w:rPr>
          <w:rFonts w:cs="Arial"/>
          <w:b/>
          <w:bCs/>
          <w:szCs w:val="20"/>
        </w:rPr>
      </w:pPr>
      <w:r w:rsidRPr="009B2777">
        <w:rPr>
          <w:rFonts w:cs="Arial"/>
          <w:b/>
          <w:bCs/>
          <w:szCs w:val="20"/>
        </w:rPr>
        <w:t>(začetek veljavnosti)</w:t>
      </w:r>
    </w:p>
    <w:p w14:paraId="6F17CFA6" w14:textId="77777777" w:rsidR="009B2777" w:rsidRPr="009B2777" w:rsidRDefault="009B2777" w:rsidP="009B2777">
      <w:pPr>
        <w:spacing w:line="276" w:lineRule="auto"/>
        <w:jc w:val="both"/>
        <w:rPr>
          <w:rFonts w:cs="Arial"/>
          <w:szCs w:val="20"/>
        </w:rPr>
      </w:pPr>
    </w:p>
    <w:p w14:paraId="7F86015F" w14:textId="77777777" w:rsidR="009B2777" w:rsidRPr="009B2777" w:rsidRDefault="009B2777" w:rsidP="009B2777">
      <w:pPr>
        <w:spacing w:line="276" w:lineRule="auto"/>
        <w:jc w:val="both"/>
        <w:rPr>
          <w:rFonts w:cs="Arial"/>
          <w:szCs w:val="20"/>
        </w:rPr>
      </w:pPr>
      <w:r w:rsidRPr="009B2777">
        <w:rPr>
          <w:rFonts w:cs="Arial"/>
          <w:szCs w:val="20"/>
        </w:rPr>
        <w:t>Ta pravilnik začne veljati petnajsti dan po objavi v Uradnem listu Republike Slovenije.</w:t>
      </w:r>
    </w:p>
    <w:p w14:paraId="52EF9345" w14:textId="77777777" w:rsidR="009B2777" w:rsidRPr="009B2777" w:rsidRDefault="009B2777" w:rsidP="009B2777">
      <w:pPr>
        <w:spacing w:line="276" w:lineRule="auto"/>
        <w:jc w:val="both"/>
        <w:rPr>
          <w:rFonts w:cs="Arial"/>
          <w:szCs w:val="20"/>
        </w:rPr>
      </w:pPr>
    </w:p>
    <w:p w14:paraId="4BF19E59" w14:textId="0AC01E53" w:rsidR="009B2777" w:rsidRDefault="009B2777" w:rsidP="009B2777">
      <w:pPr>
        <w:spacing w:line="276" w:lineRule="auto"/>
        <w:jc w:val="both"/>
        <w:rPr>
          <w:rFonts w:cs="Arial"/>
          <w:szCs w:val="20"/>
        </w:rPr>
      </w:pPr>
    </w:p>
    <w:p w14:paraId="07580ECD" w14:textId="583C8E3C" w:rsidR="001B2CF2" w:rsidRDefault="001B2CF2" w:rsidP="009B2777">
      <w:pPr>
        <w:spacing w:line="276" w:lineRule="auto"/>
        <w:jc w:val="both"/>
        <w:rPr>
          <w:rFonts w:cs="Arial"/>
          <w:szCs w:val="20"/>
        </w:rPr>
      </w:pPr>
    </w:p>
    <w:p w14:paraId="262983BE" w14:textId="77777777" w:rsidR="001B2CF2" w:rsidRPr="009B2777" w:rsidRDefault="001B2CF2" w:rsidP="009B2777">
      <w:pPr>
        <w:spacing w:line="276" w:lineRule="auto"/>
        <w:jc w:val="both"/>
        <w:rPr>
          <w:rFonts w:cs="Arial"/>
          <w:szCs w:val="20"/>
        </w:rPr>
      </w:pPr>
    </w:p>
    <w:p w14:paraId="0F54A5D6" w14:textId="77777777" w:rsidR="009B2777" w:rsidRPr="009B2777" w:rsidRDefault="009B2777" w:rsidP="009B2777">
      <w:pPr>
        <w:spacing w:line="276" w:lineRule="auto"/>
        <w:jc w:val="both"/>
        <w:rPr>
          <w:rFonts w:cs="Arial"/>
          <w:szCs w:val="20"/>
        </w:rPr>
      </w:pPr>
      <w:r w:rsidRPr="009B2777">
        <w:rPr>
          <w:rFonts w:cs="Arial"/>
          <w:szCs w:val="20"/>
        </w:rPr>
        <w:lastRenderedPageBreak/>
        <w:t>Št. ……………</w:t>
      </w:r>
    </w:p>
    <w:p w14:paraId="3D6AACA1" w14:textId="77777777" w:rsidR="009B2777" w:rsidRPr="009B2777" w:rsidRDefault="009B2777" w:rsidP="009B2777">
      <w:pPr>
        <w:spacing w:line="276" w:lineRule="auto"/>
        <w:jc w:val="both"/>
        <w:rPr>
          <w:rFonts w:cs="Arial"/>
          <w:szCs w:val="20"/>
        </w:rPr>
      </w:pPr>
      <w:r w:rsidRPr="009B2777">
        <w:rPr>
          <w:rFonts w:cs="Arial"/>
          <w:szCs w:val="20"/>
        </w:rPr>
        <w:t>Ljubljana, ………………..</w:t>
      </w:r>
    </w:p>
    <w:p w14:paraId="406D6492" w14:textId="77777777" w:rsidR="009B2777" w:rsidRPr="009B2777" w:rsidRDefault="009B2777" w:rsidP="009B2777">
      <w:pPr>
        <w:spacing w:line="276" w:lineRule="auto"/>
        <w:jc w:val="both"/>
        <w:rPr>
          <w:rFonts w:cs="Arial"/>
          <w:szCs w:val="20"/>
        </w:rPr>
      </w:pPr>
      <w:r w:rsidRPr="009B2777">
        <w:rPr>
          <w:rFonts w:cs="Arial"/>
          <w:szCs w:val="20"/>
        </w:rPr>
        <w:t xml:space="preserve">EVA </w:t>
      </w:r>
    </w:p>
    <w:p w14:paraId="3FB804D7" w14:textId="77777777" w:rsidR="009B2777" w:rsidRPr="009B2777" w:rsidRDefault="009B2777" w:rsidP="009B2777">
      <w:pPr>
        <w:spacing w:line="276" w:lineRule="auto"/>
        <w:jc w:val="both"/>
        <w:rPr>
          <w:rFonts w:cs="Arial"/>
          <w:szCs w:val="20"/>
        </w:rPr>
      </w:pPr>
    </w:p>
    <w:p w14:paraId="119E70BE" w14:textId="77777777" w:rsidR="009B2777" w:rsidRPr="009B2777" w:rsidRDefault="009B2777" w:rsidP="009B2777">
      <w:pPr>
        <w:spacing w:line="276" w:lineRule="auto"/>
        <w:jc w:val="both"/>
        <w:rPr>
          <w:rFonts w:cs="Arial"/>
          <w:b/>
          <w:szCs w:val="20"/>
        </w:rPr>
      </w:pPr>
    </w:p>
    <w:p w14:paraId="0657EB30" w14:textId="31BB1060" w:rsidR="009B2777" w:rsidRPr="009B2777" w:rsidRDefault="009B2777" w:rsidP="009B2777">
      <w:pPr>
        <w:tabs>
          <w:tab w:val="left" w:pos="3402"/>
        </w:tabs>
        <w:spacing w:line="276" w:lineRule="auto"/>
        <w:rPr>
          <w:rFonts w:cs="Arial"/>
          <w:bCs/>
          <w:szCs w:val="20"/>
        </w:rPr>
      </w:pPr>
      <w:r w:rsidRPr="009B2777">
        <w:rPr>
          <w:rFonts w:cs="Arial"/>
          <w:b/>
          <w:szCs w:val="20"/>
        </w:rPr>
        <w:tab/>
        <w:t xml:space="preserve">Matjaž Han </w:t>
      </w:r>
    </w:p>
    <w:p w14:paraId="75E652D2" w14:textId="05A59608" w:rsidR="009B2777" w:rsidRPr="009B2777" w:rsidRDefault="009B2777" w:rsidP="009B2777">
      <w:pPr>
        <w:tabs>
          <w:tab w:val="left" w:pos="3402"/>
        </w:tabs>
        <w:spacing w:line="276" w:lineRule="auto"/>
        <w:rPr>
          <w:rFonts w:cs="Arial"/>
          <w:bCs/>
          <w:szCs w:val="20"/>
        </w:rPr>
      </w:pPr>
      <w:r w:rsidRPr="009B2777">
        <w:rPr>
          <w:rFonts w:cs="Arial"/>
          <w:bCs/>
          <w:szCs w:val="20"/>
        </w:rPr>
        <w:tab/>
      </w:r>
      <w:r w:rsidR="002E6756">
        <w:rPr>
          <w:rFonts w:cs="Arial"/>
          <w:bCs/>
          <w:szCs w:val="20"/>
        </w:rPr>
        <w:t>m</w:t>
      </w:r>
      <w:r w:rsidRPr="009B2777">
        <w:rPr>
          <w:rFonts w:cs="Arial"/>
          <w:bCs/>
          <w:szCs w:val="20"/>
        </w:rPr>
        <w:t xml:space="preserve">inister </w:t>
      </w:r>
    </w:p>
    <w:p w14:paraId="20043FF2" w14:textId="77777777" w:rsidR="009B2777" w:rsidRPr="009B2777" w:rsidRDefault="009B2777" w:rsidP="009B2777">
      <w:pPr>
        <w:tabs>
          <w:tab w:val="left" w:pos="3402"/>
        </w:tabs>
        <w:spacing w:line="276" w:lineRule="auto"/>
        <w:rPr>
          <w:rFonts w:cs="Arial"/>
          <w:bCs/>
          <w:szCs w:val="20"/>
        </w:rPr>
      </w:pPr>
      <w:r w:rsidRPr="009B2777">
        <w:rPr>
          <w:rFonts w:cs="Arial"/>
          <w:bCs/>
          <w:szCs w:val="20"/>
        </w:rPr>
        <w:tab/>
        <w:t>za gospodarstvo, turizem in šport</w:t>
      </w:r>
    </w:p>
    <w:p w14:paraId="5E15F1EA" w14:textId="77777777" w:rsidR="009B2777" w:rsidRPr="009B2777" w:rsidRDefault="009B2777" w:rsidP="009B2777">
      <w:pPr>
        <w:spacing w:line="276" w:lineRule="auto"/>
        <w:rPr>
          <w:rFonts w:cs="Arial"/>
          <w:szCs w:val="20"/>
          <w:lang w:eastAsia="sl-SI"/>
        </w:rPr>
      </w:pPr>
    </w:p>
    <w:p w14:paraId="0AEE9765" w14:textId="77777777" w:rsidR="009B2777" w:rsidRPr="009B2777" w:rsidRDefault="009B2777" w:rsidP="009B2777">
      <w:pPr>
        <w:spacing w:line="276" w:lineRule="auto"/>
        <w:jc w:val="both"/>
        <w:rPr>
          <w:rFonts w:cs="Arial"/>
          <w:b/>
          <w:szCs w:val="20"/>
        </w:rPr>
      </w:pPr>
    </w:p>
    <w:p w14:paraId="7E32BB0E" w14:textId="77777777" w:rsidR="009B2777" w:rsidRPr="009B2777" w:rsidRDefault="009B2777" w:rsidP="009B2777">
      <w:pPr>
        <w:spacing w:line="276" w:lineRule="auto"/>
        <w:jc w:val="both"/>
        <w:rPr>
          <w:rFonts w:cs="Arial"/>
          <w:szCs w:val="20"/>
        </w:rPr>
      </w:pPr>
      <w:r w:rsidRPr="009B2777">
        <w:rPr>
          <w:rFonts w:cs="Arial"/>
          <w:szCs w:val="20"/>
        </w:rPr>
        <w:t>Priloga 1: Metoda za izračun uvoza naftnih derivatov v ekvivalentu surove nafte</w:t>
      </w:r>
    </w:p>
    <w:p w14:paraId="7B3EFF38" w14:textId="77777777" w:rsidR="009B2777" w:rsidRPr="009B2777" w:rsidRDefault="009B2777" w:rsidP="009B2777">
      <w:pPr>
        <w:spacing w:line="276" w:lineRule="auto"/>
        <w:jc w:val="both"/>
        <w:rPr>
          <w:rFonts w:cs="Arial"/>
          <w:szCs w:val="20"/>
        </w:rPr>
      </w:pPr>
      <w:r w:rsidRPr="009B2777">
        <w:rPr>
          <w:rFonts w:cs="Arial"/>
          <w:szCs w:val="20"/>
        </w:rPr>
        <w:t>Priloga 2: Metoda za izračun domače porabe v ekvivalentu surove nafte</w:t>
      </w:r>
    </w:p>
    <w:p w14:paraId="3AD2005B" w14:textId="77777777" w:rsidR="009B2777" w:rsidRPr="009B2777" w:rsidRDefault="009B2777" w:rsidP="009B2777">
      <w:pPr>
        <w:spacing w:line="276" w:lineRule="auto"/>
        <w:jc w:val="both"/>
        <w:rPr>
          <w:rFonts w:cs="Arial"/>
          <w:b/>
          <w:bCs/>
          <w:szCs w:val="20"/>
        </w:rPr>
      </w:pPr>
    </w:p>
    <w:p w14:paraId="25646406" w14:textId="77777777" w:rsidR="009B2777" w:rsidRPr="009B2777" w:rsidRDefault="009B2777" w:rsidP="009B2777">
      <w:pPr>
        <w:spacing w:line="276" w:lineRule="auto"/>
        <w:jc w:val="both"/>
        <w:rPr>
          <w:rFonts w:cs="Arial"/>
          <w:szCs w:val="20"/>
          <w:lang w:val="x-none"/>
        </w:rPr>
      </w:pPr>
    </w:p>
    <w:p w14:paraId="175E002A" w14:textId="77777777" w:rsidR="009B2777" w:rsidRPr="009B2777" w:rsidRDefault="009B2777" w:rsidP="009B2777">
      <w:pPr>
        <w:spacing w:line="276" w:lineRule="auto"/>
        <w:jc w:val="both"/>
        <w:rPr>
          <w:rFonts w:cs="Arial"/>
          <w:b/>
          <w:szCs w:val="20"/>
        </w:rPr>
      </w:pPr>
      <w:r w:rsidRPr="009B2777">
        <w:rPr>
          <w:rFonts w:cs="Arial"/>
          <w:b/>
          <w:szCs w:val="20"/>
        </w:rPr>
        <w:t>PRILOGA 1</w:t>
      </w:r>
    </w:p>
    <w:p w14:paraId="0C3917C3" w14:textId="77777777" w:rsidR="009B2777" w:rsidRPr="009B2777" w:rsidRDefault="009B2777" w:rsidP="009B2777">
      <w:pPr>
        <w:spacing w:line="276" w:lineRule="auto"/>
        <w:jc w:val="both"/>
        <w:rPr>
          <w:rFonts w:cs="Arial"/>
          <w:b/>
          <w:szCs w:val="20"/>
        </w:rPr>
      </w:pPr>
      <w:r w:rsidRPr="009B2777">
        <w:rPr>
          <w:rFonts w:cs="Arial"/>
          <w:b/>
          <w:szCs w:val="20"/>
        </w:rPr>
        <w:t>METODA ZA IZRAČUN UVOZA NAFTNIH DERIVATOV V EKVIVALENTU SUROVE NAFTE</w:t>
      </w:r>
    </w:p>
    <w:p w14:paraId="055158C7" w14:textId="77777777" w:rsidR="009B2777" w:rsidRPr="009B2777" w:rsidRDefault="009B2777" w:rsidP="009B2777">
      <w:pPr>
        <w:spacing w:line="276" w:lineRule="auto"/>
        <w:jc w:val="both"/>
        <w:rPr>
          <w:rFonts w:cs="Arial"/>
          <w:szCs w:val="20"/>
        </w:rPr>
      </w:pPr>
    </w:p>
    <w:p w14:paraId="1CC781F8" w14:textId="77777777" w:rsidR="009B2777" w:rsidRPr="009B2777" w:rsidRDefault="009B2777" w:rsidP="009B2777">
      <w:pPr>
        <w:spacing w:line="276" w:lineRule="auto"/>
        <w:jc w:val="both"/>
        <w:rPr>
          <w:rFonts w:cs="Arial"/>
          <w:szCs w:val="20"/>
        </w:rPr>
      </w:pPr>
      <w:r w:rsidRPr="009B2777">
        <w:rPr>
          <w:rFonts w:cs="Arial"/>
          <w:szCs w:val="20"/>
        </w:rPr>
        <w:t>Uvoz naftnih derivatov v ekvivalentu surove nafte se izračuna z uporabo naslednje metode:</w:t>
      </w:r>
    </w:p>
    <w:p w14:paraId="2CD1B8FF" w14:textId="77777777" w:rsidR="009B2777" w:rsidRPr="009B2777" w:rsidRDefault="009B2777" w:rsidP="009B2777">
      <w:pPr>
        <w:spacing w:line="276" w:lineRule="auto"/>
        <w:jc w:val="both"/>
        <w:rPr>
          <w:rFonts w:cs="Arial"/>
          <w:szCs w:val="20"/>
        </w:rPr>
      </w:pPr>
    </w:p>
    <w:p w14:paraId="04B2E76E" w14:textId="6EE9A9EC" w:rsidR="009B2777" w:rsidRPr="009B2777" w:rsidRDefault="009B2777" w:rsidP="009B2777">
      <w:pPr>
        <w:spacing w:line="276" w:lineRule="auto"/>
        <w:jc w:val="both"/>
        <w:rPr>
          <w:rFonts w:cs="Arial"/>
          <w:szCs w:val="20"/>
        </w:rPr>
      </w:pPr>
      <w:r w:rsidRPr="009B2777">
        <w:rPr>
          <w:rFonts w:cs="Arial"/>
          <w:szCs w:val="20"/>
        </w:rPr>
        <w:t xml:space="preserve">Vsota neto uvoza surove nafte, kondenzatov zemeljskega plina (NGL), petrokemičnih surovin in drugih ogljikovodikov, kakor so opredeljeni v poglavju 3.4 </w:t>
      </w:r>
      <w:r w:rsidR="00EE57D4">
        <w:rPr>
          <w:rFonts w:cs="Arial"/>
          <w:szCs w:val="20"/>
        </w:rPr>
        <w:t>p</w:t>
      </w:r>
      <w:r w:rsidRPr="009B2777">
        <w:rPr>
          <w:rFonts w:cs="Arial"/>
          <w:szCs w:val="20"/>
        </w:rPr>
        <w:t>riloge A k Uredbi 1099/2008/ES, se izračuna in prilagodi tako, da se upoštevajo vse spremembe zalog nafte in naftnih derivatov. Od rezultata se za stopnjo donosa primarnega bencina odšteje ena izmed naslednjih vrednosti:</w:t>
      </w:r>
    </w:p>
    <w:p w14:paraId="5E6523CD" w14:textId="77777777" w:rsidR="009B2777" w:rsidRPr="00062AD0" w:rsidRDefault="009B2777" w:rsidP="00B52F4F">
      <w:pPr>
        <w:numPr>
          <w:ilvl w:val="0"/>
          <w:numId w:val="65"/>
        </w:numPr>
        <w:ind w:left="714" w:hanging="357"/>
        <w:jc w:val="both"/>
        <w:rPr>
          <w:rFonts w:cs="Arial"/>
          <w:szCs w:val="20"/>
        </w:rPr>
      </w:pPr>
      <w:r w:rsidRPr="00CD4A1B">
        <w:rPr>
          <w:rFonts w:eastAsia="Calibri" w:cs="Arial"/>
          <w:szCs w:val="20"/>
          <w:lang w:eastAsia="sl-SI"/>
        </w:rPr>
        <w:t xml:space="preserve">4 </w:t>
      </w:r>
      <w:r w:rsidRPr="00062AD0">
        <w:rPr>
          <w:rFonts w:cs="Arial"/>
          <w:szCs w:val="20"/>
        </w:rPr>
        <w:t>odstotke,</w:t>
      </w:r>
    </w:p>
    <w:p w14:paraId="691B5C31" w14:textId="77777777" w:rsidR="009B2777" w:rsidRPr="00062AD0" w:rsidRDefault="009B2777" w:rsidP="00B52F4F">
      <w:pPr>
        <w:numPr>
          <w:ilvl w:val="0"/>
          <w:numId w:val="65"/>
        </w:numPr>
        <w:ind w:left="714" w:hanging="357"/>
        <w:jc w:val="both"/>
        <w:rPr>
          <w:rFonts w:cs="Arial"/>
          <w:szCs w:val="20"/>
        </w:rPr>
      </w:pPr>
      <w:r w:rsidRPr="00062AD0">
        <w:rPr>
          <w:rFonts w:cs="Arial"/>
          <w:szCs w:val="20"/>
        </w:rPr>
        <w:t>povprečna stopnja donosa primarnega bencina,</w:t>
      </w:r>
    </w:p>
    <w:p w14:paraId="59ACB325" w14:textId="77777777" w:rsidR="009B2777" w:rsidRPr="00CD4A1B" w:rsidRDefault="009B2777" w:rsidP="00B52F4F">
      <w:pPr>
        <w:numPr>
          <w:ilvl w:val="0"/>
          <w:numId w:val="65"/>
        </w:numPr>
        <w:ind w:left="714" w:hanging="357"/>
        <w:jc w:val="both"/>
        <w:rPr>
          <w:rFonts w:eastAsia="Calibri" w:cs="Arial"/>
          <w:szCs w:val="20"/>
          <w:lang w:eastAsia="sl-SI"/>
        </w:rPr>
      </w:pPr>
      <w:r w:rsidRPr="00062AD0">
        <w:rPr>
          <w:rFonts w:cs="Arial"/>
          <w:szCs w:val="20"/>
        </w:rPr>
        <w:t>dejanska</w:t>
      </w:r>
      <w:r w:rsidRPr="00CD4A1B">
        <w:rPr>
          <w:rFonts w:eastAsia="Calibri" w:cs="Arial"/>
          <w:szCs w:val="20"/>
          <w:lang w:eastAsia="sl-SI"/>
        </w:rPr>
        <w:t xml:space="preserve"> neto poraba primarnega bencina.</w:t>
      </w:r>
    </w:p>
    <w:p w14:paraId="51616922" w14:textId="77777777" w:rsidR="009B2777" w:rsidRPr="009B2777" w:rsidRDefault="009B2777" w:rsidP="009B2777">
      <w:pPr>
        <w:spacing w:line="276" w:lineRule="auto"/>
        <w:jc w:val="both"/>
        <w:rPr>
          <w:rFonts w:eastAsia="Calibri" w:cs="Arial"/>
          <w:szCs w:val="20"/>
          <w:lang w:eastAsia="sl-SI"/>
        </w:rPr>
      </w:pPr>
    </w:p>
    <w:p w14:paraId="210B1D43" w14:textId="6FD5B2E6" w:rsidR="009B2777" w:rsidRPr="009B2777" w:rsidRDefault="009B2777" w:rsidP="009B2777">
      <w:pPr>
        <w:spacing w:line="276" w:lineRule="auto"/>
        <w:jc w:val="both"/>
        <w:rPr>
          <w:rFonts w:cs="Arial"/>
          <w:szCs w:val="20"/>
        </w:rPr>
      </w:pPr>
      <w:r w:rsidRPr="009B2777">
        <w:rPr>
          <w:rFonts w:cs="Arial"/>
          <w:szCs w:val="20"/>
        </w:rPr>
        <w:t xml:space="preserve">Vsota neto uvoza vseh drugih naftnih derivatov, kakor so opredeljeni v poglavju 3.4 </w:t>
      </w:r>
      <w:r w:rsidR="00EE57D4">
        <w:rPr>
          <w:rFonts w:cs="Arial"/>
          <w:szCs w:val="20"/>
        </w:rPr>
        <w:t>p</w:t>
      </w:r>
      <w:r w:rsidRPr="009B2777">
        <w:rPr>
          <w:rFonts w:cs="Arial"/>
          <w:szCs w:val="20"/>
        </w:rPr>
        <w:t>riloge A k Uredbi 1099/2008/ES, brez primarnega bencina, se izračuna in prilagodi tako, da se upoštevajo spremembe zalog nafte in naftnih derivatov ter pomnoži s faktorjem 1,065.</w:t>
      </w:r>
    </w:p>
    <w:p w14:paraId="426E59FF" w14:textId="77777777" w:rsidR="009B2777" w:rsidRPr="009B2777" w:rsidRDefault="009B2777" w:rsidP="009B2777">
      <w:pPr>
        <w:spacing w:line="276" w:lineRule="auto"/>
        <w:jc w:val="both"/>
        <w:rPr>
          <w:rFonts w:cs="Arial"/>
          <w:szCs w:val="20"/>
        </w:rPr>
      </w:pPr>
    </w:p>
    <w:p w14:paraId="1E7F707E" w14:textId="77777777" w:rsidR="009B2777" w:rsidRPr="009B2777" w:rsidRDefault="009B2777" w:rsidP="009B2777">
      <w:pPr>
        <w:spacing w:line="276" w:lineRule="auto"/>
        <w:jc w:val="both"/>
        <w:rPr>
          <w:rFonts w:cs="Arial"/>
          <w:szCs w:val="20"/>
        </w:rPr>
      </w:pPr>
      <w:r w:rsidRPr="009B2777">
        <w:rPr>
          <w:rFonts w:cs="Arial"/>
          <w:szCs w:val="20"/>
        </w:rPr>
        <w:t>Vsota vrednosti iz prvega in drugega odstavka te priloge je ekvivalent surove nafte.</w:t>
      </w:r>
    </w:p>
    <w:p w14:paraId="1A0B57FC" w14:textId="77777777" w:rsidR="009B2777" w:rsidRPr="009B2777" w:rsidRDefault="009B2777" w:rsidP="009B2777">
      <w:pPr>
        <w:spacing w:line="276" w:lineRule="auto"/>
        <w:jc w:val="both"/>
        <w:rPr>
          <w:rFonts w:cs="Arial"/>
          <w:szCs w:val="20"/>
        </w:rPr>
      </w:pPr>
    </w:p>
    <w:p w14:paraId="403B1997" w14:textId="77777777" w:rsidR="009B2777" w:rsidRPr="009B2777" w:rsidRDefault="009B2777" w:rsidP="009B2777">
      <w:pPr>
        <w:spacing w:line="276" w:lineRule="auto"/>
        <w:jc w:val="both"/>
        <w:rPr>
          <w:rFonts w:cs="Arial"/>
          <w:szCs w:val="20"/>
        </w:rPr>
      </w:pPr>
      <w:r w:rsidRPr="009B2777">
        <w:rPr>
          <w:rFonts w:cs="Arial"/>
          <w:szCs w:val="20"/>
        </w:rPr>
        <w:t>Mednarodna pomorska skladišča se pri izračunu ne upoštevajo.</w:t>
      </w:r>
    </w:p>
    <w:p w14:paraId="365194CA" w14:textId="77777777" w:rsidR="009B2777" w:rsidRPr="009B2777" w:rsidRDefault="009B2777" w:rsidP="009B2777">
      <w:pPr>
        <w:spacing w:line="276" w:lineRule="auto"/>
        <w:jc w:val="both"/>
        <w:rPr>
          <w:rFonts w:cs="Arial"/>
          <w:szCs w:val="20"/>
        </w:rPr>
      </w:pPr>
    </w:p>
    <w:p w14:paraId="72C5E88A" w14:textId="77777777" w:rsidR="009B2777" w:rsidRPr="009B2777" w:rsidRDefault="009B2777" w:rsidP="009B2777">
      <w:pPr>
        <w:spacing w:line="276" w:lineRule="auto"/>
        <w:jc w:val="both"/>
        <w:rPr>
          <w:rFonts w:cs="Arial"/>
          <w:szCs w:val="20"/>
        </w:rPr>
      </w:pPr>
    </w:p>
    <w:p w14:paraId="2D76EA33" w14:textId="77777777" w:rsidR="009B2777" w:rsidRPr="009B2777" w:rsidRDefault="009B2777" w:rsidP="009B2777">
      <w:pPr>
        <w:spacing w:line="276" w:lineRule="auto"/>
        <w:jc w:val="both"/>
        <w:rPr>
          <w:rFonts w:cs="Arial"/>
          <w:b/>
          <w:szCs w:val="20"/>
        </w:rPr>
      </w:pPr>
      <w:r w:rsidRPr="009B2777">
        <w:rPr>
          <w:rFonts w:cs="Arial"/>
          <w:b/>
          <w:szCs w:val="20"/>
        </w:rPr>
        <w:t>PRILOGA 2</w:t>
      </w:r>
    </w:p>
    <w:p w14:paraId="460367F1" w14:textId="77777777" w:rsidR="009B2777" w:rsidRPr="009B2777" w:rsidRDefault="009B2777" w:rsidP="009B2777">
      <w:pPr>
        <w:spacing w:line="276" w:lineRule="auto"/>
        <w:jc w:val="both"/>
        <w:rPr>
          <w:rFonts w:cs="Arial"/>
          <w:b/>
          <w:szCs w:val="20"/>
        </w:rPr>
      </w:pPr>
      <w:r w:rsidRPr="009B2777">
        <w:rPr>
          <w:rFonts w:cs="Arial"/>
          <w:b/>
          <w:szCs w:val="20"/>
        </w:rPr>
        <w:t>METODA ZA IZRAČUN DOMAČE PORABE V EKVIVALENTU SUROVE NAFTE</w:t>
      </w:r>
    </w:p>
    <w:p w14:paraId="0BB751FC" w14:textId="77777777" w:rsidR="009B2777" w:rsidRPr="009B2777" w:rsidRDefault="009B2777" w:rsidP="009B2777">
      <w:pPr>
        <w:spacing w:line="276" w:lineRule="auto"/>
        <w:jc w:val="both"/>
        <w:rPr>
          <w:rFonts w:cs="Arial"/>
          <w:b/>
          <w:szCs w:val="20"/>
        </w:rPr>
      </w:pPr>
    </w:p>
    <w:p w14:paraId="12D0E453" w14:textId="77777777" w:rsidR="009B2777" w:rsidRPr="009B2777" w:rsidRDefault="009B2777" w:rsidP="009B2777">
      <w:pPr>
        <w:spacing w:line="276" w:lineRule="auto"/>
        <w:jc w:val="both"/>
        <w:rPr>
          <w:rFonts w:cs="Arial"/>
          <w:szCs w:val="20"/>
        </w:rPr>
      </w:pPr>
      <w:r w:rsidRPr="009B2777">
        <w:rPr>
          <w:rFonts w:cs="Arial"/>
          <w:szCs w:val="20"/>
        </w:rPr>
        <w:t>Domača poraba v ekvivalentu surove nafte se izračuna po naslednji metodi:</w:t>
      </w:r>
    </w:p>
    <w:p w14:paraId="72D40B55" w14:textId="77777777" w:rsidR="009B2777" w:rsidRPr="009B2777" w:rsidRDefault="009B2777" w:rsidP="009B2777">
      <w:pPr>
        <w:spacing w:line="276" w:lineRule="auto"/>
        <w:jc w:val="both"/>
        <w:rPr>
          <w:rFonts w:cs="Arial"/>
          <w:szCs w:val="20"/>
        </w:rPr>
      </w:pPr>
    </w:p>
    <w:p w14:paraId="4BC3AB26" w14:textId="590C36FB" w:rsidR="009B2777" w:rsidRPr="009B2777" w:rsidRDefault="009B2777" w:rsidP="009B2777">
      <w:pPr>
        <w:spacing w:line="276" w:lineRule="auto"/>
        <w:jc w:val="both"/>
        <w:rPr>
          <w:rFonts w:cs="Arial"/>
          <w:szCs w:val="20"/>
        </w:rPr>
      </w:pPr>
      <w:r w:rsidRPr="009B2777">
        <w:rPr>
          <w:rFonts w:cs="Arial"/>
          <w:szCs w:val="20"/>
        </w:rPr>
        <w:t xml:space="preserve">Domača poraba je vsota skupne zabeležene bruto notranje dobave, kakor je opredeljena v oddelku 3.2.2.11 </w:t>
      </w:r>
      <w:r w:rsidR="00EE57D4">
        <w:rPr>
          <w:rFonts w:cs="Arial"/>
          <w:szCs w:val="20"/>
        </w:rPr>
        <w:t>p</w:t>
      </w:r>
      <w:r w:rsidRPr="009B2777">
        <w:rPr>
          <w:rFonts w:cs="Arial"/>
          <w:szCs w:val="20"/>
        </w:rPr>
        <w:t xml:space="preserve">riloge C k Uredbi 1099/2008/ES, le naslednjih naftnih derivatov: motornega bencina, letalskega bencina, bencinskega reaktivnega goriva (petrolejskega reaktivnega goriva ali JP4), reaktivnega letalskega kerozinskega goriva, drugih kerozinov, plinskega olja ali dizelskega goriva (destiliranega pogonskega goriva) in kurilnega olja (z visoko in nizko vsebnostjo žvepla), kakor so opredeljeni v poglavju 3.4 </w:t>
      </w:r>
      <w:r w:rsidR="00EE57D4">
        <w:rPr>
          <w:rFonts w:cs="Arial"/>
          <w:szCs w:val="20"/>
        </w:rPr>
        <w:t>p</w:t>
      </w:r>
      <w:r w:rsidRPr="009B2777">
        <w:rPr>
          <w:rFonts w:cs="Arial"/>
          <w:szCs w:val="20"/>
        </w:rPr>
        <w:t>riloge A k Uredbi 1099/2008/ES.</w:t>
      </w:r>
    </w:p>
    <w:p w14:paraId="2C89A09B" w14:textId="77777777" w:rsidR="009B2777" w:rsidRPr="009B2777" w:rsidRDefault="009B2777" w:rsidP="009B2777">
      <w:pPr>
        <w:spacing w:line="276" w:lineRule="auto"/>
        <w:jc w:val="both"/>
        <w:rPr>
          <w:rFonts w:cs="Arial"/>
          <w:szCs w:val="20"/>
        </w:rPr>
      </w:pPr>
    </w:p>
    <w:p w14:paraId="36E31EF2" w14:textId="77777777" w:rsidR="009B2777" w:rsidRPr="009B2777" w:rsidRDefault="009B2777" w:rsidP="009B2777">
      <w:pPr>
        <w:spacing w:line="276" w:lineRule="auto"/>
        <w:jc w:val="both"/>
        <w:rPr>
          <w:rFonts w:cs="Arial"/>
          <w:szCs w:val="20"/>
        </w:rPr>
      </w:pPr>
      <w:r w:rsidRPr="009B2777">
        <w:rPr>
          <w:rFonts w:cs="Arial"/>
          <w:szCs w:val="20"/>
        </w:rPr>
        <w:t>Mednarodna pomorska skladišča se pri izračunu ne upoštevajo.</w:t>
      </w:r>
    </w:p>
    <w:p w14:paraId="4226EC13" w14:textId="77777777" w:rsidR="009B2777" w:rsidRPr="009B2777" w:rsidRDefault="009B2777" w:rsidP="009B2777">
      <w:pPr>
        <w:spacing w:line="276" w:lineRule="auto"/>
        <w:jc w:val="both"/>
        <w:rPr>
          <w:rFonts w:cs="Arial"/>
          <w:szCs w:val="20"/>
        </w:rPr>
      </w:pPr>
    </w:p>
    <w:p w14:paraId="6A3B7DA6" w14:textId="77777777" w:rsidR="009B2777" w:rsidRDefault="009B2777" w:rsidP="009B2777">
      <w:pPr>
        <w:spacing w:line="276" w:lineRule="auto"/>
        <w:jc w:val="both"/>
        <w:rPr>
          <w:rFonts w:cs="Arial"/>
          <w:szCs w:val="20"/>
        </w:rPr>
      </w:pPr>
      <w:r w:rsidRPr="009B2777">
        <w:rPr>
          <w:rFonts w:cs="Arial"/>
          <w:szCs w:val="20"/>
        </w:rPr>
        <w:t>Domača poraba v ekvivalentu surove nafte se izračuna tako, da se domača poraba pomnoži s faktorjem 1,2.</w:t>
      </w:r>
    </w:p>
    <w:p w14:paraId="2DBF164C" w14:textId="77777777" w:rsidR="00CD4A1B" w:rsidRDefault="00CD4A1B">
      <w:pPr>
        <w:spacing w:after="160" w:line="259" w:lineRule="auto"/>
        <w:rPr>
          <w:rFonts w:cs="Arial"/>
          <w:szCs w:val="20"/>
        </w:rPr>
      </w:pPr>
      <w:r>
        <w:rPr>
          <w:rFonts w:cs="Arial"/>
          <w:szCs w:val="20"/>
        </w:rPr>
        <w:br w:type="page"/>
      </w:r>
    </w:p>
    <w:p w14:paraId="16C72DAA" w14:textId="77777777" w:rsidR="009B2777" w:rsidRPr="009B2777" w:rsidRDefault="009B2777" w:rsidP="00062AD0">
      <w:pPr>
        <w:numPr>
          <w:ilvl w:val="0"/>
          <w:numId w:val="29"/>
        </w:numPr>
        <w:shd w:val="clear" w:color="auto" w:fill="D9D9D9"/>
        <w:spacing w:line="276" w:lineRule="auto"/>
        <w:ind w:left="426"/>
        <w:jc w:val="both"/>
        <w:rPr>
          <w:rFonts w:eastAsia="Calibri" w:cs="Arial"/>
          <w:b/>
          <w:szCs w:val="20"/>
        </w:rPr>
      </w:pPr>
      <w:r w:rsidRPr="009B2777">
        <w:rPr>
          <w:rFonts w:eastAsia="Calibri" w:cs="Arial"/>
          <w:b/>
          <w:szCs w:val="20"/>
        </w:rPr>
        <w:lastRenderedPageBreak/>
        <w:t>PRAVILNIK O DOLOČITVI POGOJEV, KI JIH MORAJO IZPOLNJEVATI REZERVOARJI, NAMENJENI SKLADIŠČENJU NAFTE IN NAFTNIH DERIVATOV ZA DRŽAVNE BLAGOVNE REZERVE</w:t>
      </w:r>
    </w:p>
    <w:p w14:paraId="722F943E" w14:textId="77777777" w:rsidR="009B2777" w:rsidRPr="009B2777" w:rsidRDefault="009B2777" w:rsidP="009B2777">
      <w:pPr>
        <w:tabs>
          <w:tab w:val="left" w:pos="504"/>
        </w:tabs>
        <w:spacing w:line="276" w:lineRule="auto"/>
        <w:rPr>
          <w:rFonts w:cs="Arial"/>
          <w:szCs w:val="20"/>
        </w:rPr>
      </w:pPr>
    </w:p>
    <w:p w14:paraId="26570549" w14:textId="77777777" w:rsidR="009B2777" w:rsidRPr="009B2777" w:rsidRDefault="009B2777" w:rsidP="00062AD0">
      <w:pPr>
        <w:numPr>
          <w:ilvl w:val="0"/>
          <w:numId w:val="26"/>
        </w:numPr>
        <w:spacing w:line="276" w:lineRule="auto"/>
        <w:jc w:val="both"/>
        <w:rPr>
          <w:rFonts w:eastAsia="Calibri" w:cs="Arial"/>
          <w:b/>
          <w:szCs w:val="20"/>
        </w:rPr>
      </w:pPr>
      <w:r w:rsidRPr="009B2777">
        <w:rPr>
          <w:rFonts w:eastAsia="Calibri" w:cs="Arial"/>
          <w:b/>
          <w:szCs w:val="20"/>
        </w:rPr>
        <w:t>preambula:</w:t>
      </w:r>
    </w:p>
    <w:p w14:paraId="7372979C" w14:textId="77777777" w:rsidR="009B2777" w:rsidRPr="009B2777" w:rsidRDefault="009B2777" w:rsidP="009B2777">
      <w:pPr>
        <w:spacing w:line="276" w:lineRule="auto"/>
        <w:ind w:left="66"/>
        <w:jc w:val="both"/>
        <w:rPr>
          <w:rFonts w:eastAsia="Calibri" w:cs="Arial"/>
          <w:b/>
          <w:szCs w:val="20"/>
        </w:rPr>
      </w:pPr>
    </w:p>
    <w:p w14:paraId="0E2F3090" w14:textId="261E29BD" w:rsidR="009B2777" w:rsidRPr="009B2777" w:rsidRDefault="001C1CCA" w:rsidP="009B2777">
      <w:pPr>
        <w:spacing w:line="276" w:lineRule="auto"/>
        <w:jc w:val="both"/>
        <w:rPr>
          <w:rFonts w:cs="Arial"/>
          <w:szCs w:val="20"/>
        </w:rPr>
      </w:pPr>
      <w:r>
        <w:rPr>
          <w:rFonts w:cs="Arial"/>
          <w:szCs w:val="20"/>
        </w:rPr>
        <w:t xml:space="preserve">Na podlagi </w:t>
      </w:r>
      <w:r w:rsidR="00537D1A">
        <w:rPr>
          <w:rFonts w:cs="Arial"/>
          <w:szCs w:val="20"/>
        </w:rPr>
        <w:t>50</w:t>
      </w:r>
      <w:r w:rsidR="009B2777" w:rsidRPr="009B2777">
        <w:rPr>
          <w:rFonts w:cs="Arial"/>
          <w:szCs w:val="20"/>
        </w:rPr>
        <w:t>. člena Zakona o državnih blagovnih rezervah (Uradni list RS, št. ___) izdaja minister za gospodarstvo, turizem in šport</w:t>
      </w:r>
    </w:p>
    <w:p w14:paraId="4366C593" w14:textId="77777777" w:rsidR="009B2777" w:rsidRPr="009B2777" w:rsidRDefault="009B2777" w:rsidP="009B2777">
      <w:pPr>
        <w:spacing w:line="276" w:lineRule="auto"/>
        <w:jc w:val="both"/>
        <w:rPr>
          <w:rFonts w:cs="Arial"/>
          <w:szCs w:val="20"/>
        </w:rPr>
      </w:pPr>
    </w:p>
    <w:p w14:paraId="58B67A42" w14:textId="77777777" w:rsidR="009B2777" w:rsidRPr="009B2777" w:rsidRDefault="009B2777" w:rsidP="00062AD0">
      <w:pPr>
        <w:numPr>
          <w:ilvl w:val="0"/>
          <w:numId w:val="26"/>
        </w:numPr>
        <w:spacing w:line="276" w:lineRule="auto"/>
        <w:jc w:val="both"/>
        <w:rPr>
          <w:rFonts w:eastAsia="Calibri" w:cs="Arial"/>
          <w:b/>
          <w:szCs w:val="20"/>
        </w:rPr>
      </w:pPr>
      <w:r w:rsidRPr="009B2777">
        <w:rPr>
          <w:rFonts w:eastAsia="Calibri" w:cs="Arial"/>
          <w:b/>
          <w:szCs w:val="20"/>
        </w:rPr>
        <w:t>okvirni naslov podzakonskega akta:</w:t>
      </w:r>
    </w:p>
    <w:p w14:paraId="6B7D185B" w14:textId="77777777" w:rsidR="009B2777" w:rsidRPr="009B2777" w:rsidRDefault="009B2777" w:rsidP="009B2777">
      <w:pPr>
        <w:spacing w:line="276" w:lineRule="auto"/>
        <w:jc w:val="both"/>
        <w:rPr>
          <w:rFonts w:cs="Arial"/>
          <w:b/>
          <w:bCs/>
          <w:szCs w:val="20"/>
        </w:rPr>
      </w:pPr>
    </w:p>
    <w:p w14:paraId="391C47DB" w14:textId="77777777" w:rsidR="009B2777" w:rsidRPr="009B2777" w:rsidRDefault="009B2777" w:rsidP="009B2777">
      <w:pPr>
        <w:spacing w:line="276" w:lineRule="auto"/>
        <w:jc w:val="both"/>
        <w:rPr>
          <w:rFonts w:cs="Arial"/>
          <w:b/>
          <w:bCs/>
          <w:caps/>
          <w:szCs w:val="20"/>
        </w:rPr>
      </w:pPr>
      <w:r w:rsidRPr="009B2777">
        <w:rPr>
          <w:rFonts w:cs="Arial"/>
          <w:b/>
          <w:bCs/>
          <w:szCs w:val="20"/>
        </w:rPr>
        <w:t xml:space="preserve">PRAVILNIK </w:t>
      </w:r>
      <w:r w:rsidRPr="009B2777">
        <w:rPr>
          <w:rFonts w:cs="Arial"/>
          <w:b/>
          <w:bCs/>
          <w:caps/>
          <w:szCs w:val="20"/>
        </w:rPr>
        <w:t>o DOLOČITVI POGOJEV, KI JIH MORAJO IZPOLNJEVATI REZERVOARJI, NAMENJENI SKLADIŠČENJU NAFTE IN NAFTNIH DERIVATOV ZA DRŽAVNE BLAGOVNE REZERVE</w:t>
      </w:r>
    </w:p>
    <w:p w14:paraId="0CFD6C83" w14:textId="77777777" w:rsidR="009B2777" w:rsidRPr="009B2777" w:rsidRDefault="009B2777" w:rsidP="009B2777">
      <w:pPr>
        <w:spacing w:line="276" w:lineRule="auto"/>
        <w:rPr>
          <w:rFonts w:cs="Arial"/>
          <w:b/>
          <w:bCs/>
          <w:szCs w:val="20"/>
        </w:rPr>
      </w:pPr>
    </w:p>
    <w:p w14:paraId="713889CB" w14:textId="77777777" w:rsidR="009B2777" w:rsidRPr="009B2777" w:rsidRDefault="009B2777" w:rsidP="00062AD0">
      <w:pPr>
        <w:numPr>
          <w:ilvl w:val="0"/>
          <w:numId w:val="26"/>
        </w:numPr>
        <w:spacing w:line="276" w:lineRule="auto"/>
        <w:jc w:val="both"/>
        <w:rPr>
          <w:rFonts w:eastAsia="Calibri" w:cs="Arial"/>
          <w:b/>
          <w:szCs w:val="20"/>
        </w:rPr>
      </w:pPr>
      <w:r w:rsidRPr="009B2777">
        <w:rPr>
          <w:rFonts w:eastAsia="Calibri" w:cs="Arial"/>
          <w:b/>
          <w:szCs w:val="20"/>
        </w:rPr>
        <w:t>vsebina, opisana po vsebinskih sklopih:</w:t>
      </w:r>
    </w:p>
    <w:p w14:paraId="210B3765" w14:textId="77777777" w:rsidR="009B2777" w:rsidRPr="009B2777" w:rsidRDefault="009B2777" w:rsidP="009B2777">
      <w:pPr>
        <w:spacing w:after="160" w:line="276" w:lineRule="auto"/>
        <w:ind w:left="720"/>
        <w:rPr>
          <w:rFonts w:eastAsia="Calibri" w:cs="Arial"/>
          <w:b/>
          <w:szCs w:val="20"/>
        </w:rPr>
      </w:pPr>
    </w:p>
    <w:p w14:paraId="4658E0E7" w14:textId="77777777" w:rsidR="009B2777" w:rsidRPr="009B2777" w:rsidRDefault="009B2777" w:rsidP="00062AD0">
      <w:pPr>
        <w:numPr>
          <w:ilvl w:val="0"/>
          <w:numId w:val="27"/>
        </w:numPr>
        <w:spacing w:line="276" w:lineRule="auto"/>
        <w:jc w:val="both"/>
        <w:rPr>
          <w:rFonts w:eastAsia="Calibri" w:cs="Arial"/>
          <w:szCs w:val="20"/>
          <w:u w:val="single"/>
        </w:rPr>
      </w:pPr>
      <w:r w:rsidRPr="009B2777">
        <w:rPr>
          <w:rFonts w:eastAsia="Calibri" w:cs="Arial"/>
          <w:szCs w:val="20"/>
          <w:u w:val="single"/>
        </w:rPr>
        <w:t>I. PREDMET UREJANJA (VSEBINA AKTA)</w:t>
      </w:r>
    </w:p>
    <w:p w14:paraId="5AB8D522" w14:textId="77777777" w:rsidR="009B2777" w:rsidRPr="009B2777" w:rsidRDefault="009B2777" w:rsidP="009B2777">
      <w:pPr>
        <w:spacing w:line="276" w:lineRule="auto"/>
        <w:jc w:val="both"/>
        <w:rPr>
          <w:rFonts w:cs="Arial"/>
          <w:szCs w:val="20"/>
        </w:rPr>
      </w:pPr>
    </w:p>
    <w:p w14:paraId="7FD563AC" w14:textId="7F60430F" w:rsidR="009B2777" w:rsidRPr="009B2777" w:rsidRDefault="009B2777" w:rsidP="009B2777">
      <w:pPr>
        <w:spacing w:line="276" w:lineRule="auto"/>
        <w:ind w:left="360"/>
        <w:jc w:val="both"/>
        <w:rPr>
          <w:rFonts w:cs="Arial"/>
          <w:szCs w:val="20"/>
        </w:rPr>
      </w:pPr>
      <w:r w:rsidRPr="009B2777">
        <w:rPr>
          <w:rFonts w:cs="Arial"/>
          <w:szCs w:val="20"/>
        </w:rPr>
        <w:t>Minister za gospodarstv</w:t>
      </w:r>
      <w:r w:rsidR="001C1CCA">
        <w:rPr>
          <w:rFonts w:cs="Arial"/>
          <w:szCs w:val="20"/>
        </w:rPr>
        <w:t xml:space="preserve">o, turizem in šport v skladu s </w:t>
      </w:r>
      <w:r w:rsidR="00537D1A">
        <w:rPr>
          <w:rFonts w:cs="Arial"/>
          <w:szCs w:val="20"/>
        </w:rPr>
        <w:t>50</w:t>
      </w:r>
      <w:r w:rsidRPr="009B2777">
        <w:rPr>
          <w:rFonts w:cs="Arial"/>
          <w:szCs w:val="20"/>
        </w:rPr>
        <w:t>. členom Zakona o državnih blagovnih rezervah (Uradni list RS, št. ___) predpiše standarde in normative s področja skladiščenja in vzdrževanja varnostnih zalog.</w:t>
      </w:r>
    </w:p>
    <w:p w14:paraId="385DB406" w14:textId="77777777" w:rsidR="009B2777" w:rsidRPr="009B2777" w:rsidRDefault="009B2777" w:rsidP="009B2777">
      <w:pPr>
        <w:spacing w:line="276" w:lineRule="auto"/>
        <w:jc w:val="both"/>
        <w:rPr>
          <w:rFonts w:cs="Arial"/>
          <w:szCs w:val="20"/>
        </w:rPr>
      </w:pPr>
    </w:p>
    <w:p w14:paraId="7DD00B70" w14:textId="77777777" w:rsidR="009B2777" w:rsidRPr="009B2777" w:rsidRDefault="009B2777" w:rsidP="00062AD0">
      <w:pPr>
        <w:numPr>
          <w:ilvl w:val="0"/>
          <w:numId w:val="27"/>
        </w:numPr>
        <w:spacing w:line="276" w:lineRule="auto"/>
        <w:jc w:val="both"/>
        <w:rPr>
          <w:rFonts w:eastAsia="Calibri" w:cs="Arial"/>
          <w:szCs w:val="20"/>
          <w:u w:val="single"/>
        </w:rPr>
      </w:pPr>
      <w:r w:rsidRPr="009B2777">
        <w:rPr>
          <w:rFonts w:eastAsia="Calibri" w:cs="Arial"/>
          <w:szCs w:val="20"/>
          <w:u w:val="single"/>
        </w:rPr>
        <w:t>II. PREDSTAVITEV PO VSEBINSKIH SKLOPIH (ZA VSAK VSEBINSKI SKLOP POSEBEJ)</w:t>
      </w:r>
    </w:p>
    <w:p w14:paraId="3153CFE9" w14:textId="77777777" w:rsidR="009B2777" w:rsidRPr="009B2777" w:rsidRDefault="009B2777" w:rsidP="009B2777">
      <w:pPr>
        <w:spacing w:line="276" w:lineRule="auto"/>
        <w:ind w:left="360"/>
        <w:rPr>
          <w:rFonts w:cs="Arial"/>
          <w:szCs w:val="20"/>
        </w:rPr>
      </w:pPr>
    </w:p>
    <w:p w14:paraId="775BD9CF" w14:textId="77777777" w:rsidR="009B2777" w:rsidRPr="009B2777" w:rsidRDefault="009B2777" w:rsidP="00062AD0">
      <w:pPr>
        <w:numPr>
          <w:ilvl w:val="0"/>
          <w:numId w:val="33"/>
        </w:numPr>
        <w:spacing w:line="276" w:lineRule="auto"/>
        <w:jc w:val="both"/>
        <w:rPr>
          <w:rFonts w:eastAsia="Calibri" w:cs="Arial"/>
          <w:i/>
          <w:iCs/>
          <w:szCs w:val="20"/>
        </w:rPr>
      </w:pPr>
      <w:r w:rsidRPr="009B2777">
        <w:rPr>
          <w:rFonts w:eastAsia="Calibri" w:cs="Arial"/>
          <w:i/>
          <w:iCs/>
          <w:szCs w:val="20"/>
        </w:rPr>
        <w:t>Opis ukrepa in rešitve</w:t>
      </w:r>
    </w:p>
    <w:p w14:paraId="19BFD4EF" w14:textId="77777777" w:rsidR="009B2777" w:rsidRPr="009B2777" w:rsidRDefault="009B2777" w:rsidP="009B2777">
      <w:pPr>
        <w:spacing w:line="276" w:lineRule="auto"/>
        <w:jc w:val="both"/>
        <w:rPr>
          <w:rFonts w:cs="Arial"/>
          <w:szCs w:val="20"/>
        </w:rPr>
      </w:pPr>
    </w:p>
    <w:p w14:paraId="6F589CAE" w14:textId="44A62030" w:rsidR="009B2777" w:rsidRPr="009B2777" w:rsidRDefault="009B2777" w:rsidP="009B2777">
      <w:pPr>
        <w:spacing w:line="276" w:lineRule="auto"/>
        <w:ind w:left="708"/>
        <w:jc w:val="both"/>
        <w:rPr>
          <w:rFonts w:cs="Arial"/>
          <w:szCs w:val="20"/>
        </w:rPr>
      </w:pPr>
      <w:r w:rsidRPr="009B2777">
        <w:rPr>
          <w:rFonts w:cs="Arial"/>
          <w:szCs w:val="20"/>
        </w:rPr>
        <w:t>Ta pravilnik določa pogoje, ki jih morajo izpolnjevati rezervoarji, namenjeni skladiščenju nafte in naftnih derivatov za državne blagovne rezerve, in sicer morajo biti projektirani in zgrajeni tako, da izpolnjujejo naslednje bistvene zahteve: mehansko odpornost in stabilnost, varnost pred požarom, higiensko in zdravstveno zaščito ter varovanje okolja in varnost pri uporabi. Pri preverjanju glede izpolnjevanja zahtev se uporabljajo določbe Uredbe o skladiščenju nevarnih tekočin v nepremičnih skladiščnih posodah (Uradni list RS, št. 104/09, 29/10, 105/10 in 44/22 – ZVO-2) ter tehnične smernice, ki so navedene v prilogi tega pravilnika.</w:t>
      </w:r>
    </w:p>
    <w:p w14:paraId="357FA078" w14:textId="77777777" w:rsidR="009B2777" w:rsidRPr="009B2777" w:rsidRDefault="009B2777" w:rsidP="009B2777">
      <w:pPr>
        <w:spacing w:line="276" w:lineRule="auto"/>
        <w:ind w:firstLine="708"/>
        <w:jc w:val="both"/>
        <w:rPr>
          <w:rFonts w:cs="Arial"/>
          <w:szCs w:val="20"/>
        </w:rPr>
      </w:pPr>
    </w:p>
    <w:p w14:paraId="7C3BECBD" w14:textId="77777777" w:rsidR="009B2777" w:rsidRPr="009B2777" w:rsidRDefault="009B2777" w:rsidP="00062AD0">
      <w:pPr>
        <w:numPr>
          <w:ilvl w:val="0"/>
          <w:numId w:val="33"/>
        </w:numPr>
        <w:spacing w:line="276" w:lineRule="auto"/>
        <w:jc w:val="both"/>
        <w:rPr>
          <w:rFonts w:eastAsia="Calibri" w:cs="Arial"/>
          <w:i/>
          <w:iCs/>
          <w:szCs w:val="20"/>
        </w:rPr>
      </w:pPr>
      <w:r w:rsidRPr="009B2777">
        <w:rPr>
          <w:rFonts w:eastAsia="Calibri" w:cs="Arial"/>
          <w:i/>
          <w:iCs/>
          <w:szCs w:val="20"/>
        </w:rPr>
        <w:t>Naslovnik</w:t>
      </w:r>
    </w:p>
    <w:p w14:paraId="21F60400" w14:textId="77777777" w:rsidR="009B2777" w:rsidRPr="009B2777" w:rsidRDefault="009B2777" w:rsidP="009B2777">
      <w:pPr>
        <w:spacing w:line="276" w:lineRule="auto"/>
        <w:rPr>
          <w:rFonts w:cs="Arial"/>
          <w:szCs w:val="20"/>
        </w:rPr>
      </w:pPr>
    </w:p>
    <w:p w14:paraId="760438DB" w14:textId="77777777" w:rsidR="009B2777" w:rsidRPr="009B2777" w:rsidRDefault="009B2777" w:rsidP="000B004E">
      <w:pPr>
        <w:spacing w:line="276" w:lineRule="auto"/>
        <w:ind w:left="708"/>
        <w:jc w:val="both"/>
        <w:rPr>
          <w:rFonts w:cs="Arial"/>
          <w:szCs w:val="20"/>
        </w:rPr>
      </w:pPr>
      <w:r w:rsidRPr="009B2777">
        <w:rPr>
          <w:rFonts w:cs="Arial"/>
          <w:szCs w:val="20"/>
        </w:rPr>
        <w:t>Naslovnik ukrepov so subjekti, ki zagotavljajo rezervoarje, namenjene skladiščenju nafte in naftnih derivatov za državne blagovne rezerve.</w:t>
      </w:r>
    </w:p>
    <w:p w14:paraId="1B0626FE" w14:textId="77777777" w:rsidR="009B2777" w:rsidRPr="009B2777" w:rsidRDefault="009B2777" w:rsidP="009B2777">
      <w:pPr>
        <w:spacing w:line="276" w:lineRule="auto"/>
        <w:rPr>
          <w:rFonts w:cs="Arial"/>
          <w:szCs w:val="20"/>
        </w:rPr>
      </w:pPr>
    </w:p>
    <w:p w14:paraId="56129472" w14:textId="77777777" w:rsidR="009B2777" w:rsidRPr="009B2777" w:rsidRDefault="009B2777" w:rsidP="00062AD0">
      <w:pPr>
        <w:numPr>
          <w:ilvl w:val="0"/>
          <w:numId w:val="33"/>
        </w:numPr>
        <w:spacing w:line="276" w:lineRule="auto"/>
        <w:jc w:val="both"/>
        <w:rPr>
          <w:rFonts w:eastAsia="Calibri" w:cs="Arial"/>
          <w:i/>
          <w:iCs/>
          <w:szCs w:val="20"/>
        </w:rPr>
      </w:pPr>
      <w:r w:rsidRPr="009B2777">
        <w:rPr>
          <w:rFonts w:eastAsia="Calibri" w:cs="Arial"/>
          <w:i/>
          <w:iCs/>
          <w:szCs w:val="20"/>
        </w:rPr>
        <w:t>Pravne posledice</w:t>
      </w:r>
    </w:p>
    <w:p w14:paraId="21D5BFC5" w14:textId="77777777" w:rsidR="009B2777" w:rsidRPr="009B2777" w:rsidRDefault="009B2777" w:rsidP="009B2777">
      <w:pPr>
        <w:spacing w:line="276" w:lineRule="auto"/>
        <w:jc w:val="both"/>
        <w:rPr>
          <w:rFonts w:cs="Arial"/>
          <w:szCs w:val="20"/>
        </w:rPr>
      </w:pPr>
    </w:p>
    <w:p w14:paraId="202AA0B1" w14:textId="77777777" w:rsidR="009B2777" w:rsidRPr="009B2777" w:rsidRDefault="009B2777" w:rsidP="009B2777">
      <w:pPr>
        <w:spacing w:line="276" w:lineRule="auto"/>
        <w:ind w:left="708"/>
        <w:jc w:val="both"/>
        <w:rPr>
          <w:rFonts w:cs="Arial"/>
          <w:szCs w:val="20"/>
        </w:rPr>
      </w:pPr>
      <w:r w:rsidRPr="009B2777">
        <w:rPr>
          <w:rFonts w:cs="Arial"/>
          <w:szCs w:val="20"/>
        </w:rPr>
        <w:t>Z izpolnitvijo pogojev, ki jih določa ta pravilnik, se zagotavlja varna uporaba rezervoarjev, namenjenih skladiščenju nafte in naftnih derivatov za državne blagovne rezerve.</w:t>
      </w:r>
    </w:p>
    <w:p w14:paraId="1E635BA7" w14:textId="77777777" w:rsidR="009B2777" w:rsidRPr="009B2777" w:rsidRDefault="009B2777" w:rsidP="009B2777">
      <w:pPr>
        <w:spacing w:line="276" w:lineRule="auto"/>
        <w:ind w:left="708"/>
        <w:jc w:val="both"/>
        <w:rPr>
          <w:rFonts w:cs="Arial"/>
          <w:szCs w:val="20"/>
        </w:rPr>
      </w:pPr>
    </w:p>
    <w:p w14:paraId="64BFD5BB" w14:textId="77777777" w:rsidR="009B2777" w:rsidRPr="009B2777" w:rsidRDefault="009B2777" w:rsidP="00062AD0">
      <w:pPr>
        <w:numPr>
          <w:ilvl w:val="0"/>
          <w:numId w:val="27"/>
        </w:numPr>
        <w:spacing w:line="276" w:lineRule="auto"/>
        <w:jc w:val="both"/>
        <w:rPr>
          <w:rFonts w:eastAsia="Calibri" w:cs="Arial"/>
          <w:szCs w:val="20"/>
          <w:u w:val="single"/>
        </w:rPr>
      </w:pPr>
      <w:r w:rsidRPr="009B2777">
        <w:rPr>
          <w:rFonts w:eastAsia="Calibri" w:cs="Arial"/>
          <w:szCs w:val="20"/>
          <w:u w:val="single"/>
        </w:rPr>
        <w:t>III. PREHODNI REŽIM</w:t>
      </w:r>
    </w:p>
    <w:p w14:paraId="2E774C63" w14:textId="77777777" w:rsidR="009B2777" w:rsidRPr="009B2777" w:rsidRDefault="009B2777" w:rsidP="009B2777">
      <w:pPr>
        <w:spacing w:line="276" w:lineRule="auto"/>
        <w:ind w:left="360"/>
        <w:jc w:val="both"/>
        <w:rPr>
          <w:rFonts w:cs="Arial"/>
          <w:szCs w:val="20"/>
          <w:u w:val="single"/>
        </w:rPr>
      </w:pPr>
    </w:p>
    <w:p w14:paraId="31BA498F" w14:textId="53C93370" w:rsidR="009B2777" w:rsidRPr="009B2777" w:rsidRDefault="009B2777" w:rsidP="009B2777">
      <w:pPr>
        <w:spacing w:line="276" w:lineRule="auto"/>
        <w:ind w:left="360"/>
        <w:jc w:val="both"/>
        <w:rPr>
          <w:rFonts w:cs="Arial"/>
          <w:szCs w:val="20"/>
        </w:rPr>
      </w:pPr>
      <w:r w:rsidRPr="009B2777">
        <w:rPr>
          <w:rFonts w:cs="Arial"/>
          <w:szCs w:val="20"/>
        </w:rPr>
        <w:t xml:space="preserve">Do </w:t>
      </w:r>
      <w:r w:rsidR="00886A32">
        <w:rPr>
          <w:rFonts w:cs="Arial"/>
          <w:szCs w:val="20"/>
        </w:rPr>
        <w:t>uveljavitve</w:t>
      </w:r>
      <w:r w:rsidRPr="009B2777">
        <w:rPr>
          <w:rFonts w:cs="Arial"/>
          <w:szCs w:val="20"/>
        </w:rPr>
        <w:t xml:space="preserve"> tega pravilnika se uporabljajo določbe Pravilnika o določitvi pogojev, ki jih morajo izpolnjevati rezervoarji, namenjeni skladiščenju naftnih derivatov za državne blagovne rezerve (Uradni list RS, št. 53/02).</w:t>
      </w:r>
    </w:p>
    <w:p w14:paraId="1382BEE6" w14:textId="77777777" w:rsidR="009B2777" w:rsidRPr="009B2777" w:rsidRDefault="009B2777" w:rsidP="00062AD0">
      <w:pPr>
        <w:numPr>
          <w:ilvl w:val="0"/>
          <w:numId w:val="27"/>
        </w:numPr>
        <w:spacing w:line="276" w:lineRule="auto"/>
        <w:jc w:val="both"/>
        <w:rPr>
          <w:rFonts w:eastAsia="Calibri" w:cs="Arial"/>
          <w:szCs w:val="20"/>
          <w:u w:val="single"/>
        </w:rPr>
      </w:pPr>
      <w:r w:rsidRPr="009B2777">
        <w:rPr>
          <w:rFonts w:eastAsia="Calibri" w:cs="Arial"/>
          <w:szCs w:val="20"/>
          <w:u w:val="single"/>
        </w:rPr>
        <w:lastRenderedPageBreak/>
        <w:t>IV. ZAČETEK VELJAVNOSTI</w:t>
      </w:r>
    </w:p>
    <w:p w14:paraId="19E2408B" w14:textId="77777777" w:rsidR="009B2777" w:rsidRPr="009B2777" w:rsidRDefault="009B2777" w:rsidP="009B2777">
      <w:pPr>
        <w:spacing w:line="276" w:lineRule="auto"/>
        <w:jc w:val="both"/>
        <w:rPr>
          <w:rFonts w:cs="Arial"/>
          <w:szCs w:val="20"/>
        </w:rPr>
      </w:pPr>
    </w:p>
    <w:p w14:paraId="17D2D6CF" w14:textId="77777777" w:rsidR="009B2777" w:rsidRPr="009B2777" w:rsidRDefault="009B2777" w:rsidP="009B2777">
      <w:pPr>
        <w:spacing w:line="276" w:lineRule="auto"/>
        <w:ind w:left="360"/>
        <w:jc w:val="both"/>
        <w:rPr>
          <w:rFonts w:cs="Arial"/>
          <w:szCs w:val="20"/>
        </w:rPr>
      </w:pPr>
      <w:r w:rsidRPr="009B2777">
        <w:rPr>
          <w:rFonts w:cs="Arial"/>
          <w:szCs w:val="20"/>
        </w:rPr>
        <w:t>Ta pravilnik začne veljati petnajsti dan po objavi v Uradnem listu Republike Slovenije. Z dnem uveljavitve tega pravilnika se preneha uporabljati Pravilnik o določitvi pogojev, ki jih morajo izpolnjevati rezervoarji, namenjeni skladiščenju naftnih derivatov za državne blagovne rezerve (Uradni list RS, št. 53/02).</w:t>
      </w:r>
    </w:p>
    <w:p w14:paraId="0E879387" w14:textId="77777777" w:rsidR="009B2777" w:rsidRPr="009B2777" w:rsidRDefault="009B2777" w:rsidP="009B2777">
      <w:pPr>
        <w:spacing w:line="276" w:lineRule="auto"/>
        <w:ind w:left="360"/>
        <w:jc w:val="both"/>
        <w:rPr>
          <w:rFonts w:cs="Arial"/>
          <w:szCs w:val="20"/>
        </w:rPr>
      </w:pPr>
    </w:p>
    <w:p w14:paraId="02334ABC" w14:textId="77777777" w:rsidR="009B2777" w:rsidRPr="009B2777" w:rsidRDefault="009B2777" w:rsidP="00062AD0">
      <w:pPr>
        <w:numPr>
          <w:ilvl w:val="0"/>
          <w:numId w:val="26"/>
        </w:numPr>
        <w:spacing w:line="276" w:lineRule="auto"/>
        <w:jc w:val="both"/>
        <w:rPr>
          <w:rFonts w:eastAsia="Calibri" w:cs="Arial"/>
          <w:b/>
          <w:szCs w:val="20"/>
        </w:rPr>
      </w:pPr>
      <w:r w:rsidRPr="009B2777">
        <w:rPr>
          <w:rFonts w:eastAsia="Calibri" w:cs="Arial"/>
          <w:b/>
          <w:szCs w:val="20"/>
        </w:rPr>
        <w:t>normativni del:</w:t>
      </w:r>
    </w:p>
    <w:p w14:paraId="04C6B39D" w14:textId="77777777" w:rsidR="009B2777" w:rsidRPr="009B2777" w:rsidRDefault="009B2777" w:rsidP="009B2777">
      <w:pPr>
        <w:spacing w:line="276" w:lineRule="auto"/>
        <w:jc w:val="both"/>
        <w:rPr>
          <w:rFonts w:cs="Arial"/>
          <w:b/>
          <w:bCs/>
          <w:szCs w:val="20"/>
        </w:rPr>
      </w:pPr>
    </w:p>
    <w:p w14:paraId="55E5530C" w14:textId="77777777" w:rsidR="009B2777" w:rsidRPr="009B2777" w:rsidRDefault="009B2777" w:rsidP="009B2777">
      <w:pPr>
        <w:spacing w:line="276" w:lineRule="auto"/>
        <w:rPr>
          <w:rFonts w:cs="Arial"/>
          <w:b/>
          <w:bCs/>
          <w:szCs w:val="20"/>
        </w:rPr>
      </w:pPr>
      <w:r w:rsidRPr="009B2777">
        <w:rPr>
          <w:rFonts w:cs="Arial"/>
          <w:b/>
          <w:bCs/>
          <w:szCs w:val="20"/>
          <w:lang w:val="x-none"/>
        </w:rPr>
        <w:t>PRAVILNIK</w:t>
      </w:r>
    </w:p>
    <w:p w14:paraId="59AFC8FE" w14:textId="77777777" w:rsidR="009B2777" w:rsidRPr="009B2777" w:rsidRDefault="009B2777" w:rsidP="009B2777">
      <w:pPr>
        <w:spacing w:line="276" w:lineRule="auto"/>
        <w:rPr>
          <w:rFonts w:cs="Arial"/>
          <w:b/>
          <w:bCs/>
          <w:szCs w:val="20"/>
        </w:rPr>
      </w:pPr>
      <w:r w:rsidRPr="009B2777">
        <w:rPr>
          <w:rFonts w:cs="Arial"/>
          <w:b/>
          <w:bCs/>
          <w:szCs w:val="20"/>
          <w:lang w:val="x-none"/>
        </w:rPr>
        <w:t xml:space="preserve">o </w:t>
      </w:r>
      <w:r w:rsidRPr="009B2777">
        <w:rPr>
          <w:rFonts w:cs="Arial"/>
          <w:b/>
          <w:bCs/>
          <w:szCs w:val="20"/>
        </w:rPr>
        <w:t>določitvi pogojev, ki jih morajo izpolnjevati rezervoarji, namenjeni skladiščenju nafte in naftnih derivatov za državne blagovne rezerve</w:t>
      </w:r>
    </w:p>
    <w:p w14:paraId="47BE9A6E" w14:textId="77777777" w:rsidR="009B2777" w:rsidRPr="009B2777" w:rsidRDefault="009B2777" w:rsidP="009B2777">
      <w:pPr>
        <w:spacing w:line="276" w:lineRule="auto"/>
        <w:jc w:val="both"/>
        <w:rPr>
          <w:rFonts w:cs="Arial"/>
          <w:szCs w:val="20"/>
        </w:rPr>
      </w:pPr>
    </w:p>
    <w:p w14:paraId="763745D9" w14:textId="77777777" w:rsidR="009B2777" w:rsidRPr="009B2777" w:rsidRDefault="009B2777" w:rsidP="009B2777">
      <w:pPr>
        <w:spacing w:line="276" w:lineRule="auto"/>
        <w:rPr>
          <w:rFonts w:cs="Arial"/>
          <w:b/>
          <w:bCs/>
          <w:szCs w:val="20"/>
        </w:rPr>
      </w:pPr>
      <w:r w:rsidRPr="009B2777">
        <w:rPr>
          <w:rFonts w:cs="Arial"/>
          <w:b/>
          <w:bCs/>
          <w:szCs w:val="20"/>
        </w:rPr>
        <w:t>1. člen</w:t>
      </w:r>
    </w:p>
    <w:p w14:paraId="417F9882" w14:textId="77777777" w:rsidR="009B2777" w:rsidRPr="009B2777" w:rsidRDefault="009B2777" w:rsidP="009B2777">
      <w:pPr>
        <w:spacing w:line="276" w:lineRule="auto"/>
        <w:jc w:val="both"/>
        <w:rPr>
          <w:rFonts w:cs="Arial"/>
          <w:szCs w:val="20"/>
        </w:rPr>
      </w:pPr>
    </w:p>
    <w:p w14:paraId="570A84AC" w14:textId="77777777" w:rsidR="009B2777" w:rsidRPr="009B2777" w:rsidRDefault="009B2777" w:rsidP="009B2777">
      <w:pPr>
        <w:spacing w:line="276" w:lineRule="auto"/>
        <w:jc w:val="both"/>
        <w:rPr>
          <w:rFonts w:cs="Arial"/>
          <w:szCs w:val="20"/>
        </w:rPr>
      </w:pPr>
      <w:r w:rsidRPr="009B2777">
        <w:rPr>
          <w:rFonts w:cs="Arial"/>
          <w:szCs w:val="20"/>
        </w:rPr>
        <w:t>Ta pravilnik določa pogoje, ki jih morajo izpolnjevati rezervoarji, namenjeni skladiščenju nafte in naftnih derivatov za državne blagovne rezerve.</w:t>
      </w:r>
    </w:p>
    <w:p w14:paraId="4990A555" w14:textId="77777777" w:rsidR="009B2777" w:rsidRPr="009B2777" w:rsidRDefault="009B2777" w:rsidP="009B2777">
      <w:pPr>
        <w:spacing w:line="276" w:lineRule="auto"/>
        <w:jc w:val="both"/>
        <w:rPr>
          <w:rFonts w:cs="Arial"/>
          <w:b/>
          <w:bCs/>
          <w:szCs w:val="20"/>
        </w:rPr>
      </w:pPr>
    </w:p>
    <w:p w14:paraId="4D238877" w14:textId="77777777" w:rsidR="009B2777" w:rsidRPr="009B2777" w:rsidRDefault="009B2777" w:rsidP="009B2777">
      <w:pPr>
        <w:spacing w:line="276" w:lineRule="auto"/>
        <w:rPr>
          <w:rFonts w:cs="Arial"/>
          <w:b/>
          <w:bCs/>
          <w:szCs w:val="20"/>
        </w:rPr>
      </w:pPr>
      <w:r w:rsidRPr="009B2777">
        <w:rPr>
          <w:rFonts w:cs="Arial"/>
          <w:b/>
          <w:bCs/>
          <w:szCs w:val="20"/>
        </w:rPr>
        <w:t>2. člen</w:t>
      </w:r>
    </w:p>
    <w:p w14:paraId="67372E38" w14:textId="77777777" w:rsidR="009B2777" w:rsidRPr="009B2777" w:rsidRDefault="009B2777" w:rsidP="009B2777">
      <w:pPr>
        <w:spacing w:line="276" w:lineRule="auto"/>
        <w:jc w:val="both"/>
        <w:rPr>
          <w:rFonts w:cs="Arial"/>
          <w:szCs w:val="20"/>
        </w:rPr>
      </w:pPr>
    </w:p>
    <w:p w14:paraId="4AF51740" w14:textId="77777777" w:rsidR="009B2777" w:rsidRPr="009B2777" w:rsidRDefault="009B2777" w:rsidP="009B2777">
      <w:pPr>
        <w:spacing w:line="276" w:lineRule="auto"/>
        <w:jc w:val="both"/>
        <w:rPr>
          <w:rFonts w:cs="Arial"/>
          <w:szCs w:val="20"/>
        </w:rPr>
      </w:pPr>
      <w:r w:rsidRPr="009B2777">
        <w:rPr>
          <w:rFonts w:cs="Arial"/>
          <w:szCs w:val="20"/>
        </w:rPr>
        <w:t>Rezervoarji za državne blagovne rezerve iz prejšnjega člena morajo biti projektirani in zgrajeni tako, da izpolnjujejo naslednje bistvene zahteve:</w:t>
      </w:r>
    </w:p>
    <w:p w14:paraId="3789C439" w14:textId="77777777" w:rsidR="009B2777" w:rsidRPr="00522863" w:rsidRDefault="009B2777" w:rsidP="00E501ED">
      <w:pPr>
        <w:pStyle w:val="Odstavekseznama"/>
        <w:numPr>
          <w:ilvl w:val="0"/>
          <w:numId w:val="114"/>
        </w:numPr>
        <w:spacing w:line="276" w:lineRule="auto"/>
        <w:jc w:val="both"/>
        <w:rPr>
          <w:rFonts w:eastAsia="Calibri" w:cs="Arial"/>
          <w:szCs w:val="20"/>
          <w:lang w:eastAsia="sl-SI"/>
        </w:rPr>
      </w:pPr>
      <w:r w:rsidRPr="00522863">
        <w:rPr>
          <w:rFonts w:eastAsia="Calibri" w:cs="Arial"/>
          <w:szCs w:val="20"/>
          <w:lang w:eastAsia="sl-SI"/>
        </w:rPr>
        <w:t>mehansko odpornost in stabilnost,</w:t>
      </w:r>
    </w:p>
    <w:p w14:paraId="3B398D9B" w14:textId="77777777" w:rsidR="009B2777" w:rsidRPr="00522863" w:rsidRDefault="009B2777" w:rsidP="00E501ED">
      <w:pPr>
        <w:pStyle w:val="Odstavekseznama"/>
        <w:numPr>
          <w:ilvl w:val="0"/>
          <w:numId w:val="114"/>
        </w:numPr>
        <w:spacing w:line="276" w:lineRule="auto"/>
        <w:jc w:val="both"/>
        <w:rPr>
          <w:rFonts w:eastAsia="Calibri" w:cs="Arial"/>
          <w:szCs w:val="20"/>
          <w:lang w:eastAsia="sl-SI"/>
        </w:rPr>
      </w:pPr>
      <w:r w:rsidRPr="00522863">
        <w:rPr>
          <w:rFonts w:eastAsia="Calibri" w:cs="Arial"/>
          <w:szCs w:val="20"/>
          <w:lang w:eastAsia="sl-SI"/>
        </w:rPr>
        <w:t>varnost pred požarom,</w:t>
      </w:r>
    </w:p>
    <w:p w14:paraId="29FA576A" w14:textId="77777777" w:rsidR="009B2777" w:rsidRPr="00522863" w:rsidRDefault="009B2777" w:rsidP="00E501ED">
      <w:pPr>
        <w:pStyle w:val="Odstavekseznama"/>
        <w:numPr>
          <w:ilvl w:val="0"/>
          <w:numId w:val="114"/>
        </w:numPr>
        <w:spacing w:line="276" w:lineRule="auto"/>
        <w:jc w:val="both"/>
        <w:rPr>
          <w:rFonts w:eastAsia="Calibri" w:cs="Arial"/>
          <w:szCs w:val="20"/>
          <w:lang w:eastAsia="sl-SI"/>
        </w:rPr>
      </w:pPr>
      <w:r w:rsidRPr="00522863">
        <w:rPr>
          <w:rFonts w:eastAsia="Calibri" w:cs="Arial"/>
          <w:szCs w:val="20"/>
          <w:lang w:eastAsia="sl-SI"/>
        </w:rPr>
        <w:t>higiensko in zdravstveno zaščito ter varovanje okolja,</w:t>
      </w:r>
    </w:p>
    <w:p w14:paraId="03F84AC3" w14:textId="77777777" w:rsidR="009B2777" w:rsidRPr="00522863" w:rsidRDefault="009B2777" w:rsidP="00E501ED">
      <w:pPr>
        <w:pStyle w:val="Odstavekseznama"/>
        <w:numPr>
          <w:ilvl w:val="0"/>
          <w:numId w:val="114"/>
        </w:numPr>
        <w:spacing w:line="276" w:lineRule="auto"/>
        <w:jc w:val="both"/>
        <w:rPr>
          <w:rFonts w:eastAsia="Calibri" w:cs="Arial"/>
          <w:szCs w:val="20"/>
          <w:lang w:eastAsia="sl-SI"/>
        </w:rPr>
      </w:pPr>
      <w:r w:rsidRPr="00522863">
        <w:rPr>
          <w:rFonts w:eastAsia="Calibri" w:cs="Arial"/>
          <w:szCs w:val="20"/>
          <w:lang w:eastAsia="sl-SI"/>
        </w:rPr>
        <w:t>varnost pri uporabi.</w:t>
      </w:r>
    </w:p>
    <w:p w14:paraId="6758D8BB" w14:textId="77777777" w:rsidR="009B2777" w:rsidRPr="009B2777" w:rsidRDefault="009B2777" w:rsidP="009B2777">
      <w:pPr>
        <w:spacing w:line="276" w:lineRule="auto"/>
        <w:jc w:val="both"/>
        <w:rPr>
          <w:rFonts w:cs="Arial"/>
          <w:b/>
          <w:bCs/>
          <w:szCs w:val="20"/>
        </w:rPr>
      </w:pPr>
    </w:p>
    <w:p w14:paraId="567F591F" w14:textId="77777777" w:rsidR="009B2777" w:rsidRPr="009B2777" w:rsidRDefault="009B2777" w:rsidP="009B2777">
      <w:pPr>
        <w:spacing w:line="276" w:lineRule="auto"/>
        <w:rPr>
          <w:rFonts w:cs="Arial"/>
          <w:b/>
          <w:bCs/>
          <w:szCs w:val="20"/>
        </w:rPr>
      </w:pPr>
      <w:r w:rsidRPr="009B2777">
        <w:rPr>
          <w:rFonts w:cs="Arial"/>
          <w:b/>
          <w:bCs/>
          <w:szCs w:val="20"/>
        </w:rPr>
        <w:t>3. člen</w:t>
      </w:r>
    </w:p>
    <w:p w14:paraId="6E8AD645" w14:textId="77777777" w:rsidR="009B2777" w:rsidRPr="009B2777" w:rsidRDefault="009B2777" w:rsidP="009B2777">
      <w:pPr>
        <w:spacing w:line="276" w:lineRule="auto"/>
        <w:jc w:val="both"/>
        <w:rPr>
          <w:rFonts w:cs="Arial"/>
          <w:szCs w:val="20"/>
        </w:rPr>
      </w:pPr>
    </w:p>
    <w:p w14:paraId="5F4B175D" w14:textId="652C6670" w:rsidR="009B2777" w:rsidRPr="009B2777" w:rsidRDefault="009B2777" w:rsidP="009B2777">
      <w:pPr>
        <w:spacing w:line="276" w:lineRule="auto"/>
        <w:jc w:val="both"/>
        <w:rPr>
          <w:rFonts w:cs="Arial"/>
          <w:szCs w:val="20"/>
        </w:rPr>
      </w:pPr>
      <w:r w:rsidRPr="009B2777">
        <w:rPr>
          <w:rFonts w:cs="Arial"/>
          <w:szCs w:val="20"/>
        </w:rPr>
        <w:t xml:space="preserve">Za izpolnitev zahtev iz prejšnjega člena se uporabljajo določbe Uredbe o skladiščenju nevarnih tekočin v nepremičnih skladiščnih posodah (Uradni list RS, št. 104/09, 29/10, 105/10 in 44/22 – ZVO-2) ter tehnične smernice, ki so navedene v </w:t>
      </w:r>
      <w:r w:rsidR="00EE57D4">
        <w:rPr>
          <w:rFonts w:cs="Arial"/>
          <w:szCs w:val="20"/>
        </w:rPr>
        <w:t>p</w:t>
      </w:r>
      <w:r w:rsidRPr="009B2777">
        <w:rPr>
          <w:rFonts w:cs="Arial"/>
          <w:szCs w:val="20"/>
        </w:rPr>
        <w:t>rilogi tega pravilnika, ki je njegov sestavni del.</w:t>
      </w:r>
    </w:p>
    <w:p w14:paraId="5ECC4631" w14:textId="77777777" w:rsidR="009B2777" w:rsidRPr="009B2777" w:rsidRDefault="009B2777" w:rsidP="009B2777">
      <w:pPr>
        <w:spacing w:line="276" w:lineRule="auto"/>
        <w:jc w:val="both"/>
        <w:rPr>
          <w:rFonts w:cs="Arial"/>
          <w:szCs w:val="20"/>
        </w:rPr>
      </w:pPr>
    </w:p>
    <w:p w14:paraId="5DADA5DB" w14:textId="77777777" w:rsidR="009B2777" w:rsidRPr="009B2777" w:rsidRDefault="009B2777" w:rsidP="009B2777">
      <w:pPr>
        <w:spacing w:line="276" w:lineRule="auto"/>
        <w:rPr>
          <w:rFonts w:cs="Arial"/>
          <w:szCs w:val="20"/>
        </w:rPr>
      </w:pPr>
      <w:r w:rsidRPr="009B2777">
        <w:rPr>
          <w:rFonts w:cs="Arial"/>
          <w:szCs w:val="20"/>
        </w:rPr>
        <w:t>PREHODNA IN KONČNA DOLOČBA</w:t>
      </w:r>
    </w:p>
    <w:p w14:paraId="69C0BD84" w14:textId="77777777" w:rsidR="009B2777" w:rsidRPr="009B2777" w:rsidRDefault="009B2777" w:rsidP="009B2777">
      <w:pPr>
        <w:spacing w:line="276" w:lineRule="auto"/>
        <w:jc w:val="both"/>
        <w:rPr>
          <w:rFonts w:cs="Arial"/>
          <w:szCs w:val="20"/>
        </w:rPr>
      </w:pPr>
    </w:p>
    <w:p w14:paraId="22334D91" w14:textId="77777777" w:rsidR="009B2777" w:rsidRPr="009B2777" w:rsidRDefault="009B2777" w:rsidP="009B2777">
      <w:pPr>
        <w:spacing w:line="276" w:lineRule="auto"/>
        <w:rPr>
          <w:rFonts w:cs="Arial"/>
          <w:b/>
          <w:bCs/>
          <w:szCs w:val="20"/>
        </w:rPr>
      </w:pPr>
      <w:r w:rsidRPr="009B2777">
        <w:rPr>
          <w:rFonts w:cs="Arial"/>
          <w:b/>
          <w:bCs/>
          <w:szCs w:val="20"/>
        </w:rPr>
        <w:t>4. člen</w:t>
      </w:r>
    </w:p>
    <w:p w14:paraId="25337AA3" w14:textId="77777777" w:rsidR="009B2777" w:rsidRPr="009B2777" w:rsidRDefault="009B2777" w:rsidP="009B2777">
      <w:pPr>
        <w:spacing w:line="276" w:lineRule="auto"/>
        <w:jc w:val="both"/>
        <w:rPr>
          <w:rFonts w:cs="Arial"/>
          <w:szCs w:val="20"/>
        </w:rPr>
      </w:pPr>
    </w:p>
    <w:p w14:paraId="42F47337" w14:textId="77777777" w:rsidR="009B2777" w:rsidRPr="009B2777" w:rsidRDefault="009B2777" w:rsidP="009B2777">
      <w:pPr>
        <w:spacing w:line="276" w:lineRule="auto"/>
        <w:jc w:val="both"/>
        <w:rPr>
          <w:rFonts w:cs="Arial"/>
          <w:szCs w:val="20"/>
        </w:rPr>
      </w:pPr>
      <w:r w:rsidRPr="009B2777">
        <w:rPr>
          <w:rFonts w:cs="Arial"/>
          <w:szCs w:val="20"/>
        </w:rPr>
        <w:t>Z dnem uveljavitve tega pravilnika se preneha uporabljati Pravilnik o določitvi pogojev, ki jih morajo izpolnjevati rezervoarji, namenjeni skladiščenju naftnih derivatov za državne blagovne rezerve (Uradni list RS, št. 53/02).</w:t>
      </w:r>
    </w:p>
    <w:p w14:paraId="36F4E111" w14:textId="77777777" w:rsidR="009B2777" w:rsidRPr="009B2777" w:rsidRDefault="009B2777" w:rsidP="009B2777">
      <w:pPr>
        <w:spacing w:line="276" w:lineRule="auto"/>
        <w:jc w:val="both"/>
        <w:rPr>
          <w:rFonts w:cs="Arial"/>
          <w:szCs w:val="20"/>
        </w:rPr>
      </w:pPr>
    </w:p>
    <w:p w14:paraId="6B6B2C14" w14:textId="77777777" w:rsidR="009B2777" w:rsidRPr="009B2777" w:rsidRDefault="009B2777" w:rsidP="009B2777">
      <w:pPr>
        <w:spacing w:line="276" w:lineRule="auto"/>
        <w:rPr>
          <w:rFonts w:cs="Arial"/>
          <w:b/>
          <w:bCs/>
          <w:szCs w:val="20"/>
        </w:rPr>
      </w:pPr>
      <w:r w:rsidRPr="009B2777">
        <w:rPr>
          <w:rFonts w:cs="Arial"/>
          <w:b/>
          <w:bCs/>
          <w:szCs w:val="20"/>
        </w:rPr>
        <w:t>5. člen</w:t>
      </w:r>
    </w:p>
    <w:p w14:paraId="0986F27B" w14:textId="77777777" w:rsidR="009B2777" w:rsidRPr="009B2777" w:rsidRDefault="009B2777" w:rsidP="009B2777">
      <w:pPr>
        <w:spacing w:line="276" w:lineRule="auto"/>
        <w:jc w:val="both"/>
        <w:rPr>
          <w:rFonts w:cs="Arial"/>
          <w:szCs w:val="20"/>
        </w:rPr>
      </w:pPr>
    </w:p>
    <w:p w14:paraId="19110BDD" w14:textId="77777777" w:rsidR="009B2777" w:rsidRPr="009B2777" w:rsidRDefault="009B2777" w:rsidP="009B2777">
      <w:pPr>
        <w:spacing w:line="276" w:lineRule="auto"/>
        <w:jc w:val="both"/>
        <w:rPr>
          <w:rFonts w:cs="Arial"/>
          <w:szCs w:val="20"/>
        </w:rPr>
      </w:pPr>
      <w:r w:rsidRPr="009B2777">
        <w:rPr>
          <w:rFonts w:cs="Arial"/>
          <w:szCs w:val="20"/>
        </w:rPr>
        <w:t>Ta pravilnik začne veljati petnajsti dan po objavi v Uradnem listu Republike Slovenije.</w:t>
      </w:r>
    </w:p>
    <w:p w14:paraId="3E00D316" w14:textId="77777777" w:rsidR="009B2777" w:rsidRPr="009B2777" w:rsidRDefault="009B2777" w:rsidP="009B2777">
      <w:pPr>
        <w:spacing w:line="276" w:lineRule="auto"/>
        <w:jc w:val="both"/>
        <w:rPr>
          <w:rFonts w:cs="Arial"/>
          <w:szCs w:val="20"/>
        </w:rPr>
      </w:pPr>
    </w:p>
    <w:p w14:paraId="40AEB681" w14:textId="77777777" w:rsidR="009B2777" w:rsidRPr="009B2777" w:rsidRDefault="009B2777" w:rsidP="009B2777">
      <w:pPr>
        <w:spacing w:line="276" w:lineRule="auto"/>
        <w:jc w:val="both"/>
        <w:rPr>
          <w:rFonts w:cs="Arial"/>
          <w:szCs w:val="20"/>
        </w:rPr>
      </w:pPr>
    </w:p>
    <w:p w14:paraId="099C3F98" w14:textId="77777777" w:rsidR="009B2777" w:rsidRPr="009B2777" w:rsidRDefault="009B2777" w:rsidP="009B2777">
      <w:pPr>
        <w:spacing w:line="276" w:lineRule="auto"/>
        <w:jc w:val="both"/>
        <w:rPr>
          <w:rFonts w:cs="Arial"/>
          <w:szCs w:val="20"/>
        </w:rPr>
      </w:pPr>
      <w:r w:rsidRPr="009B2777">
        <w:rPr>
          <w:rFonts w:cs="Arial"/>
          <w:szCs w:val="20"/>
        </w:rPr>
        <w:t>Št. ……………</w:t>
      </w:r>
    </w:p>
    <w:p w14:paraId="4A405DB2" w14:textId="77777777" w:rsidR="009B2777" w:rsidRPr="009B2777" w:rsidRDefault="009B2777" w:rsidP="009B2777">
      <w:pPr>
        <w:spacing w:line="276" w:lineRule="auto"/>
        <w:jc w:val="both"/>
        <w:rPr>
          <w:rFonts w:cs="Arial"/>
          <w:szCs w:val="20"/>
        </w:rPr>
      </w:pPr>
      <w:r w:rsidRPr="009B2777">
        <w:rPr>
          <w:rFonts w:cs="Arial"/>
          <w:szCs w:val="20"/>
        </w:rPr>
        <w:t>Ljubljana, ………………..</w:t>
      </w:r>
    </w:p>
    <w:p w14:paraId="22574757" w14:textId="77777777" w:rsidR="009B2777" w:rsidRPr="009B2777" w:rsidRDefault="009B2777" w:rsidP="009B2777">
      <w:pPr>
        <w:spacing w:line="276" w:lineRule="auto"/>
        <w:jc w:val="both"/>
        <w:rPr>
          <w:rFonts w:cs="Arial"/>
          <w:szCs w:val="20"/>
        </w:rPr>
      </w:pPr>
      <w:r w:rsidRPr="009B2777">
        <w:rPr>
          <w:rFonts w:cs="Arial"/>
          <w:szCs w:val="20"/>
        </w:rPr>
        <w:t xml:space="preserve">EVA </w:t>
      </w:r>
    </w:p>
    <w:p w14:paraId="095887A3" w14:textId="03EE7376" w:rsidR="009B2777" w:rsidRDefault="009B2777" w:rsidP="009B2777">
      <w:pPr>
        <w:spacing w:line="276" w:lineRule="auto"/>
        <w:jc w:val="both"/>
        <w:rPr>
          <w:rFonts w:cs="Arial"/>
          <w:szCs w:val="20"/>
        </w:rPr>
      </w:pPr>
    </w:p>
    <w:p w14:paraId="6DD033D5" w14:textId="67615488" w:rsidR="000B004E" w:rsidRDefault="000B004E" w:rsidP="009B2777">
      <w:pPr>
        <w:spacing w:line="276" w:lineRule="auto"/>
        <w:jc w:val="both"/>
        <w:rPr>
          <w:rFonts w:cs="Arial"/>
          <w:szCs w:val="20"/>
        </w:rPr>
      </w:pPr>
    </w:p>
    <w:p w14:paraId="1BF4E3D0" w14:textId="77777777" w:rsidR="000B004E" w:rsidRPr="009B2777" w:rsidRDefault="000B004E" w:rsidP="009B2777">
      <w:pPr>
        <w:spacing w:line="276" w:lineRule="auto"/>
        <w:jc w:val="both"/>
        <w:rPr>
          <w:rFonts w:cs="Arial"/>
          <w:szCs w:val="20"/>
        </w:rPr>
      </w:pPr>
    </w:p>
    <w:p w14:paraId="24582014" w14:textId="77777777" w:rsidR="009B2777" w:rsidRPr="009B2777" w:rsidRDefault="009B2777" w:rsidP="009B2777">
      <w:pPr>
        <w:spacing w:line="276" w:lineRule="auto"/>
        <w:jc w:val="both"/>
        <w:rPr>
          <w:rFonts w:cs="Arial"/>
          <w:b/>
          <w:szCs w:val="20"/>
        </w:rPr>
      </w:pPr>
    </w:p>
    <w:p w14:paraId="63D36B04" w14:textId="7362CD12" w:rsidR="009B2777" w:rsidRPr="009B2777" w:rsidRDefault="009B2777" w:rsidP="009B2777">
      <w:pPr>
        <w:tabs>
          <w:tab w:val="left" w:pos="3402"/>
        </w:tabs>
        <w:spacing w:line="276" w:lineRule="auto"/>
        <w:rPr>
          <w:rFonts w:cs="Arial"/>
          <w:bCs/>
          <w:szCs w:val="20"/>
        </w:rPr>
      </w:pPr>
      <w:r w:rsidRPr="009B2777">
        <w:rPr>
          <w:rFonts w:cs="Arial"/>
          <w:b/>
          <w:szCs w:val="20"/>
        </w:rPr>
        <w:lastRenderedPageBreak/>
        <w:tab/>
        <w:t xml:space="preserve">Matjaž Han </w:t>
      </w:r>
    </w:p>
    <w:p w14:paraId="40BD6ACB" w14:textId="150359FC" w:rsidR="009B2777" w:rsidRPr="009B2777" w:rsidRDefault="009B2777" w:rsidP="009B2777">
      <w:pPr>
        <w:tabs>
          <w:tab w:val="left" w:pos="3402"/>
        </w:tabs>
        <w:spacing w:line="276" w:lineRule="auto"/>
        <w:rPr>
          <w:rFonts w:cs="Arial"/>
          <w:bCs/>
          <w:szCs w:val="20"/>
        </w:rPr>
      </w:pPr>
      <w:r w:rsidRPr="009B2777">
        <w:rPr>
          <w:rFonts w:cs="Arial"/>
          <w:bCs/>
          <w:szCs w:val="20"/>
        </w:rPr>
        <w:tab/>
      </w:r>
      <w:r w:rsidR="006278A0">
        <w:rPr>
          <w:rFonts w:cs="Arial"/>
          <w:bCs/>
          <w:szCs w:val="20"/>
        </w:rPr>
        <w:t>m</w:t>
      </w:r>
      <w:r w:rsidRPr="009B2777">
        <w:rPr>
          <w:rFonts w:cs="Arial"/>
          <w:bCs/>
          <w:szCs w:val="20"/>
        </w:rPr>
        <w:t xml:space="preserve">inister </w:t>
      </w:r>
    </w:p>
    <w:p w14:paraId="3DB6CEA1" w14:textId="77777777" w:rsidR="009B2777" w:rsidRPr="009B2777" w:rsidRDefault="009B2777" w:rsidP="009B2777">
      <w:pPr>
        <w:tabs>
          <w:tab w:val="left" w:pos="3402"/>
        </w:tabs>
        <w:spacing w:line="276" w:lineRule="auto"/>
        <w:rPr>
          <w:rFonts w:cs="Arial"/>
          <w:bCs/>
          <w:szCs w:val="20"/>
        </w:rPr>
      </w:pPr>
      <w:r w:rsidRPr="009B2777">
        <w:rPr>
          <w:rFonts w:cs="Arial"/>
          <w:bCs/>
          <w:szCs w:val="20"/>
        </w:rPr>
        <w:tab/>
        <w:t>za gospodarstvo, turizem in šport</w:t>
      </w:r>
    </w:p>
    <w:p w14:paraId="2921CB02" w14:textId="77777777" w:rsidR="009B2777" w:rsidRPr="009B2777" w:rsidRDefault="009B2777" w:rsidP="009B2777">
      <w:pPr>
        <w:spacing w:line="276" w:lineRule="auto"/>
        <w:rPr>
          <w:rFonts w:cs="Arial"/>
          <w:szCs w:val="20"/>
          <w:lang w:eastAsia="sl-SI"/>
        </w:rPr>
      </w:pPr>
    </w:p>
    <w:p w14:paraId="1075E15F" w14:textId="77777777" w:rsidR="009B2777" w:rsidRPr="009B2777" w:rsidRDefault="009B2777" w:rsidP="009B2777">
      <w:pPr>
        <w:spacing w:line="276" w:lineRule="auto"/>
        <w:jc w:val="both"/>
        <w:rPr>
          <w:rFonts w:cs="Arial"/>
          <w:b/>
          <w:szCs w:val="20"/>
        </w:rPr>
      </w:pPr>
    </w:p>
    <w:p w14:paraId="1553C498" w14:textId="77777777" w:rsidR="009B2777" w:rsidRPr="009B2777" w:rsidRDefault="009B2777" w:rsidP="009B2777">
      <w:pPr>
        <w:spacing w:line="276" w:lineRule="auto"/>
        <w:jc w:val="both"/>
        <w:rPr>
          <w:rFonts w:cs="Arial"/>
          <w:szCs w:val="20"/>
        </w:rPr>
      </w:pPr>
      <w:r w:rsidRPr="009B2777">
        <w:rPr>
          <w:rFonts w:cs="Arial"/>
          <w:szCs w:val="20"/>
        </w:rPr>
        <w:t>Priloga: Lokacija in postavitev nadzemnih rezervoarjev za nafto in naftne derivate</w:t>
      </w:r>
    </w:p>
    <w:p w14:paraId="49A9AED8" w14:textId="77777777" w:rsidR="009B2777" w:rsidRPr="009B2777" w:rsidRDefault="009B2777" w:rsidP="009B2777">
      <w:pPr>
        <w:spacing w:line="276" w:lineRule="auto"/>
        <w:jc w:val="both"/>
        <w:rPr>
          <w:rFonts w:cs="Arial"/>
          <w:szCs w:val="20"/>
        </w:rPr>
      </w:pPr>
    </w:p>
    <w:p w14:paraId="0DA57415" w14:textId="77777777" w:rsidR="009B2777" w:rsidRPr="009B2777" w:rsidRDefault="009B2777" w:rsidP="009B2777">
      <w:pPr>
        <w:spacing w:line="276" w:lineRule="auto"/>
        <w:jc w:val="both"/>
        <w:rPr>
          <w:rFonts w:cs="Arial"/>
          <w:szCs w:val="20"/>
        </w:rPr>
      </w:pPr>
    </w:p>
    <w:p w14:paraId="1F62F46A" w14:textId="77777777" w:rsidR="009B2777" w:rsidRPr="009B2777" w:rsidRDefault="009B2777" w:rsidP="009B2777">
      <w:pPr>
        <w:spacing w:line="276" w:lineRule="auto"/>
        <w:jc w:val="both"/>
        <w:rPr>
          <w:rFonts w:cs="Arial"/>
          <w:b/>
          <w:szCs w:val="20"/>
        </w:rPr>
      </w:pPr>
      <w:r w:rsidRPr="009B2777">
        <w:rPr>
          <w:rFonts w:cs="Arial"/>
          <w:b/>
          <w:szCs w:val="20"/>
        </w:rPr>
        <w:t>PRILOGA</w:t>
      </w:r>
    </w:p>
    <w:p w14:paraId="3247557C" w14:textId="77777777" w:rsidR="009B2777" w:rsidRPr="009B2777" w:rsidRDefault="009B2777" w:rsidP="009B2777">
      <w:pPr>
        <w:spacing w:line="276" w:lineRule="auto"/>
        <w:jc w:val="both"/>
        <w:rPr>
          <w:rFonts w:cs="Arial"/>
          <w:b/>
          <w:szCs w:val="20"/>
        </w:rPr>
      </w:pPr>
      <w:r w:rsidRPr="009B2777">
        <w:rPr>
          <w:rFonts w:cs="Arial"/>
          <w:b/>
          <w:szCs w:val="20"/>
        </w:rPr>
        <w:t>LOKACIJA IN POSTAVITEV NADZEMNIH REZERVOARJEV ZA NAFTO IN NAFTNE DERIVATE</w:t>
      </w:r>
    </w:p>
    <w:p w14:paraId="75A73AC1" w14:textId="77777777" w:rsidR="009B2777" w:rsidRPr="009B2777" w:rsidRDefault="009B2777" w:rsidP="009B2777">
      <w:pPr>
        <w:spacing w:line="276" w:lineRule="auto"/>
        <w:jc w:val="both"/>
        <w:rPr>
          <w:rFonts w:cs="Arial"/>
          <w:szCs w:val="20"/>
        </w:rPr>
      </w:pPr>
    </w:p>
    <w:p w14:paraId="2B85ED9C" w14:textId="0FA710BD" w:rsidR="009B2777" w:rsidRPr="009B2777" w:rsidRDefault="007F088B" w:rsidP="009B2777">
      <w:pPr>
        <w:spacing w:line="276" w:lineRule="auto"/>
        <w:jc w:val="both"/>
        <w:rPr>
          <w:rFonts w:cs="Arial"/>
          <w:b/>
          <w:bCs/>
          <w:szCs w:val="20"/>
        </w:rPr>
      </w:pPr>
      <w:r>
        <w:rPr>
          <w:noProof/>
          <w:lang w:eastAsia="sl-SI"/>
        </w:rPr>
        <w:lastRenderedPageBreak/>
        <w:drawing>
          <wp:inline distT="0" distB="0" distL="0" distR="0" wp14:anchorId="1739D889" wp14:editId="52BB4FE9">
            <wp:extent cx="5396230" cy="6950974"/>
            <wp:effectExtent l="0" t="0" r="0" b="254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1" cstate="print"/>
                    <a:stretch>
                      <a:fillRect/>
                    </a:stretch>
                  </pic:blipFill>
                  <pic:spPr>
                    <a:xfrm>
                      <a:off x="0" y="0"/>
                      <a:ext cx="5396230" cy="6950974"/>
                    </a:xfrm>
                    <a:prstGeom prst="rect">
                      <a:avLst/>
                    </a:prstGeom>
                  </pic:spPr>
                </pic:pic>
              </a:graphicData>
            </a:graphic>
          </wp:inline>
        </w:drawing>
      </w:r>
    </w:p>
    <w:p w14:paraId="4BF937F0" w14:textId="77777777" w:rsidR="009B2777" w:rsidRPr="009B2777" w:rsidRDefault="009B2777" w:rsidP="009B2777">
      <w:pPr>
        <w:spacing w:line="276" w:lineRule="auto"/>
        <w:jc w:val="both"/>
        <w:rPr>
          <w:rFonts w:cs="Arial"/>
          <w:szCs w:val="20"/>
        </w:rPr>
      </w:pPr>
    </w:p>
    <w:p w14:paraId="32E3C9DB" w14:textId="7D13022B" w:rsidR="009B2777" w:rsidRPr="009B2777" w:rsidRDefault="007F088B" w:rsidP="009B2777">
      <w:pPr>
        <w:spacing w:line="276" w:lineRule="auto"/>
        <w:jc w:val="both"/>
        <w:rPr>
          <w:rFonts w:cs="Arial"/>
          <w:szCs w:val="20"/>
        </w:rPr>
      </w:pPr>
      <w:r>
        <w:rPr>
          <w:noProof/>
          <w:lang w:eastAsia="sl-SI"/>
        </w:rPr>
        <w:lastRenderedPageBreak/>
        <w:drawing>
          <wp:inline distT="0" distB="0" distL="0" distR="0" wp14:anchorId="5D4719D7" wp14:editId="6273629A">
            <wp:extent cx="5396230" cy="66560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2" cstate="print"/>
                    <a:stretch>
                      <a:fillRect/>
                    </a:stretch>
                  </pic:blipFill>
                  <pic:spPr>
                    <a:xfrm>
                      <a:off x="0" y="0"/>
                      <a:ext cx="5396230" cy="6656083"/>
                    </a:xfrm>
                    <a:prstGeom prst="rect">
                      <a:avLst/>
                    </a:prstGeom>
                  </pic:spPr>
                </pic:pic>
              </a:graphicData>
            </a:graphic>
          </wp:inline>
        </w:drawing>
      </w:r>
    </w:p>
    <w:p w14:paraId="67C39DF7" w14:textId="61EF18C9" w:rsidR="009B2777" w:rsidRDefault="009B2777" w:rsidP="009B2777">
      <w:pPr>
        <w:spacing w:line="240" w:lineRule="auto"/>
        <w:rPr>
          <w:rFonts w:cs="Arial"/>
          <w:szCs w:val="20"/>
        </w:rPr>
      </w:pPr>
    </w:p>
    <w:p w14:paraId="2C96D1C1" w14:textId="6A0BCC9C" w:rsidR="007F088B" w:rsidRPr="009B2777" w:rsidRDefault="006B62C6" w:rsidP="009B2777">
      <w:pPr>
        <w:spacing w:line="240" w:lineRule="auto"/>
        <w:rPr>
          <w:rFonts w:cs="Arial"/>
          <w:szCs w:val="20"/>
        </w:rPr>
      </w:pPr>
      <w:r>
        <w:rPr>
          <w:noProof/>
          <w:lang w:eastAsia="sl-SI"/>
        </w:rPr>
        <w:lastRenderedPageBreak/>
        <w:drawing>
          <wp:inline distT="0" distB="0" distL="0" distR="0" wp14:anchorId="61B560B3" wp14:editId="0422CB90">
            <wp:extent cx="5396230" cy="5041237"/>
            <wp:effectExtent l="0" t="0" r="0" b="762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3" cstate="print"/>
                    <a:stretch>
                      <a:fillRect/>
                    </a:stretch>
                  </pic:blipFill>
                  <pic:spPr>
                    <a:xfrm>
                      <a:off x="0" y="0"/>
                      <a:ext cx="5396230" cy="5041237"/>
                    </a:xfrm>
                    <a:prstGeom prst="rect">
                      <a:avLst/>
                    </a:prstGeom>
                  </pic:spPr>
                </pic:pic>
              </a:graphicData>
            </a:graphic>
          </wp:inline>
        </w:drawing>
      </w:r>
    </w:p>
    <w:p w14:paraId="568FEA8A" w14:textId="77777777" w:rsidR="009B2777" w:rsidRPr="009B2777" w:rsidRDefault="009B2777" w:rsidP="009B2777">
      <w:pPr>
        <w:spacing w:line="240" w:lineRule="auto"/>
        <w:rPr>
          <w:rFonts w:cs="Arial"/>
          <w:szCs w:val="20"/>
        </w:rPr>
      </w:pPr>
      <w:r w:rsidRPr="009B2777">
        <w:rPr>
          <w:rFonts w:cs="Arial"/>
          <w:szCs w:val="20"/>
        </w:rPr>
        <w:br w:type="page"/>
      </w:r>
    </w:p>
    <w:p w14:paraId="6A2599DB" w14:textId="77777777" w:rsidR="009B2777" w:rsidRPr="009B2777" w:rsidRDefault="009B2777" w:rsidP="00062AD0">
      <w:pPr>
        <w:numPr>
          <w:ilvl w:val="0"/>
          <w:numId w:val="29"/>
        </w:numPr>
        <w:shd w:val="clear" w:color="auto" w:fill="D9D9D9"/>
        <w:spacing w:line="276" w:lineRule="auto"/>
        <w:ind w:left="426"/>
        <w:jc w:val="both"/>
        <w:rPr>
          <w:rFonts w:eastAsia="Calibri" w:cs="Arial"/>
          <w:b/>
          <w:szCs w:val="20"/>
        </w:rPr>
      </w:pPr>
      <w:r w:rsidRPr="009B2777">
        <w:rPr>
          <w:rFonts w:eastAsia="Calibri" w:cs="Arial"/>
          <w:b/>
          <w:szCs w:val="20"/>
        </w:rPr>
        <w:lastRenderedPageBreak/>
        <w:t>UREDBA O DOLOČITVI IN NAČINU OBRAČUNAVANJA IN PLAČEVANJA NADOMESTILA ZA OBLIKOVANJE VARNOSTNIH ZALOG</w:t>
      </w:r>
    </w:p>
    <w:p w14:paraId="3F8C4BB6" w14:textId="77777777" w:rsidR="009B2777" w:rsidRPr="009B2777" w:rsidRDefault="009B2777" w:rsidP="009B2777">
      <w:pPr>
        <w:tabs>
          <w:tab w:val="left" w:pos="504"/>
        </w:tabs>
        <w:spacing w:line="276" w:lineRule="auto"/>
        <w:rPr>
          <w:rFonts w:cs="Arial"/>
          <w:szCs w:val="20"/>
        </w:rPr>
      </w:pPr>
    </w:p>
    <w:p w14:paraId="04416734" w14:textId="77777777" w:rsidR="009B2777" w:rsidRPr="009B2777" w:rsidRDefault="009B2777" w:rsidP="00062AD0">
      <w:pPr>
        <w:numPr>
          <w:ilvl w:val="0"/>
          <w:numId w:val="26"/>
        </w:numPr>
        <w:spacing w:line="276" w:lineRule="auto"/>
        <w:jc w:val="both"/>
        <w:rPr>
          <w:rFonts w:eastAsia="Calibri" w:cs="Arial"/>
          <w:b/>
          <w:szCs w:val="20"/>
        </w:rPr>
      </w:pPr>
      <w:r w:rsidRPr="009B2777">
        <w:rPr>
          <w:rFonts w:eastAsia="Calibri" w:cs="Arial"/>
          <w:b/>
          <w:szCs w:val="20"/>
        </w:rPr>
        <w:t>preambula:</w:t>
      </w:r>
    </w:p>
    <w:p w14:paraId="5C20E073" w14:textId="77777777" w:rsidR="009B2777" w:rsidRPr="009B2777" w:rsidRDefault="009B2777" w:rsidP="009B2777">
      <w:pPr>
        <w:spacing w:line="276" w:lineRule="auto"/>
        <w:ind w:left="66"/>
        <w:jc w:val="both"/>
        <w:rPr>
          <w:rFonts w:eastAsia="Calibri" w:cs="Arial"/>
          <w:b/>
          <w:szCs w:val="20"/>
        </w:rPr>
      </w:pPr>
    </w:p>
    <w:p w14:paraId="744F7C35" w14:textId="43C4DA09" w:rsidR="009B2777" w:rsidRPr="009B2777" w:rsidRDefault="009B2777" w:rsidP="009B2777">
      <w:pPr>
        <w:spacing w:line="276" w:lineRule="auto"/>
        <w:jc w:val="both"/>
        <w:rPr>
          <w:rFonts w:cs="Arial"/>
          <w:szCs w:val="20"/>
        </w:rPr>
      </w:pPr>
      <w:r w:rsidRPr="009B2777">
        <w:rPr>
          <w:rFonts w:cs="Arial"/>
          <w:szCs w:val="20"/>
        </w:rPr>
        <w:t>Na podlagi drugega</w:t>
      </w:r>
      <w:r w:rsidR="00876A48">
        <w:rPr>
          <w:rFonts w:cs="Arial"/>
          <w:szCs w:val="20"/>
        </w:rPr>
        <w:t>,</w:t>
      </w:r>
      <w:r w:rsidRPr="009B2777">
        <w:rPr>
          <w:rFonts w:cs="Arial"/>
          <w:szCs w:val="20"/>
        </w:rPr>
        <w:t xml:space="preserve"> tretjega </w:t>
      </w:r>
      <w:r w:rsidR="00876A48">
        <w:rPr>
          <w:rFonts w:cs="Arial"/>
          <w:szCs w:val="20"/>
        </w:rPr>
        <w:t xml:space="preserve">in četrtega </w:t>
      </w:r>
      <w:r w:rsidR="009C6B55">
        <w:rPr>
          <w:rFonts w:cs="Arial"/>
          <w:szCs w:val="20"/>
        </w:rPr>
        <w:t>odstavka 5</w:t>
      </w:r>
      <w:r w:rsidR="00537D1A">
        <w:rPr>
          <w:rFonts w:cs="Arial"/>
          <w:szCs w:val="20"/>
        </w:rPr>
        <w:t>3</w:t>
      </w:r>
      <w:r w:rsidRPr="009B2777">
        <w:rPr>
          <w:rFonts w:cs="Arial"/>
          <w:szCs w:val="20"/>
        </w:rPr>
        <w:t>. člena Zakona o državnih blagovnih rezervah (Uradni list RS, št. ___) izdaja Vlada Republike Slovenije</w:t>
      </w:r>
    </w:p>
    <w:p w14:paraId="285CF4B1" w14:textId="77777777" w:rsidR="009B2777" w:rsidRPr="009B2777" w:rsidRDefault="009B2777" w:rsidP="009B2777">
      <w:pPr>
        <w:spacing w:line="276" w:lineRule="auto"/>
        <w:jc w:val="both"/>
        <w:rPr>
          <w:rFonts w:cs="Arial"/>
          <w:szCs w:val="20"/>
        </w:rPr>
      </w:pPr>
    </w:p>
    <w:p w14:paraId="1123F276" w14:textId="77777777" w:rsidR="009B2777" w:rsidRPr="009B2777" w:rsidRDefault="009B2777" w:rsidP="00062AD0">
      <w:pPr>
        <w:numPr>
          <w:ilvl w:val="0"/>
          <w:numId w:val="26"/>
        </w:numPr>
        <w:spacing w:line="276" w:lineRule="auto"/>
        <w:jc w:val="both"/>
        <w:rPr>
          <w:rFonts w:eastAsia="Calibri" w:cs="Arial"/>
          <w:b/>
          <w:szCs w:val="20"/>
        </w:rPr>
      </w:pPr>
      <w:r w:rsidRPr="009B2777">
        <w:rPr>
          <w:rFonts w:eastAsia="Calibri" w:cs="Arial"/>
          <w:b/>
          <w:szCs w:val="20"/>
        </w:rPr>
        <w:t>okvirni naslov podzakonskega akta:</w:t>
      </w:r>
    </w:p>
    <w:p w14:paraId="2B194946" w14:textId="77777777" w:rsidR="009B2777" w:rsidRPr="009B2777" w:rsidRDefault="009B2777" w:rsidP="009B2777">
      <w:pPr>
        <w:spacing w:line="276" w:lineRule="auto"/>
        <w:jc w:val="both"/>
        <w:rPr>
          <w:rFonts w:cs="Arial"/>
          <w:b/>
          <w:bCs/>
          <w:szCs w:val="20"/>
        </w:rPr>
      </w:pPr>
    </w:p>
    <w:p w14:paraId="041CC2F2" w14:textId="77777777" w:rsidR="009B2777" w:rsidRPr="009B2777" w:rsidRDefault="009B2777" w:rsidP="009B2777">
      <w:pPr>
        <w:spacing w:line="276" w:lineRule="auto"/>
        <w:jc w:val="both"/>
        <w:rPr>
          <w:rFonts w:cs="Arial"/>
          <w:b/>
          <w:bCs/>
          <w:caps/>
          <w:szCs w:val="20"/>
        </w:rPr>
      </w:pPr>
      <w:r w:rsidRPr="009B2777">
        <w:rPr>
          <w:rFonts w:cs="Arial"/>
          <w:b/>
          <w:bCs/>
          <w:szCs w:val="20"/>
        </w:rPr>
        <w:t>UREDBA O DOLOČITVI IN NAČINU OBRAČUNAVANJA IN PLAČEVANJA NADOMESTILA ZA OBLIKOVANJE VARNOSTNIH ZALOG</w:t>
      </w:r>
    </w:p>
    <w:p w14:paraId="5E6F8073" w14:textId="77777777" w:rsidR="009B2777" w:rsidRPr="009B2777" w:rsidRDefault="009B2777" w:rsidP="009B2777">
      <w:pPr>
        <w:spacing w:line="276" w:lineRule="auto"/>
        <w:rPr>
          <w:rFonts w:cs="Arial"/>
          <w:b/>
          <w:bCs/>
          <w:szCs w:val="20"/>
        </w:rPr>
      </w:pPr>
    </w:p>
    <w:p w14:paraId="769FA101" w14:textId="77777777" w:rsidR="009B2777" w:rsidRPr="009B2777" w:rsidRDefault="009B2777" w:rsidP="00062AD0">
      <w:pPr>
        <w:numPr>
          <w:ilvl w:val="0"/>
          <w:numId w:val="26"/>
        </w:numPr>
        <w:spacing w:line="276" w:lineRule="auto"/>
        <w:jc w:val="both"/>
        <w:rPr>
          <w:rFonts w:eastAsia="Calibri" w:cs="Arial"/>
          <w:b/>
          <w:szCs w:val="20"/>
        </w:rPr>
      </w:pPr>
      <w:r w:rsidRPr="009B2777">
        <w:rPr>
          <w:rFonts w:eastAsia="Calibri" w:cs="Arial"/>
          <w:b/>
          <w:szCs w:val="20"/>
        </w:rPr>
        <w:t>vsebina, opisana po vsebinskih sklopih:</w:t>
      </w:r>
    </w:p>
    <w:p w14:paraId="64F08C69" w14:textId="77777777" w:rsidR="009B2777" w:rsidRPr="009B2777" w:rsidRDefault="009B2777" w:rsidP="009B2777">
      <w:pPr>
        <w:spacing w:after="160" w:line="276" w:lineRule="auto"/>
        <w:ind w:left="720"/>
        <w:rPr>
          <w:rFonts w:eastAsia="Calibri" w:cs="Arial"/>
          <w:b/>
          <w:szCs w:val="20"/>
        </w:rPr>
      </w:pPr>
    </w:p>
    <w:p w14:paraId="7B478B75" w14:textId="77777777" w:rsidR="009B2777" w:rsidRPr="009B2777" w:rsidRDefault="009B2777" w:rsidP="00062AD0">
      <w:pPr>
        <w:numPr>
          <w:ilvl w:val="0"/>
          <w:numId w:val="27"/>
        </w:numPr>
        <w:spacing w:line="276" w:lineRule="auto"/>
        <w:jc w:val="both"/>
        <w:rPr>
          <w:rFonts w:eastAsia="Calibri" w:cs="Arial"/>
          <w:szCs w:val="20"/>
          <w:u w:val="single"/>
        </w:rPr>
      </w:pPr>
      <w:r w:rsidRPr="009B2777">
        <w:rPr>
          <w:rFonts w:eastAsia="Calibri" w:cs="Arial"/>
          <w:szCs w:val="20"/>
          <w:u w:val="single"/>
        </w:rPr>
        <w:t>I. PREDMET UREJANJA (VSEBINA AKTA)</w:t>
      </w:r>
    </w:p>
    <w:p w14:paraId="02BDF641" w14:textId="77777777" w:rsidR="009B2777" w:rsidRPr="009B2777" w:rsidRDefault="009B2777" w:rsidP="009B2777">
      <w:pPr>
        <w:spacing w:line="276" w:lineRule="auto"/>
        <w:jc w:val="both"/>
        <w:rPr>
          <w:rFonts w:cs="Arial"/>
          <w:szCs w:val="20"/>
        </w:rPr>
      </w:pPr>
    </w:p>
    <w:p w14:paraId="4C9CBAB5" w14:textId="3C524913" w:rsidR="009B2777" w:rsidRPr="009B2777" w:rsidRDefault="009B2777" w:rsidP="009B2777">
      <w:pPr>
        <w:spacing w:line="276" w:lineRule="auto"/>
        <w:ind w:left="360"/>
        <w:jc w:val="both"/>
        <w:rPr>
          <w:rFonts w:cs="Arial"/>
          <w:szCs w:val="20"/>
        </w:rPr>
      </w:pPr>
      <w:r w:rsidRPr="009B2777">
        <w:rPr>
          <w:rFonts w:cs="Arial"/>
          <w:szCs w:val="20"/>
        </w:rPr>
        <w:t>Vlada Republike Sloveni</w:t>
      </w:r>
      <w:r w:rsidR="009C6B55">
        <w:rPr>
          <w:rFonts w:cs="Arial"/>
          <w:szCs w:val="20"/>
        </w:rPr>
        <w:t>je v skladu z drugim odstavkom 5</w:t>
      </w:r>
      <w:r w:rsidR="00537D1A">
        <w:rPr>
          <w:rFonts w:cs="Arial"/>
          <w:szCs w:val="20"/>
        </w:rPr>
        <w:t>3</w:t>
      </w:r>
      <w:r w:rsidRPr="009B2777">
        <w:rPr>
          <w:rFonts w:cs="Arial"/>
          <w:szCs w:val="20"/>
        </w:rPr>
        <w:t xml:space="preserve">. člena Zakona o državnih blagovnih rezervah (Uradni list RS, št. ___) določi varnostne zaloge, za katere se plačuje nadomestilo za oblikovanje varnostnih zalog, višino nadomestila za oblikovanje varnostnih zalog, ki ga morajo zavodu, pristojnemu za državne blagovne rezerve, plačevati uporabniki varnostnih zalog, ter način njegovega obračunavanja in plačevanja. </w:t>
      </w:r>
    </w:p>
    <w:p w14:paraId="33B39A35" w14:textId="77777777" w:rsidR="009B2777" w:rsidRPr="009B2777" w:rsidRDefault="009B2777" w:rsidP="009B2777">
      <w:pPr>
        <w:spacing w:line="276" w:lineRule="auto"/>
        <w:ind w:left="360"/>
        <w:jc w:val="both"/>
        <w:rPr>
          <w:rFonts w:cs="Arial"/>
          <w:szCs w:val="20"/>
        </w:rPr>
      </w:pPr>
    </w:p>
    <w:p w14:paraId="0C2FB5AE" w14:textId="755A5482" w:rsidR="009B2777" w:rsidRPr="009B2777" w:rsidRDefault="009C6B55" w:rsidP="009B2777">
      <w:pPr>
        <w:spacing w:line="276" w:lineRule="auto"/>
        <w:ind w:left="360"/>
        <w:jc w:val="both"/>
        <w:rPr>
          <w:rFonts w:cs="Arial"/>
          <w:szCs w:val="20"/>
        </w:rPr>
      </w:pPr>
      <w:r>
        <w:rPr>
          <w:rFonts w:cs="Arial"/>
          <w:szCs w:val="20"/>
        </w:rPr>
        <w:t>V skladu s tretjim odstavkom 5</w:t>
      </w:r>
      <w:r w:rsidR="00537D1A">
        <w:rPr>
          <w:rFonts w:cs="Arial"/>
          <w:szCs w:val="20"/>
        </w:rPr>
        <w:t>3</w:t>
      </w:r>
      <w:r w:rsidR="00D275DF" w:rsidRPr="00D275DF">
        <w:rPr>
          <w:rFonts w:cs="Arial"/>
          <w:szCs w:val="20"/>
        </w:rPr>
        <w:t xml:space="preserve">. člena Zakona o državnih blagovnih rezervah (Uradni list RS, št. ___) Vlada Republike Slovenije predpiše obrazec, na katerem morajo uporabniki varnostnih zalog zavodu, pristojnemu za državne blagovne rezerve, do petnajstega v mesecu za pretekli mesec </w:t>
      </w:r>
      <w:r w:rsidR="006102F3">
        <w:rPr>
          <w:rFonts w:cs="Arial"/>
          <w:szCs w:val="20"/>
        </w:rPr>
        <w:t>poslati</w:t>
      </w:r>
      <w:r w:rsidR="006102F3" w:rsidRPr="00D275DF">
        <w:rPr>
          <w:rFonts w:cs="Arial"/>
          <w:szCs w:val="20"/>
        </w:rPr>
        <w:t xml:space="preserve"> </w:t>
      </w:r>
      <w:r w:rsidR="00D275DF" w:rsidRPr="00D275DF">
        <w:rPr>
          <w:rFonts w:cs="Arial"/>
          <w:szCs w:val="20"/>
        </w:rPr>
        <w:t>podatke, ki so potrebni za obračun nadomestila za oblikovanje zalog</w:t>
      </w:r>
      <w:r>
        <w:rPr>
          <w:rFonts w:cs="Arial"/>
          <w:szCs w:val="20"/>
        </w:rPr>
        <w:t>. V skladu s četrtim odstavkom 5</w:t>
      </w:r>
      <w:r w:rsidR="00537D1A">
        <w:rPr>
          <w:rFonts w:cs="Arial"/>
          <w:szCs w:val="20"/>
        </w:rPr>
        <w:t>3</w:t>
      </w:r>
      <w:r w:rsidR="00D275DF" w:rsidRPr="00D275DF">
        <w:rPr>
          <w:rFonts w:cs="Arial"/>
          <w:szCs w:val="20"/>
        </w:rPr>
        <w:t xml:space="preserve">. člena Zakona o državnih blagovnih rezervah (Uradni list RS, št. ___) pa Vlada Republike Slovenije predpiše obrazec, na katerem morajo uporabniki varnostnih zalog zavodu, pristojnemu za državne blagovne rezerve, ter ministrstvu, pristojnemu za gospodarstvo, do 15. januarja tekočega koledarskega leta za preteklo koledarsko leto </w:t>
      </w:r>
      <w:r w:rsidR="006102F3">
        <w:rPr>
          <w:rFonts w:cs="Arial"/>
          <w:szCs w:val="20"/>
        </w:rPr>
        <w:t>poslati</w:t>
      </w:r>
      <w:r w:rsidR="006102F3" w:rsidRPr="00D275DF">
        <w:rPr>
          <w:rFonts w:cs="Arial"/>
          <w:szCs w:val="20"/>
        </w:rPr>
        <w:t xml:space="preserve"> </w:t>
      </w:r>
      <w:r w:rsidR="00D275DF" w:rsidRPr="00D275DF">
        <w:rPr>
          <w:rFonts w:cs="Arial"/>
          <w:szCs w:val="20"/>
        </w:rPr>
        <w:t>prijavo o letnem nadomestilu za oblikovanje varnostnih zalog.</w:t>
      </w:r>
    </w:p>
    <w:p w14:paraId="1D598032" w14:textId="77777777" w:rsidR="009B2777" w:rsidRPr="009B2777" w:rsidRDefault="009B2777" w:rsidP="009B2777">
      <w:pPr>
        <w:spacing w:line="276" w:lineRule="auto"/>
        <w:ind w:left="360"/>
        <w:jc w:val="both"/>
        <w:rPr>
          <w:rFonts w:cs="Arial"/>
          <w:szCs w:val="20"/>
        </w:rPr>
      </w:pPr>
    </w:p>
    <w:p w14:paraId="0D97C98C" w14:textId="77777777" w:rsidR="009B2777" w:rsidRPr="009B2777" w:rsidRDefault="009B2777" w:rsidP="00062AD0">
      <w:pPr>
        <w:numPr>
          <w:ilvl w:val="0"/>
          <w:numId w:val="27"/>
        </w:numPr>
        <w:spacing w:line="276" w:lineRule="auto"/>
        <w:jc w:val="both"/>
        <w:rPr>
          <w:rFonts w:eastAsia="Calibri" w:cs="Arial"/>
          <w:szCs w:val="20"/>
          <w:u w:val="single"/>
        </w:rPr>
      </w:pPr>
      <w:r w:rsidRPr="009B2777">
        <w:rPr>
          <w:rFonts w:eastAsia="Calibri" w:cs="Arial"/>
          <w:szCs w:val="20"/>
          <w:u w:val="single"/>
        </w:rPr>
        <w:t>II. PREDSTAVITEV PO VSEBINSKIH SKLOPIH (ZA VSAK VSEBINSKI SKLOP POSEBEJ)</w:t>
      </w:r>
    </w:p>
    <w:p w14:paraId="131BA900" w14:textId="77777777" w:rsidR="009B2777" w:rsidRPr="009B2777" w:rsidRDefault="009B2777" w:rsidP="009B2777">
      <w:pPr>
        <w:spacing w:line="276" w:lineRule="auto"/>
        <w:ind w:left="360"/>
        <w:rPr>
          <w:rFonts w:cs="Arial"/>
          <w:szCs w:val="20"/>
        </w:rPr>
      </w:pPr>
    </w:p>
    <w:p w14:paraId="272F0DC3" w14:textId="77777777" w:rsidR="009B2777" w:rsidRPr="009B2777" w:rsidRDefault="009B2777" w:rsidP="00062AD0">
      <w:pPr>
        <w:numPr>
          <w:ilvl w:val="0"/>
          <w:numId w:val="30"/>
        </w:numPr>
        <w:spacing w:line="276" w:lineRule="auto"/>
        <w:jc w:val="both"/>
        <w:rPr>
          <w:rFonts w:eastAsia="Calibri" w:cs="Arial"/>
          <w:i/>
          <w:iCs/>
          <w:szCs w:val="20"/>
        </w:rPr>
      </w:pPr>
      <w:r w:rsidRPr="009B2777">
        <w:rPr>
          <w:rFonts w:eastAsia="Calibri" w:cs="Arial"/>
          <w:i/>
          <w:iCs/>
          <w:szCs w:val="20"/>
        </w:rPr>
        <w:t>Opis ukrepa in rešitve</w:t>
      </w:r>
    </w:p>
    <w:p w14:paraId="532FC47C" w14:textId="77777777" w:rsidR="009B2777" w:rsidRPr="009B2777" w:rsidRDefault="009B2777" w:rsidP="009B2777">
      <w:pPr>
        <w:spacing w:line="276" w:lineRule="auto"/>
        <w:jc w:val="both"/>
        <w:rPr>
          <w:rFonts w:cs="Arial"/>
          <w:szCs w:val="20"/>
        </w:rPr>
      </w:pPr>
    </w:p>
    <w:p w14:paraId="6A91B04C" w14:textId="364AD658" w:rsidR="009B2777" w:rsidRPr="009B2777" w:rsidRDefault="009B2777" w:rsidP="009B2777">
      <w:pPr>
        <w:spacing w:line="276" w:lineRule="auto"/>
        <w:ind w:left="708"/>
        <w:jc w:val="both"/>
        <w:rPr>
          <w:rFonts w:cs="Arial"/>
          <w:szCs w:val="20"/>
        </w:rPr>
      </w:pPr>
      <w:r w:rsidRPr="009B2777">
        <w:rPr>
          <w:rFonts w:cs="Arial"/>
          <w:szCs w:val="20"/>
        </w:rPr>
        <w:t>Višina nadomestila za oblikovanje varnostnih zalog, ki jo morajo uporabniki varnostnih zalog plačevati zavodu, pristojnemu za državne blagovne rezerve, se določi tako, da se mesečne količine nafte in naftnih derivatov pomnožijo z zneski, določenimi v tej uredbi, ki se razlikujejo glede na vrsto nafte in naftnih derivatov. Nadomestilo za oblikovaje varnostnih zalog se doda prodajni ceni nafte in naftnih derivatov pred obdavčitvijo.</w:t>
      </w:r>
    </w:p>
    <w:p w14:paraId="722538FC" w14:textId="77777777" w:rsidR="009B2777" w:rsidRPr="009B2777" w:rsidRDefault="009B2777" w:rsidP="009B2777">
      <w:pPr>
        <w:spacing w:line="276" w:lineRule="auto"/>
        <w:ind w:left="708"/>
        <w:jc w:val="both"/>
        <w:rPr>
          <w:rFonts w:cs="Arial"/>
          <w:szCs w:val="20"/>
        </w:rPr>
      </w:pPr>
    </w:p>
    <w:p w14:paraId="2E1E356F" w14:textId="2E0A6B50" w:rsidR="00D275DF" w:rsidRDefault="009B2777" w:rsidP="009B2777">
      <w:pPr>
        <w:spacing w:line="276" w:lineRule="auto"/>
        <w:ind w:left="708"/>
        <w:jc w:val="both"/>
        <w:rPr>
          <w:rFonts w:cs="Arial"/>
          <w:szCs w:val="20"/>
        </w:rPr>
      </w:pPr>
      <w:r w:rsidRPr="009B2777">
        <w:rPr>
          <w:rFonts w:cs="Arial"/>
          <w:szCs w:val="20"/>
        </w:rPr>
        <w:t xml:space="preserve">Uporabniki varnostnih zalog morajo do 15. v mesecu za pretekli mesec oddati prijavo za obračun nadomestila varnostnih zalog zavodu, pristojnemu za državne blagovne rezerve. Prijava za obračun nadomestila za oblikovanje varnostnih zalog mora vsebovati podatke o količini proizvedene in vnesene nafte in naftnih derivatov na ozemlje Republike Slovenije. </w:t>
      </w:r>
    </w:p>
    <w:p w14:paraId="60C3A797" w14:textId="77777777" w:rsidR="00F24E1F" w:rsidRDefault="00F24E1F" w:rsidP="009B2777">
      <w:pPr>
        <w:spacing w:line="276" w:lineRule="auto"/>
        <w:ind w:left="708"/>
        <w:jc w:val="both"/>
        <w:rPr>
          <w:rFonts w:cs="Arial"/>
          <w:szCs w:val="20"/>
        </w:rPr>
      </w:pPr>
    </w:p>
    <w:p w14:paraId="21AA1912" w14:textId="59FA86A3" w:rsidR="00D275DF" w:rsidRDefault="00F24E1F" w:rsidP="009B2777">
      <w:pPr>
        <w:spacing w:line="276" w:lineRule="auto"/>
        <w:ind w:left="708"/>
        <w:jc w:val="both"/>
        <w:rPr>
          <w:rFonts w:cs="Arial"/>
          <w:szCs w:val="20"/>
        </w:rPr>
      </w:pPr>
      <w:r w:rsidRPr="00F24E1F">
        <w:rPr>
          <w:rFonts w:cs="Arial"/>
          <w:szCs w:val="20"/>
        </w:rPr>
        <w:t xml:space="preserve">Uporabniki varnostnih zalog </w:t>
      </w:r>
      <w:r>
        <w:rPr>
          <w:rFonts w:cs="Arial"/>
          <w:szCs w:val="20"/>
        </w:rPr>
        <w:t>morajo</w:t>
      </w:r>
      <w:r w:rsidRPr="00F24E1F">
        <w:rPr>
          <w:rFonts w:cs="Arial"/>
          <w:szCs w:val="20"/>
        </w:rPr>
        <w:t xml:space="preserve"> do 15. januarja tekočega koledarskega leta za preteklo koledarsko leto ministrstvu, pristojnemu za gospodarstvo</w:t>
      </w:r>
      <w:r>
        <w:rPr>
          <w:rFonts w:cs="Arial"/>
          <w:szCs w:val="20"/>
        </w:rPr>
        <w:t>,</w:t>
      </w:r>
      <w:r w:rsidRPr="00F24E1F">
        <w:rPr>
          <w:rFonts w:cs="Arial"/>
          <w:szCs w:val="20"/>
        </w:rPr>
        <w:t xml:space="preserve"> in zavodu</w:t>
      </w:r>
      <w:r>
        <w:rPr>
          <w:rFonts w:cs="Arial"/>
          <w:szCs w:val="20"/>
        </w:rPr>
        <w:t xml:space="preserve">, pristojnemu </w:t>
      </w:r>
      <w:r>
        <w:rPr>
          <w:rFonts w:cs="Arial"/>
          <w:szCs w:val="20"/>
        </w:rPr>
        <w:lastRenderedPageBreak/>
        <w:t>za državne blagovne rezerve,</w:t>
      </w:r>
      <w:r w:rsidRPr="00F24E1F">
        <w:rPr>
          <w:rFonts w:cs="Arial"/>
          <w:szCs w:val="20"/>
        </w:rPr>
        <w:t xml:space="preserve"> </w:t>
      </w:r>
      <w:r>
        <w:rPr>
          <w:rFonts w:cs="Arial"/>
          <w:szCs w:val="20"/>
        </w:rPr>
        <w:t xml:space="preserve">oddati tudi </w:t>
      </w:r>
      <w:r w:rsidRPr="00F24E1F">
        <w:rPr>
          <w:rFonts w:cs="Arial"/>
          <w:szCs w:val="20"/>
        </w:rPr>
        <w:t>prijavo o letnem nadomestilu za oblikovanje varnostnih zalog.</w:t>
      </w:r>
    </w:p>
    <w:p w14:paraId="4DFB87A3" w14:textId="77777777" w:rsidR="00F24E1F" w:rsidRDefault="00F24E1F" w:rsidP="009B2777">
      <w:pPr>
        <w:spacing w:line="276" w:lineRule="auto"/>
        <w:ind w:left="708"/>
        <w:jc w:val="both"/>
        <w:rPr>
          <w:rFonts w:cs="Arial"/>
          <w:szCs w:val="20"/>
        </w:rPr>
      </w:pPr>
    </w:p>
    <w:p w14:paraId="19081289" w14:textId="006691B6" w:rsidR="009B2777" w:rsidRPr="009B2777" w:rsidRDefault="00F24E1F" w:rsidP="009B2777">
      <w:pPr>
        <w:spacing w:line="276" w:lineRule="auto"/>
        <w:ind w:left="708"/>
        <w:jc w:val="both"/>
        <w:rPr>
          <w:rFonts w:cs="Arial"/>
          <w:szCs w:val="20"/>
        </w:rPr>
      </w:pPr>
      <w:r>
        <w:rPr>
          <w:rFonts w:cs="Arial"/>
          <w:szCs w:val="20"/>
        </w:rPr>
        <w:t>Obe prijavi</w:t>
      </w:r>
      <w:r w:rsidR="009B2777" w:rsidRPr="009B2777">
        <w:rPr>
          <w:rFonts w:cs="Arial"/>
          <w:szCs w:val="20"/>
        </w:rPr>
        <w:t xml:space="preserve"> mora</w:t>
      </w:r>
      <w:r>
        <w:rPr>
          <w:rFonts w:cs="Arial"/>
          <w:szCs w:val="20"/>
        </w:rPr>
        <w:t>ta</w:t>
      </w:r>
      <w:r w:rsidR="009B2777" w:rsidRPr="009B2777">
        <w:rPr>
          <w:rFonts w:cs="Arial"/>
          <w:szCs w:val="20"/>
        </w:rPr>
        <w:t xml:space="preserve"> biti </w:t>
      </w:r>
      <w:r w:rsidR="00A81569">
        <w:rPr>
          <w:rFonts w:cs="Arial"/>
          <w:szCs w:val="20"/>
        </w:rPr>
        <w:t>poslani</w:t>
      </w:r>
      <w:r w:rsidR="00A81569" w:rsidRPr="009B2777">
        <w:rPr>
          <w:rFonts w:cs="Arial"/>
          <w:szCs w:val="20"/>
        </w:rPr>
        <w:t xml:space="preserve"> </w:t>
      </w:r>
      <w:r w:rsidR="009B2777" w:rsidRPr="009B2777">
        <w:rPr>
          <w:rFonts w:cs="Arial"/>
          <w:szCs w:val="20"/>
        </w:rPr>
        <w:t xml:space="preserve">na obrazcu iz </w:t>
      </w:r>
      <w:r w:rsidR="000D3510">
        <w:rPr>
          <w:rFonts w:cs="Arial"/>
          <w:szCs w:val="20"/>
        </w:rPr>
        <w:t>p</w:t>
      </w:r>
      <w:r w:rsidR="009B2777" w:rsidRPr="009B2777">
        <w:rPr>
          <w:rFonts w:cs="Arial"/>
          <w:szCs w:val="20"/>
        </w:rPr>
        <w:t>riloge, ki je sestavni del te uredbe.</w:t>
      </w:r>
    </w:p>
    <w:p w14:paraId="65BBD654" w14:textId="77777777" w:rsidR="009B2777" w:rsidRPr="009B2777" w:rsidRDefault="009B2777" w:rsidP="009B2777">
      <w:pPr>
        <w:spacing w:line="276" w:lineRule="auto"/>
        <w:ind w:left="708"/>
        <w:jc w:val="both"/>
        <w:rPr>
          <w:rFonts w:cs="Arial"/>
          <w:szCs w:val="20"/>
        </w:rPr>
      </w:pPr>
    </w:p>
    <w:p w14:paraId="721A3612" w14:textId="77777777" w:rsidR="009B2777" w:rsidRPr="009B2777" w:rsidRDefault="009B2777" w:rsidP="009B2777">
      <w:pPr>
        <w:spacing w:line="276" w:lineRule="auto"/>
        <w:ind w:left="708"/>
        <w:jc w:val="both"/>
        <w:rPr>
          <w:rFonts w:cs="Arial"/>
          <w:szCs w:val="20"/>
        </w:rPr>
      </w:pPr>
      <w:r w:rsidRPr="009B2777">
        <w:rPr>
          <w:rFonts w:cs="Arial"/>
          <w:szCs w:val="20"/>
        </w:rPr>
        <w:t xml:space="preserve">Na podlagi prijave za obračun nadomestila za oblikovanje varnostnih zalog zavod, pristojen za državne blagovne rezerve, uporabniku varnostnih zalog izda ustrezno listino v skladu z zakonom, ki ureja davek na dodano vrednost. Uporabniki varnostnih zalog morajo plačati nadomestilo za oblikovanje varnostnih zalog najkasneje do konca meseca za pretekli mesec. </w:t>
      </w:r>
    </w:p>
    <w:p w14:paraId="72993D68" w14:textId="77777777" w:rsidR="009B2777" w:rsidRPr="009B2777" w:rsidRDefault="009B2777" w:rsidP="009B2777">
      <w:pPr>
        <w:spacing w:line="276" w:lineRule="auto"/>
        <w:ind w:left="708"/>
        <w:jc w:val="both"/>
        <w:rPr>
          <w:rFonts w:cs="Arial"/>
          <w:szCs w:val="20"/>
        </w:rPr>
      </w:pPr>
    </w:p>
    <w:p w14:paraId="7BD5BC22" w14:textId="77777777" w:rsidR="009B2777" w:rsidRPr="009B2777" w:rsidRDefault="009B2777" w:rsidP="00062AD0">
      <w:pPr>
        <w:numPr>
          <w:ilvl w:val="0"/>
          <w:numId w:val="30"/>
        </w:numPr>
        <w:spacing w:line="276" w:lineRule="auto"/>
        <w:jc w:val="both"/>
        <w:rPr>
          <w:rFonts w:eastAsia="Calibri" w:cs="Arial"/>
          <w:i/>
          <w:iCs/>
          <w:szCs w:val="20"/>
        </w:rPr>
      </w:pPr>
      <w:r w:rsidRPr="009B2777">
        <w:rPr>
          <w:rFonts w:eastAsia="Calibri" w:cs="Arial"/>
          <w:i/>
          <w:iCs/>
          <w:szCs w:val="20"/>
        </w:rPr>
        <w:t>Naslovnik</w:t>
      </w:r>
    </w:p>
    <w:p w14:paraId="519F6035" w14:textId="77777777" w:rsidR="009B2777" w:rsidRPr="009B2777" w:rsidRDefault="009B2777" w:rsidP="009B2777">
      <w:pPr>
        <w:spacing w:line="276" w:lineRule="auto"/>
        <w:rPr>
          <w:rFonts w:cs="Arial"/>
          <w:szCs w:val="20"/>
        </w:rPr>
      </w:pPr>
    </w:p>
    <w:p w14:paraId="6A3AB4D5" w14:textId="77777777" w:rsidR="009B2777" w:rsidRPr="009B2777" w:rsidRDefault="009B2777" w:rsidP="009B2777">
      <w:pPr>
        <w:spacing w:line="276" w:lineRule="auto"/>
        <w:ind w:left="708"/>
        <w:jc w:val="both"/>
        <w:rPr>
          <w:rFonts w:cs="Arial"/>
          <w:szCs w:val="20"/>
        </w:rPr>
      </w:pPr>
      <w:r w:rsidRPr="009B2777">
        <w:rPr>
          <w:rFonts w:cs="Arial"/>
          <w:szCs w:val="20"/>
        </w:rPr>
        <w:t xml:space="preserve">Naslovnik ukrepov so uporabniki varnostnih zalog – fizične in pravne osebe, ki so v posameznem koledarskem letu vnesle na ozemlje Republike Slovenije več kot 25 ton nafte in naftnih derivatov. </w:t>
      </w:r>
    </w:p>
    <w:p w14:paraId="69383893" w14:textId="77777777" w:rsidR="009B2777" w:rsidRPr="009B2777" w:rsidRDefault="009B2777" w:rsidP="009B2777">
      <w:pPr>
        <w:spacing w:line="276" w:lineRule="auto"/>
        <w:rPr>
          <w:rFonts w:cs="Arial"/>
          <w:szCs w:val="20"/>
        </w:rPr>
      </w:pPr>
    </w:p>
    <w:p w14:paraId="2CDF6081" w14:textId="77777777" w:rsidR="009B2777" w:rsidRPr="009B2777" w:rsidRDefault="009B2777" w:rsidP="00062AD0">
      <w:pPr>
        <w:numPr>
          <w:ilvl w:val="0"/>
          <w:numId w:val="30"/>
        </w:numPr>
        <w:spacing w:line="276" w:lineRule="auto"/>
        <w:jc w:val="both"/>
        <w:rPr>
          <w:rFonts w:eastAsia="Calibri" w:cs="Arial"/>
          <w:i/>
          <w:iCs/>
          <w:szCs w:val="20"/>
        </w:rPr>
      </w:pPr>
      <w:r w:rsidRPr="009B2777">
        <w:rPr>
          <w:rFonts w:eastAsia="Calibri" w:cs="Arial"/>
          <w:i/>
          <w:iCs/>
          <w:szCs w:val="20"/>
        </w:rPr>
        <w:t>Pravne posledice</w:t>
      </w:r>
    </w:p>
    <w:p w14:paraId="10860D6F" w14:textId="77777777" w:rsidR="009B2777" w:rsidRPr="009B2777" w:rsidRDefault="009B2777" w:rsidP="009B2777">
      <w:pPr>
        <w:spacing w:line="276" w:lineRule="auto"/>
        <w:jc w:val="both"/>
        <w:rPr>
          <w:rFonts w:cs="Arial"/>
          <w:szCs w:val="20"/>
        </w:rPr>
      </w:pPr>
    </w:p>
    <w:p w14:paraId="01BE0344" w14:textId="79F0A398" w:rsidR="009B2777" w:rsidRPr="009B2777" w:rsidRDefault="009B2777" w:rsidP="009B2777">
      <w:pPr>
        <w:spacing w:line="276" w:lineRule="auto"/>
        <w:ind w:left="708"/>
        <w:jc w:val="both"/>
        <w:rPr>
          <w:rFonts w:cs="Arial"/>
          <w:szCs w:val="20"/>
        </w:rPr>
      </w:pPr>
      <w:r w:rsidRPr="009B2777">
        <w:rPr>
          <w:rFonts w:cs="Arial"/>
          <w:szCs w:val="20"/>
        </w:rPr>
        <w:t>S plačevanjem nadomestila za uporabo varnostnih zalog se zagotavlja izvajanje gospodarske javne službe storitev oblikovanja, skladiščenja, vzdrževanja in uporabe varnostnih zalog, ki jo izvaja zavod, pristojen za državne blagovne rezerve.</w:t>
      </w:r>
      <w:r w:rsidRPr="009B2777">
        <w:t xml:space="preserve"> </w:t>
      </w:r>
      <w:r w:rsidRPr="009B2777">
        <w:rPr>
          <w:rFonts w:cs="Arial"/>
          <w:szCs w:val="20"/>
        </w:rPr>
        <w:t xml:space="preserve">Na podlagi </w:t>
      </w:r>
      <w:r w:rsidR="00814856">
        <w:rPr>
          <w:rFonts w:cs="Arial"/>
          <w:szCs w:val="20"/>
        </w:rPr>
        <w:t>poslane</w:t>
      </w:r>
      <w:r w:rsidR="00814856" w:rsidRPr="009B2777">
        <w:rPr>
          <w:rFonts w:cs="Arial"/>
          <w:szCs w:val="20"/>
        </w:rPr>
        <w:t xml:space="preserve"> </w:t>
      </w:r>
      <w:r w:rsidRPr="009B2777">
        <w:rPr>
          <w:rFonts w:cs="Arial"/>
          <w:szCs w:val="20"/>
        </w:rPr>
        <w:t>prijave za obračun nadomestila za oblikovanje varnostnih zalog bo zavod, pristojen za državne blagovne rezerve, uporabnikom varnostnih zalog določil višino nadomestila za oblikovanje varnostnih zalog.</w:t>
      </w:r>
    </w:p>
    <w:p w14:paraId="718FF40F" w14:textId="77777777" w:rsidR="009B2777" w:rsidRPr="009B2777" w:rsidRDefault="009B2777" w:rsidP="009B2777">
      <w:pPr>
        <w:spacing w:line="276" w:lineRule="auto"/>
        <w:ind w:left="708"/>
        <w:jc w:val="both"/>
        <w:rPr>
          <w:rFonts w:cs="Arial"/>
          <w:szCs w:val="20"/>
        </w:rPr>
      </w:pPr>
    </w:p>
    <w:p w14:paraId="3A92D1AC" w14:textId="3DF582CA" w:rsidR="009B2777" w:rsidRPr="009B2777" w:rsidRDefault="009B2777" w:rsidP="00062AD0">
      <w:pPr>
        <w:numPr>
          <w:ilvl w:val="0"/>
          <w:numId w:val="27"/>
        </w:numPr>
        <w:spacing w:line="276" w:lineRule="auto"/>
        <w:jc w:val="both"/>
        <w:rPr>
          <w:rFonts w:eastAsia="Calibri" w:cs="Arial"/>
          <w:szCs w:val="20"/>
          <w:u w:val="single"/>
        </w:rPr>
      </w:pPr>
      <w:r w:rsidRPr="009B2777">
        <w:rPr>
          <w:rFonts w:eastAsia="Calibri" w:cs="Arial"/>
          <w:szCs w:val="20"/>
          <w:u w:val="single"/>
        </w:rPr>
        <w:t>III. PREHODNI REŽIM</w:t>
      </w:r>
    </w:p>
    <w:p w14:paraId="2D828562" w14:textId="77777777" w:rsidR="009B2777" w:rsidRPr="009B2777" w:rsidRDefault="009B2777" w:rsidP="009B2777">
      <w:pPr>
        <w:spacing w:line="276" w:lineRule="auto"/>
        <w:ind w:left="360"/>
        <w:jc w:val="both"/>
        <w:rPr>
          <w:rFonts w:cs="Arial"/>
          <w:szCs w:val="20"/>
          <w:u w:val="single"/>
        </w:rPr>
      </w:pPr>
    </w:p>
    <w:p w14:paraId="0343C889" w14:textId="62C49A36" w:rsidR="009B2777" w:rsidRPr="009B2777" w:rsidRDefault="009B2777" w:rsidP="009B2777">
      <w:pPr>
        <w:spacing w:line="276" w:lineRule="auto"/>
        <w:ind w:left="360"/>
        <w:jc w:val="both"/>
        <w:rPr>
          <w:rFonts w:cs="Arial"/>
          <w:szCs w:val="20"/>
        </w:rPr>
      </w:pPr>
      <w:r w:rsidRPr="009B2777">
        <w:rPr>
          <w:rFonts w:cs="Arial"/>
          <w:szCs w:val="20"/>
        </w:rPr>
        <w:t xml:space="preserve">Do </w:t>
      </w:r>
      <w:r w:rsidR="00886A32">
        <w:rPr>
          <w:rFonts w:cs="Arial"/>
          <w:szCs w:val="20"/>
        </w:rPr>
        <w:t>uveljavitve</w:t>
      </w:r>
      <w:r w:rsidRPr="009B2777">
        <w:rPr>
          <w:rFonts w:cs="Arial"/>
          <w:szCs w:val="20"/>
        </w:rPr>
        <w:t xml:space="preserve"> te uredbe se uporabljajo določbe Uredbe o določitvi in načinu obračunavanja posebnega nadomestila za izvrševanje gospodarske javne službe oblikovanja obveznih rezerv nafte in njenih derivatov (Uradni list RS, št. 96/99, 29/00, 102/00, 85/01, 39/03, 55/04, 26/06, 41/08, 34/09, 22/10, 39/15 in 39/19)</w:t>
      </w:r>
      <w:r w:rsidRPr="009B2777">
        <w:t xml:space="preserve"> in </w:t>
      </w:r>
      <w:r w:rsidRPr="009B2777">
        <w:rPr>
          <w:rFonts w:cs="Arial"/>
          <w:szCs w:val="20"/>
        </w:rPr>
        <w:t>Pravilnika o obrazcu za posredovanje podatkov, ki so potrebni za določanje vrste in količine obveznih rezerv nafte in njenih derivatov ter za prijavo o članarini (Uradni list RS, št. 59/04, 57/15 in 57/19).</w:t>
      </w:r>
    </w:p>
    <w:p w14:paraId="5A70F1A1" w14:textId="77777777" w:rsidR="009B2777" w:rsidRPr="009B2777" w:rsidRDefault="009B2777" w:rsidP="009B2777">
      <w:pPr>
        <w:spacing w:line="276" w:lineRule="auto"/>
        <w:ind w:left="360"/>
        <w:jc w:val="both"/>
        <w:rPr>
          <w:rFonts w:cs="Arial"/>
          <w:szCs w:val="20"/>
        </w:rPr>
      </w:pPr>
    </w:p>
    <w:p w14:paraId="39F2A0BB" w14:textId="77777777" w:rsidR="009B2777" w:rsidRPr="009B2777" w:rsidRDefault="009B2777" w:rsidP="00062AD0">
      <w:pPr>
        <w:numPr>
          <w:ilvl w:val="0"/>
          <w:numId w:val="27"/>
        </w:numPr>
        <w:spacing w:line="276" w:lineRule="auto"/>
        <w:jc w:val="both"/>
        <w:rPr>
          <w:rFonts w:eastAsia="Calibri" w:cs="Arial"/>
          <w:szCs w:val="20"/>
          <w:u w:val="single"/>
        </w:rPr>
      </w:pPr>
      <w:r w:rsidRPr="009B2777">
        <w:rPr>
          <w:rFonts w:eastAsia="Calibri" w:cs="Arial"/>
          <w:szCs w:val="20"/>
          <w:u w:val="single"/>
        </w:rPr>
        <w:t>IV. ZAČETEK VELJAVNOSTI</w:t>
      </w:r>
    </w:p>
    <w:p w14:paraId="2C0CFE5A" w14:textId="77777777" w:rsidR="009B2777" w:rsidRPr="009B2777" w:rsidRDefault="009B2777" w:rsidP="009B2777">
      <w:pPr>
        <w:spacing w:line="276" w:lineRule="auto"/>
        <w:jc w:val="both"/>
        <w:rPr>
          <w:rFonts w:cs="Arial"/>
          <w:szCs w:val="20"/>
        </w:rPr>
      </w:pPr>
    </w:p>
    <w:p w14:paraId="09868310" w14:textId="77777777" w:rsidR="009B2777" w:rsidRPr="009B2777" w:rsidRDefault="009B2777" w:rsidP="009B2777">
      <w:pPr>
        <w:spacing w:line="276" w:lineRule="auto"/>
        <w:ind w:left="360"/>
        <w:jc w:val="both"/>
        <w:rPr>
          <w:rFonts w:cs="Arial"/>
          <w:szCs w:val="20"/>
        </w:rPr>
      </w:pPr>
      <w:r w:rsidRPr="009B2777">
        <w:rPr>
          <w:rFonts w:cs="Arial"/>
          <w:szCs w:val="20"/>
        </w:rPr>
        <w:t>Ta uredba začne veljati petnajsti dan po objavi v Uradnem listu Republike Slovenije. Z dnem uveljavitve te uredbe se prenehata uporabljati Uredba o določitvi in načinu obračunavanja posebnega nadomestila za izvrševanje gospodarske javne službe oblikovanja obveznih rezerv nafte in njenih derivatov (Uradni list RS, št. 96/99, 29/00, 102/00, 85/01, 39/03, 55/04, 26/06, 41/08, 34/09, 22/10, 39/15 in 39/19)</w:t>
      </w:r>
      <w:r w:rsidRPr="009B2777">
        <w:t xml:space="preserve"> in </w:t>
      </w:r>
      <w:r w:rsidRPr="009B2777">
        <w:rPr>
          <w:rFonts w:cs="Arial"/>
          <w:szCs w:val="20"/>
        </w:rPr>
        <w:t>Pravilnik o obrazcu za posredovanje podatkov, ki so potrebni za določanje vrste in količine obveznih rezerv nafte in njenih derivatov ter za prijavo o članarini (Uradni list RS, št. 59/04, 57/15 in 57/19).</w:t>
      </w:r>
    </w:p>
    <w:p w14:paraId="085EB16A" w14:textId="77777777" w:rsidR="009B2777" w:rsidRPr="009B2777" w:rsidRDefault="009B2777" w:rsidP="009B2777">
      <w:pPr>
        <w:spacing w:line="276" w:lineRule="auto"/>
        <w:ind w:left="360"/>
        <w:jc w:val="both"/>
        <w:rPr>
          <w:rFonts w:cs="Arial"/>
          <w:szCs w:val="20"/>
        </w:rPr>
      </w:pPr>
    </w:p>
    <w:p w14:paraId="33C8F69E" w14:textId="77777777" w:rsidR="009B2777" w:rsidRPr="009B2777" w:rsidRDefault="009B2777" w:rsidP="00062AD0">
      <w:pPr>
        <w:numPr>
          <w:ilvl w:val="0"/>
          <w:numId w:val="26"/>
        </w:numPr>
        <w:spacing w:line="276" w:lineRule="auto"/>
        <w:jc w:val="both"/>
        <w:rPr>
          <w:rFonts w:eastAsia="Calibri" w:cs="Arial"/>
          <w:b/>
          <w:szCs w:val="20"/>
        </w:rPr>
      </w:pPr>
      <w:r w:rsidRPr="009B2777">
        <w:rPr>
          <w:rFonts w:eastAsia="Calibri" w:cs="Arial"/>
          <w:b/>
          <w:szCs w:val="20"/>
        </w:rPr>
        <w:t>normativni del:</w:t>
      </w:r>
    </w:p>
    <w:p w14:paraId="3FA9CD56" w14:textId="1CD46673" w:rsidR="009B2777" w:rsidRDefault="009B2777" w:rsidP="009B2777">
      <w:pPr>
        <w:spacing w:line="276" w:lineRule="auto"/>
        <w:jc w:val="both"/>
        <w:rPr>
          <w:rFonts w:cs="Arial"/>
          <w:b/>
          <w:bCs/>
          <w:szCs w:val="20"/>
        </w:rPr>
      </w:pPr>
    </w:p>
    <w:p w14:paraId="1B6B12FC" w14:textId="75C412C7" w:rsidR="000B004E" w:rsidRDefault="000B004E" w:rsidP="009B2777">
      <w:pPr>
        <w:spacing w:line="276" w:lineRule="auto"/>
        <w:jc w:val="both"/>
        <w:rPr>
          <w:rFonts w:cs="Arial"/>
          <w:b/>
          <w:bCs/>
          <w:szCs w:val="20"/>
        </w:rPr>
      </w:pPr>
    </w:p>
    <w:p w14:paraId="7E115633" w14:textId="7A24D0BE" w:rsidR="000B004E" w:rsidRDefault="000B004E" w:rsidP="009B2777">
      <w:pPr>
        <w:spacing w:line="276" w:lineRule="auto"/>
        <w:jc w:val="both"/>
        <w:rPr>
          <w:rFonts w:cs="Arial"/>
          <w:b/>
          <w:bCs/>
          <w:szCs w:val="20"/>
        </w:rPr>
      </w:pPr>
    </w:p>
    <w:p w14:paraId="716910B7" w14:textId="66B33AE2" w:rsidR="000B004E" w:rsidRDefault="000B004E" w:rsidP="009B2777">
      <w:pPr>
        <w:spacing w:line="276" w:lineRule="auto"/>
        <w:jc w:val="both"/>
        <w:rPr>
          <w:rFonts w:cs="Arial"/>
          <w:b/>
          <w:bCs/>
          <w:szCs w:val="20"/>
        </w:rPr>
      </w:pPr>
    </w:p>
    <w:p w14:paraId="04E6DA6E" w14:textId="275657C6" w:rsidR="000B004E" w:rsidRDefault="000B004E" w:rsidP="009B2777">
      <w:pPr>
        <w:spacing w:line="276" w:lineRule="auto"/>
        <w:jc w:val="both"/>
        <w:rPr>
          <w:rFonts w:cs="Arial"/>
          <w:b/>
          <w:bCs/>
          <w:szCs w:val="20"/>
        </w:rPr>
      </w:pPr>
    </w:p>
    <w:p w14:paraId="3672080B" w14:textId="77777777" w:rsidR="000B004E" w:rsidRPr="009B2777" w:rsidRDefault="000B004E" w:rsidP="009B2777">
      <w:pPr>
        <w:spacing w:line="276" w:lineRule="auto"/>
        <w:jc w:val="both"/>
        <w:rPr>
          <w:rFonts w:cs="Arial"/>
          <w:b/>
          <w:bCs/>
          <w:szCs w:val="20"/>
        </w:rPr>
      </w:pPr>
    </w:p>
    <w:p w14:paraId="70373016" w14:textId="77777777" w:rsidR="009B2777" w:rsidRPr="009B2777" w:rsidRDefault="009B2777" w:rsidP="009B2777">
      <w:pPr>
        <w:spacing w:line="276" w:lineRule="auto"/>
        <w:rPr>
          <w:rFonts w:cs="Arial"/>
          <w:szCs w:val="20"/>
        </w:rPr>
      </w:pPr>
    </w:p>
    <w:p w14:paraId="103C9FA6" w14:textId="77777777" w:rsidR="009B2777" w:rsidRPr="009B2777" w:rsidRDefault="009B2777" w:rsidP="009B2777">
      <w:pPr>
        <w:spacing w:line="276" w:lineRule="auto"/>
        <w:rPr>
          <w:rFonts w:cs="Arial"/>
          <w:b/>
          <w:bCs/>
          <w:szCs w:val="20"/>
        </w:rPr>
      </w:pPr>
      <w:r w:rsidRPr="009B2777">
        <w:rPr>
          <w:rFonts w:cs="Arial"/>
          <w:b/>
          <w:bCs/>
          <w:szCs w:val="20"/>
          <w:lang w:val="x-none"/>
        </w:rPr>
        <w:lastRenderedPageBreak/>
        <w:t>UREDB</w:t>
      </w:r>
      <w:r w:rsidRPr="009B2777">
        <w:rPr>
          <w:rFonts w:cs="Arial"/>
          <w:b/>
          <w:bCs/>
          <w:szCs w:val="20"/>
        </w:rPr>
        <w:t>A</w:t>
      </w:r>
    </w:p>
    <w:p w14:paraId="00C56D43" w14:textId="77777777" w:rsidR="009B2777" w:rsidRPr="009B2777" w:rsidRDefault="009B2777" w:rsidP="009B2777">
      <w:pPr>
        <w:spacing w:line="276" w:lineRule="auto"/>
        <w:rPr>
          <w:rFonts w:cs="Arial"/>
          <w:b/>
          <w:bCs/>
          <w:szCs w:val="20"/>
        </w:rPr>
      </w:pPr>
      <w:r w:rsidRPr="009B2777">
        <w:rPr>
          <w:rFonts w:cs="Arial"/>
          <w:b/>
          <w:bCs/>
          <w:szCs w:val="20"/>
          <w:lang w:val="x-none"/>
        </w:rPr>
        <w:t xml:space="preserve">o določitvi in načinu obračunavanja </w:t>
      </w:r>
      <w:r w:rsidRPr="009B2777">
        <w:rPr>
          <w:rFonts w:cs="Arial"/>
          <w:b/>
          <w:bCs/>
          <w:szCs w:val="20"/>
        </w:rPr>
        <w:t>in plačevanja</w:t>
      </w:r>
      <w:r w:rsidRPr="009B2777">
        <w:rPr>
          <w:rFonts w:cs="Arial"/>
          <w:b/>
          <w:bCs/>
          <w:szCs w:val="20"/>
          <w:lang w:val="x-none"/>
        </w:rPr>
        <w:t xml:space="preserve"> nadomestila za </w:t>
      </w:r>
      <w:r w:rsidRPr="009B2777">
        <w:rPr>
          <w:rFonts w:cs="Arial"/>
          <w:b/>
          <w:bCs/>
          <w:szCs w:val="20"/>
        </w:rPr>
        <w:t>oblikovanje varnostnih zalog</w:t>
      </w:r>
    </w:p>
    <w:p w14:paraId="30FD6188" w14:textId="77777777" w:rsidR="009B2777" w:rsidRPr="009B2777" w:rsidRDefault="009B2777" w:rsidP="009B2777">
      <w:pPr>
        <w:spacing w:line="276" w:lineRule="auto"/>
        <w:rPr>
          <w:rFonts w:cs="Arial"/>
          <w:b/>
          <w:bCs/>
          <w:szCs w:val="20"/>
          <w:lang w:val="x-none"/>
        </w:rPr>
      </w:pPr>
    </w:p>
    <w:p w14:paraId="03936F1C" w14:textId="77777777" w:rsidR="009B2777" w:rsidRPr="009B2777" w:rsidRDefault="009B2777" w:rsidP="009B2777">
      <w:pPr>
        <w:spacing w:line="276" w:lineRule="auto"/>
        <w:rPr>
          <w:rFonts w:cs="Arial"/>
          <w:b/>
          <w:bCs/>
          <w:szCs w:val="20"/>
        </w:rPr>
      </w:pPr>
      <w:r w:rsidRPr="009B2777">
        <w:rPr>
          <w:rFonts w:cs="Arial"/>
          <w:b/>
          <w:bCs/>
          <w:szCs w:val="20"/>
          <w:lang w:val="x-none"/>
        </w:rPr>
        <w:t>1.</w:t>
      </w:r>
      <w:r w:rsidRPr="009B2777">
        <w:rPr>
          <w:rFonts w:cs="Arial"/>
          <w:b/>
          <w:bCs/>
          <w:szCs w:val="20"/>
        </w:rPr>
        <w:t xml:space="preserve"> </w:t>
      </w:r>
      <w:r w:rsidRPr="009B2777">
        <w:rPr>
          <w:rFonts w:cs="Arial"/>
          <w:b/>
          <w:bCs/>
          <w:szCs w:val="20"/>
          <w:lang w:val="x-none"/>
        </w:rPr>
        <w:t>člen</w:t>
      </w:r>
    </w:p>
    <w:p w14:paraId="4A1A35D6" w14:textId="4F2F9267" w:rsidR="009B2777" w:rsidRPr="00003261" w:rsidRDefault="00003261" w:rsidP="00003261">
      <w:pPr>
        <w:spacing w:line="276" w:lineRule="auto"/>
        <w:rPr>
          <w:rFonts w:cs="Arial"/>
          <w:b/>
          <w:szCs w:val="20"/>
        </w:rPr>
      </w:pPr>
      <w:r>
        <w:rPr>
          <w:rFonts w:cs="Arial"/>
          <w:b/>
          <w:szCs w:val="20"/>
        </w:rPr>
        <w:t>(vsebina)</w:t>
      </w:r>
    </w:p>
    <w:p w14:paraId="35F5613B" w14:textId="77777777" w:rsidR="00003261" w:rsidRPr="009B2777" w:rsidRDefault="00003261" w:rsidP="009B2777">
      <w:pPr>
        <w:spacing w:line="276" w:lineRule="auto"/>
        <w:rPr>
          <w:rFonts w:cs="Arial"/>
          <w:szCs w:val="20"/>
          <w:lang w:val="x-none"/>
        </w:rPr>
      </w:pPr>
    </w:p>
    <w:p w14:paraId="6A903ED3" w14:textId="2DBA0930" w:rsidR="009B2777" w:rsidRPr="009B2777" w:rsidRDefault="009B2777" w:rsidP="009B2777">
      <w:pPr>
        <w:spacing w:line="276" w:lineRule="auto"/>
        <w:jc w:val="both"/>
        <w:rPr>
          <w:rFonts w:cs="Arial"/>
          <w:szCs w:val="20"/>
        </w:rPr>
      </w:pPr>
      <w:r w:rsidRPr="009B2777">
        <w:rPr>
          <w:rFonts w:cs="Arial"/>
          <w:szCs w:val="20"/>
          <w:lang w:val="x-none"/>
        </w:rPr>
        <w:t xml:space="preserve">Ta uredba določa </w:t>
      </w:r>
      <w:r w:rsidRPr="009B2777">
        <w:rPr>
          <w:rFonts w:cs="Arial"/>
          <w:szCs w:val="20"/>
        </w:rPr>
        <w:t xml:space="preserve">varnostne zaloge, za katere se plačuje nadomestilo za oblikovanje varnostnih zalog, </w:t>
      </w:r>
      <w:r w:rsidRPr="009B2777">
        <w:rPr>
          <w:rFonts w:cs="Arial"/>
          <w:szCs w:val="20"/>
          <w:lang w:val="x-none"/>
        </w:rPr>
        <w:t xml:space="preserve">višino in način obračunavanja in plačevanja nadomestila za </w:t>
      </w:r>
      <w:r w:rsidRPr="009B2777">
        <w:rPr>
          <w:rFonts w:cs="Arial"/>
          <w:szCs w:val="20"/>
        </w:rPr>
        <w:t xml:space="preserve">oblikovanje varnostnih zalog ter obrazec za </w:t>
      </w:r>
      <w:r w:rsidR="006E4B7C">
        <w:rPr>
          <w:rFonts w:cs="Arial"/>
          <w:szCs w:val="20"/>
        </w:rPr>
        <w:t>pošiljanje</w:t>
      </w:r>
      <w:r w:rsidR="006E4B7C" w:rsidRPr="009B2777">
        <w:rPr>
          <w:rFonts w:cs="Arial"/>
          <w:szCs w:val="20"/>
        </w:rPr>
        <w:t xml:space="preserve"> </w:t>
      </w:r>
      <w:r w:rsidRPr="009B2777">
        <w:rPr>
          <w:rFonts w:cs="Arial"/>
          <w:szCs w:val="20"/>
        </w:rPr>
        <w:t>podatkov, ki so potrebni za obračun nadomestila za oblikovanje varnostnih zalog</w:t>
      </w:r>
      <w:r w:rsidRPr="009B2777">
        <w:rPr>
          <w:rFonts w:cs="Arial"/>
          <w:szCs w:val="20"/>
          <w:lang w:val="x-none"/>
        </w:rPr>
        <w:t>.</w:t>
      </w:r>
    </w:p>
    <w:p w14:paraId="3AC71259" w14:textId="77777777" w:rsidR="009B2777" w:rsidRPr="009B2777" w:rsidRDefault="009B2777" w:rsidP="009B2777">
      <w:pPr>
        <w:spacing w:line="276" w:lineRule="auto"/>
        <w:rPr>
          <w:rFonts w:cs="Arial"/>
          <w:b/>
          <w:bCs/>
          <w:szCs w:val="20"/>
          <w:lang w:val="x-none"/>
        </w:rPr>
      </w:pPr>
    </w:p>
    <w:p w14:paraId="0217B72E" w14:textId="77777777" w:rsidR="009B2777" w:rsidRPr="009B2777" w:rsidRDefault="009B2777" w:rsidP="009B2777">
      <w:pPr>
        <w:spacing w:line="276" w:lineRule="auto"/>
        <w:rPr>
          <w:rFonts w:cs="Arial"/>
          <w:b/>
          <w:bCs/>
          <w:szCs w:val="20"/>
        </w:rPr>
      </w:pPr>
      <w:r w:rsidRPr="009B2777">
        <w:rPr>
          <w:rFonts w:cs="Arial"/>
          <w:b/>
          <w:bCs/>
          <w:szCs w:val="20"/>
          <w:lang w:val="x-none"/>
        </w:rPr>
        <w:t>2. člen</w:t>
      </w:r>
    </w:p>
    <w:p w14:paraId="62DB00D4" w14:textId="66EDAF70" w:rsidR="009B2777" w:rsidRPr="00003261" w:rsidRDefault="00003261" w:rsidP="00003261">
      <w:pPr>
        <w:spacing w:line="276" w:lineRule="auto"/>
        <w:rPr>
          <w:rFonts w:cs="Arial"/>
          <w:b/>
          <w:szCs w:val="20"/>
        </w:rPr>
      </w:pPr>
      <w:r>
        <w:rPr>
          <w:rFonts w:cs="Arial"/>
          <w:b/>
          <w:szCs w:val="20"/>
        </w:rPr>
        <w:t>(višina nadomestila za oblikovanje varnostnih zalog)</w:t>
      </w:r>
    </w:p>
    <w:p w14:paraId="0D7CB97F" w14:textId="77777777" w:rsidR="00003261" w:rsidRPr="009B2777" w:rsidRDefault="00003261" w:rsidP="009B2777">
      <w:pPr>
        <w:spacing w:line="276" w:lineRule="auto"/>
        <w:rPr>
          <w:rFonts w:cs="Arial"/>
          <w:szCs w:val="20"/>
        </w:rPr>
      </w:pPr>
    </w:p>
    <w:p w14:paraId="06BBA9CD" w14:textId="3B883558" w:rsidR="009B2777" w:rsidRPr="009B2777" w:rsidRDefault="009B2777" w:rsidP="00062AD0">
      <w:pPr>
        <w:numPr>
          <w:ilvl w:val="1"/>
          <w:numId w:val="34"/>
        </w:numPr>
        <w:spacing w:line="276" w:lineRule="auto"/>
        <w:jc w:val="both"/>
        <w:rPr>
          <w:rFonts w:cs="Arial"/>
          <w:szCs w:val="20"/>
        </w:rPr>
      </w:pPr>
      <w:r w:rsidRPr="009B2777">
        <w:rPr>
          <w:rFonts w:cs="Arial"/>
          <w:szCs w:val="20"/>
        </w:rPr>
        <w:t xml:space="preserve">Uporabniki varnostnih zalog </w:t>
      </w:r>
      <w:r w:rsidR="006E4B7C">
        <w:rPr>
          <w:rFonts w:cs="Arial"/>
          <w:szCs w:val="20"/>
        </w:rPr>
        <w:t>morajo</w:t>
      </w:r>
      <w:r w:rsidRPr="009B2777">
        <w:rPr>
          <w:rFonts w:cs="Arial"/>
          <w:szCs w:val="20"/>
        </w:rPr>
        <w:t xml:space="preserve"> zavodu, pristojnemu za državne blagovne rezerve (v nadaljnjem besedilu: zavod), plačevati nadomestilo za oblikovanje varnostnih zalog v višini 0,01222 EUR/l za motorni bencin, letalski bencin in letalsko gorivo na bencinski bazi, 0,01166 EUR/l za dizelsko gorivo, ekstra lahko kurilno olje, gorilni kerozin, letalsko gorivo na kerozinski bazi </w:t>
      </w:r>
      <w:r w:rsidRPr="009B2777">
        <w:rPr>
          <w:rFonts w:cs="Arial"/>
          <w:szCs w:val="20"/>
          <w:lang w:val="x-none"/>
        </w:rPr>
        <w:t xml:space="preserve">in </w:t>
      </w:r>
      <w:proofErr w:type="spellStart"/>
      <w:r w:rsidRPr="009B2777">
        <w:rPr>
          <w:rFonts w:cs="Arial"/>
          <w:szCs w:val="20"/>
          <w:lang w:val="x-none"/>
        </w:rPr>
        <w:t>biogoriva</w:t>
      </w:r>
      <w:proofErr w:type="spellEnd"/>
      <w:r w:rsidRPr="009B2777">
        <w:rPr>
          <w:rFonts w:cs="Arial"/>
          <w:szCs w:val="20"/>
          <w:lang w:val="x-none"/>
        </w:rPr>
        <w:t xml:space="preserve"> za </w:t>
      </w:r>
      <w:proofErr w:type="spellStart"/>
      <w:r w:rsidRPr="009B2777">
        <w:rPr>
          <w:rFonts w:cs="Arial"/>
          <w:szCs w:val="20"/>
          <w:lang w:val="x-none"/>
        </w:rPr>
        <w:t>primešavanje</w:t>
      </w:r>
      <w:proofErr w:type="spellEnd"/>
      <w:r w:rsidRPr="009B2777">
        <w:rPr>
          <w:rFonts w:cs="Arial"/>
          <w:szCs w:val="20"/>
          <w:lang w:val="x-none"/>
        </w:rPr>
        <w:t xml:space="preserve"> dizelskemu gorivu</w:t>
      </w:r>
      <w:r w:rsidRPr="009B2777">
        <w:rPr>
          <w:rFonts w:cs="Arial"/>
          <w:szCs w:val="20"/>
        </w:rPr>
        <w:t xml:space="preserve"> ter 0,01166 EUR/l za kurilno olje.</w:t>
      </w:r>
    </w:p>
    <w:p w14:paraId="686DCD5A" w14:textId="77777777" w:rsidR="009B2777" w:rsidRPr="009B2777" w:rsidRDefault="009B2777" w:rsidP="009B2777">
      <w:pPr>
        <w:spacing w:line="276" w:lineRule="auto"/>
        <w:jc w:val="both"/>
        <w:rPr>
          <w:rFonts w:cs="Arial"/>
          <w:szCs w:val="20"/>
        </w:rPr>
      </w:pPr>
    </w:p>
    <w:p w14:paraId="576BD228" w14:textId="77777777" w:rsidR="009B2777" w:rsidRPr="009B2777" w:rsidRDefault="009B2777" w:rsidP="00062AD0">
      <w:pPr>
        <w:numPr>
          <w:ilvl w:val="0"/>
          <w:numId w:val="34"/>
        </w:numPr>
        <w:spacing w:line="276" w:lineRule="auto"/>
        <w:jc w:val="both"/>
        <w:rPr>
          <w:rFonts w:cs="Arial"/>
          <w:szCs w:val="20"/>
        </w:rPr>
      </w:pPr>
      <w:r w:rsidRPr="009B2777">
        <w:rPr>
          <w:rFonts w:cs="Arial"/>
          <w:szCs w:val="20"/>
        </w:rPr>
        <w:t>Nadomestilo za oblikovanje varnostnih zalog iz prejšnjega odstavka ne vključuje davka na dodano vrednost.</w:t>
      </w:r>
    </w:p>
    <w:p w14:paraId="5E6A27EA" w14:textId="77777777" w:rsidR="009B2777" w:rsidRPr="009B2777" w:rsidRDefault="009B2777" w:rsidP="009B2777">
      <w:pPr>
        <w:spacing w:line="276" w:lineRule="auto"/>
        <w:jc w:val="both"/>
        <w:rPr>
          <w:rFonts w:cs="Arial"/>
          <w:szCs w:val="20"/>
          <w:lang w:val="x-none"/>
        </w:rPr>
      </w:pPr>
    </w:p>
    <w:p w14:paraId="298A1E9D" w14:textId="3732A3DB" w:rsidR="009B2777" w:rsidRPr="009B2777" w:rsidRDefault="009B2777" w:rsidP="00062AD0">
      <w:pPr>
        <w:numPr>
          <w:ilvl w:val="0"/>
          <w:numId w:val="34"/>
        </w:numPr>
        <w:spacing w:line="276" w:lineRule="auto"/>
        <w:jc w:val="both"/>
        <w:rPr>
          <w:rFonts w:cs="Arial"/>
          <w:szCs w:val="20"/>
        </w:rPr>
      </w:pPr>
      <w:r w:rsidRPr="009B2777">
        <w:rPr>
          <w:rFonts w:cs="Arial"/>
          <w:szCs w:val="20"/>
        </w:rPr>
        <w:t>Uporabniku varnostnih zalog</w:t>
      </w:r>
      <w:r w:rsidRPr="009B2777">
        <w:rPr>
          <w:rFonts w:cs="Arial"/>
          <w:szCs w:val="20"/>
          <w:lang w:val="x-none"/>
        </w:rPr>
        <w:t xml:space="preserve"> se mesečn</w:t>
      </w:r>
      <w:r w:rsidRPr="009B2777">
        <w:rPr>
          <w:rFonts w:cs="Arial"/>
          <w:szCs w:val="20"/>
        </w:rPr>
        <w:t>o</w:t>
      </w:r>
      <w:r w:rsidRPr="009B2777">
        <w:rPr>
          <w:rFonts w:cs="Arial"/>
          <w:szCs w:val="20"/>
          <w:lang w:val="x-none"/>
        </w:rPr>
        <w:t xml:space="preserve"> </w:t>
      </w:r>
      <w:r w:rsidRPr="009B2777">
        <w:rPr>
          <w:rFonts w:cs="Arial"/>
          <w:szCs w:val="20"/>
        </w:rPr>
        <w:t>nadomestilo za oblikovanje varnostnih zalog</w:t>
      </w:r>
      <w:r w:rsidRPr="009B2777">
        <w:rPr>
          <w:rFonts w:cs="Arial"/>
          <w:szCs w:val="20"/>
          <w:lang w:val="x-none"/>
        </w:rPr>
        <w:t xml:space="preserve"> določi tako, da se mesečne količine nafte in </w:t>
      </w:r>
      <w:r w:rsidRPr="009B2777">
        <w:rPr>
          <w:rFonts w:cs="Arial"/>
          <w:szCs w:val="20"/>
        </w:rPr>
        <w:t>naftnih</w:t>
      </w:r>
      <w:r w:rsidRPr="009B2777">
        <w:rPr>
          <w:rFonts w:cs="Arial"/>
          <w:szCs w:val="20"/>
          <w:lang w:val="x-none"/>
        </w:rPr>
        <w:t xml:space="preserve"> derivatov</w:t>
      </w:r>
      <w:r w:rsidRPr="009B2777">
        <w:rPr>
          <w:rFonts w:cs="Arial"/>
          <w:szCs w:val="20"/>
        </w:rPr>
        <w:t xml:space="preserve">, za katere </w:t>
      </w:r>
      <w:r w:rsidR="0034325B">
        <w:rPr>
          <w:rFonts w:cs="Arial"/>
          <w:szCs w:val="20"/>
        </w:rPr>
        <w:t>morajo</w:t>
      </w:r>
      <w:r w:rsidRPr="009B2777">
        <w:rPr>
          <w:rFonts w:cs="Arial"/>
          <w:szCs w:val="20"/>
        </w:rPr>
        <w:t xml:space="preserve"> plačevati nadomestilo za oblikovanje varnostnih zalog,</w:t>
      </w:r>
      <w:r w:rsidRPr="009B2777">
        <w:rPr>
          <w:rFonts w:cs="Arial"/>
          <w:szCs w:val="20"/>
          <w:lang w:val="x-none"/>
        </w:rPr>
        <w:t xml:space="preserve"> pomnožijo </w:t>
      </w:r>
      <w:r w:rsidRPr="009B2777">
        <w:rPr>
          <w:rFonts w:cs="Arial"/>
          <w:szCs w:val="20"/>
        </w:rPr>
        <w:t>z višino nadomestila za oblikovanje varnostnih zalog</w:t>
      </w:r>
      <w:r w:rsidRPr="009B2777">
        <w:rPr>
          <w:rFonts w:cs="Arial"/>
          <w:szCs w:val="20"/>
          <w:lang w:val="x-none"/>
        </w:rPr>
        <w:t>.</w:t>
      </w:r>
    </w:p>
    <w:p w14:paraId="32C54860" w14:textId="77777777" w:rsidR="009B2777" w:rsidRPr="009B2777" w:rsidRDefault="009B2777" w:rsidP="009B2777">
      <w:pPr>
        <w:spacing w:line="276" w:lineRule="auto"/>
        <w:jc w:val="both"/>
        <w:rPr>
          <w:rFonts w:cs="Arial"/>
          <w:szCs w:val="20"/>
        </w:rPr>
      </w:pPr>
    </w:p>
    <w:p w14:paraId="55764E76" w14:textId="77777777" w:rsidR="009B2777" w:rsidRPr="009B2777" w:rsidRDefault="009B2777" w:rsidP="00062AD0">
      <w:pPr>
        <w:numPr>
          <w:ilvl w:val="0"/>
          <w:numId w:val="34"/>
        </w:numPr>
        <w:spacing w:line="276" w:lineRule="auto"/>
        <w:jc w:val="both"/>
        <w:rPr>
          <w:rFonts w:cs="Arial"/>
          <w:szCs w:val="20"/>
        </w:rPr>
      </w:pPr>
      <w:r w:rsidRPr="009B2777">
        <w:rPr>
          <w:rFonts w:cs="Arial"/>
          <w:szCs w:val="20"/>
        </w:rPr>
        <w:t>Nadomestilo za oblikovanje varnostnih zalog se doda prodajni ceni nafte in naftnih derivatov pred obdavčitvijo.</w:t>
      </w:r>
    </w:p>
    <w:p w14:paraId="36ACD890" w14:textId="77777777" w:rsidR="009B2777" w:rsidRPr="009B2777" w:rsidRDefault="009B2777" w:rsidP="009B2777">
      <w:pPr>
        <w:spacing w:line="276" w:lineRule="auto"/>
        <w:rPr>
          <w:rFonts w:cs="Arial"/>
          <w:b/>
          <w:bCs/>
          <w:szCs w:val="20"/>
        </w:rPr>
      </w:pPr>
    </w:p>
    <w:p w14:paraId="1FFCE208" w14:textId="77777777" w:rsidR="009B2777" w:rsidRPr="009B2777" w:rsidRDefault="009B2777" w:rsidP="009B2777">
      <w:pPr>
        <w:spacing w:line="276" w:lineRule="auto"/>
        <w:rPr>
          <w:rFonts w:cs="Arial"/>
          <w:b/>
          <w:bCs/>
          <w:szCs w:val="20"/>
        </w:rPr>
      </w:pPr>
      <w:r w:rsidRPr="009B2777">
        <w:rPr>
          <w:rFonts w:cs="Arial"/>
          <w:b/>
          <w:bCs/>
          <w:szCs w:val="20"/>
        </w:rPr>
        <w:t>3</w:t>
      </w:r>
      <w:r w:rsidRPr="009B2777">
        <w:rPr>
          <w:rFonts w:cs="Arial"/>
          <w:b/>
          <w:bCs/>
          <w:szCs w:val="20"/>
          <w:lang w:val="x-none"/>
        </w:rPr>
        <w:t>.</w:t>
      </w:r>
      <w:r w:rsidRPr="009B2777">
        <w:rPr>
          <w:rFonts w:cs="Arial"/>
          <w:b/>
          <w:bCs/>
          <w:szCs w:val="20"/>
        </w:rPr>
        <w:t xml:space="preserve"> </w:t>
      </w:r>
      <w:r w:rsidRPr="009B2777">
        <w:rPr>
          <w:rFonts w:cs="Arial"/>
          <w:b/>
          <w:bCs/>
          <w:szCs w:val="20"/>
          <w:lang w:val="x-none"/>
        </w:rPr>
        <w:t>člen</w:t>
      </w:r>
    </w:p>
    <w:p w14:paraId="43781EF4" w14:textId="21396C41" w:rsidR="009B2777" w:rsidRPr="00003261" w:rsidRDefault="00003261" w:rsidP="00003261">
      <w:pPr>
        <w:spacing w:line="276" w:lineRule="auto"/>
        <w:rPr>
          <w:rFonts w:cs="Arial"/>
          <w:b/>
          <w:szCs w:val="20"/>
        </w:rPr>
      </w:pPr>
      <w:r>
        <w:rPr>
          <w:rFonts w:cs="Arial"/>
          <w:b/>
          <w:szCs w:val="20"/>
        </w:rPr>
        <w:t>(</w:t>
      </w:r>
      <w:r w:rsidRPr="00003261">
        <w:rPr>
          <w:rFonts w:cs="Arial"/>
          <w:b/>
          <w:szCs w:val="20"/>
        </w:rPr>
        <w:t>prijava za obračun nadomestila za oblikovanje varnostnih zalog in prijava o letnem nadomestilu za oblikovanje varnostnih zalog</w:t>
      </w:r>
    </w:p>
    <w:p w14:paraId="68B7E683" w14:textId="77777777" w:rsidR="00003261" w:rsidRPr="009B2777" w:rsidRDefault="00003261" w:rsidP="009B2777">
      <w:pPr>
        <w:spacing w:line="276" w:lineRule="auto"/>
        <w:rPr>
          <w:rFonts w:cs="Arial"/>
          <w:szCs w:val="20"/>
          <w:lang w:val="x-none"/>
        </w:rPr>
      </w:pPr>
    </w:p>
    <w:p w14:paraId="72484C81" w14:textId="151496A5" w:rsidR="009B2777" w:rsidRPr="00D275DF" w:rsidRDefault="009B2777" w:rsidP="00B52F4F">
      <w:pPr>
        <w:numPr>
          <w:ilvl w:val="0"/>
          <w:numId w:val="91"/>
        </w:numPr>
        <w:spacing w:line="276" w:lineRule="auto"/>
        <w:jc w:val="both"/>
        <w:rPr>
          <w:rFonts w:cs="Arial"/>
          <w:szCs w:val="20"/>
        </w:rPr>
      </w:pPr>
      <w:r w:rsidRPr="009B2777">
        <w:rPr>
          <w:rFonts w:cs="Arial"/>
          <w:szCs w:val="20"/>
        </w:rPr>
        <w:t>Uporabniki varnostnih zalog</w:t>
      </w:r>
      <w:r w:rsidRPr="009B2777">
        <w:t xml:space="preserve"> </w:t>
      </w:r>
      <w:r w:rsidR="00372040">
        <w:t>morajo</w:t>
      </w:r>
      <w:r w:rsidRPr="009B2777">
        <w:t xml:space="preserve"> do 15. v mesecu za pretekli mesec oddati</w:t>
      </w:r>
      <w:r w:rsidRPr="009B2777">
        <w:rPr>
          <w:rFonts w:cs="Arial"/>
          <w:szCs w:val="20"/>
        </w:rPr>
        <w:t xml:space="preserve"> </w:t>
      </w:r>
      <w:r w:rsidRPr="009B2777">
        <w:t xml:space="preserve">zavodu prijavo </w:t>
      </w:r>
      <w:r w:rsidRPr="009B2777">
        <w:rPr>
          <w:rFonts w:cs="Arial"/>
          <w:szCs w:val="20"/>
        </w:rPr>
        <w:t>za</w:t>
      </w:r>
      <w:r w:rsidRPr="009B2777">
        <w:t xml:space="preserve"> </w:t>
      </w:r>
      <w:r w:rsidRPr="009B2777">
        <w:rPr>
          <w:rFonts w:cs="Arial"/>
          <w:szCs w:val="20"/>
        </w:rPr>
        <w:t xml:space="preserve">obračun </w:t>
      </w:r>
      <w:r w:rsidRPr="009B2777">
        <w:t>nadomesti</w:t>
      </w:r>
      <w:r w:rsidRPr="009B2777">
        <w:rPr>
          <w:rFonts w:cs="Arial"/>
          <w:szCs w:val="20"/>
        </w:rPr>
        <w:t>la</w:t>
      </w:r>
      <w:r w:rsidRPr="009B2777">
        <w:t xml:space="preserve"> za oblikovanje varnostnih zalog.</w:t>
      </w:r>
    </w:p>
    <w:p w14:paraId="44F795DE" w14:textId="77777777" w:rsidR="00D275DF" w:rsidRPr="00D275DF" w:rsidRDefault="00D275DF" w:rsidP="00D275DF">
      <w:pPr>
        <w:spacing w:line="276" w:lineRule="auto"/>
        <w:ind w:left="360"/>
        <w:jc w:val="both"/>
        <w:rPr>
          <w:rFonts w:cs="Arial"/>
          <w:szCs w:val="20"/>
        </w:rPr>
      </w:pPr>
    </w:p>
    <w:p w14:paraId="15150EDB" w14:textId="59CF8A64" w:rsidR="00D275DF" w:rsidRPr="009B2777" w:rsidRDefault="00D275DF" w:rsidP="00B52F4F">
      <w:pPr>
        <w:numPr>
          <w:ilvl w:val="0"/>
          <w:numId w:val="91"/>
        </w:numPr>
        <w:spacing w:line="276" w:lineRule="auto"/>
        <w:jc w:val="both"/>
        <w:rPr>
          <w:rFonts w:cs="Arial"/>
          <w:szCs w:val="20"/>
        </w:rPr>
      </w:pPr>
      <w:r w:rsidRPr="00D275DF">
        <w:rPr>
          <w:rFonts w:cs="Arial"/>
          <w:szCs w:val="20"/>
        </w:rPr>
        <w:t xml:space="preserve">Uporabniki varnostnih zalog </w:t>
      </w:r>
      <w:r w:rsidR="00372040">
        <w:rPr>
          <w:rFonts w:cs="Arial"/>
          <w:szCs w:val="20"/>
        </w:rPr>
        <w:t>morajo</w:t>
      </w:r>
      <w:r w:rsidRPr="00D275DF">
        <w:rPr>
          <w:rFonts w:cs="Arial"/>
          <w:szCs w:val="20"/>
        </w:rPr>
        <w:t xml:space="preserve"> do 15. januarja tekočega koledarskega leta za preteklo koledarsko leto oddati ministrstvu, pristojnemu za gospodarstvo</w:t>
      </w:r>
      <w:r w:rsidR="00F24E1F">
        <w:rPr>
          <w:rFonts w:cs="Arial"/>
          <w:szCs w:val="20"/>
        </w:rPr>
        <w:t>,</w:t>
      </w:r>
      <w:r w:rsidRPr="00D275DF">
        <w:rPr>
          <w:rFonts w:cs="Arial"/>
          <w:szCs w:val="20"/>
        </w:rPr>
        <w:t xml:space="preserve"> in zavodu prijavo o letnem nadomestilu za oblikovanje varnostnih zalog.</w:t>
      </w:r>
    </w:p>
    <w:p w14:paraId="5AABF735" w14:textId="77777777" w:rsidR="009B2777" w:rsidRPr="009B2777" w:rsidRDefault="009B2777" w:rsidP="009B2777">
      <w:pPr>
        <w:spacing w:line="276" w:lineRule="auto"/>
        <w:jc w:val="both"/>
        <w:rPr>
          <w:rFonts w:cs="Arial"/>
          <w:szCs w:val="20"/>
        </w:rPr>
      </w:pPr>
    </w:p>
    <w:p w14:paraId="1237A052" w14:textId="77777777" w:rsidR="009B2777" w:rsidRPr="009B2777" w:rsidRDefault="009B2777" w:rsidP="00B52F4F">
      <w:pPr>
        <w:numPr>
          <w:ilvl w:val="0"/>
          <w:numId w:val="91"/>
        </w:numPr>
        <w:spacing w:line="276" w:lineRule="auto"/>
        <w:jc w:val="both"/>
        <w:rPr>
          <w:rFonts w:cs="Arial"/>
          <w:szCs w:val="20"/>
        </w:rPr>
      </w:pPr>
      <w:r w:rsidRPr="009B2777">
        <w:rPr>
          <w:rFonts w:cs="Arial"/>
          <w:szCs w:val="20"/>
        </w:rPr>
        <w:t>Prijava za obračun nadomestila za oblikovanje varnostnih zalog za vsako vrsto nafte in naftnih derivatov iz prvega odstavka prejšnjega člena vsebuje podatke o količini proizvedene ali vnesene nafte in naftnih derivatov na ozemlje Republike Slovenije.</w:t>
      </w:r>
    </w:p>
    <w:p w14:paraId="7B0E2B20" w14:textId="77777777" w:rsidR="009B2777" w:rsidRPr="009B2777" w:rsidRDefault="009B2777" w:rsidP="009B2777">
      <w:pPr>
        <w:spacing w:line="276" w:lineRule="auto"/>
        <w:jc w:val="both"/>
        <w:rPr>
          <w:rFonts w:cs="Arial"/>
          <w:szCs w:val="20"/>
        </w:rPr>
      </w:pPr>
    </w:p>
    <w:p w14:paraId="69995373" w14:textId="09FD05E2" w:rsidR="009B2777" w:rsidRPr="009B2777" w:rsidRDefault="009B2777" w:rsidP="00B52F4F">
      <w:pPr>
        <w:numPr>
          <w:ilvl w:val="0"/>
          <w:numId w:val="91"/>
        </w:numPr>
        <w:spacing w:line="276" w:lineRule="auto"/>
        <w:jc w:val="both"/>
        <w:rPr>
          <w:rFonts w:cs="Arial"/>
          <w:szCs w:val="20"/>
        </w:rPr>
      </w:pPr>
      <w:r w:rsidRPr="009B2777">
        <w:rPr>
          <w:rFonts w:cs="Arial"/>
          <w:szCs w:val="20"/>
        </w:rPr>
        <w:t>Pri prijavi količin nafte in naftnih derivatov za obračun nadomestila za oblikovanje varnostnih zalog se lahko odštejejo količine nafte in naftnih derivatov, iznesene z ozemlja Republike Slovenije, vendar pa morajo biti te količine nafte in naftnih derivatov na prijavi posebej izkazane.</w:t>
      </w:r>
    </w:p>
    <w:p w14:paraId="3A23411D" w14:textId="77777777" w:rsidR="009B2777" w:rsidRPr="009B2777" w:rsidRDefault="009B2777" w:rsidP="009B2777">
      <w:pPr>
        <w:spacing w:line="276" w:lineRule="auto"/>
        <w:ind w:left="360"/>
        <w:jc w:val="both"/>
        <w:rPr>
          <w:rFonts w:cs="Arial"/>
          <w:szCs w:val="20"/>
        </w:rPr>
      </w:pPr>
    </w:p>
    <w:p w14:paraId="7585C34F" w14:textId="3222004B" w:rsidR="009B2777" w:rsidRPr="009B2777" w:rsidRDefault="009B2777" w:rsidP="00B52F4F">
      <w:pPr>
        <w:numPr>
          <w:ilvl w:val="0"/>
          <w:numId w:val="91"/>
        </w:numPr>
        <w:spacing w:line="276" w:lineRule="auto"/>
        <w:jc w:val="both"/>
        <w:rPr>
          <w:rFonts w:cs="Arial"/>
          <w:szCs w:val="20"/>
        </w:rPr>
      </w:pPr>
      <w:r w:rsidRPr="009B2777">
        <w:rPr>
          <w:rFonts w:cs="Arial"/>
          <w:szCs w:val="20"/>
        </w:rPr>
        <w:lastRenderedPageBreak/>
        <w:t xml:space="preserve">Prijava za obračun nadomestila za oblikovanje varnostnih zalog </w:t>
      </w:r>
      <w:r w:rsidR="00D275DF">
        <w:rPr>
          <w:rFonts w:cs="Arial"/>
          <w:szCs w:val="20"/>
        </w:rPr>
        <w:t xml:space="preserve">in prijava o letnem nadomestilu za oblikovanje varnostnih zalog </w:t>
      </w:r>
      <w:r w:rsidRPr="009B2777">
        <w:rPr>
          <w:rFonts w:cs="Arial"/>
          <w:szCs w:val="20"/>
        </w:rPr>
        <w:t>mora</w:t>
      </w:r>
      <w:r w:rsidR="00D275DF">
        <w:rPr>
          <w:rFonts w:cs="Arial"/>
          <w:szCs w:val="20"/>
        </w:rPr>
        <w:t>ta</w:t>
      </w:r>
      <w:r w:rsidRPr="009B2777">
        <w:rPr>
          <w:rFonts w:cs="Arial"/>
          <w:szCs w:val="20"/>
        </w:rPr>
        <w:t xml:space="preserve"> biti </w:t>
      </w:r>
      <w:r w:rsidR="00180103">
        <w:rPr>
          <w:rFonts w:cs="Arial"/>
          <w:szCs w:val="20"/>
        </w:rPr>
        <w:t>poslani</w:t>
      </w:r>
      <w:r w:rsidR="00180103" w:rsidRPr="009B2777">
        <w:rPr>
          <w:rFonts w:cs="Arial"/>
          <w:szCs w:val="20"/>
        </w:rPr>
        <w:t xml:space="preserve"> </w:t>
      </w:r>
      <w:r w:rsidRPr="009B2777">
        <w:rPr>
          <w:rFonts w:cs="Arial"/>
          <w:szCs w:val="20"/>
        </w:rPr>
        <w:t xml:space="preserve">na obrazcu iz </w:t>
      </w:r>
      <w:r w:rsidR="000D3510">
        <w:rPr>
          <w:rFonts w:cs="Arial"/>
          <w:szCs w:val="20"/>
        </w:rPr>
        <w:t>p</w:t>
      </w:r>
      <w:r w:rsidRPr="009B2777">
        <w:rPr>
          <w:rFonts w:cs="Arial"/>
          <w:szCs w:val="20"/>
        </w:rPr>
        <w:t>riloge te uredbe, ki je njen sestavni del</w:t>
      </w:r>
      <w:r w:rsidR="00D275DF">
        <w:rPr>
          <w:rFonts w:cs="Arial"/>
          <w:szCs w:val="20"/>
        </w:rPr>
        <w:t>.</w:t>
      </w:r>
    </w:p>
    <w:p w14:paraId="27A29C5F" w14:textId="77777777" w:rsidR="009B2777" w:rsidRPr="009B2777" w:rsidRDefault="009B2777" w:rsidP="009B2777">
      <w:pPr>
        <w:spacing w:line="276" w:lineRule="auto"/>
        <w:jc w:val="both"/>
        <w:rPr>
          <w:rFonts w:cs="Arial"/>
          <w:szCs w:val="20"/>
        </w:rPr>
      </w:pPr>
    </w:p>
    <w:p w14:paraId="2455A6EE" w14:textId="77777777" w:rsidR="009B2777" w:rsidRPr="009B2777" w:rsidRDefault="009B2777" w:rsidP="00B52F4F">
      <w:pPr>
        <w:numPr>
          <w:ilvl w:val="0"/>
          <w:numId w:val="91"/>
        </w:numPr>
        <w:spacing w:line="276" w:lineRule="auto"/>
        <w:jc w:val="both"/>
        <w:rPr>
          <w:rFonts w:cs="Arial"/>
          <w:szCs w:val="20"/>
        </w:rPr>
      </w:pPr>
      <w:r w:rsidRPr="009B2777">
        <w:rPr>
          <w:rFonts w:cs="Arial"/>
          <w:szCs w:val="20"/>
        </w:rPr>
        <w:t>Na podlagi prijave za obračun nadomestila za oblikovanje varnostnih zalog zavod izda uporabniku varnostnih zalog ustrezno listino v skladu z zakonom, ki ureja davek na dodano vrednost, v delu, ki se nanaša na izdajo računov.</w:t>
      </w:r>
    </w:p>
    <w:p w14:paraId="04F1B7B4" w14:textId="77777777" w:rsidR="009B2777" w:rsidRPr="009B2777" w:rsidRDefault="009B2777" w:rsidP="009B2777">
      <w:pPr>
        <w:spacing w:line="276" w:lineRule="auto"/>
        <w:jc w:val="both"/>
        <w:rPr>
          <w:rFonts w:cs="Arial"/>
          <w:szCs w:val="20"/>
          <w:lang w:val="x-none"/>
        </w:rPr>
      </w:pPr>
    </w:p>
    <w:p w14:paraId="4821338E" w14:textId="77777777" w:rsidR="009B2777" w:rsidRPr="009B2777" w:rsidRDefault="009B2777" w:rsidP="00B52F4F">
      <w:pPr>
        <w:numPr>
          <w:ilvl w:val="0"/>
          <w:numId w:val="91"/>
        </w:numPr>
        <w:spacing w:line="276" w:lineRule="auto"/>
        <w:jc w:val="both"/>
        <w:rPr>
          <w:rFonts w:cs="Arial"/>
          <w:szCs w:val="20"/>
        </w:rPr>
      </w:pPr>
      <w:r w:rsidRPr="009B2777">
        <w:rPr>
          <w:rFonts w:cs="Arial"/>
          <w:szCs w:val="20"/>
        </w:rPr>
        <w:t>Uporabniki varnostnih zalog</w:t>
      </w:r>
      <w:r w:rsidRPr="009B2777">
        <w:rPr>
          <w:rFonts w:cs="Arial"/>
          <w:szCs w:val="20"/>
          <w:lang w:val="x-none"/>
        </w:rPr>
        <w:t xml:space="preserve"> </w:t>
      </w:r>
      <w:r w:rsidRPr="009B2777">
        <w:rPr>
          <w:rFonts w:cs="Arial"/>
          <w:szCs w:val="20"/>
        </w:rPr>
        <w:t>plačajo</w:t>
      </w:r>
      <w:r w:rsidRPr="009B2777">
        <w:rPr>
          <w:rFonts w:cs="Arial"/>
          <w:szCs w:val="20"/>
          <w:lang w:val="x-none"/>
        </w:rPr>
        <w:t xml:space="preserve"> nadomestil</w:t>
      </w:r>
      <w:r w:rsidRPr="009B2777">
        <w:rPr>
          <w:rFonts w:cs="Arial"/>
          <w:szCs w:val="20"/>
        </w:rPr>
        <w:t>o</w:t>
      </w:r>
      <w:r w:rsidRPr="009B2777">
        <w:rPr>
          <w:rFonts w:cs="Arial"/>
          <w:szCs w:val="20"/>
          <w:lang w:val="x-none"/>
        </w:rPr>
        <w:t xml:space="preserve"> za oblikovanje varnostnih zalog najkasneje do konca meseca za pretekli mesec.</w:t>
      </w:r>
    </w:p>
    <w:p w14:paraId="3CC3AD25" w14:textId="77777777" w:rsidR="009B2777" w:rsidRPr="009B2777" w:rsidRDefault="009B2777" w:rsidP="009B2777">
      <w:pPr>
        <w:spacing w:line="276" w:lineRule="auto"/>
        <w:jc w:val="both"/>
        <w:rPr>
          <w:rFonts w:cs="Arial"/>
          <w:szCs w:val="20"/>
          <w:lang w:val="x-none"/>
        </w:rPr>
      </w:pPr>
    </w:p>
    <w:p w14:paraId="39D6471F" w14:textId="5995CAFC" w:rsidR="009B2777" w:rsidRPr="009B2777" w:rsidRDefault="009B2777" w:rsidP="00B52F4F">
      <w:pPr>
        <w:numPr>
          <w:ilvl w:val="0"/>
          <w:numId w:val="91"/>
        </w:numPr>
        <w:spacing w:line="276" w:lineRule="auto"/>
        <w:jc w:val="both"/>
        <w:rPr>
          <w:rFonts w:cs="Arial"/>
          <w:szCs w:val="20"/>
        </w:rPr>
      </w:pPr>
      <w:r w:rsidRPr="009B2777">
        <w:rPr>
          <w:rFonts w:cs="Arial"/>
          <w:szCs w:val="20"/>
          <w:lang w:val="x-none"/>
        </w:rPr>
        <w:t xml:space="preserve">V primeru zamude pri plačilu </w:t>
      </w:r>
      <w:r w:rsidRPr="009B2777">
        <w:rPr>
          <w:rFonts w:cs="Arial"/>
          <w:szCs w:val="20"/>
        </w:rPr>
        <w:t>uporabniki varnostnih zalog</w:t>
      </w:r>
      <w:r w:rsidRPr="009B2777">
        <w:rPr>
          <w:rFonts w:cs="Arial"/>
          <w:szCs w:val="20"/>
          <w:lang w:val="x-none"/>
        </w:rPr>
        <w:t xml:space="preserve"> zavodu plača</w:t>
      </w:r>
      <w:r w:rsidRPr="009B2777">
        <w:rPr>
          <w:rFonts w:cs="Arial"/>
          <w:szCs w:val="20"/>
        </w:rPr>
        <w:t>jo</w:t>
      </w:r>
      <w:r w:rsidR="00180103">
        <w:rPr>
          <w:rFonts w:cs="Arial"/>
          <w:szCs w:val="20"/>
        </w:rPr>
        <w:t xml:space="preserve"> </w:t>
      </w:r>
      <w:r w:rsidRPr="009B2777">
        <w:rPr>
          <w:rFonts w:cs="Arial"/>
          <w:szCs w:val="20"/>
          <w:lang w:val="x-none"/>
        </w:rPr>
        <w:t>zamudne obresti</w:t>
      </w:r>
      <w:r w:rsidRPr="009B2777">
        <w:rPr>
          <w:rFonts w:cs="Arial"/>
          <w:szCs w:val="20"/>
        </w:rPr>
        <w:t xml:space="preserve"> v skladu z zakonom, ki ureja preprečevanje zamud pri plačilih</w:t>
      </w:r>
      <w:r w:rsidRPr="009B2777">
        <w:rPr>
          <w:rFonts w:cs="Arial"/>
          <w:szCs w:val="20"/>
          <w:lang w:val="x-none"/>
        </w:rPr>
        <w:t>.</w:t>
      </w:r>
    </w:p>
    <w:p w14:paraId="6C735291" w14:textId="77777777" w:rsidR="009B2777" w:rsidRPr="009B2777" w:rsidRDefault="009B2777" w:rsidP="009B2777">
      <w:pPr>
        <w:spacing w:line="276" w:lineRule="auto"/>
        <w:jc w:val="both"/>
        <w:rPr>
          <w:rFonts w:cs="Arial"/>
          <w:szCs w:val="20"/>
        </w:rPr>
      </w:pPr>
    </w:p>
    <w:p w14:paraId="1F336A81" w14:textId="77777777" w:rsidR="009B2777" w:rsidRPr="009B2777" w:rsidRDefault="009B2777" w:rsidP="009B2777">
      <w:pPr>
        <w:spacing w:line="276" w:lineRule="auto"/>
        <w:rPr>
          <w:rFonts w:cs="Arial"/>
          <w:szCs w:val="20"/>
        </w:rPr>
      </w:pPr>
      <w:r w:rsidRPr="009B2777">
        <w:rPr>
          <w:rFonts w:cs="Arial"/>
          <w:szCs w:val="20"/>
        </w:rPr>
        <w:t>PREHODNA IN KONČNA DOLOČBA</w:t>
      </w:r>
    </w:p>
    <w:p w14:paraId="1289AB03" w14:textId="77777777" w:rsidR="009B2777" w:rsidRPr="009B2777" w:rsidRDefault="009B2777" w:rsidP="009B2777">
      <w:pPr>
        <w:spacing w:line="276" w:lineRule="auto"/>
        <w:jc w:val="both"/>
        <w:rPr>
          <w:rFonts w:cs="Arial"/>
          <w:szCs w:val="20"/>
        </w:rPr>
      </w:pPr>
    </w:p>
    <w:p w14:paraId="467244E4" w14:textId="77777777" w:rsidR="009B2777" w:rsidRPr="009B2777" w:rsidRDefault="009B2777" w:rsidP="009B2777">
      <w:pPr>
        <w:spacing w:line="276" w:lineRule="auto"/>
        <w:rPr>
          <w:rFonts w:cs="Arial"/>
          <w:b/>
          <w:bCs/>
          <w:szCs w:val="20"/>
        </w:rPr>
      </w:pPr>
      <w:r w:rsidRPr="009B2777">
        <w:rPr>
          <w:rFonts w:cs="Arial"/>
          <w:b/>
          <w:bCs/>
          <w:szCs w:val="20"/>
        </w:rPr>
        <w:t>4. člen</w:t>
      </w:r>
    </w:p>
    <w:p w14:paraId="28C9BE83" w14:textId="77777777" w:rsidR="009B2777" w:rsidRPr="009B2777" w:rsidRDefault="009B2777" w:rsidP="009B2777">
      <w:pPr>
        <w:spacing w:line="276" w:lineRule="auto"/>
        <w:rPr>
          <w:rFonts w:cs="Arial"/>
          <w:b/>
          <w:bCs/>
          <w:szCs w:val="20"/>
        </w:rPr>
      </w:pPr>
      <w:r w:rsidRPr="009B2777">
        <w:rPr>
          <w:rFonts w:cs="Arial"/>
          <w:b/>
          <w:bCs/>
          <w:szCs w:val="20"/>
        </w:rPr>
        <w:t>(prenehanje uporabe)</w:t>
      </w:r>
    </w:p>
    <w:p w14:paraId="5E9E7FB4" w14:textId="77777777" w:rsidR="009B2777" w:rsidRPr="009B2777" w:rsidRDefault="009B2777" w:rsidP="009B2777">
      <w:pPr>
        <w:spacing w:line="276" w:lineRule="auto"/>
        <w:jc w:val="both"/>
        <w:rPr>
          <w:rFonts w:cs="Arial"/>
          <w:szCs w:val="20"/>
        </w:rPr>
      </w:pPr>
    </w:p>
    <w:p w14:paraId="01960D9D" w14:textId="77777777" w:rsidR="009B2777" w:rsidRPr="009B2777" w:rsidRDefault="009B2777" w:rsidP="009B2777">
      <w:pPr>
        <w:spacing w:line="276" w:lineRule="auto"/>
        <w:jc w:val="both"/>
        <w:rPr>
          <w:rFonts w:cs="Arial"/>
          <w:szCs w:val="20"/>
        </w:rPr>
      </w:pPr>
      <w:r w:rsidRPr="009B2777">
        <w:rPr>
          <w:rFonts w:cs="Arial"/>
          <w:szCs w:val="20"/>
        </w:rPr>
        <w:t>Z dnem uveljavitve te uredbe se prenehata uporabljati Uredba o določitvi in načinu obračunavanja posebnega nadomestila za izvrševanje gospodarske javne službe oblikovanja obveznih rezerv nafte in njenih derivatov (Uradni list RS, št. 96/99, 29/00, 102/00, 85/01, 39/03, 55/04, 26/06, 41/08, 34/09, 22/10, 39/15 in 39/19) in Pravilnik o obrazcu za posredovanje podatkov, ki so potrebni za določanje vrste in količine obveznih rezerv nafte in njenih derivatov ter za prijavo o članarini (Uradni list RS, št. 59/04, 57/15 in 57/19).</w:t>
      </w:r>
    </w:p>
    <w:p w14:paraId="7494DEC1" w14:textId="77777777" w:rsidR="009B2777" w:rsidRPr="009B2777" w:rsidRDefault="009B2777" w:rsidP="009B2777">
      <w:pPr>
        <w:spacing w:line="276" w:lineRule="auto"/>
        <w:jc w:val="both"/>
        <w:rPr>
          <w:rFonts w:cs="Arial"/>
          <w:szCs w:val="20"/>
        </w:rPr>
      </w:pPr>
    </w:p>
    <w:p w14:paraId="0E327E17" w14:textId="77777777" w:rsidR="009B2777" w:rsidRPr="009B2777" w:rsidRDefault="009B2777" w:rsidP="009B2777">
      <w:pPr>
        <w:spacing w:line="276" w:lineRule="auto"/>
        <w:rPr>
          <w:rFonts w:cs="Arial"/>
          <w:b/>
          <w:bCs/>
          <w:szCs w:val="20"/>
        </w:rPr>
      </w:pPr>
      <w:r w:rsidRPr="009B2777">
        <w:rPr>
          <w:rFonts w:cs="Arial"/>
          <w:b/>
          <w:bCs/>
          <w:szCs w:val="20"/>
        </w:rPr>
        <w:t>5. člen</w:t>
      </w:r>
    </w:p>
    <w:p w14:paraId="421BEDA1" w14:textId="77777777" w:rsidR="009B2777" w:rsidRPr="009B2777" w:rsidRDefault="009B2777" w:rsidP="009B2777">
      <w:pPr>
        <w:spacing w:line="276" w:lineRule="auto"/>
        <w:rPr>
          <w:rFonts w:cs="Arial"/>
          <w:b/>
          <w:bCs/>
          <w:szCs w:val="20"/>
        </w:rPr>
      </w:pPr>
      <w:r w:rsidRPr="009B2777">
        <w:rPr>
          <w:rFonts w:cs="Arial"/>
          <w:b/>
          <w:bCs/>
          <w:szCs w:val="20"/>
        </w:rPr>
        <w:t>(začetek veljavnosti)</w:t>
      </w:r>
    </w:p>
    <w:p w14:paraId="447818F2" w14:textId="77777777" w:rsidR="009B2777" w:rsidRPr="009B2777" w:rsidRDefault="009B2777" w:rsidP="009B2777">
      <w:pPr>
        <w:spacing w:line="276" w:lineRule="auto"/>
        <w:jc w:val="both"/>
        <w:rPr>
          <w:rFonts w:cs="Arial"/>
          <w:szCs w:val="20"/>
        </w:rPr>
      </w:pPr>
    </w:p>
    <w:p w14:paraId="4E61E57D" w14:textId="77777777" w:rsidR="009B2777" w:rsidRPr="009B2777" w:rsidRDefault="009B2777" w:rsidP="009B2777">
      <w:pPr>
        <w:spacing w:line="276" w:lineRule="auto"/>
        <w:jc w:val="both"/>
        <w:rPr>
          <w:rFonts w:cs="Arial"/>
          <w:szCs w:val="20"/>
        </w:rPr>
      </w:pPr>
      <w:r w:rsidRPr="009B2777">
        <w:rPr>
          <w:rFonts w:cs="Arial"/>
          <w:szCs w:val="20"/>
        </w:rPr>
        <w:t>Ta uredba začne veljati petnajsti dan po objavi v Uradnem listu Republike Slovenije.</w:t>
      </w:r>
    </w:p>
    <w:p w14:paraId="1CADC3A1" w14:textId="77777777" w:rsidR="009B2777" w:rsidRPr="009B2777" w:rsidRDefault="009B2777" w:rsidP="009B2777">
      <w:pPr>
        <w:spacing w:line="276" w:lineRule="auto"/>
        <w:jc w:val="both"/>
        <w:rPr>
          <w:rFonts w:cs="Arial"/>
          <w:szCs w:val="20"/>
        </w:rPr>
      </w:pPr>
    </w:p>
    <w:p w14:paraId="5136BB73" w14:textId="77777777" w:rsidR="009B2777" w:rsidRPr="009B2777" w:rsidRDefault="009B2777" w:rsidP="009B2777">
      <w:pPr>
        <w:spacing w:line="276" w:lineRule="auto"/>
        <w:jc w:val="both"/>
        <w:rPr>
          <w:rFonts w:cs="Arial"/>
          <w:szCs w:val="20"/>
        </w:rPr>
      </w:pPr>
    </w:p>
    <w:p w14:paraId="3BC1FAF4" w14:textId="77777777" w:rsidR="009B2777" w:rsidRPr="009B2777" w:rsidRDefault="009B2777" w:rsidP="009B2777">
      <w:pPr>
        <w:spacing w:line="276" w:lineRule="auto"/>
        <w:jc w:val="both"/>
        <w:rPr>
          <w:rFonts w:cs="Arial"/>
          <w:szCs w:val="20"/>
        </w:rPr>
      </w:pPr>
      <w:r w:rsidRPr="009B2777">
        <w:rPr>
          <w:rFonts w:cs="Arial"/>
          <w:szCs w:val="20"/>
        </w:rPr>
        <w:t>Št. ……………</w:t>
      </w:r>
    </w:p>
    <w:p w14:paraId="1BC523C1" w14:textId="77777777" w:rsidR="009B2777" w:rsidRPr="009B2777" w:rsidRDefault="009B2777" w:rsidP="009B2777">
      <w:pPr>
        <w:spacing w:line="276" w:lineRule="auto"/>
        <w:jc w:val="both"/>
        <w:rPr>
          <w:rFonts w:cs="Arial"/>
          <w:szCs w:val="20"/>
        </w:rPr>
      </w:pPr>
      <w:r w:rsidRPr="009B2777">
        <w:rPr>
          <w:rFonts w:cs="Arial"/>
          <w:szCs w:val="20"/>
        </w:rPr>
        <w:t>Ljubljana, ………………..</w:t>
      </w:r>
    </w:p>
    <w:p w14:paraId="74F97708" w14:textId="77777777" w:rsidR="009B2777" w:rsidRPr="009B2777" w:rsidRDefault="009B2777" w:rsidP="009B2777">
      <w:pPr>
        <w:spacing w:line="276" w:lineRule="auto"/>
        <w:jc w:val="both"/>
        <w:rPr>
          <w:rFonts w:cs="Arial"/>
          <w:szCs w:val="20"/>
        </w:rPr>
      </w:pPr>
      <w:r w:rsidRPr="009B2777">
        <w:rPr>
          <w:rFonts w:cs="Arial"/>
          <w:szCs w:val="20"/>
        </w:rPr>
        <w:t xml:space="preserve">EVA </w:t>
      </w:r>
    </w:p>
    <w:p w14:paraId="21585888" w14:textId="77777777" w:rsidR="009B2777" w:rsidRPr="009B2777" w:rsidRDefault="009B2777" w:rsidP="009B2777">
      <w:pPr>
        <w:spacing w:line="276" w:lineRule="auto"/>
        <w:jc w:val="both"/>
        <w:rPr>
          <w:rFonts w:cs="Arial"/>
          <w:szCs w:val="20"/>
        </w:rPr>
      </w:pPr>
    </w:p>
    <w:p w14:paraId="55491F2A" w14:textId="77777777" w:rsidR="009B2777" w:rsidRPr="009B2777" w:rsidRDefault="009B2777" w:rsidP="009B2777">
      <w:pPr>
        <w:shd w:val="clear" w:color="auto" w:fill="FFFFFF"/>
        <w:spacing w:line="276" w:lineRule="auto"/>
        <w:ind w:left="5670"/>
        <w:rPr>
          <w:rFonts w:cs="Arial"/>
          <w:b/>
          <w:bCs/>
          <w:szCs w:val="20"/>
          <w:lang w:eastAsia="sl-SI"/>
        </w:rPr>
      </w:pPr>
      <w:r w:rsidRPr="009B2777">
        <w:rPr>
          <w:rFonts w:cs="Arial"/>
          <w:b/>
          <w:bCs/>
          <w:szCs w:val="20"/>
          <w:lang w:eastAsia="sl-SI"/>
        </w:rPr>
        <w:t>Vlada Republike Slovenije</w:t>
      </w:r>
    </w:p>
    <w:p w14:paraId="713D6C37" w14:textId="5D720C12" w:rsidR="009B2777" w:rsidRPr="009B2777" w:rsidRDefault="009B2777" w:rsidP="009B2777">
      <w:pPr>
        <w:shd w:val="clear" w:color="auto" w:fill="FFFFFF"/>
        <w:spacing w:line="276" w:lineRule="auto"/>
        <w:ind w:left="5670"/>
        <w:rPr>
          <w:rFonts w:cs="Arial"/>
          <w:szCs w:val="20"/>
          <w:lang w:eastAsia="sl-SI"/>
        </w:rPr>
      </w:pPr>
      <w:r w:rsidRPr="009B2777">
        <w:rPr>
          <w:rFonts w:cs="Arial"/>
          <w:b/>
          <w:bCs/>
          <w:szCs w:val="20"/>
          <w:lang w:eastAsia="sl-SI"/>
        </w:rPr>
        <w:t xml:space="preserve">dr. Robert Golob </w:t>
      </w:r>
    </w:p>
    <w:p w14:paraId="5C6D71A4" w14:textId="1A3A1E80" w:rsidR="009B2777" w:rsidRPr="009B2777" w:rsidRDefault="00180103" w:rsidP="009B2777">
      <w:pPr>
        <w:shd w:val="clear" w:color="auto" w:fill="FFFFFF"/>
        <w:spacing w:line="276" w:lineRule="auto"/>
        <w:ind w:left="5670"/>
        <w:rPr>
          <w:rFonts w:cs="Arial"/>
          <w:szCs w:val="20"/>
          <w:lang w:eastAsia="sl-SI"/>
        </w:rPr>
      </w:pPr>
      <w:r>
        <w:rPr>
          <w:rFonts w:cs="Arial"/>
          <w:szCs w:val="20"/>
          <w:lang w:eastAsia="sl-SI"/>
        </w:rPr>
        <w:t>p</w:t>
      </w:r>
      <w:r w:rsidR="009B2777" w:rsidRPr="009B2777">
        <w:rPr>
          <w:rFonts w:cs="Arial"/>
          <w:szCs w:val="20"/>
          <w:lang w:eastAsia="sl-SI"/>
        </w:rPr>
        <w:t>redsednik</w:t>
      </w:r>
    </w:p>
    <w:p w14:paraId="6DAD7D90" w14:textId="77777777" w:rsidR="009B2777" w:rsidRPr="009B2777" w:rsidRDefault="009B2777" w:rsidP="009B2777">
      <w:pPr>
        <w:spacing w:line="276" w:lineRule="auto"/>
        <w:rPr>
          <w:rFonts w:cs="Arial"/>
          <w:szCs w:val="20"/>
        </w:rPr>
      </w:pPr>
    </w:p>
    <w:p w14:paraId="33B6E71D" w14:textId="77777777" w:rsidR="009B2777" w:rsidRPr="009B2777" w:rsidRDefault="009B2777" w:rsidP="009B2777">
      <w:pPr>
        <w:spacing w:line="276" w:lineRule="auto"/>
        <w:rPr>
          <w:rFonts w:cs="Arial"/>
          <w:szCs w:val="20"/>
        </w:rPr>
      </w:pPr>
    </w:p>
    <w:p w14:paraId="0ACD094C" w14:textId="6FE17F60" w:rsidR="009B2777" w:rsidRPr="009B2777" w:rsidRDefault="009B2777" w:rsidP="009B2777">
      <w:pPr>
        <w:spacing w:line="276" w:lineRule="auto"/>
        <w:jc w:val="both"/>
        <w:rPr>
          <w:rFonts w:cs="Arial"/>
          <w:szCs w:val="20"/>
        </w:rPr>
      </w:pPr>
      <w:r w:rsidRPr="009B2777">
        <w:rPr>
          <w:rFonts w:cs="Arial"/>
          <w:szCs w:val="20"/>
        </w:rPr>
        <w:t>Priloga: Prijava proizvedenih, vnesenih in iznesenih količin nafte in naftnih derivatov</w:t>
      </w:r>
    </w:p>
    <w:p w14:paraId="76EA6034" w14:textId="77777777" w:rsidR="009B2777" w:rsidRPr="009B2777" w:rsidRDefault="009B2777" w:rsidP="009B2777">
      <w:pPr>
        <w:spacing w:line="276" w:lineRule="auto"/>
        <w:jc w:val="both"/>
        <w:rPr>
          <w:rFonts w:cs="Arial"/>
          <w:b/>
          <w:bCs/>
          <w:szCs w:val="20"/>
        </w:rPr>
      </w:pPr>
    </w:p>
    <w:p w14:paraId="1879A28E" w14:textId="77777777" w:rsidR="009B2777" w:rsidRPr="009B2777" w:rsidRDefault="009B2777" w:rsidP="009B2777">
      <w:pPr>
        <w:spacing w:line="276" w:lineRule="auto"/>
        <w:jc w:val="both"/>
        <w:rPr>
          <w:rFonts w:cs="Arial"/>
          <w:szCs w:val="20"/>
          <w:lang w:val="x-none"/>
        </w:rPr>
      </w:pPr>
    </w:p>
    <w:p w14:paraId="0D5DD836" w14:textId="72B931B2" w:rsidR="009B2777" w:rsidRPr="009B2777" w:rsidRDefault="009B2777" w:rsidP="009B2777">
      <w:pPr>
        <w:spacing w:line="276" w:lineRule="auto"/>
        <w:jc w:val="both"/>
        <w:rPr>
          <w:rFonts w:cs="Arial"/>
          <w:b/>
          <w:szCs w:val="20"/>
        </w:rPr>
      </w:pPr>
      <w:r w:rsidRPr="009B2777">
        <w:rPr>
          <w:rFonts w:cs="Arial"/>
          <w:b/>
          <w:szCs w:val="20"/>
        </w:rPr>
        <w:t xml:space="preserve">PRILOGA </w:t>
      </w:r>
    </w:p>
    <w:p w14:paraId="643C530D" w14:textId="77777777" w:rsidR="009B2777" w:rsidRPr="009B2777" w:rsidRDefault="009B2777" w:rsidP="009B2777">
      <w:pPr>
        <w:spacing w:line="276" w:lineRule="auto"/>
        <w:jc w:val="both"/>
        <w:rPr>
          <w:rFonts w:cs="Arial"/>
          <w:b/>
          <w:szCs w:val="20"/>
        </w:rPr>
      </w:pPr>
      <w:r w:rsidRPr="009B2777">
        <w:rPr>
          <w:rFonts w:cs="Arial"/>
          <w:b/>
          <w:szCs w:val="20"/>
        </w:rPr>
        <w:t>PRIJAVA PROIZVEDENIH, VNESENIH IN IZNESENIH KOLIČIN NAFTE IN NAFTNIH DERIVATOV</w:t>
      </w:r>
    </w:p>
    <w:p w14:paraId="794B05D7" w14:textId="530DB73F" w:rsidR="009B2777" w:rsidRDefault="009B2777" w:rsidP="009B2777">
      <w:pPr>
        <w:spacing w:line="276" w:lineRule="auto"/>
        <w:rPr>
          <w:rFonts w:cs="Arial"/>
          <w:szCs w:val="20"/>
        </w:rPr>
      </w:pPr>
    </w:p>
    <w:p w14:paraId="50120E45" w14:textId="77777777" w:rsidR="006B62C6" w:rsidRDefault="006B62C6">
      <w:pPr>
        <w:spacing w:after="160" w:line="259" w:lineRule="auto"/>
        <w:rPr>
          <w:rFonts w:cs="Arial"/>
          <w:szCs w:val="20"/>
        </w:rPr>
        <w:sectPr w:rsidR="006B62C6" w:rsidSect="006B62C6">
          <w:footerReference w:type="even" r:id="rId64"/>
          <w:footerReference w:type="default" r:id="rId65"/>
          <w:headerReference w:type="first" r:id="rId66"/>
          <w:pgSz w:w="11900" w:h="16840" w:code="9"/>
          <w:pgMar w:top="1701" w:right="1701" w:bottom="1134" w:left="1701" w:header="964" w:footer="794" w:gutter="0"/>
          <w:cols w:space="708"/>
          <w:titlePg/>
          <w:docGrid w:linePitch="272"/>
        </w:sectPr>
      </w:pPr>
    </w:p>
    <w:p w14:paraId="56DC4D79" w14:textId="77777777" w:rsidR="00835981" w:rsidRPr="00835981" w:rsidRDefault="00835981" w:rsidP="00835981">
      <w:pPr>
        <w:spacing w:line="276" w:lineRule="auto"/>
        <w:rPr>
          <w:rFonts w:cs="Arial"/>
          <w:b/>
          <w:bCs/>
          <w:i/>
          <w:iCs/>
          <w:szCs w:val="20"/>
        </w:rPr>
      </w:pPr>
      <w:r w:rsidRPr="00835981">
        <w:rPr>
          <w:rFonts w:cs="Arial"/>
          <w:b/>
          <w:bCs/>
          <w:i/>
          <w:iCs/>
          <w:szCs w:val="20"/>
        </w:rPr>
        <w:lastRenderedPageBreak/>
        <w:t>PRILOGA</w:t>
      </w:r>
    </w:p>
    <w:p w14:paraId="5C94EF2D" w14:textId="77777777" w:rsidR="00835981" w:rsidRPr="00835981" w:rsidRDefault="00835981" w:rsidP="00835981">
      <w:pPr>
        <w:spacing w:line="276" w:lineRule="auto"/>
        <w:rPr>
          <w:rFonts w:cs="Arial"/>
          <w:b/>
          <w:i/>
          <w:szCs w:val="20"/>
        </w:rPr>
      </w:pPr>
      <w:r w:rsidRPr="00835981">
        <w:rPr>
          <w:rFonts w:cs="Arial"/>
          <w:b/>
          <w:i/>
          <w:szCs w:val="20"/>
        </w:rPr>
        <w:t>PRIJAVA PROIZVEDENIH, VNESENIH IN IZNESENIH KOLIČIN NAFTNIH DERIVATOV V LETU</w:t>
      </w:r>
      <w:r w:rsidRPr="00835981">
        <w:rPr>
          <w:rFonts w:cs="Arial"/>
          <w:b/>
          <w:i/>
          <w:szCs w:val="20"/>
          <w:u w:val="single"/>
        </w:rPr>
        <w:tab/>
      </w:r>
      <w:r w:rsidRPr="00835981">
        <w:rPr>
          <w:rFonts w:cs="Arial"/>
          <w:b/>
          <w:i/>
          <w:szCs w:val="20"/>
        </w:rPr>
        <w:t xml:space="preserve">ZA MESEC </w:t>
      </w:r>
      <w:r w:rsidRPr="00835981">
        <w:rPr>
          <w:rFonts w:cs="Arial"/>
          <w:b/>
          <w:i/>
          <w:szCs w:val="20"/>
          <w:u w:val="single"/>
        </w:rPr>
        <w:t xml:space="preserve"> </w:t>
      </w:r>
      <w:r w:rsidRPr="00835981">
        <w:rPr>
          <w:rFonts w:cs="Arial"/>
          <w:b/>
          <w:i/>
          <w:szCs w:val="20"/>
          <w:u w:val="single"/>
        </w:rPr>
        <w:tab/>
      </w:r>
    </w:p>
    <w:tbl>
      <w:tblPr>
        <w:tblW w:w="157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975"/>
        <w:gridCol w:w="995"/>
        <w:gridCol w:w="1275"/>
        <w:gridCol w:w="1138"/>
        <w:gridCol w:w="1133"/>
        <w:gridCol w:w="995"/>
        <w:gridCol w:w="1136"/>
        <w:gridCol w:w="991"/>
        <w:gridCol w:w="1422"/>
        <w:gridCol w:w="1276"/>
        <w:gridCol w:w="1419"/>
      </w:tblGrid>
      <w:tr w:rsidR="00835981" w:rsidRPr="00835981" w14:paraId="52CF2492" w14:textId="77777777" w:rsidTr="00835981">
        <w:trPr>
          <w:trHeight w:val="317"/>
        </w:trPr>
        <w:tc>
          <w:tcPr>
            <w:tcW w:w="15748" w:type="dxa"/>
            <w:gridSpan w:val="12"/>
            <w:tcBorders>
              <w:top w:val="nil"/>
              <w:left w:val="nil"/>
              <w:right w:val="nil"/>
            </w:tcBorders>
          </w:tcPr>
          <w:p w14:paraId="611DE460" w14:textId="77777777" w:rsidR="00835981" w:rsidRPr="00835981" w:rsidRDefault="00835981" w:rsidP="00835981">
            <w:pPr>
              <w:spacing w:line="276" w:lineRule="auto"/>
              <w:rPr>
                <w:rFonts w:cs="Arial"/>
                <w:szCs w:val="20"/>
              </w:rPr>
            </w:pPr>
            <w:r w:rsidRPr="00835981">
              <w:rPr>
                <w:rFonts w:cs="Arial"/>
                <w:szCs w:val="20"/>
              </w:rPr>
              <w:t>IME IN SEDEŽ PODJETJA:</w:t>
            </w:r>
          </w:p>
        </w:tc>
      </w:tr>
      <w:tr w:rsidR="00835981" w:rsidRPr="00835981" w14:paraId="653B03F0" w14:textId="77777777" w:rsidTr="00BE6682">
        <w:trPr>
          <w:trHeight w:val="286"/>
        </w:trPr>
        <w:tc>
          <w:tcPr>
            <w:tcW w:w="3968" w:type="dxa"/>
            <w:gridSpan w:val="2"/>
            <w:vMerge w:val="restart"/>
          </w:tcPr>
          <w:p w14:paraId="6FBACBE1" w14:textId="77777777" w:rsidR="00835981" w:rsidRPr="00835981" w:rsidRDefault="00835981" w:rsidP="00835981">
            <w:pPr>
              <w:spacing w:line="276" w:lineRule="auto"/>
              <w:rPr>
                <w:rFonts w:cs="Arial"/>
                <w:b/>
                <w:i/>
                <w:szCs w:val="20"/>
              </w:rPr>
            </w:pPr>
          </w:p>
          <w:p w14:paraId="6C2C6495" w14:textId="77777777" w:rsidR="00835981" w:rsidRPr="00835981" w:rsidRDefault="00835981" w:rsidP="00835981">
            <w:pPr>
              <w:spacing w:line="276" w:lineRule="auto"/>
              <w:rPr>
                <w:rFonts w:cs="Arial"/>
                <w:b/>
                <w:i/>
                <w:szCs w:val="20"/>
              </w:rPr>
            </w:pPr>
          </w:p>
          <w:p w14:paraId="7E1B8D0E" w14:textId="77777777" w:rsidR="00835981" w:rsidRPr="00835981" w:rsidRDefault="00835981" w:rsidP="00835981">
            <w:pPr>
              <w:spacing w:line="276" w:lineRule="auto"/>
              <w:rPr>
                <w:rFonts w:cs="Arial"/>
                <w:szCs w:val="20"/>
              </w:rPr>
            </w:pPr>
            <w:r w:rsidRPr="00835981">
              <w:rPr>
                <w:rFonts w:cs="Arial"/>
                <w:szCs w:val="20"/>
              </w:rPr>
              <w:t>Naftni derivati</w:t>
            </w:r>
          </w:p>
        </w:tc>
        <w:tc>
          <w:tcPr>
            <w:tcW w:w="995" w:type="dxa"/>
            <w:vMerge w:val="restart"/>
          </w:tcPr>
          <w:p w14:paraId="01FF45B4" w14:textId="77777777" w:rsidR="00835981" w:rsidRPr="00835981" w:rsidRDefault="00835981" w:rsidP="00835981">
            <w:pPr>
              <w:spacing w:line="276" w:lineRule="auto"/>
              <w:rPr>
                <w:rFonts w:cs="Arial"/>
                <w:b/>
                <w:i/>
                <w:szCs w:val="20"/>
              </w:rPr>
            </w:pPr>
          </w:p>
          <w:p w14:paraId="3921C85B" w14:textId="77777777" w:rsidR="00835981" w:rsidRPr="00835981" w:rsidRDefault="00835981" w:rsidP="00835981">
            <w:pPr>
              <w:spacing w:line="276" w:lineRule="auto"/>
              <w:rPr>
                <w:rFonts w:cs="Arial"/>
                <w:b/>
                <w:i/>
                <w:szCs w:val="20"/>
              </w:rPr>
            </w:pPr>
          </w:p>
          <w:p w14:paraId="60102D37" w14:textId="77777777" w:rsidR="00835981" w:rsidRPr="00835981" w:rsidRDefault="00835981" w:rsidP="00835981">
            <w:pPr>
              <w:spacing w:line="276" w:lineRule="auto"/>
              <w:rPr>
                <w:rFonts w:cs="Arial"/>
                <w:szCs w:val="20"/>
              </w:rPr>
            </w:pPr>
            <w:r w:rsidRPr="00835981">
              <w:rPr>
                <w:rFonts w:cs="Arial"/>
                <w:szCs w:val="20"/>
              </w:rPr>
              <w:t>Merska enota</w:t>
            </w:r>
          </w:p>
        </w:tc>
        <w:tc>
          <w:tcPr>
            <w:tcW w:w="1275" w:type="dxa"/>
            <w:tcBorders>
              <w:bottom w:val="nil"/>
            </w:tcBorders>
          </w:tcPr>
          <w:p w14:paraId="67A385DF" w14:textId="77777777" w:rsidR="00835981" w:rsidRPr="00835981" w:rsidRDefault="00835981" w:rsidP="00835981">
            <w:pPr>
              <w:spacing w:line="276" w:lineRule="auto"/>
              <w:rPr>
                <w:rFonts w:cs="Arial"/>
                <w:szCs w:val="20"/>
              </w:rPr>
            </w:pPr>
            <w:r w:rsidRPr="00835981">
              <w:rPr>
                <w:rFonts w:cs="Arial"/>
                <w:szCs w:val="20"/>
              </w:rPr>
              <w:t>1</w:t>
            </w:r>
          </w:p>
        </w:tc>
        <w:tc>
          <w:tcPr>
            <w:tcW w:w="1138" w:type="dxa"/>
            <w:tcBorders>
              <w:bottom w:val="nil"/>
            </w:tcBorders>
          </w:tcPr>
          <w:p w14:paraId="0753B5A0" w14:textId="77777777" w:rsidR="00835981" w:rsidRPr="00835981" w:rsidRDefault="00835981" w:rsidP="00835981">
            <w:pPr>
              <w:spacing w:line="276" w:lineRule="auto"/>
              <w:rPr>
                <w:rFonts w:cs="Arial"/>
                <w:szCs w:val="20"/>
              </w:rPr>
            </w:pPr>
            <w:r w:rsidRPr="00835981">
              <w:rPr>
                <w:rFonts w:cs="Arial"/>
                <w:szCs w:val="20"/>
              </w:rPr>
              <w:t>2</w:t>
            </w:r>
          </w:p>
        </w:tc>
        <w:tc>
          <w:tcPr>
            <w:tcW w:w="1133" w:type="dxa"/>
            <w:tcBorders>
              <w:bottom w:val="nil"/>
              <w:right w:val="nil"/>
            </w:tcBorders>
          </w:tcPr>
          <w:p w14:paraId="316B6709" w14:textId="77777777" w:rsidR="00835981" w:rsidRPr="00835981" w:rsidRDefault="00835981" w:rsidP="00835981">
            <w:pPr>
              <w:spacing w:line="276" w:lineRule="auto"/>
              <w:rPr>
                <w:rFonts w:cs="Arial"/>
                <w:szCs w:val="20"/>
              </w:rPr>
            </w:pPr>
            <w:r w:rsidRPr="00835981">
              <w:rPr>
                <w:rFonts w:cs="Arial"/>
                <w:szCs w:val="20"/>
              </w:rPr>
              <w:t>3</w:t>
            </w:r>
          </w:p>
        </w:tc>
        <w:tc>
          <w:tcPr>
            <w:tcW w:w="995" w:type="dxa"/>
            <w:tcBorders>
              <w:left w:val="nil"/>
              <w:bottom w:val="nil"/>
            </w:tcBorders>
          </w:tcPr>
          <w:p w14:paraId="005C88AF" w14:textId="77777777" w:rsidR="00835981" w:rsidRPr="00835981" w:rsidRDefault="00835981" w:rsidP="00835981">
            <w:pPr>
              <w:spacing w:line="276" w:lineRule="auto"/>
              <w:rPr>
                <w:rFonts w:cs="Arial"/>
                <w:szCs w:val="20"/>
              </w:rPr>
            </w:pPr>
          </w:p>
        </w:tc>
        <w:tc>
          <w:tcPr>
            <w:tcW w:w="1136" w:type="dxa"/>
            <w:tcBorders>
              <w:bottom w:val="nil"/>
              <w:right w:val="nil"/>
            </w:tcBorders>
          </w:tcPr>
          <w:p w14:paraId="78F44ED4" w14:textId="77777777" w:rsidR="00835981" w:rsidRPr="00835981" w:rsidRDefault="00835981" w:rsidP="00835981">
            <w:pPr>
              <w:spacing w:line="276" w:lineRule="auto"/>
              <w:rPr>
                <w:rFonts w:cs="Arial"/>
                <w:szCs w:val="20"/>
              </w:rPr>
            </w:pPr>
            <w:r w:rsidRPr="00835981">
              <w:rPr>
                <w:rFonts w:cs="Arial"/>
                <w:szCs w:val="20"/>
              </w:rPr>
              <w:t>4</w:t>
            </w:r>
          </w:p>
        </w:tc>
        <w:tc>
          <w:tcPr>
            <w:tcW w:w="991" w:type="dxa"/>
            <w:tcBorders>
              <w:left w:val="nil"/>
              <w:bottom w:val="nil"/>
            </w:tcBorders>
          </w:tcPr>
          <w:p w14:paraId="4F811021" w14:textId="77777777" w:rsidR="00835981" w:rsidRPr="00835981" w:rsidRDefault="00835981" w:rsidP="00835981">
            <w:pPr>
              <w:spacing w:line="276" w:lineRule="auto"/>
              <w:rPr>
                <w:rFonts w:cs="Arial"/>
                <w:szCs w:val="20"/>
              </w:rPr>
            </w:pPr>
          </w:p>
        </w:tc>
        <w:tc>
          <w:tcPr>
            <w:tcW w:w="1422" w:type="dxa"/>
            <w:tcBorders>
              <w:bottom w:val="nil"/>
            </w:tcBorders>
          </w:tcPr>
          <w:p w14:paraId="2554A69E" w14:textId="77777777" w:rsidR="00835981" w:rsidRPr="00835981" w:rsidRDefault="00835981" w:rsidP="00835981">
            <w:pPr>
              <w:spacing w:line="276" w:lineRule="auto"/>
              <w:rPr>
                <w:rFonts w:cs="Arial"/>
                <w:szCs w:val="20"/>
              </w:rPr>
            </w:pPr>
            <w:r w:rsidRPr="00835981">
              <w:rPr>
                <w:rFonts w:cs="Arial"/>
                <w:szCs w:val="20"/>
              </w:rPr>
              <w:t>5</w:t>
            </w:r>
          </w:p>
        </w:tc>
        <w:tc>
          <w:tcPr>
            <w:tcW w:w="1276" w:type="dxa"/>
            <w:tcBorders>
              <w:bottom w:val="nil"/>
            </w:tcBorders>
          </w:tcPr>
          <w:p w14:paraId="3B88D311" w14:textId="77777777" w:rsidR="00835981" w:rsidRPr="00835981" w:rsidRDefault="00835981" w:rsidP="00835981">
            <w:pPr>
              <w:spacing w:line="276" w:lineRule="auto"/>
              <w:rPr>
                <w:rFonts w:cs="Arial"/>
                <w:szCs w:val="20"/>
              </w:rPr>
            </w:pPr>
            <w:r w:rsidRPr="00835981">
              <w:rPr>
                <w:rFonts w:cs="Arial"/>
                <w:szCs w:val="20"/>
              </w:rPr>
              <w:t>6</w:t>
            </w:r>
          </w:p>
        </w:tc>
        <w:tc>
          <w:tcPr>
            <w:tcW w:w="1419" w:type="dxa"/>
            <w:tcBorders>
              <w:bottom w:val="nil"/>
            </w:tcBorders>
          </w:tcPr>
          <w:p w14:paraId="0B15FA96" w14:textId="77777777" w:rsidR="00835981" w:rsidRPr="00835981" w:rsidRDefault="00835981" w:rsidP="00835981">
            <w:pPr>
              <w:spacing w:line="276" w:lineRule="auto"/>
              <w:rPr>
                <w:rFonts w:cs="Arial"/>
                <w:szCs w:val="20"/>
              </w:rPr>
            </w:pPr>
            <w:r w:rsidRPr="00835981">
              <w:rPr>
                <w:rFonts w:cs="Arial"/>
                <w:szCs w:val="20"/>
              </w:rPr>
              <w:t>7</w:t>
            </w:r>
          </w:p>
        </w:tc>
      </w:tr>
      <w:tr w:rsidR="00835981" w:rsidRPr="00835981" w14:paraId="638F3283" w14:textId="77777777" w:rsidTr="00BE6682">
        <w:trPr>
          <w:trHeight w:val="334"/>
        </w:trPr>
        <w:tc>
          <w:tcPr>
            <w:tcW w:w="3968" w:type="dxa"/>
            <w:gridSpan w:val="2"/>
            <w:vMerge/>
            <w:tcBorders>
              <w:top w:val="nil"/>
            </w:tcBorders>
          </w:tcPr>
          <w:p w14:paraId="2412F7EA" w14:textId="77777777" w:rsidR="00835981" w:rsidRPr="00835981" w:rsidRDefault="00835981" w:rsidP="00835981">
            <w:pPr>
              <w:spacing w:line="276" w:lineRule="auto"/>
              <w:rPr>
                <w:rFonts w:cs="Arial"/>
                <w:szCs w:val="20"/>
              </w:rPr>
            </w:pPr>
          </w:p>
        </w:tc>
        <w:tc>
          <w:tcPr>
            <w:tcW w:w="995" w:type="dxa"/>
            <w:vMerge/>
            <w:tcBorders>
              <w:top w:val="nil"/>
            </w:tcBorders>
          </w:tcPr>
          <w:p w14:paraId="06BD8ACD" w14:textId="77777777" w:rsidR="00835981" w:rsidRPr="00835981" w:rsidRDefault="00835981" w:rsidP="00835981">
            <w:pPr>
              <w:spacing w:line="276" w:lineRule="auto"/>
              <w:rPr>
                <w:rFonts w:cs="Arial"/>
                <w:szCs w:val="20"/>
              </w:rPr>
            </w:pPr>
          </w:p>
        </w:tc>
        <w:tc>
          <w:tcPr>
            <w:tcW w:w="1275" w:type="dxa"/>
            <w:vMerge w:val="restart"/>
            <w:tcBorders>
              <w:top w:val="nil"/>
            </w:tcBorders>
          </w:tcPr>
          <w:p w14:paraId="30829631" w14:textId="77777777" w:rsidR="00835981" w:rsidRPr="00835981" w:rsidRDefault="00835981" w:rsidP="00835981">
            <w:pPr>
              <w:spacing w:line="276" w:lineRule="auto"/>
              <w:rPr>
                <w:rFonts w:cs="Arial"/>
                <w:b/>
                <w:i/>
                <w:szCs w:val="20"/>
              </w:rPr>
            </w:pPr>
          </w:p>
          <w:p w14:paraId="1CC8A6BA" w14:textId="77777777" w:rsidR="00835981" w:rsidRPr="00835981" w:rsidRDefault="00835981" w:rsidP="00835981">
            <w:pPr>
              <w:spacing w:line="276" w:lineRule="auto"/>
              <w:rPr>
                <w:rFonts w:cs="Arial"/>
                <w:szCs w:val="20"/>
              </w:rPr>
            </w:pPr>
            <w:r w:rsidRPr="00835981">
              <w:rPr>
                <w:rFonts w:cs="Arial"/>
                <w:szCs w:val="20"/>
              </w:rPr>
              <w:t>Nadomestilo na mersko enoto (EUR)*</w:t>
            </w:r>
          </w:p>
        </w:tc>
        <w:tc>
          <w:tcPr>
            <w:tcW w:w="1138" w:type="dxa"/>
            <w:vMerge w:val="restart"/>
            <w:tcBorders>
              <w:top w:val="nil"/>
              <w:bottom w:val="nil"/>
            </w:tcBorders>
          </w:tcPr>
          <w:p w14:paraId="58B0E7A3" w14:textId="77777777" w:rsidR="00835981" w:rsidRPr="00835981" w:rsidRDefault="00835981" w:rsidP="00835981">
            <w:pPr>
              <w:spacing w:line="276" w:lineRule="auto"/>
              <w:rPr>
                <w:rFonts w:cs="Arial"/>
                <w:b/>
                <w:i/>
                <w:szCs w:val="20"/>
              </w:rPr>
            </w:pPr>
          </w:p>
          <w:p w14:paraId="15B34FA7" w14:textId="77777777" w:rsidR="00835981" w:rsidRPr="00835981" w:rsidRDefault="00835981" w:rsidP="00835981">
            <w:pPr>
              <w:spacing w:line="276" w:lineRule="auto"/>
              <w:rPr>
                <w:rFonts w:cs="Arial"/>
                <w:szCs w:val="20"/>
              </w:rPr>
            </w:pPr>
            <w:r w:rsidRPr="00835981">
              <w:rPr>
                <w:rFonts w:cs="Arial"/>
                <w:szCs w:val="20"/>
              </w:rPr>
              <w:t>Proizvedene količine</w:t>
            </w:r>
          </w:p>
        </w:tc>
        <w:tc>
          <w:tcPr>
            <w:tcW w:w="2128" w:type="dxa"/>
            <w:gridSpan w:val="2"/>
            <w:tcBorders>
              <w:top w:val="nil"/>
            </w:tcBorders>
          </w:tcPr>
          <w:p w14:paraId="1B0381AD" w14:textId="77777777" w:rsidR="00835981" w:rsidRPr="00835981" w:rsidRDefault="00835981" w:rsidP="00835981">
            <w:pPr>
              <w:spacing w:line="276" w:lineRule="auto"/>
              <w:rPr>
                <w:rFonts w:cs="Arial"/>
                <w:szCs w:val="20"/>
              </w:rPr>
            </w:pPr>
            <w:r w:rsidRPr="00835981">
              <w:rPr>
                <w:rFonts w:cs="Arial"/>
                <w:szCs w:val="20"/>
              </w:rPr>
              <w:t>Vnesene količine**</w:t>
            </w:r>
          </w:p>
        </w:tc>
        <w:tc>
          <w:tcPr>
            <w:tcW w:w="2127" w:type="dxa"/>
            <w:gridSpan w:val="2"/>
            <w:tcBorders>
              <w:top w:val="nil"/>
            </w:tcBorders>
          </w:tcPr>
          <w:p w14:paraId="709292AD" w14:textId="77777777" w:rsidR="00835981" w:rsidRPr="00835981" w:rsidRDefault="00835981" w:rsidP="00835981">
            <w:pPr>
              <w:spacing w:line="276" w:lineRule="auto"/>
              <w:rPr>
                <w:rFonts w:cs="Arial"/>
                <w:szCs w:val="20"/>
              </w:rPr>
            </w:pPr>
            <w:r w:rsidRPr="00835981">
              <w:rPr>
                <w:rFonts w:cs="Arial"/>
                <w:szCs w:val="20"/>
              </w:rPr>
              <w:t>Iznesene količine**</w:t>
            </w:r>
          </w:p>
        </w:tc>
        <w:tc>
          <w:tcPr>
            <w:tcW w:w="1422" w:type="dxa"/>
            <w:vMerge w:val="restart"/>
            <w:tcBorders>
              <w:top w:val="nil"/>
            </w:tcBorders>
          </w:tcPr>
          <w:p w14:paraId="4211E5F7" w14:textId="77777777" w:rsidR="00835981" w:rsidRPr="00835981" w:rsidRDefault="00835981" w:rsidP="00835981">
            <w:pPr>
              <w:spacing w:line="276" w:lineRule="auto"/>
              <w:rPr>
                <w:rFonts w:cs="Arial"/>
                <w:szCs w:val="20"/>
              </w:rPr>
            </w:pPr>
            <w:r w:rsidRPr="00835981">
              <w:rPr>
                <w:rFonts w:cs="Arial"/>
                <w:szCs w:val="20"/>
              </w:rPr>
              <w:t>Oskrba mednarodnih pomorskih skladišč ("</w:t>
            </w:r>
            <w:proofErr w:type="spellStart"/>
            <w:r w:rsidRPr="00835981">
              <w:rPr>
                <w:rFonts w:cs="Arial"/>
                <w:i/>
                <w:szCs w:val="20"/>
              </w:rPr>
              <w:t>international</w:t>
            </w:r>
            <w:proofErr w:type="spellEnd"/>
            <w:r w:rsidRPr="00835981">
              <w:rPr>
                <w:rFonts w:cs="Arial"/>
                <w:i/>
                <w:szCs w:val="20"/>
              </w:rPr>
              <w:t xml:space="preserve"> marine </w:t>
            </w:r>
            <w:proofErr w:type="spellStart"/>
            <w:r w:rsidRPr="00835981">
              <w:rPr>
                <w:rFonts w:cs="Arial"/>
                <w:i/>
                <w:szCs w:val="20"/>
              </w:rPr>
              <w:t>bunkers</w:t>
            </w:r>
            <w:proofErr w:type="spellEnd"/>
            <w:r w:rsidRPr="00835981">
              <w:rPr>
                <w:rFonts w:cs="Arial"/>
                <w:szCs w:val="20"/>
              </w:rPr>
              <w:t>")</w:t>
            </w:r>
          </w:p>
        </w:tc>
        <w:tc>
          <w:tcPr>
            <w:tcW w:w="1276" w:type="dxa"/>
            <w:vMerge w:val="restart"/>
            <w:tcBorders>
              <w:top w:val="nil"/>
              <w:bottom w:val="nil"/>
            </w:tcBorders>
          </w:tcPr>
          <w:p w14:paraId="43B01CF5" w14:textId="77777777" w:rsidR="00835981" w:rsidRPr="00835981" w:rsidRDefault="00835981" w:rsidP="00835981">
            <w:pPr>
              <w:spacing w:line="276" w:lineRule="auto"/>
              <w:rPr>
                <w:rFonts w:cs="Arial"/>
                <w:szCs w:val="20"/>
              </w:rPr>
            </w:pPr>
            <w:r w:rsidRPr="00835981">
              <w:rPr>
                <w:rFonts w:cs="Arial"/>
                <w:szCs w:val="20"/>
              </w:rPr>
              <w:t>Količina za obračun</w:t>
            </w:r>
          </w:p>
        </w:tc>
        <w:tc>
          <w:tcPr>
            <w:tcW w:w="1419" w:type="dxa"/>
            <w:vMerge w:val="restart"/>
            <w:tcBorders>
              <w:top w:val="nil"/>
              <w:bottom w:val="nil"/>
            </w:tcBorders>
          </w:tcPr>
          <w:p w14:paraId="5653AFE1" w14:textId="77777777" w:rsidR="00835981" w:rsidRPr="00835981" w:rsidRDefault="00835981" w:rsidP="00835981">
            <w:pPr>
              <w:spacing w:line="276" w:lineRule="auto"/>
              <w:rPr>
                <w:rFonts w:cs="Arial"/>
                <w:szCs w:val="20"/>
              </w:rPr>
            </w:pPr>
            <w:r w:rsidRPr="00835981">
              <w:rPr>
                <w:rFonts w:cs="Arial"/>
                <w:szCs w:val="20"/>
              </w:rPr>
              <w:t>obračun nadomestila v EUR</w:t>
            </w:r>
          </w:p>
        </w:tc>
      </w:tr>
      <w:tr w:rsidR="00835981" w:rsidRPr="00835981" w14:paraId="214523CE" w14:textId="77777777" w:rsidTr="00BE6682">
        <w:trPr>
          <w:trHeight w:val="264"/>
        </w:trPr>
        <w:tc>
          <w:tcPr>
            <w:tcW w:w="3968" w:type="dxa"/>
            <w:gridSpan w:val="2"/>
            <w:vMerge/>
            <w:tcBorders>
              <w:top w:val="nil"/>
            </w:tcBorders>
          </w:tcPr>
          <w:p w14:paraId="0791BB63" w14:textId="77777777" w:rsidR="00835981" w:rsidRPr="00835981" w:rsidRDefault="00835981" w:rsidP="00835981">
            <w:pPr>
              <w:spacing w:line="276" w:lineRule="auto"/>
              <w:rPr>
                <w:rFonts w:cs="Arial"/>
                <w:szCs w:val="20"/>
              </w:rPr>
            </w:pPr>
          </w:p>
        </w:tc>
        <w:tc>
          <w:tcPr>
            <w:tcW w:w="995" w:type="dxa"/>
            <w:vMerge/>
            <w:tcBorders>
              <w:top w:val="nil"/>
            </w:tcBorders>
          </w:tcPr>
          <w:p w14:paraId="7CCE78BD" w14:textId="77777777" w:rsidR="00835981" w:rsidRPr="00835981" w:rsidRDefault="00835981" w:rsidP="00835981">
            <w:pPr>
              <w:spacing w:line="276" w:lineRule="auto"/>
              <w:rPr>
                <w:rFonts w:cs="Arial"/>
                <w:szCs w:val="20"/>
              </w:rPr>
            </w:pPr>
          </w:p>
        </w:tc>
        <w:tc>
          <w:tcPr>
            <w:tcW w:w="1275" w:type="dxa"/>
            <w:vMerge/>
            <w:tcBorders>
              <w:top w:val="nil"/>
            </w:tcBorders>
          </w:tcPr>
          <w:p w14:paraId="17FAD835" w14:textId="77777777" w:rsidR="00835981" w:rsidRPr="00835981" w:rsidRDefault="00835981" w:rsidP="00835981">
            <w:pPr>
              <w:spacing w:line="276" w:lineRule="auto"/>
              <w:rPr>
                <w:rFonts w:cs="Arial"/>
                <w:szCs w:val="20"/>
              </w:rPr>
            </w:pPr>
          </w:p>
        </w:tc>
        <w:tc>
          <w:tcPr>
            <w:tcW w:w="1138" w:type="dxa"/>
            <w:vMerge/>
            <w:tcBorders>
              <w:top w:val="nil"/>
              <w:bottom w:val="nil"/>
            </w:tcBorders>
          </w:tcPr>
          <w:p w14:paraId="0D453250" w14:textId="77777777" w:rsidR="00835981" w:rsidRPr="00835981" w:rsidRDefault="00835981" w:rsidP="00835981">
            <w:pPr>
              <w:spacing w:line="276" w:lineRule="auto"/>
              <w:rPr>
                <w:rFonts w:cs="Arial"/>
                <w:szCs w:val="20"/>
              </w:rPr>
            </w:pPr>
          </w:p>
        </w:tc>
        <w:tc>
          <w:tcPr>
            <w:tcW w:w="1133" w:type="dxa"/>
            <w:vMerge w:val="restart"/>
          </w:tcPr>
          <w:p w14:paraId="32A7DE5C" w14:textId="77777777" w:rsidR="00835981" w:rsidRPr="00835981" w:rsidRDefault="00835981" w:rsidP="00835981">
            <w:pPr>
              <w:spacing w:line="276" w:lineRule="auto"/>
              <w:rPr>
                <w:rFonts w:cs="Arial"/>
                <w:szCs w:val="20"/>
              </w:rPr>
            </w:pPr>
            <w:r w:rsidRPr="00835981">
              <w:rPr>
                <w:rFonts w:cs="Arial"/>
                <w:szCs w:val="20"/>
              </w:rPr>
              <w:t>iz držav članic EU</w:t>
            </w:r>
          </w:p>
        </w:tc>
        <w:tc>
          <w:tcPr>
            <w:tcW w:w="995" w:type="dxa"/>
            <w:vMerge w:val="restart"/>
          </w:tcPr>
          <w:p w14:paraId="6D0A4B35" w14:textId="79292F6C" w:rsidR="00835981" w:rsidRPr="00835981" w:rsidRDefault="00835981" w:rsidP="00180103">
            <w:pPr>
              <w:spacing w:line="276" w:lineRule="auto"/>
              <w:rPr>
                <w:rFonts w:cs="Arial"/>
                <w:szCs w:val="20"/>
              </w:rPr>
            </w:pPr>
            <w:r w:rsidRPr="00835981">
              <w:rPr>
                <w:rFonts w:cs="Arial"/>
                <w:szCs w:val="20"/>
              </w:rPr>
              <w:t xml:space="preserve">iz držav </w:t>
            </w:r>
            <w:r w:rsidR="00180103">
              <w:rPr>
                <w:rFonts w:cs="Arial"/>
                <w:szCs w:val="20"/>
              </w:rPr>
              <w:t>zunaj</w:t>
            </w:r>
            <w:r w:rsidR="00180103" w:rsidRPr="00835981">
              <w:rPr>
                <w:rFonts w:cs="Arial"/>
                <w:szCs w:val="20"/>
              </w:rPr>
              <w:t xml:space="preserve"> </w:t>
            </w:r>
            <w:r w:rsidRPr="00835981">
              <w:rPr>
                <w:rFonts w:cs="Arial"/>
                <w:szCs w:val="20"/>
              </w:rPr>
              <w:t>EU</w:t>
            </w:r>
          </w:p>
        </w:tc>
        <w:tc>
          <w:tcPr>
            <w:tcW w:w="1136" w:type="dxa"/>
            <w:vMerge w:val="restart"/>
          </w:tcPr>
          <w:p w14:paraId="3EF41DA6" w14:textId="77777777" w:rsidR="00835981" w:rsidRPr="00835981" w:rsidRDefault="00835981" w:rsidP="00835981">
            <w:pPr>
              <w:spacing w:line="276" w:lineRule="auto"/>
              <w:rPr>
                <w:rFonts w:cs="Arial"/>
                <w:szCs w:val="20"/>
              </w:rPr>
            </w:pPr>
            <w:r w:rsidRPr="00835981">
              <w:rPr>
                <w:rFonts w:cs="Arial"/>
                <w:szCs w:val="20"/>
              </w:rPr>
              <w:t>v države članice EU</w:t>
            </w:r>
          </w:p>
        </w:tc>
        <w:tc>
          <w:tcPr>
            <w:tcW w:w="991" w:type="dxa"/>
            <w:vMerge w:val="restart"/>
          </w:tcPr>
          <w:p w14:paraId="36224AA3" w14:textId="20C11488" w:rsidR="00835981" w:rsidRPr="00835981" w:rsidRDefault="00835981" w:rsidP="00180103">
            <w:pPr>
              <w:spacing w:line="276" w:lineRule="auto"/>
              <w:rPr>
                <w:rFonts w:cs="Arial"/>
                <w:szCs w:val="20"/>
              </w:rPr>
            </w:pPr>
            <w:r w:rsidRPr="00835981">
              <w:rPr>
                <w:rFonts w:cs="Arial"/>
                <w:szCs w:val="20"/>
              </w:rPr>
              <w:t xml:space="preserve">v države </w:t>
            </w:r>
            <w:r w:rsidR="00180103">
              <w:rPr>
                <w:rFonts w:cs="Arial"/>
                <w:szCs w:val="20"/>
              </w:rPr>
              <w:t>zunaj</w:t>
            </w:r>
            <w:r w:rsidR="00180103" w:rsidRPr="00835981">
              <w:rPr>
                <w:rFonts w:cs="Arial"/>
                <w:szCs w:val="20"/>
              </w:rPr>
              <w:t xml:space="preserve"> </w:t>
            </w:r>
            <w:r w:rsidRPr="00835981">
              <w:rPr>
                <w:rFonts w:cs="Arial"/>
                <w:szCs w:val="20"/>
              </w:rPr>
              <w:t>EU</w:t>
            </w:r>
          </w:p>
        </w:tc>
        <w:tc>
          <w:tcPr>
            <w:tcW w:w="1422" w:type="dxa"/>
            <w:vMerge/>
            <w:tcBorders>
              <w:top w:val="nil"/>
            </w:tcBorders>
          </w:tcPr>
          <w:p w14:paraId="5C96272E" w14:textId="77777777" w:rsidR="00835981" w:rsidRPr="00835981" w:rsidRDefault="00835981" w:rsidP="00835981">
            <w:pPr>
              <w:spacing w:line="276" w:lineRule="auto"/>
              <w:rPr>
                <w:rFonts w:cs="Arial"/>
                <w:szCs w:val="20"/>
              </w:rPr>
            </w:pPr>
          </w:p>
        </w:tc>
        <w:tc>
          <w:tcPr>
            <w:tcW w:w="1276" w:type="dxa"/>
            <w:vMerge/>
            <w:tcBorders>
              <w:top w:val="nil"/>
              <w:bottom w:val="nil"/>
            </w:tcBorders>
          </w:tcPr>
          <w:p w14:paraId="0769F2FF" w14:textId="77777777" w:rsidR="00835981" w:rsidRPr="00835981" w:rsidRDefault="00835981" w:rsidP="00835981">
            <w:pPr>
              <w:spacing w:line="276" w:lineRule="auto"/>
              <w:rPr>
                <w:rFonts w:cs="Arial"/>
                <w:szCs w:val="20"/>
              </w:rPr>
            </w:pPr>
          </w:p>
        </w:tc>
        <w:tc>
          <w:tcPr>
            <w:tcW w:w="1419" w:type="dxa"/>
            <w:vMerge/>
            <w:tcBorders>
              <w:top w:val="nil"/>
              <w:bottom w:val="nil"/>
            </w:tcBorders>
          </w:tcPr>
          <w:p w14:paraId="069BC79A" w14:textId="77777777" w:rsidR="00835981" w:rsidRPr="00835981" w:rsidRDefault="00835981" w:rsidP="00835981">
            <w:pPr>
              <w:spacing w:line="276" w:lineRule="auto"/>
              <w:rPr>
                <w:rFonts w:cs="Arial"/>
                <w:szCs w:val="20"/>
              </w:rPr>
            </w:pPr>
          </w:p>
        </w:tc>
      </w:tr>
      <w:tr w:rsidR="00835981" w:rsidRPr="00835981" w14:paraId="69620A62" w14:textId="77777777" w:rsidTr="00BE6682">
        <w:trPr>
          <w:trHeight w:val="281"/>
        </w:trPr>
        <w:tc>
          <w:tcPr>
            <w:tcW w:w="993" w:type="dxa"/>
          </w:tcPr>
          <w:p w14:paraId="747B6CE6" w14:textId="77777777" w:rsidR="00835981" w:rsidRPr="00835981" w:rsidRDefault="00835981" w:rsidP="00835981">
            <w:pPr>
              <w:spacing w:line="276" w:lineRule="auto"/>
              <w:rPr>
                <w:rFonts w:cs="Arial"/>
                <w:szCs w:val="20"/>
              </w:rPr>
            </w:pPr>
            <w:r w:rsidRPr="00835981">
              <w:rPr>
                <w:rFonts w:cs="Arial"/>
                <w:szCs w:val="20"/>
              </w:rPr>
              <w:t>Tarifna št.</w:t>
            </w:r>
          </w:p>
        </w:tc>
        <w:tc>
          <w:tcPr>
            <w:tcW w:w="2975" w:type="dxa"/>
          </w:tcPr>
          <w:p w14:paraId="3E0DB64E" w14:textId="77777777" w:rsidR="00835981" w:rsidRPr="00835981" w:rsidRDefault="00835981" w:rsidP="00835981">
            <w:pPr>
              <w:spacing w:line="276" w:lineRule="auto"/>
              <w:rPr>
                <w:rFonts w:cs="Arial"/>
                <w:szCs w:val="20"/>
              </w:rPr>
            </w:pPr>
            <w:r w:rsidRPr="00835981">
              <w:rPr>
                <w:rFonts w:cs="Arial"/>
                <w:szCs w:val="20"/>
              </w:rPr>
              <w:t>Ime</w:t>
            </w:r>
          </w:p>
        </w:tc>
        <w:tc>
          <w:tcPr>
            <w:tcW w:w="995" w:type="dxa"/>
            <w:vMerge/>
            <w:tcBorders>
              <w:top w:val="nil"/>
            </w:tcBorders>
          </w:tcPr>
          <w:p w14:paraId="2F17A6D4" w14:textId="77777777" w:rsidR="00835981" w:rsidRPr="00835981" w:rsidRDefault="00835981" w:rsidP="00835981">
            <w:pPr>
              <w:spacing w:line="276" w:lineRule="auto"/>
              <w:rPr>
                <w:rFonts w:cs="Arial"/>
                <w:szCs w:val="20"/>
              </w:rPr>
            </w:pPr>
          </w:p>
        </w:tc>
        <w:tc>
          <w:tcPr>
            <w:tcW w:w="1275" w:type="dxa"/>
            <w:vMerge/>
            <w:tcBorders>
              <w:top w:val="nil"/>
            </w:tcBorders>
          </w:tcPr>
          <w:p w14:paraId="3967DA59" w14:textId="77777777" w:rsidR="00835981" w:rsidRPr="00835981" w:rsidRDefault="00835981" w:rsidP="00835981">
            <w:pPr>
              <w:spacing w:line="276" w:lineRule="auto"/>
              <w:rPr>
                <w:rFonts w:cs="Arial"/>
                <w:szCs w:val="20"/>
              </w:rPr>
            </w:pPr>
          </w:p>
        </w:tc>
        <w:tc>
          <w:tcPr>
            <w:tcW w:w="1138" w:type="dxa"/>
            <w:tcBorders>
              <w:top w:val="nil"/>
            </w:tcBorders>
          </w:tcPr>
          <w:p w14:paraId="60305F2C" w14:textId="77777777" w:rsidR="00835981" w:rsidRPr="00835981" w:rsidRDefault="00835981" w:rsidP="00835981">
            <w:pPr>
              <w:spacing w:line="276" w:lineRule="auto"/>
              <w:rPr>
                <w:rFonts w:cs="Arial"/>
                <w:szCs w:val="20"/>
              </w:rPr>
            </w:pPr>
          </w:p>
        </w:tc>
        <w:tc>
          <w:tcPr>
            <w:tcW w:w="1133" w:type="dxa"/>
            <w:vMerge/>
            <w:tcBorders>
              <w:top w:val="nil"/>
            </w:tcBorders>
          </w:tcPr>
          <w:p w14:paraId="3AC008D4" w14:textId="77777777" w:rsidR="00835981" w:rsidRPr="00835981" w:rsidRDefault="00835981" w:rsidP="00835981">
            <w:pPr>
              <w:spacing w:line="276" w:lineRule="auto"/>
              <w:rPr>
                <w:rFonts w:cs="Arial"/>
                <w:szCs w:val="20"/>
              </w:rPr>
            </w:pPr>
          </w:p>
        </w:tc>
        <w:tc>
          <w:tcPr>
            <w:tcW w:w="995" w:type="dxa"/>
            <w:vMerge/>
            <w:tcBorders>
              <w:top w:val="nil"/>
            </w:tcBorders>
          </w:tcPr>
          <w:p w14:paraId="741F91CB" w14:textId="77777777" w:rsidR="00835981" w:rsidRPr="00835981" w:rsidRDefault="00835981" w:rsidP="00835981">
            <w:pPr>
              <w:spacing w:line="276" w:lineRule="auto"/>
              <w:rPr>
                <w:rFonts w:cs="Arial"/>
                <w:szCs w:val="20"/>
              </w:rPr>
            </w:pPr>
          </w:p>
        </w:tc>
        <w:tc>
          <w:tcPr>
            <w:tcW w:w="1136" w:type="dxa"/>
            <w:vMerge/>
            <w:tcBorders>
              <w:top w:val="nil"/>
            </w:tcBorders>
          </w:tcPr>
          <w:p w14:paraId="7A28FE58" w14:textId="77777777" w:rsidR="00835981" w:rsidRPr="00835981" w:rsidRDefault="00835981" w:rsidP="00835981">
            <w:pPr>
              <w:spacing w:line="276" w:lineRule="auto"/>
              <w:rPr>
                <w:rFonts w:cs="Arial"/>
                <w:szCs w:val="20"/>
              </w:rPr>
            </w:pPr>
          </w:p>
        </w:tc>
        <w:tc>
          <w:tcPr>
            <w:tcW w:w="991" w:type="dxa"/>
            <w:vMerge/>
            <w:tcBorders>
              <w:top w:val="nil"/>
            </w:tcBorders>
          </w:tcPr>
          <w:p w14:paraId="11B281DD" w14:textId="77777777" w:rsidR="00835981" w:rsidRPr="00835981" w:rsidRDefault="00835981" w:rsidP="00835981">
            <w:pPr>
              <w:spacing w:line="276" w:lineRule="auto"/>
              <w:rPr>
                <w:rFonts w:cs="Arial"/>
                <w:szCs w:val="20"/>
              </w:rPr>
            </w:pPr>
          </w:p>
        </w:tc>
        <w:tc>
          <w:tcPr>
            <w:tcW w:w="1422" w:type="dxa"/>
            <w:vMerge/>
            <w:tcBorders>
              <w:top w:val="nil"/>
            </w:tcBorders>
          </w:tcPr>
          <w:p w14:paraId="082CB38F" w14:textId="77777777" w:rsidR="00835981" w:rsidRPr="00835981" w:rsidRDefault="00835981" w:rsidP="00835981">
            <w:pPr>
              <w:spacing w:line="276" w:lineRule="auto"/>
              <w:rPr>
                <w:rFonts w:cs="Arial"/>
                <w:szCs w:val="20"/>
              </w:rPr>
            </w:pPr>
          </w:p>
        </w:tc>
        <w:tc>
          <w:tcPr>
            <w:tcW w:w="1276" w:type="dxa"/>
            <w:tcBorders>
              <w:top w:val="nil"/>
            </w:tcBorders>
          </w:tcPr>
          <w:p w14:paraId="35F1383C" w14:textId="77777777" w:rsidR="00835981" w:rsidRPr="00835981" w:rsidRDefault="00835981" w:rsidP="00835981">
            <w:pPr>
              <w:spacing w:line="276" w:lineRule="auto"/>
              <w:rPr>
                <w:rFonts w:cs="Arial"/>
                <w:szCs w:val="20"/>
              </w:rPr>
            </w:pPr>
            <w:r w:rsidRPr="00835981">
              <w:rPr>
                <w:rFonts w:cs="Arial"/>
                <w:szCs w:val="20"/>
              </w:rPr>
              <w:t>(2 + 3 – 4 – 5)</w:t>
            </w:r>
          </w:p>
        </w:tc>
        <w:tc>
          <w:tcPr>
            <w:tcW w:w="1419" w:type="dxa"/>
            <w:tcBorders>
              <w:top w:val="nil"/>
            </w:tcBorders>
          </w:tcPr>
          <w:p w14:paraId="020733FC" w14:textId="77777777" w:rsidR="00835981" w:rsidRPr="00835981" w:rsidRDefault="00835981" w:rsidP="00835981">
            <w:pPr>
              <w:spacing w:line="276" w:lineRule="auto"/>
              <w:rPr>
                <w:rFonts w:cs="Arial"/>
                <w:szCs w:val="20"/>
              </w:rPr>
            </w:pPr>
            <w:r w:rsidRPr="00835981">
              <w:rPr>
                <w:rFonts w:cs="Arial"/>
                <w:szCs w:val="20"/>
              </w:rPr>
              <w:t>(1 x 6)</w:t>
            </w:r>
          </w:p>
        </w:tc>
      </w:tr>
      <w:tr w:rsidR="00835981" w:rsidRPr="00835981" w14:paraId="0925B065" w14:textId="77777777" w:rsidTr="00BE6682">
        <w:trPr>
          <w:trHeight w:val="323"/>
        </w:trPr>
        <w:tc>
          <w:tcPr>
            <w:tcW w:w="3968" w:type="dxa"/>
            <w:gridSpan w:val="2"/>
            <w:shd w:val="clear" w:color="auto" w:fill="FFFF00"/>
          </w:tcPr>
          <w:p w14:paraId="71354883" w14:textId="77777777" w:rsidR="00835981" w:rsidRPr="00835981" w:rsidRDefault="00835981" w:rsidP="00835981">
            <w:pPr>
              <w:spacing w:line="276" w:lineRule="auto"/>
              <w:rPr>
                <w:rFonts w:cs="Arial"/>
                <w:szCs w:val="20"/>
              </w:rPr>
            </w:pPr>
            <w:r w:rsidRPr="00835981">
              <w:rPr>
                <w:rFonts w:cs="Arial"/>
                <w:szCs w:val="20"/>
              </w:rPr>
              <w:t>MOTORNI BENCINI</w:t>
            </w:r>
          </w:p>
        </w:tc>
        <w:tc>
          <w:tcPr>
            <w:tcW w:w="995" w:type="dxa"/>
            <w:shd w:val="clear" w:color="auto" w:fill="FFFF00"/>
          </w:tcPr>
          <w:p w14:paraId="242BC48D" w14:textId="77777777" w:rsidR="00835981" w:rsidRPr="00835981" w:rsidRDefault="00835981" w:rsidP="00835981">
            <w:pPr>
              <w:spacing w:line="276" w:lineRule="auto"/>
              <w:rPr>
                <w:rFonts w:cs="Arial"/>
                <w:szCs w:val="20"/>
              </w:rPr>
            </w:pPr>
          </w:p>
        </w:tc>
        <w:tc>
          <w:tcPr>
            <w:tcW w:w="1275" w:type="dxa"/>
            <w:shd w:val="clear" w:color="auto" w:fill="FFFF00"/>
          </w:tcPr>
          <w:p w14:paraId="3E200B8C" w14:textId="77777777" w:rsidR="00835981" w:rsidRPr="00835981" w:rsidRDefault="00835981" w:rsidP="00835981">
            <w:pPr>
              <w:spacing w:line="276" w:lineRule="auto"/>
              <w:rPr>
                <w:rFonts w:cs="Arial"/>
                <w:szCs w:val="20"/>
              </w:rPr>
            </w:pPr>
          </w:p>
        </w:tc>
        <w:tc>
          <w:tcPr>
            <w:tcW w:w="1138" w:type="dxa"/>
            <w:shd w:val="clear" w:color="auto" w:fill="FFFF00"/>
          </w:tcPr>
          <w:p w14:paraId="6E67C7C8" w14:textId="77777777" w:rsidR="00835981" w:rsidRPr="00835981" w:rsidRDefault="00835981" w:rsidP="00835981">
            <w:pPr>
              <w:spacing w:line="276" w:lineRule="auto"/>
              <w:rPr>
                <w:rFonts w:cs="Arial"/>
                <w:szCs w:val="20"/>
              </w:rPr>
            </w:pPr>
          </w:p>
        </w:tc>
        <w:tc>
          <w:tcPr>
            <w:tcW w:w="1133" w:type="dxa"/>
            <w:shd w:val="clear" w:color="auto" w:fill="FFFF00"/>
          </w:tcPr>
          <w:p w14:paraId="1E684044" w14:textId="77777777" w:rsidR="00835981" w:rsidRPr="00835981" w:rsidRDefault="00835981" w:rsidP="00835981">
            <w:pPr>
              <w:spacing w:line="276" w:lineRule="auto"/>
              <w:rPr>
                <w:rFonts w:cs="Arial"/>
                <w:szCs w:val="20"/>
              </w:rPr>
            </w:pPr>
          </w:p>
        </w:tc>
        <w:tc>
          <w:tcPr>
            <w:tcW w:w="995" w:type="dxa"/>
            <w:shd w:val="clear" w:color="auto" w:fill="FFFF00"/>
          </w:tcPr>
          <w:p w14:paraId="207626E1" w14:textId="77777777" w:rsidR="00835981" w:rsidRPr="00835981" w:rsidRDefault="00835981" w:rsidP="00835981">
            <w:pPr>
              <w:spacing w:line="276" w:lineRule="auto"/>
              <w:rPr>
                <w:rFonts w:cs="Arial"/>
                <w:szCs w:val="20"/>
              </w:rPr>
            </w:pPr>
          </w:p>
        </w:tc>
        <w:tc>
          <w:tcPr>
            <w:tcW w:w="1136" w:type="dxa"/>
            <w:shd w:val="clear" w:color="auto" w:fill="FFFF00"/>
          </w:tcPr>
          <w:p w14:paraId="6FBE45B9" w14:textId="77777777" w:rsidR="00835981" w:rsidRPr="00835981" w:rsidRDefault="00835981" w:rsidP="00835981">
            <w:pPr>
              <w:spacing w:line="276" w:lineRule="auto"/>
              <w:rPr>
                <w:rFonts w:cs="Arial"/>
                <w:szCs w:val="20"/>
              </w:rPr>
            </w:pPr>
          </w:p>
        </w:tc>
        <w:tc>
          <w:tcPr>
            <w:tcW w:w="991" w:type="dxa"/>
            <w:shd w:val="clear" w:color="auto" w:fill="FFFF00"/>
          </w:tcPr>
          <w:p w14:paraId="7185CF0D" w14:textId="77777777" w:rsidR="00835981" w:rsidRPr="00835981" w:rsidRDefault="00835981" w:rsidP="00835981">
            <w:pPr>
              <w:spacing w:line="276" w:lineRule="auto"/>
              <w:rPr>
                <w:rFonts w:cs="Arial"/>
                <w:szCs w:val="20"/>
              </w:rPr>
            </w:pPr>
          </w:p>
        </w:tc>
        <w:tc>
          <w:tcPr>
            <w:tcW w:w="1422" w:type="dxa"/>
            <w:shd w:val="clear" w:color="auto" w:fill="FFFF00"/>
          </w:tcPr>
          <w:p w14:paraId="356527E0" w14:textId="77777777" w:rsidR="00835981" w:rsidRPr="00835981" w:rsidRDefault="00835981" w:rsidP="00835981">
            <w:pPr>
              <w:spacing w:line="276" w:lineRule="auto"/>
              <w:rPr>
                <w:rFonts w:cs="Arial"/>
                <w:szCs w:val="20"/>
              </w:rPr>
            </w:pPr>
          </w:p>
        </w:tc>
        <w:tc>
          <w:tcPr>
            <w:tcW w:w="1276" w:type="dxa"/>
            <w:shd w:val="clear" w:color="auto" w:fill="FFFF00"/>
          </w:tcPr>
          <w:p w14:paraId="04B7837C" w14:textId="77777777" w:rsidR="00835981" w:rsidRPr="00835981" w:rsidRDefault="00835981" w:rsidP="00835981">
            <w:pPr>
              <w:spacing w:line="276" w:lineRule="auto"/>
              <w:rPr>
                <w:rFonts w:cs="Arial"/>
                <w:szCs w:val="20"/>
              </w:rPr>
            </w:pPr>
          </w:p>
        </w:tc>
        <w:tc>
          <w:tcPr>
            <w:tcW w:w="1419" w:type="dxa"/>
            <w:shd w:val="clear" w:color="auto" w:fill="FFFF00"/>
          </w:tcPr>
          <w:p w14:paraId="0F3BEDFD" w14:textId="77777777" w:rsidR="00835981" w:rsidRPr="00835981" w:rsidRDefault="00835981" w:rsidP="00835981">
            <w:pPr>
              <w:spacing w:line="276" w:lineRule="auto"/>
              <w:rPr>
                <w:rFonts w:cs="Arial"/>
                <w:szCs w:val="20"/>
              </w:rPr>
            </w:pPr>
          </w:p>
        </w:tc>
      </w:tr>
      <w:tr w:rsidR="00835981" w:rsidRPr="00835981" w14:paraId="1704F74C" w14:textId="77777777" w:rsidTr="00BE6682">
        <w:trPr>
          <w:trHeight w:val="357"/>
        </w:trPr>
        <w:tc>
          <w:tcPr>
            <w:tcW w:w="993" w:type="dxa"/>
          </w:tcPr>
          <w:p w14:paraId="05ECCFFD" w14:textId="77777777" w:rsidR="00835981" w:rsidRPr="00835981" w:rsidRDefault="00835981" w:rsidP="00835981">
            <w:pPr>
              <w:spacing w:line="276" w:lineRule="auto"/>
              <w:rPr>
                <w:rFonts w:cs="Arial"/>
                <w:szCs w:val="20"/>
              </w:rPr>
            </w:pPr>
            <w:r w:rsidRPr="00835981">
              <w:rPr>
                <w:rFonts w:cs="Arial"/>
                <w:szCs w:val="20"/>
              </w:rPr>
              <w:t>2710 12 31</w:t>
            </w:r>
          </w:p>
        </w:tc>
        <w:tc>
          <w:tcPr>
            <w:tcW w:w="2975" w:type="dxa"/>
          </w:tcPr>
          <w:p w14:paraId="68F3C059" w14:textId="77777777" w:rsidR="00835981" w:rsidRPr="00835981" w:rsidRDefault="00835981" w:rsidP="00835981">
            <w:pPr>
              <w:spacing w:line="276" w:lineRule="auto"/>
              <w:rPr>
                <w:rFonts w:cs="Arial"/>
                <w:szCs w:val="20"/>
              </w:rPr>
            </w:pPr>
            <w:r w:rsidRPr="00835981">
              <w:rPr>
                <w:rFonts w:cs="Arial"/>
                <w:szCs w:val="20"/>
              </w:rPr>
              <w:t>Letalski motorni bencin</w:t>
            </w:r>
          </w:p>
        </w:tc>
        <w:tc>
          <w:tcPr>
            <w:tcW w:w="995" w:type="dxa"/>
          </w:tcPr>
          <w:p w14:paraId="6A27134F"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781CBD00" w14:textId="77777777" w:rsidR="00835981" w:rsidRPr="00835981" w:rsidRDefault="00835981" w:rsidP="00835981">
            <w:pPr>
              <w:spacing w:line="276" w:lineRule="auto"/>
              <w:rPr>
                <w:rFonts w:cs="Arial"/>
                <w:szCs w:val="20"/>
              </w:rPr>
            </w:pPr>
          </w:p>
        </w:tc>
        <w:tc>
          <w:tcPr>
            <w:tcW w:w="1138" w:type="dxa"/>
          </w:tcPr>
          <w:p w14:paraId="018B9A25" w14:textId="77777777" w:rsidR="00835981" w:rsidRPr="00835981" w:rsidRDefault="00835981" w:rsidP="00835981">
            <w:pPr>
              <w:spacing w:line="276" w:lineRule="auto"/>
              <w:rPr>
                <w:rFonts w:cs="Arial"/>
                <w:szCs w:val="20"/>
              </w:rPr>
            </w:pPr>
          </w:p>
        </w:tc>
        <w:tc>
          <w:tcPr>
            <w:tcW w:w="1133" w:type="dxa"/>
          </w:tcPr>
          <w:p w14:paraId="63A53BB4" w14:textId="77777777" w:rsidR="00835981" w:rsidRPr="00835981" w:rsidRDefault="00835981" w:rsidP="00835981">
            <w:pPr>
              <w:spacing w:line="276" w:lineRule="auto"/>
              <w:rPr>
                <w:rFonts w:cs="Arial"/>
                <w:szCs w:val="20"/>
              </w:rPr>
            </w:pPr>
          </w:p>
        </w:tc>
        <w:tc>
          <w:tcPr>
            <w:tcW w:w="995" w:type="dxa"/>
          </w:tcPr>
          <w:p w14:paraId="54F0666C" w14:textId="77777777" w:rsidR="00835981" w:rsidRPr="00835981" w:rsidRDefault="00835981" w:rsidP="00835981">
            <w:pPr>
              <w:spacing w:line="276" w:lineRule="auto"/>
              <w:rPr>
                <w:rFonts w:cs="Arial"/>
                <w:szCs w:val="20"/>
              </w:rPr>
            </w:pPr>
          </w:p>
        </w:tc>
        <w:tc>
          <w:tcPr>
            <w:tcW w:w="1136" w:type="dxa"/>
          </w:tcPr>
          <w:p w14:paraId="2596101B" w14:textId="77777777" w:rsidR="00835981" w:rsidRPr="00835981" w:rsidRDefault="00835981" w:rsidP="00835981">
            <w:pPr>
              <w:spacing w:line="276" w:lineRule="auto"/>
              <w:rPr>
                <w:rFonts w:cs="Arial"/>
                <w:szCs w:val="20"/>
              </w:rPr>
            </w:pPr>
          </w:p>
        </w:tc>
        <w:tc>
          <w:tcPr>
            <w:tcW w:w="991" w:type="dxa"/>
          </w:tcPr>
          <w:p w14:paraId="08F4B19B" w14:textId="77777777" w:rsidR="00835981" w:rsidRPr="00835981" w:rsidRDefault="00835981" w:rsidP="00835981">
            <w:pPr>
              <w:spacing w:line="276" w:lineRule="auto"/>
              <w:rPr>
                <w:rFonts w:cs="Arial"/>
                <w:szCs w:val="20"/>
              </w:rPr>
            </w:pPr>
          </w:p>
        </w:tc>
        <w:tc>
          <w:tcPr>
            <w:tcW w:w="1422" w:type="dxa"/>
          </w:tcPr>
          <w:p w14:paraId="2E4E39F6" w14:textId="77777777" w:rsidR="00835981" w:rsidRPr="00835981" w:rsidRDefault="00835981" w:rsidP="00835981">
            <w:pPr>
              <w:spacing w:line="276" w:lineRule="auto"/>
              <w:rPr>
                <w:rFonts w:cs="Arial"/>
                <w:szCs w:val="20"/>
              </w:rPr>
            </w:pPr>
          </w:p>
        </w:tc>
        <w:tc>
          <w:tcPr>
            <w:tcW w:w="1276" w:type="dxa"/>
          </w:tcPr>
          <w:p w14:paraId="0A12641E" w14:textId="77777777" w:rsidR="00835981" w:rsidRPr="00835981" w:rsidRDefault="00835981" w:rsidP="00835981">
            <w:pPr>
              <w:spacing w:line="276" w:lineRule="auto"/>
              <w:rPr>
                <w:rFonts w:cs="Arial"/>
                <w:szCs w:val="20"/>
              </w:rPr>
            </w:pPr>
          </w:p>
        </w:tc>
        <w:tc>
          <w:tcPr>
            <w:tcW w:w="1419" w:type="dxa"/>
          </w:tcPr>
          <w:p w14:paraId="7E978CE4" w14:textId="77777777" w:rsidR="00835981" w:rsidRPr="00835981" w:rsidRDefault="00835981" w:rsidP="00835981">
            <w:pPr>
              <w:spacing w:line="276" w:lineRule="auto"/>
              <w:rPr>
                <w:rFonts w:cs="Arial"/>
                <w:szCs w:val="20"/>
              </w:rPr>
            </w:pPr>
          </w:p>
        </w:tc>
      </w:tr>
      <w:tr w:rsidR="00835981" w:rsidRPr="00835981" w14:paraId="3A3A352C" w14:textId="77777777" w:rsidTr="00BE6682">
        <w:trPr>
          <w:trHeight w:val="571"/>
        </w:trPr>
        <w:tc>
          <w:tcPr>
            <w:tcW w:w="993" w:type="dxa"/>
          </w:tcPr>
          <w:p w14:paraId="348FEAD0" w14:textId="77777777" w:rsidR="00835981" w:rsidRPr="00835981" w:rsidRDefault="00835981" w:rsidP="00835981">
            <w:pPr>
              <w:spacing w:line="276" w:lineRule="auto"/>
              <w:rPr>
                <w:rFonts w:cs="Arial"/>
                <w:b/>
                <w:i/>
                <w:szCs w:val="20"/>
              </w:rPr>
            </w:pPr>
          </w:p>
          <w:p w14:paraId="102FFCFD" w14:textId="77777777" w:rsidR="00835981" w:rsidRPr="00835981" w:rsidRDefault="00835981" w:rsidP="00835981">
            <w:pPr>
              <w:spacing w:line="276" w:lineRule="auto"/>
              <w:rPr>
                <w:rFonts w:cs="Arial"/>
                <w:szCs w:val="20"/>
              </w:rPr>
            </w:pPr>
            <w:r w:rsidRPr="00835981">
              <w:rPr>
                <w:rFonts w:cs="Arial"/>
                <w:szCs w:val="20"/>
              </w:rPr>
              <w:t>2710 12 41</w:t>
            </w:r>
          </w:p>
        </w:tc>
        <w:tc>
          <w:tcPr>
            <w:tcW w:w="2975" w:type="dxa"/>
          </w:tcPr>
          <w:p w14:paraId="1C093E12" w14:textId="77777777" w:rsidR="00835981" w:rsidRPr="00835981" w:rsidRDefault="00835981" w:rsidP="00835981">
            <w:pPr>
              <w:spacing w:line="276" w:lineRule="auto"/>
              <w:rPr>
                <w:rFonts w:cs="Arial"/>
                <w:szCs w:val="20"/>
              </w:rPr>
            </w:pPr>
            <w:r w:rsidRPr="00835981">
              <w:rPr>
                <w:rFonts w:cs="Arial"/>
                <w:szCs w:val="20"/>
              </w:rPr>
              <w:t>Motorni bencin z oktanskim številom (RON) manj kot 95 (do vključno 0,013 g svinca/liter)</w:t>
            </w:r>
          </w:p>
        </w:tc>
        <w:tc>
          <w:tcPr>
            <w:tcW w:w="995" w:type="dxa"/>
          </w:tcPr>
          <w:p w14:paraId="299EE8F2" w14:textId="77777777" w:rsidR="00835981" w:rsidRPr="00835981" w:rsidRDefault="00835981" w:rsidP="00835981">
            <w:pPr>
              <w:spacing w:line="276" w:lineRule="auto"/>
              <w:rPr>
                <w:rFonts w:cs="Arial"/>
                <w:b/>
                <w:i/>
                <w:szCs w:val="20"/>
              </w:rPr>
            </w:pPr>
          </w:p>
          <w:p w14:paraId="505B4C6D"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598FDA7F" w14:textId="77777777" w:rsidR="00835981" w:rsidRPr="00835981" w:rsidRDefault="00835981" w:rsidP="00835981">
            <w:pPr>
              <w:spacing w:line="276" w:lineRule="auto"/>
              <w:rPr>
                <w:rFonts w:cs="Arial"/>
                <w:szCs w:val="20"/>
              </w:rPr>
            </w:pPr>
          </w:p>
        </w:tc>
        <w:tc>
          <w:tcPr>
            <w:tcW w:w="1138" w:type="dxa"/>
          </w:tcPr>
          <w:p w14:paraId="7EBE1F5D" w14:textId="77777777" w:rsidR="00835981" w:rsidRPr="00835981" w:rsidRDefault="00835981" w:rsidP="00835981">
            <w:pPr>
              <w:spacing w:line="276" w:lineRule="auto"/>
              <w:rPr>
                <w:rFonts w:cs="Arial"/>
                <w:szCs w:val="20"/>
              </w:rPr>
            </w:pPr>
          </w:p>
        </w:tc>
        <w:tc>
          <w:tcPr>
            <w:tcW w:w="1133" w:type="dxa"/>
          </w:tcPr>
          <w:p w14:paraId="5EC61BD5" w14:textId="77777777" w:rsidR="00835981" w:rsidRPr="00835981" w:rsidRDefault="00835981" w:rsidP="00835981">
            <w:pPr>
              <w:spacing w:line="276" w:lineRule="auto"/>
              <w:rPr>
                <w:rFonts w:cs="Arial"/>
                <w:szCs w:val="20"/>
              </w:rPr>
            </w:pPr>
          </w:p>
        </w:tc>
        <w:tc>
          <w:tcPr>
            <w:tcW w:w="995" w:type="dxa"/>
          </w:tcPr>
          <w:p w14:paraId="7126ADB1" w14:textId="77777777" w:rsidR="00835981" w:rsidRPr="00835981" w:rsidRDefault="00835981" w:rsidP="00835981">
            <w:pPr>
              <w:spacing w:line="276" w:lineRule="auto"/>
              <w:rPr>
                <w:rFonts w:cs="Arial"/>
                <w:szCs w:val="20"/>
              </w:rPr>
            </w:pPr>
          </w:p>
        </w:tc>
        <w:tc>
          <w:tcPr>
            <w:tcW w:w="1136" w:type="dxa"/>
          </w:tcPr>
          <w:p w14:paraId="73E24E0B" w14:textId="77777777" w:rsidR="00835981" w:rsidRPr="00835981" w:rsidRDefault="00835981" w:rsidP="00835981">
            <w:pPr>
              <w:spacing w:line="276" w:lineRule="auto"/>
              <w:rPr>
                <w:rFonts w:cs="Arial"/>
                <w:szCs w:val="20"/>
              </w:rPr>
            </w:pPr>
          </w:p>
        </w:tc>
        <w:tc>
          <w:tcPr>
            <w:tcW w:w="991" w:type="dxa"/>
          </w:tcPr>
          <w:p w14:paraId="4BD8E7D1" w14:textId="77777777" w:rsidR="00835981" w:rsidRPr="00835981" w:rsidRDefault="00835981" w:rsidP="00835981">
            <w:pPr>
              <w:spacing w:line="276" w:lineRule="auto"/>
              <w:rPr>
                <w:rFonts w:cs="Arial"/>
                <w:szCs w:val="20"/>
              </w:rPr>
            </w:pPr>
          </w:p>
        </w:tc>
        <w:tc>
          <w:tcPr>
            <w:tcW w:w="1422" w:type="dxa"/>
          </w:tcPr>
          <w:p w14:paraId="5B422573" w14:textId="77777777" w:rsidR="00835981" w:rsidRPr="00835981" w:rsidRDefault="00835981" w:rsidP="00835981">
            <w:pPr>
              <w:spacing w:line="276" w:lineRule="auto"/>
              <w:rPr>
                <w:rFonts w:cs="Arial"/>
                <w:szCs w:val="20"/>
              </w:rPr>
            </w:pPr>
          </w:p>
        </w:tc>
        <w:tc>
          <w:tcPr>
            <w:tcW w:w="1276" w:type="dxa"/>
          </w:tcPr>
          <w:p w14:paraId="13A39588" w14:textId="77777777" w:rsidR="00835981" w:rsidRPr="00835981" w:rsidRDefault="00835981" w:rsidP="00835981">
            <w:pPr>
              <w:spacing w:line="276" w:lineRule="auto"/>
              <w:rPr>
                <w:rFonts w:cs="Arial"/>
                <w:szCs w:val="20"/>
              </w:rPr>
            </w:pPr>
          </w:p>
        </w:tc>
        <w:tc>
          <w:tcPr>
            <w:tcW w:w="1419" w:type="dxa"/>
          </w:tcPr>
          <w:p w14:paraId="05AC3357" w14:textId="77777777" w:rsidR="00835981" w:rsidRPr="00835981" w:rsidRDefault="00835981" w:rsidP="00835981">
            <w:pPr>
              <w:spacing w:line="276" w:lineRule="auto"/>
              <w:rPr>
                <w:rFonts w:cs="Arial"/>
                <w:szCs w:val="20"/>
              </w:rPr>
            </w:pPr>
          </w:p>
        </w:tc>
      </w:tr>
      <w:tr w:rsidR="00835981" w:rsidRPr="00835981" w14:paraId="7791A817" w14:textId="77777777" w:rsidTr="00BE6682">
        <w:trPr>
          <w:trHeight w:val="568"/>
        </w:trPr>
        <w:tc>
          <w:tcPr>
            <w:tcW w:w="993" w:type="dxa"/>
          </w:tcPr>
          <w:p w14:paraId="6616A509" w14:textId="77777777" w:rsidR="00835981" w:rsidRPr="00835981" w:rsidRDefault="00835981" w:rsidP="00835981">
            <w:pPr>
              <w:spacing w:line="276" w:lineRule="auto"/>
              <w:rPr>
                <w:rFonts w:cs="Arial"/>
                <w:b/>
                <w:i/>
                <w:szCs w:val="20"/>
              </w:rPr>
            </w:pPr>
          </w:p>
          <w:p w14:paraId="0DC63220" w14:textId="77777777" w:rsidR="00835981" w:rsidRPr="00835981" w:rsidRDefault="00835981" w:rsidP="00835981">
            <w:pPr>
              <w:spacing w:line="276" w:lineRule="auto"/>
              <w:rPr>
                <w:rFonts w:cs="Arial"/>
                <w:szCs w:val="20"/>
              </w:rPr>
            </w:pPr>
            <w:r w:rsidRPr="00835981">
              <w:rPr>
                <w:rFonts w:cs="Arial"/>
                <w:szCs w:val="20"/>
              </w:rPr>
              <w:t>2710 12 45</w:t>
            </w:r>
          </w:p>
        </w:tc>
        <w:tc>
          <w:tcPr>
            <w:tcW w:w="2975" w:type="dxa"/>
          </w:tcPr>
          <w:p w14:paraId="077D9FAA" w14:textId="77777777" w:rsidR="00835981" w:rsidRPr="00835981" w:rsidRDefault="00835981" w:rsidP="00835981">
            <w:pPr>
              <w:spacing w:line="276" w:lineRule="auto"/>
              <w:rPr>
                <w:rFonts w:cs="Arial"/>
                <w:szCs w:val="20"/>
              </w:rPr>
            </w:pPr>
            <w:r w:rsidRPr="00835981">
              <w:rPr>
                <w:rFonts w:cs="Arial"/>
                <w:szCs w:val="20"/>
              </w:rPr>
              <w:t>Motorni bencin z oktanskim številom (RON) od 95 ali več in do manj kot 98</w:t>
            </w:r>
          </w:p>
          <w:p w14:paraId="7962EC69" w14:textId="77777777" w:rsidR="00835981" w:rsidRPr="00835981" w:rsidRDefault="00835981" w:rsidP="00835981">
            <w:pPr>
              <w:spacing w:line="276" w:lineRule="auto"/>
              <w:rPr>
                <w:rFonts w:cs="Arial"/>
                <w:szCs w:val="20"/>
              </w:rPr>
            </w:pPr>
            <w:r w:rsidRPr="00835981">
              <w:rPr>
                <w:rFonts w:cs="Arial"/>
                <w:szCs w:val="20"/>
              </w:rPr>
              <w:t>(do vključno 0,013 g svinca/liter)</w:t>
            </w:r>
          </w:p>
        </w:tc>
        <w:tc>
          <w:tcPr>
            <w:tcW w:w="995" w:type="dxa"/>
          </w:tcPr>
          <w:p w14:paraId="63146610" w14:textId="77777777" w:rsidR="00835981" w:rsidRPr="00835981" w:rsidRDefault="00835981" w:rsidP="00835981">
            <w:pPr>
              <w:spacing w:line="276" w:lineRule="auto"/>
              <w:rPr>
                <w:rFonts w:cs="Arial"/>
                <w:b/>
                <w:i/>
                <w:szCs w:val="20"/>
              </w:rPr>
            </w:pPr>
          </w:p>
          <w:p w14:paraId="209C5FA3"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2A0DB24E" w14:textId="77777777" w:rsidR="00835981" w:rsidRPr="00835981" w:rsidRDefault="00835981" w:rsidP="00835981">
            <w:pPr>
              <w:spacing w:line="276" w:lineRule="auto"/>
              <w:rPr>
                <w:rFonts w:cs="Arial"/>
                <w:szCs w:val="20"/>
              </w:rPr>
            </w:pPr>
          </w:p>
        </w:tc>
        <w:tc>
          <w:tcPr>
            <w:tcW w:w="1138" w:type="dxa"/>
          </w:tcPr>
          <w:p w14:paraId="6A7E15C0" w14:textId="77777777" w:rsidR="00835981" w:rsidRPr="00835981" w:rsidRDefault="00835981" w:rsidP="00835981">
            <w:pPr>
              <w:spacing w:line="276" w:lineRule="auto"/>
              <w:rPr>
                <w:rFonts w:cs="Arial"/>
                <w:szCs w:val="20"/>
              </w:rPr>
            </w:pPr>
          </w:p>
        </w:tc>
        <w:tc>
          <w:tcPr>
            <w:tcW w:w="1133" w:type="dxa"/>
          </w:tcPr>
          <w:p w14:paraId="02156888" w14:textId="77777777" w:rsidR="00835981" w:rsidRPr="00835981" w:rsidRDefault="00835981" w:rsidP="00835981">
            <w:pPr>
              <w:spacing w:line="276" w:lineRule="auto"/>
              <w:rPr>
                <w:rFonts w:cs="Arial"/>
                <w:szCs w:val="20"/>
              </w:rPr>
            </w:pPr>
          </w:p>
        </w:tc>
        <w:tc>
          <w:tcPr>
            <w:tcW w:w="995" w:type="dxa"/>
          </w:tcPr>
          <w:p w14:paraId="0A57CD9A" w14:textId="77777777" w:rsidR="00835981" w:rsidRPr="00835981" w:rsidRDefault="00835981" w:rsidP="00835981">
            <w:pPr>
              <w:spacing w:line="276" w:lineRule="auto"/>
              <w:rPr>
                <w:rFonts w:cs="Arial"/>
                <w:szCs w:val="20"/>
              </w:rPr>
            </w:pPr>
          </w:p>
        </w:tc>
        <w:tc>
          <w:tcPr>
            <w:tcW w:w="1136" w:type="dxa"/>
          </w:tcPr>
          <w:p w14:paraId="65773628" w14:textId="77777777" w:rsidR="00835981" w:rsidRPr="00835981" w:rsidRDefault="00835981" w:rsidP="00835981">
            <w:pPr>
              <w:spacing w:line="276" w:lineRule="auto"/>
              <w:rPr>
                <w:rFonts w:cs="Arial"/>
                <w:szCs w:val="20"/>
              </w:rPr>
            </w:pPr>
          </w:p>
        </w:tc>
        <w:tc>
          <w:tcPr>
            <w:tcW w:w="991" w:type="dxa"/>
          </w:tcPr>
          <w:p w14:paraId="2965899F" w14:textId="77777777" w:rsidR="00835981" w:rsidRPr="00835981" w:rsidRDefault="00835981" w:rsidP="00835981">
            <w:pPr>
              <w:spacing w:line="276" w:lineRule="auto"/>
              <w:rPr>
                <w:rFonts w:cs="Arial"/>
                <w:szCs w:val="20"/>
              </w:rPr>
            </w:pPr>
          </w:p>
        </w:tc>
        <w:tc>
          <w:tcPr>
            <w:tcW w:w="1422" w:type="dxa"/>
          </w:tcPr>
          <w:p w14:paraId="375D4EF0" w14:textId="77777777" w:rsidR="00835981" w:rsidRPr="00835981" w:rsidRDefault="00835981" w:rsidP="00835981">
            <w:pPr>
              <w:spacing w:line="276" w:lineRule="auto"/>
              <w:rPr>
                <w:rFonts w:cs="Arial"/>
                <w:szCs w:val="20"/>
              </w:rPr>
            </w:pPr>
          </w:p>
        </w:tc>
        <w:tc>
          <w:tcPr>
            <w:tcW w:w="1276" w:type="dxa"/>
          </w:tcPr>
          <w:p w14:paraId="11AA0D2E" w14:textId="77777777" w:rsidR="00835981" w:rsidRPr="00835981" w:rsidRDefault="00835981" w:rsidP="00835981">
            <w:pPr>
              <w:spacing w:line="276" w:lineRule="auto"/>
              <w:rPr>
                <w:rFonts w:cs="Arial"/>
                <w:szCs w:val="20"/>
              </w:rPr>
            </w:pPr>
          </w:p>
        </w:tc>
        <w:tc>
          <w:tcPr>
            <w:tcW w:w="1419" w:type="dxa"/>
          </w:tcPr>
          <w:p w14:paraId="43C855D5" w14:textId="77777777" w:rsidR="00835981" w:rsidRPr="00835981" w:rsidRDefault="00835981" w:rsidP="00835981">
            <w:pPr>
              <w:spacing w:line="276" w:lineRule="auto"/>
              <w:rPr>
                <w:rFonts w:cs="Arial"/>
                <w:szCs w:val="20"/>
              </w:rPr>
            </w:pPr>
          </w:p>
        </w:tc>
      </w:tr>
      <w:tr w:rsidR="00835981" w:rsidRPr="00835981" w14:paraId="3E241A5F" w14:textId="77777777" w:rsidTr="00BE6682">
        <w:trPr>
          <w:trHeight w:val="570"/>
        </w:trPr>
        <w:tc>
          <w:tcPr>
            <w:tcW w:w="993" w:type="dxa"/>
          </w:tcPr>
          <w:p w14:paraId="29EA60C9" w14:textId="77777777" w:rsidR="00835981" w:rsidRPr="00835981" w:rsidRDefault="00835981" w:rsidP="00835981">
            <w:pPr>
              <w:spacing w:line="276" w:lineRule="auto"/>
              <w:rPr>
                <w:rFonts w:cs="Arial"/>
                <w:b/>
                <w:i/>
                <w:szCs w:val="20"/>
              </w:rPr>
            </w:pPr>
          </w:p>
          <w:p w14:paraId="1F8FBE30" w14:textId="77777777" w:rsidR="00835981" w:rsidRPr="00835981" w:rsidRDefault="00835981" w:rsidP="00835981">
            <w:pPr>
              <w:spacing w:line="276" w:lineRule="auto"/>
              <w:rPr>
                <w:rFonts w:cs="Arial"/>
                <w:szCs w:val="20"/>
              </w:rPr>
            </w:pPr>
            <w:r w:rsidRPr="00835981">
              <w:rPr>
                <w:rFonts w:cs="Arial"/>
                <w:szCs w:val="20"/>
              </w:rPr>
              <w:t>2710 12 49</w:t>
            </w:r>
          </w:p>
        </w:tc>
        <w:tc>
          <w:tcPr>
            <w:tcW w:w="2975" w:type="dxa"/>
          </w:tcPr>
          <w:p w14:paraId="687FEFA2" w14:textId="77777777" w:rsidR="00835981" w:rsidRPr="00835981" w:rsidRDefault="00835981" w:rsidP="00835981">
            <w:pPr>
              <w:spacing w:line="276" w:lineRule="auto"/>
              <w:rPr>
                <w:rFonts w:cs="Arial"/>
                <w:szCs w:val="20"/>
              </w:rPr>
            </w:pPr>
            <w:r w:rsidRPr="00835981">
              <w:rPr>
                <w:rFonts w:cs="Arial"/>
                <w:szCs w:val="20"/>
              </w:rPr>
              <w:t>Motorni bencin z oktanskim številom (RON) 98 ali več (do vključno 0,013 g svinca/liter)</w:t>
            </w:r>
          </w:p>
        </w:tc>
        <w:tc>
          <w:tcPr>
            <w:tcW w:w="995" w:type="dxa"/>
          </w:tcPr>
          <w:p w14:paraId="0F18FC89" w14:textId="77777777" w:rsidR="00835981" w:rsidRPr="00835981" w:rsidRDefault="00835981" w:rsidP="00835981">
            <w:pPr>
              <w:spacing w:line="276" w:lineRule="auto"/>
              <w:rPr>
                <w:rFonts w:cs="Arial"/>
                <w:b/>
                <w:i/>
                <w:szCs w:val="20"/>
              </w:rPr>
            </w:pPr>
          </w:p>
          <w:p w14:paraId="4C9CCFB6"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36D95EF2" w14:textId="77777777" w:rsidR="00835981" w:rsidRPr="00835981" w:rsidRDefault="00835981" w:rsidP="00835981">
            <w:pPr>
              <w:spacing w:line="276" w:lineRule="auto"/>
              <w:rPr>
                <w:rFonts w:cs="Arial"/>
                <w:szCs w:val="20"/>
              </w:rPr>
            </w:pPr>
          </w:p>
        </w:tc>
        <w:tc>
          <w:tcPr>
            <w:tcW w:w="1138" w:type="dxa"/>
          </w:tcPr>
          <w:p w14:paraId="4C1C3DFC" w14:textId="77777777" w:rsidR="00835981" w:rsidRPr="00835981" w:rsidRDefault="00835981" w:rsidP="00835981">
            <w:pPr>
              <w:spacing w:line="276" w:lineRule="auto"/>
              <w:rPr>
                <w:rFonts w:cs="Arial"/>
                <w:szCs w:val="20"/>
              </w:rPr>
            </w:pPr>
          </w:p>
        </w:tc>
        <w:tc>
          <w:tcPr>
            <w:tcW w:w="1133" w:type="dxa"/>
          </w:tcPr>
          <w:p w14:paraId="7282BEBE" w14:textId="77777777" w:rsidR="00835981" w:rsidRPr="00835981" w:rsidRDefault="00835981" w:rsidP="00835981">
            <w:pPr>
              <w:spacing w:line="276" w:lineRule="auto"/>
              <w:rPr>
                <w:rFonts w:cs="Arial"/>
                <w:szCs w:val="20"/>
              </w:rPr>
            </w:pPr>
          </w:p>
        </w:tc>
        <w:tc>
          <w:tcPr>
            <w:tcW w:w="995" w:type="dxa"/>
          </w:tcPr>
          <w:p w14:paraId="1CDC62D5" w14:textId="77777777" w:rsidR="00835981" w:rsidRPr="00835981" w:rsidRDefault="00835981" w:rsidP="00835981">
            <w:pPr>
              <w:spacing w:line="276" w:lineRule="auto"/>
              <w:rPr>
                <w:rFonts w:cs="Arial"/>
                <w:szCs w:val="20"/>
              </w:rPr>
            </w:pPr>
          </w:p>
        </w:tc>
        <w:tc>
          <w:tcPr>
            <w:tcW w:w="1136" w:type="dxa"/>
          </w:tcPr>
          <w:p w14:paraId="4DC836C2" w14:textId="77777777" w:rsidR="00835981" w:rsidRPr="00835981" w:rsidRDefault="00835981" w:rsidP="00835981">
            <w:pPr>
              <w:spacing w:line="276" w:lineRule="auto"/>
              <w:rPr>
                <w:rFonts w:cs="Arial"/>
                <w:szCs w:val="20"/>
              </w:rPr>
            </w:pPr>
          </w:p>
        </w:tc>
        <w:tc>
          <w:tcPr>
            <w:tcW w:w="991" w:type="dxa"/>
          </w:tcPr>
          <w:p w14:paraId="14E97EDB" w14:textId="77777777" w:rsidR="00835981" w:rsidRPr="00835981" w:rsidRDefault="00835981" w:rsidP="00835981">
            <w:pPr>
              <w:spacing w:line="276" w:lineRule="auto"/>
              <w:rPr>
                <w:rFonts w:cs="Arial"/>
                <w:szCs w:val="20"/>
              </w:rPr>
            </w:pPr>
          </w:p>
        </w:tc>
        <w:tc>
          <w:tcPr>
            <w:tcW w:w="1422" w:type="dxa"/>
          </w:tcPr>
          <w:p w14:paraId="5CB44AE2" w14:textId="77777777" w:rsidR="00835981" w:rsidRPr="00835981" w:rsidRDefault="00835981" w:rsidP="00835981">
            <w:pPr>
              <w:spacing w:line="276" w:lineRule="auto"/>
              <w:rPr>
                <w:rFonts w:cs="Arial"/>
                <w:szCs w:val="20"/>
              </w:rPr>
            </w:pPr>
          </w:p>
        </w:tc>
        <w:tc>
          <w:tcPr>
            <w:tcW w:w="1276" w:type="dxa"/>
          </w:tcPr>
          <w:p w14:paraId="0BA9AA34" w14:textId="77777777" w:rsidR="00835981" w:rsidRPr="00835981" w:rsidRDefault="00835981" w:rsidP="00835981">
            <w:pPr>
              <w:spacing w:line="276" w:lineRule="auto"/>
              <w:rPr>
                <w:rFonts w:cs="Arial"/>
                <w:szCs w:val="20"/>
              </w:rPr>
            </w:pPr>
          </w:p>
        </w:tc>
        <w:tc>
          <w:tcPr>
            <w:tcW w:w="1419" w:type="dxa"/>
          </w:tcPr>
          <w:p w14:paraId="06F3482A" w14:textId="77777777" w:rsidR="00835981" w:rsidRPr="00835981" w:rsidRDefault="00835981" w:rsidP="00835981">
            <w:pPr>
              <w:spacing w:line="276" w:lineRule="auto"/>
              <w:rPr>
                <w:rFonts w:cs="Arial"/>
                <w:szCs w:val="20"/>
              </w:rPr>
            </w:pPr>
          </w:p>
        </w:tc>
      </w:tr>
      <w:tr w:rsidR="00835981" w:rsidRPr="00835981" w14:paraId="5646727C" w14:textId="77777777" w:rsidTr="00BE6682">
        <w:trPr>
          <w:trHeight w:val="570"/>
        </w:trPr>
        <w:tc>
          <w:tcPr>
            <w:tcW w:w="993" w:type="dxa"/>
          </w:tcPr>
          <w:p w14:paraId="0A148150" w14:textId="77777777" w:rsidR="00835981" w:rsidRPr="00835981" w:rsidRDefault="00835981" w:rsidP="00835981">
            <w:pPr>
              <w:spacing w:line="276" w:lineRule="auto"/>
              <w:rPr>
                <w:rFonts w:cs="Arial"/>
                <w:b/>
                <w:i/>
                <w:szCs w:val="20"/>
              </w:rPr>
            </w:pPr>
          </w:p>
          <w:p w14:paraId="4FB18286" w14:textId="77777777" w:rsidR="00835981" w:rsidRPr="00835981" w:rsidRDefault="00835981" w:rsidP="00835981">
            <w:pPr>
              <w:spacing w:line="276" w:lineRule="auto"/>
              <w:rPr>
                <w:rFonts w:cs="Arial"/>
                <w:szCs w:val="20"/>
              </w:rPr>
            </w:pPr>
            <w:r w:rsidRPr="00835981">
              <w:rPr>
                <w:rFonts w:cs="Arial"/>
                <w:szCs w:val="20"/>
              </w:rPr>
              <w:t>2710 12 51</w:t>
            </w:r>
          </w:p>
        </w:tc>
        <w:tc>
          <w:tcPr>
            <w:tcW w:w="2975" w:type="dxa"/>
          </w:tcPr>
          <w:p w14:paraId="67E92BD0" w14:textId="77777777" w:rsidR="00835981" w:rsidRPr="00835981" w:rsidRDefault="00835981" w:rsidP="00835981">
            <w:pPr>
              <w:spacing w:line="276" w:lineRule="auto"/>
              <w:rPr>
                <w:rFonts w:cs="Arial"/>
                <w:szCs w:val="20"/>
              </w:rPr>
            </w:pPr>
            <w:r w:rsidRPr="00835981">
              <w:rPr>
                <w:rFonts w:cs="Arial"/>
                <w:szCs w:val="20"/>
              </w:rPr>
              <w:t>Motorni bencin z oktanskim številom (RON) do manj kot 98 (nad 0,013 g svinca/liter)</w:t>
            </w:r>
          </w:p>
        </w:tc>
        <w:tc>
          <w:tcPr>
            <w:tcW w:w="995" w:type="dxa"/>
          </w:tcPr>
          <w:p w14:paraId="7742C24B" w14:textId="77777777" w:rsidR="00835981" w:rsidRPr="00835981" w:rsidRDefault="00835981" w:rsidP="00835981">
            <w:pPr>
              <w:spacing w:line="276" w:lineRule="auto"/>
              <w:rPr>
                <w:rFonts w:cs="Arial"/>
                <w:b/>
                <w:i/>
                <w:szCs w:val="20"/>
              </w:rPr>
            </w:pPr>
          </w:p>
          <w:p w14:paraId="5724C17D"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381FB732" w14:textId="77777777" w:rsidR="00835981" w:rsidRPr="00835981" w:rsidRDefault="00835981" w:rsidP="00835981">
            <w:pPr>
              <w:spacing w:line="276" w:lineRule="auto"/>
              <w:rPr>
                <w:rFonts w:cs="Arial"/>
                <w:szCs w:val="20"/>
              </w:rPr>
            </w:pPr>
          </w:p>
        </w:tc>
        <w:tc>
          <w:tcPr>
            <w:tcW w:w="1138" w:type="dxa"/>
          </w:tcPr>
          <w:p w14:paraId="33C3CA63" w14:textId="77777777" w:rsidR="00835981" w:rsidRPr="00835981" w:rsidRDefault="00835981" w:rsidP="00835981">
            <w:pPr>
              <w:spacing w:line="276" w:lineRule="auto"/>
              <w:rPr>
                <w:rFonts w:cs="Arial"/>
                <w:szCs w:val="20"/>
              </w:rPr>
            </w:pPr>
          </w:p>
        </w:tc>
        <w:tc>
          <w:tcPr>
            <w:tcW w:w="1133" w:type="dxa"/>
          </w:tcPr>
          <w:p w14:paraId="79380DE8" w14:textId="77777777" w:rsidR="00835981" w:rsidRPr="00835981" w:rsidRDefault="00835981" w:rsidP="00835981">
            <w:pPr>
              <w:spacing w:line="276" w:lineRule="auto"/>
              <w:rPr>
                <w:rFonts w:cs="Arial"/>
                <w:szCs w:val="20"/>
              </w:rPr>
            </w:pPr>
          </w:p>
        </w:tc>
        <w:tc>
          <w:tcPr>
            <w:tcW w:w="995" w:type="dxa"/>
          </w:tcPr>
          <w:p w14:paraId="767A643B" w14:textId="77777777" w:rsidR="00835981" w:rsidRPr="00835981" w:rsidRDefault="00835981" w:rsidP="00835981">
            <w:pPr>
              <w:spacing w:line="276" w:lineRule="auto"/>
              <w:rPr>
                <w:rFonts w:cs="Arial"/>
                <w:szCs w:val="20"/>
              </w:rPr>
            </w:pPr>
          </w:p>
        </w:tc>
        <w:tc>
          <w:tcPr>
            <w:tcW w:w="1136" w:type="dxa"/>
          </w:tcPr>
          <w:p w14:paraId="50641B73" w14:textId="77777777" w:rsidR="00835981" w:rsidRPr="00835981" w:rsidRDefault="00835981" w:rsidP="00835981">
            <w:pPr>
              <w:spacing w:line="276" w:lineRule="auto"/>
              <w:rPr>
                <w:rFonts w:cs="Arial"/>
                <w:szCs w:val="20"/>
              </w:rPr>
            </w:pPr>
          </w:p>
        </w:tc>
        <w:tc>
          <w:tcPr>
            <w:tcW w:w="991" w:type="dxa"/>
          </w:tcPr>
          <w:p w14:paraId="2B7DF9E6" w14:textId="77777777" w:rsidR="00835981" w:rsidRPr="00835981" w:rsidRDefault="00835981" w:rsidP="00835981">
            <w:pPr>
              <w:spacing w:line="276" w:lineRule="auto"/>
              <w:rPr>
                <w:rFonts w:cs="Arial"/>
                <w:szCs w:val="20"/>
              </w:rPr>
            </w:pPr>
          </w:p>
        </w:tc>
        <w:tc>
          <w:tcPr>
            <w:tcW w:w="1422" w:type="dxa"/>
          </w:tcPr>
          <w:p w14:paraId="1AE8AE58" w14:textId="77777777" w:rsidR="00835981" w:rsidRPr="00835981" w:rsidRDefault="00835981" w:rsidP="00835981">
            <w:pPr>
              <w:spacing w:line="276" w:lineRule="auto"/>
              <w:rPr>
                <w:rFonts w:cs="Arial"/>
                <w:szCs w:val="20"/>
              </w:rPr>
            </w:pPr>
          </w:p>
        </w:tc>
        <w:tc>
          <w:tcPr>
            <w:tcW w:w="1276" w:type="dxa"/>
          </w:tcPr>
          <w:p w14:paraId="6B752BE0" w14:textId="77777777" w:rsidR="00835981" w:rsidRPr="00835981" w:rsidRDefault="00835981" w:rsidP="00835981">
            <w:pPr>
              <w:spacing w:line="276" w:lineRule="auto"/>
              <w:rPr>
                <w:rFonts w:cs="Arial"/>
                <w:szCs w:val="20"/>
              </w:rPr>
            </w:pPr>
          </w:p>
        </w:tc>
        <w:tc>
          <w:tcPr>
            <w:tcW w:w="1419" w:type="dxa"/>
          </w:tcPr>
          <w:p w14:paraId="09211C47" w14:textId="77777777" w:rsidR="00835981" w:rsidRPr="00835981" w:rsidRDefault="00835981" w:rsidP="00835981">
            <w:pPr>
              <w:spacing w:line="276" w:lineRule="auto"/>
              <w:rPr>
                <w:rFonts w:cs="Arial"/>
                <w:szCs w:val="20"/>
              </w:rPr>
            </w:pPr>
          </w:p>
        </w:tc>
      </w:tr>
      <w:tr w:rsidR="00835981" w:rsidRPr="00835981" w14:paraId="7D2D67D0" w14:textId="77777777" w:rsidTr="00BE6682">
        <w:trPr>
          <w:trHeight w:val="575"/>
        </w:trPr>
        <w:tc>
          <w:tcPr>
            <w:tcW w:w="993" w:type="dxa"/>
          </w:tcPr>
          <w:p w14:paraId="67A2DCB5" w14:textId="77777777" w:rsidR="00835981" w:rsidRPr="00835981" w:rsidRDefault="00835981" w:rsidP="00835981">
            <w:pPr>
              <w:spacing w:line="276" w:lineRule="auto"/>
              <w:rPr>
                <w:rFonts w:cs="Arial"/>
                <w:b/>
                <w:i/>
                <w:szCs w:val="20"/>
              </w:rPr>
            </w:pPr>
          </w:p>
          <w:p w14:paraId="6DF9E78A" w14:textId="77777777" w:rsidR="00835981" w:rsidRPr="00835981" w:rsidRDefault="00835981" w:rsidP="00835981">
            <w:pPr>
              <w:spacing w:line="276" w:lineRule="auto"/>
              <w:rPr>
                <w:rFonts w:cs="Arial"/>
                <w:szCs w:val="20"/>
              </w:rPr>
            </w:pPr>
            <w:r w:rsidRPr="00835981">
              <w:rPr>
                <w:rFonts w:cs="Arial"/>
                <w:szCs w:val="20"/>
              </w:rPr>
              <w:t>2710 12 59</w:t>
            </w:r>
          </w:p>
        </w:tc>
        <w:tc>
          <w:tcPr>
            <w:tcW w:w="2975" w:type="dxa"/>
          </w:tcPr>
          <w:p w14:paraId="27348688" w14:textId="77777777" w:rsidR="00835981" w:rsidRPr="00835981" w:rsidRDefault="00835981" w:rsidP="00835981">
            <w:pPr>
              <w:spacing w:line="276" w:lineRule="auto"/>
              <w:rPr>
                <w:rFonts w:cs="Arial"/>
                <w:szCs w:val="20"/>
              </w:rPr>
            </w:pPr>
            <w:r w:rsidRPr="00835981">
              <w:rPr>
                <w:rFonts w:cs="Arial"/>
                <w:szCs w:val="20"/>
              </w:rPr>
              <w:t>Motorni bencin z oktanskim številom (RON) 98 ali več (nad 0,013 g svinca/liter)</w:t>
            </w:r>
          </w:p>
        </w:tc>
        <w:tc>
          <w:tcPr>
            <w:tcW w:w="995" w:type="dxa"/>
          </w:tcPr>
          <w:p w14:paraId="2519CA60" w14:textId="77777777" w:rsidR="00835981" w:rsidRPr="00835981" w:rsidRDefault="00835981" w:rsidP="00835981">
            <w:pPr>
              <w:spacing w:line="276" w:lineRule="auto"/>
              <w:rPr>
                <w:rFonts w:cs="Arial"/>
                <w:b/>
                <w:i/>
                <w:szCs w:val="20"/>
              </w:rPr>
            </w:pPr>
          </w:p>
          <w:p w14:paraId="69759CD7"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600EC762" w14:textId="77777777" w:rsidR="00835981" w:rsidRPr="00835981" w:rsidRDefault="00835981" w:rsidP="00835981">
            <w:pPr>
              <w:spacing w:line="276" w:lineRule="auto"/>
              <w:rPr>
                <w:rFonts w:cs="Arial"/>
                <w:szCs w:val="20"/>
              </w:rPr>
            </w:pPr>
          </w:p>
        </w:tc>
        <w:tc>
          <w:tcPr>
            <w:tcW w:w="1138" w:type="dxa"/>
          </w:tcPr>
          <w:p w14:paraId="3203EE4B" w14:textId="77777777" w:rsidR="00835981" w:rsidRPr="00835981" w:rsidRDefault="00835981" w:rsidP="00835981">
            <w:pPr>
              <w:spacing w:line="276" w:lineRule="auto"/>
              <w:rPr>
                <w:rFonts w:cs="Arial"/>
                <w:szCs w:val="20"/>
              </w:rPr>
            </w:pPr>
          </w:p>
        </w:tc>
        <w:tc>
          <w:tcPr>
            <w:tcW w:w="1133" w:type="dxa"/>
          </w:tcPr>
          <w:p w14:paraId="5BD9781B" w14:textId="77777777" w:rsidR="00835981" w:rsidRPr="00835981" w:rsidRDefault="00835981" w:rsidP="00835981">
            <w:pPr>
              <w:spacing w:line="276" w:lineRule="auto"/>
              <w:rPr>
                <w:rFonts w:cs="Arial"/>
                <w:szCs w:val="20"/>
              </w:rPr>
            </w:pPr>
          </w:p>
        </w:tc>
        <w:tc>
          <w:tcPr>
            <w:tcW w:w="995" w:type="dxa"/>
          </w:tcPr>
          <w:p w14:paraId="40E17AE0" w14:textId="77777777" w:rsidR="00835981" w:rsidRPr="00835981" w:rsidRDefault="00835981" w:rsidP="00835981">
            <w:pPr>
              <w:spacing w:line="276" w:lineRule="auto"/>
              <w:rPr>
                <w:rFonts w:cs="Arial"/>
                <w:szCs w:val="20"/>
              </w:rPr>
            </w:pPr>
          </w:p>
        </w:tc>
        <w:tc>
          <w:tcPr>
            <w:tcW w:w="1136" w:type="dxa"/>
          </w:tcPr>
          <w:p w14:paraId="2533BFC3" w14:textId="77777777" w:rsidR="00835981" w:rsidRPr="00835981" w:rsidRDefault="00835981" w:rsidP="00835981">
            <w:pPr>
              <w:spacing w:line="276" w:lineRule="auto"/>
              <w:rPr>
                <w:rFonts w:cs="Arial"/>
                <w:szCs w:val="20"/>
              </w:rPr>
            </w:pPr>
          </w:p>
        </w:tc>
        <w:tc>
          <w:tcPr>
            <w:tcW w:w="991" w:type="dxa"/>
          </w:tcPr>
          <w:p w14:paraId="4D507441" w14:textId="77777777" w:rsidR="00835981" w:rsidRPr="00835981" w:rsidRDefault="00835981" w:rsidP="00835981">
            <w:pPr>
              <w:spacing w:line="276" w:lineRule="auto"/>
              <w:rPr>
                <w:rFonts w:cs="Arial"/>
                <w:szCs w:val="20"/>
              </w:rPr>
            </w:pPr>
          </w:p>
        </w:tc>
        <w:tc>
          <w:tcPr>
            <w:tcW w:w="1422" w:type="dxa"/>
          </w:tcPr>
          <w:p w14:paraId="2288C858" w14:textId="77777777" w:rsidR="00835981" w:rsidRPr="00835981" w:rsidRDefault="00835981" w:rsidP="00835981">
            <w:pPr>
              <w:spacing w:line="276" w:lineRule="auto"/>
              <w:rPr>
                <w:rFonts w:cs="Arial"/>
                <w:szCs w:val="20"/>
              </w:rPr>
            </w:pPr>
          </w:p>
        </w:tc>
        <w:tc>
          <w:tcPr>
            <w:tcW w:w="1276" w:type="dxa"/>
          </w:tcPr>
          <w:p w14:paraId="747A8C91" w14:textId="77777777" w:rsidR="00835981" w:rsidRPr="00835981" w:rsidRDefault="00835981" w:rsidP="00835981">
            <w:pPr>
              <w:spacing w:line="276" w:lineRule="auto"/>
              <w:rPr>
                <w:rFonts w:cs="Arial"/>
                <w:szCs w:val="20"/>
              </w:rPr>
            </w:pPr>
          </w:p>
        </w:tc>
        <w:tc>
          <w:tcPr>
            <w:tcW w:w="1419" w:type="dxa"/>
          </w:tcPr>
          <w:p w14:paraId="1C6F8426" w14:textId="77777777" w:rsidR="00835981" w:rsidRPr="00835981" w:rsidRDefault="00835981" w:rsidP="00835981">
            <w:pPr>
              <w:spacing w:line="276" w:lineRule="auto"/>
              <w:rPr>
                <w:rFonts w:cs="Arial"/>
                <w:szCs w:val="20"/>
              </w:rPr>
            </w:pPr>
          </w:p>
        </w:tc>
      </w:tr>
      <w:tr w:rsidR="00835981" w:rsidRPr="00835981" w14:paraId="6D454CB4" w14:textId="77777777" w:rsidTr="00BE6682">
        <w:trPr>
          <w:trHeight w:val="350"/>
        </w:trPr>
        <w:tc>
          <w:tcPr>
            <w:tcW w:w="993" w:type="dxa"/>
          </w:tcPr>
          <w:p w14:paraId="51F497BD" w14:textId="77777777" w:rsidR="00835981" w:rsidRPr="00835981" w:rsidRDefault="00835981" w:rsidP="00835981">
            <w:pPr>
              <w:spacing w:line="276" w:lineRule="auto"/>
              <w:rPr>
                <w:rFonts w:cs="Arial"/>
                <w:szCs w:val="20"/>
              </w:rPr>
            </w:pPr>
            <w:r w:rsidRPr="00835981">
              <w:rPr>
                <w:rFonts w:cs="Arial"/>
                <w:szCs w:val="20"/>
              </w:rPr>
              <w:t>2710 12 70</w:t>
            </w:r>
          </w:p>
        </w:tc>
        <w:tc>
          <w:tcPr>
            <w:tcW w:w="2975" w:type="dxa"/>
          </w:tcPr>
          <w:p w14:paraId="2F6E0D32" w14:textId="77777777" w:rsidR="00835981" w:rsidRPr="00835981" w:rsidRDefault="00835981" w:rsidP="00835981">
            <w:pPr>
              <w:spacing w:line="276" w:lineRule="auto"/>
              <w:rPr>
                <w:rFonts w:cs="Arial"/>
                <w:szCs w:val="20"/>
              </w:rPr>
            </w:pPr>
            <w:r w:rsidRPr="00835981">
              <w:rPr>
                <w:rFonts w:cs="Arial"/>
                <w:szCs w:val="20"/>
              </w:rPr>
              <w:t>Bencinska reaktivna goriva</w:t>
            </w:r>
          </w:p>
        </w:tc>
        <w:tc>
          <w:tcPr>
            <w:tcW w:w="995" w:type="dxa"/>
          </w:tcPr>
          <w:p w14:paraId="2BFD0158"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24296011" w14:textId="77777777" w:rsidR="00835981" w:rsidRPr="00835981" w:rsidRDefault="00835981" w:rsidP="00835981">
            <w:pPr>
              <w:spacing w:line="276" w:lineRule="auto"/>
              <w:rPr>
                <w:rFonts w:cs="Arial"/>
                <w:szCs w:val="20"/>
              </w:rPr>
            </w:pPr>
          </w:p>
        </w:tc>
        <w:tc>
          <w:tcPr>
            <w:tcW w:w="1138" w:type="dxa"/>
          </w:tcPr>
          <w:p w14:paraId="62573082" w14:textId="77777777" w:rsidR="00835981" w:rsidRPr="00835981" w:rsidRDefault="00835981" w:rsidP="00835981">
            <w:pPr>
              <w:spacing w:line="276" w:lineRule="auto"/>
              <w:rPr>
                <w:rFonts w:cs="Arial"/>
                <w:szCs w:val="20"/>
              </w:rPr>
            </w:pPr>
          </w:p>
        </w:tc>
        <w:tc>
          <w:tcPr>
            <w:tcW w:w="1133" w:type="dxa"/>
          </w:tcPr>
          <w:p w14:paraId="45ECDE3E" w14:textId="77777777" w:rsidR="00835981" w:rsidRPr="00835981" w:rsidRDefault="00835981" w:rsidP="00835981">
            <w:pPr>
              <w:spacing w:line="276" w:lineRule="auto"/>
              <w:rPr>
                <w:rFonts w:cs="Arial"/>
                <w:szCs w:val="20"/>
              </w:rPr>
            </w:pPr>
          </w:p>
        </w:tc>
        <w:tc>
          <w:tcPr>
            <w:tcW w:w="995" w:type="dxa"/>
          </w:tcPr>
          <w:p w14:paraId="2B16C365" w14:textId="77777777" w:rsidR="00835981" w:rsidRPr="00835981" w:rsidRDefault="00835981" w:rsidP="00835981">
            <w:pPr>
              <w:spacing w:line="276" w:lineRule="auto"/>
              <w:rPr>
                <w:rFonts w:cs="Arial"/>
                <w:szCs w:val="20"/>
              </w:rPr>
            </w:pPr>
          </w:p>
        </w:tc>
        <w:tc>
          <w:tcPr>
            <w:tcW w:w="1136" w:type="dxa"/>
          </w:tcPr>
          <w:p w14:paraId="2352CF7D" w14:textId="77777777" w:rsidR="00835981" w:rsidRPr="00835981" w:rsidRDefault="00835981" w:rsidP="00835981">
            <w:pPr>
              <w:spacing w:line="276" w:lineRule="auto"/>
              <w:rPr>
                <w:rFonts w:cs="Arial"/>
                <w:szCs w:val="20"/>
              </w:rPr>
            </w:pPr>
          </w:p>
        </w:tc>
        <w:tc>
          <w:tcPr>
            <w:tcW w:w="991" w:type="dxa"/>
          </w:tcPr>
          <w:p w14:paraId="3AEEA110" w14:textId="77777777" w:rsidR="00835981" w:rsidRPr="00835981" w:rsidRDefault="00835981" w:rsidP="00835981">
            <w:pPr>
              <w:spacing w:line="276" w:lineRule="auto"/>
              <w:rPr>
                <w:rFonts w:cs="Arial"/>
                <w:szCs w:val="20"/>
              </w:rPr>
            </w:pPr>
          </w:p>
        </w:tc>
        <w:tc>
          <w:tcPr>
            <w:tcW w:w="1422" w:type="dxa"/>
          </w:tcPr>
          <w:p w14:paraId="6FA5B48F" w14:textId="77777777" w:rsidR="00835981" w:rsidRPr="00835981" w:rsidRDefault="00835981" w:rsidP="00835981">
            <w:pPr>
              <w:spacing w:line="276" w:lineRule="auto"/>
              <w:rPr>
                <w:rFonts w:cs="Arial"/>
                <w:szCs w:val="20"/>
              </w:rPr>
            </w:pPr>
          </w:p>
        </w:tc>
        <w:tc>
          <w:tcPr>
            <w:tcW w:w="1276" w:type="dxa"/>
          </w:tcPr>
          <w:p w14:paraId="430CB24F" w14:textId="77777777" w:rsidR="00835981" w:rsidRPr="00835981" w:rsidRDefault="00835981" w:rsidP="00835981">
            <w:pPr>
              <w:spacing w:line="276" w:lineRule="auto"/>
              <w:rPr>
                <w:rFonts w:cs="Arial"/>
                <w:szCs w:val="20"/>
              </w:rPr>
            </w:pPr>
          </w:p>
        </w:tc>
        <w:tc>
          <w:tcPr>
            <w:tcW w:w="1419" w:type="dxa"/>
          </w:tcPr>
          <w:p w14:paraId="59214AF4" w14:textId="77777777" w:rsidR="00835981" w:rsidRPr="00835981" w:rsidRDefault="00835981" w:rsidP="00835981">
            <w:pPr>
              <w:spacing w:line="276" w:lineRule="auto"/>
              <w:rPr>
                <w:rFonts w:cs="Arial"/>
                <w:szCs w:val="20"/>
              </w:rPr>
            </w:pPr>
          </w:p>
        </w:tc>
      </w:tr>
      <w:tr w:rsidR="00835981" w:rsidRPr="00835981" w14:paraId="6E172FED" w14:textId="77777777" w:rsidTr="00BE6682">
        <w:trPr>
          <w:trHeight w:val="554"/>
        </w:trPr>
        <w:tc>
          <w:tcPr>
            <w:tcW w:w="993" w:type="dxa"/>
          </w:tcPr>
          <w:p w14:paraId="169C7BF8" w14:textId="77777777" w:rsidR="00835981" w:rsidRPr="00835981" w:rsidRDefault="00835981" w:rsidP="00835981">
            <w:pPr>
              <w:spacing w:line="276" w:lineRule="auto"/>
              <w:rPr>
                <w:rFonts w:cs="Arial"/>
                <w:b/>
                <w:i/>
                <w:szCs w:val="20"/>
              </w:rPr>
            </w:pPr>
          </w:p>
          <w:p w14:paraId="0C4CA633" w14:textId="77777777" w:rsidR="00835981" w:rsidRPr="00835981" w:rsidRDefault="00835981" w:rsidP="00835981">
            <w:pPr>
              <w:spacing w:line="276" w:lineRule="auto"/>
              <w:rPr>
                <w:rFonts w:cs="Arial"/>
                <w:szCs w:val="20"/>
              </w:rPr>
            </w:pPr>
            <w:r w:rsidRPr="00835981">
              <w:rPr>
                <w:rFonts w:cs="Arial"/>
                <w:szCs w:val="20"/>
              </w:rPr>
              <w:t>2710 20 90</w:t>
            </w:r>
          </w:p>
        </w:tc>
        <w:tc>
          <w:tcPr>
            <w:tcW w:w="2975" w:type="dxa"/>
          </w:tcPr>
          <w:p w14:paraId="7390A27B" w14:textId="77777777" w:rsidR="00835981" w:rsidRPr="00835981" w:rsidRDefault="00835981" w:rsidP="00835981">
            <w:pPr>
              <w:spacing w:line="276" w:lineRule="auto"/>
              <w:rPr>
                <w:rFonts w:cs="Arial"/>
                <w:szCs w:val="20"/>
              </w:rPr>
            </w:pPr>
            <w:r w:rsidRPr="00835981">
              <w:rPr>
                <w:rFonts w:cs="Arial"/>
                <w:szCs w:val="20"/>
              </w:rPr>
              <w:t xml:space="preserve">Druga lahka olja (ki vsebujejo 70 mas. % ali več mineralnih olj z dodatkom </w:t>
            </w:r>
            <w:proofErr w:type="spellStart"/>
            <w:r w:rsidRPr="00835981">
              <w:rPr>
                <w:rFonts w:cs="Arial"/>
                <w:szCs w:val="20"/>
              </w:rPr>
              <w:t>bio</w:t>
            </w:r>
            <w:proofErr w:type="spellEnd"/>
            <w:r w:rsidRPr="00835981">
              <w:rPr>
                <w:rFonts w:cs="Arial"/>
                <w:szCs w:val="20"/>
              </w:rPr>
              <w:t xml:space="preserve"> komponente)</w:t>
            </w:r>
          </w:p>
        </w:tc>
        <w:tc>
          <w:tcPr>
            <w:tcW w:w="995" w:type="dxa"/>
          </w:tcPr>
          <w:p w14:paraId="0EB62C1E" w14:textId="77777777" w:rsidR="00835981" w:rsidRPr="00835981" w:rsidRDefault="00835981" w:rsidP="00835981">
            <w:pPr>
              <w:spacing w:line="276" w:lineRule="auto"/>
              <w:rPr>
                <w:rFonts w:cs="Arial"/>
                <w:b/>
                <w:i/>
                <w:szCs w:val="20"/>
              </w:rPr>
            </w:pPr>
          </w:p>
          <w:p w14:paraId="7DC72FDF"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5D8467F5" w14:textId="77777777" w:rsidR="00835981" w:rsidRPr="00835981" w:rsidRDefault="00835981" w:rsidP="00835981">
            <w:pPr>
              <w:spacing w:line="276" w:lineRule="auto"/>
              <w:rPr>
                <w:rFonts w:cs="Arial"/>
                <w:szCs w:val="20"/>
              </w:rPr>
            </w:pPr>
          </w:p>
        </w:tc>
        <w:tc>
          <w:tcPr>
            <w:tcW w:w="1138" w:type="dxa"/>
          </w:tcPr>
          <w:p w14:paraId="3B951C36" w14:textId="77777777" w:rsidR="00835981" w:rsidRPr="00835981" w:rsidRDefault="00835981" w:rsidP="00835981">
            <w:pPr>
              <w:spacing w:line="276" w:lineRule="auto"/>
              <w:rPr>
                <w:rFonts w:cs="Arial"/>
                <w:szCs w:val="20"/>
              </w:rPr>
            </w:pPr>
          </w:p>
        </w:tc>
        <w:tc>
          <w:tcPr>
            <w:tcW w:w="1133" w:type="dxa"/>
          </w:tcPr>
          <w:p w14:paraId="62682745" w14:textId="77777777" w:rsidR="00835981" w:rsidRPr="00835981" w:rsidRDefault="00835981" w:rsidP="00835981">
            <w:pPr>
              <w:spacing w:line="276" w:lineRule="auto"/>
              <w:rPr>
                <w:rFonts w:cs="Arial"/>
                <w:szCs w:val="20"/>
              </w:rPr>
            </w:pPr>
          </w:p>
        </w:tc>
        <w:tc>
          <w:tcPr>
            <w:tcW w:w="995" w:type="dxa"/>
          </w:tcPr>
          <w:p w14:paraId="50B7723C" w14:textId="77777777" w:rsidR="00835981" w:rsidRPr="00835981" w:rsidRDefault="00835981" w:rsidP="00835981">
            <w:pPr>
              <w:spacing w:line="276" w:lineRule="auto"/>
              <w:rPr>
                <w:rFonts w:cs="Arial"/>
                <w:szCs w:val="20"/>
              </w:rPr>
            </w:pPr>
          </w:p>
        </w:tc>
        <w:tc>
          <w:tcPr>
            <w:tcW w:w="1136" w:type="dxa"/>
          </w:tcPr>
          <w:p w14:paraId="28A63E6A" w14:textId="77777777" w:rsidR="00835981" w:rsidRPr="00835981" w:rsidRDefault="00835981" w:rsidP="00835981">
            <w:pPr>
              <w:spacing w:line="276" w:lineRule="auto"/>
              <w:rPr>
                <w:rFonts w:cs="Arial"/>
                <w:szCs w:val="20"/>
              </w:rPr>
            </w:pPr>
          </w:p>
        </w:tc>
        <w:tc>
          <w:tcPr>
            <w:tcW w:w="991" w:type="dxa"/>
          </w:tcPr>
          <w:p w14:paraId="0CB54173" w14:textId="77777777" w:rsidR="00835981" w:rsidRPr="00835981" w:rsidRDefault="00835981" w:rsidP="00835981">
            <w:pPr>
              <w:spacing w:line="276" w:lineRule="auto"/>
              <w:rPr>
                <w:rFonts w:cs="Arial"/>
                <w:szCs w:val="20"/>
              </w:rPr>
            </w:pPr>
          </w:p>
        </w:tc>
        <w:tc>
          <w:tcPr>
            <w:tcW w:w="1422" w:type="dxa"/>
          </w:tcPr>
          <w:p w14:paraId="209CA38F" w14:textId="77777777" w:rsidR="00835981" w:rsidRPr="00835981" w:rsidRDefault="00835981" w:rsidP="00835981">
            <w:pPr>
              <w:spacing w:line="276" w:lineRule="auto"/>
              <w:rPr>
                <w:rFonts w:cs="Arial"/>
                <w:szCs w:val="20"/>
              </w:rPr>
            </w:pPr>
          </w:p>
        </w:tc>
        <w:tc>
          <w:tcPr>
            <w:tcW w:w="1276" w:type="dxa"/>
          </w:tcPr>
          <w:p w14:paraId="343B6311" w14:textId="77777777" w:rsidR="00835981" w:rsidRPr="00835981" w:rsidRDefault="00835981" w:rsidP="00835981">
            <w:pPr>
              <w:spacing w:line="276" w:lineRule="auto"/>
              <w:rPr>
                <w:rFonts w:cs="Arial"/>
                <w:szCs w:val="20"/>
              </w:rPr>
            </w:pPr>
          </w:p>
        </w:tc>
        <w:tc>
          <w:tcPr>
            <w:tcW w:w="1419" w:type="dxa"/>
          </w:tcPr>
          <w:p w14:paraId="65544CE7" w14:textId="77777777" w:rsidR="00835981" w:rsidRPr="00835981" w:rsidRDefault="00835981" w:rsidP="00835981">
            <w:pPr>
              <w:spacing w:line="276" w:lineRule="auto"/>
              <w:rPr>
                <w:rFonts w:cs="Arial"/>
                <w:szCs w:val="20"/>
              </w:rPr>
            </w:pPr>
          </w:p>
        </w:tc>
      </w:tr>
      <w:tr w:rsidR="00835981" w:rsidRPr="00835981" w14:paraId="142CB323" w14:textId="77777777" w:rsidTr="00BE6682">
        <w:trPr>
          <w:trHeight w:val="321"/>
        </w:trPr>
        <w:tc>
          <w:tcPr>
            <w:tcW w:w="3968" w:type="dxa"/>
            <w:gridSpan w:val="2"/>
            <w:shd w:val="clear" w:color="auto" w:fill="FFFF00"/>
          </w:tcPr>
          <w:p w14:paraId="0A969A87" w14:textId="77777777" w:rsidR="00835981" w:rsidRPr="00835981" w:rsidRDefault="00835981" w:rsidP="00835981">
            <w:pPr>
              <w:spacing w:line="276" w:lineRule="auto"/>
              <w:rPr>
                <w:rFonts w:cs="Arial"/>
                <w:szCs w:val="20"/>
              </w:rPr>
            </w:pPr>
            <w:r w:rsidRPr="00835981">
              <w:rPr>
                <w:rFonts w:cs="Arial"/>
                <w:szCs w:val="20"/>
              </w:rPr>
              <w:t>KEROZINI</w:t>
            </w:r>
          </w:p>
        </w:tc>
        <w:tc>
          <w:tcPr>
            <w:tcW w:w="995" w:type="dxa"/>
            <w:shd w:val="clear" w:color="auto" w:fill="FFFF00"/>
          </w:tcPr>
          <w:p w14:paraId="4EB2D13C" w14:textId="77777777" w:rsidR="00835981" w:rsidRPr="00835981" w:rsidRDefault="00835981" w:rsidP="00835981">
            <w:pPr>
              <w:spacing w:line="276" w:lineRule="auto"/>
              <w:rPr>
                <w:rFonts w:cs="Arial"/>
                <w:szCs w:val="20"/>
              </w:rPr>
            </w:pPr>
          </w:p>
        </w:tc>
        <w:tc>
          <w:tcPr>
            <w:tcW w:w="1275" w:type="dxa"/>
            <w:shd w:val="clear" w:color="auto" w:fill="FFFF00"/>
          </w:tcPr>
          <w:p w14:paraId="3D11BA5F" w14:textId="77777777" w:rsidR="00835981" w:rsidRPr="00835981" w:rsidRDefault="00835981" w:rsidP="00835981">
            <w:pPr>
              <w:spacing w:line="276" w:lineRule="auto"/>
              <w:rPr>
                <w:rFonts w:cs="Arial"/>
                <w:szCs w:val="20"/>
              </w:rPr>
            </w:pPr>
          </w:p>
        </w:tc>
        <w:tc>
          <w:tcPr>
            <w:tcW w:w="1138" w:type="dxa"/>
            <w:shd w:val="clear" w:color="auto" w:fill="FFFF00"/>
          </w:tcPr>
          <w:p w14:paraId="6C27A49A" w14:textId="77777777" w:rsidR="00835981" w:rsidRPr="00835981" w:rsidRDefault="00835981" w:rsidP="00835981">
            <w:pPr>
              <w:spacing w:line="276" w:lineRule="auto"/>
              <w:rPr>
                <w:rFonts w:cs="Arial"/>
                <w:szCs w:val="20"/>
              </w:rPr>
            </w:pPr>
          </w:p>
        </w:tc>
        <w:tc>
          <w:tcPr>
            <w:tcW w:w="1133" w:type="dxa"/>
            <w:shd w:val="clear" w:color="auto" w:fill="FFFF00"/>
          </w:tcPr>
          <w:p w14:paraId="47E29CD5" w14:textId="77777777" w:rsidR="00835981" w:rsidRPr="00835981" w:rsidRDefault="00835981" w:rsidP="00835981">
            <w:pPr>
              <w:spacing w:line="276" w:lineRule="auto"/>
              <w:rPr>
                <w:rFonts w:cs="Arial"/>
                <w:szCs w:val="20"/>
              </w:rPr>
            </w:pPr>
          </w:p>
        </w:tc>
        <w:tc>
          <w:tcPr>
            <w:tcW w:w="995" w:type="dxa"/>
            <w:shd w:val="clear" w:color="auto" w:fill="FFFF00"/>
          </w:tcPr>
          <w:p w14:paraId="5BA77F01" w14:textId="77777777" w:rsidR="00835981" w:rsidRPr="00835981" w:rsidRDefault="00835981" w:rsidP="00835981">
            <w:pPr>
              <w:spacing w:line="276" w:lineRule="auto"/>
              <w:rPr>
                <w:rFonts w:cs="Arial"/>
                <w:szCs w:val="20"/>
              </w:rPr>
            </w:pPr>
          </w:p>
        </w:tc>
        <w:tc>
          <w:tcPr>
            <w:tcW w:w="1136" w:type="dxa"/>
            <w:shd w:val="clear" w:color="auto" w:fill="FFFF00"/>
          </w:tcPr>
          <w:p w14:paraId="43C02B38" w14:textId="77777777" w:rsidR="00835981" w:rsidRPr="00835981" w:rsidRDefault="00835981" w:rsidP="00835981">
            <w:pPr>
              <w:spacing w:line="276" w:lineRule="auto"/>
              <w:rPr>
                <w:rFonts w:cs="Arial"/>
                <w:szCs w:val="20"/>
              </w:rPr>
            </w:pPr>
          </w:p>
        </w:tc>
        <w:tc>
          <w:tcPr>
            <w:tcW w:w="991" w:type="dxa"/>
            <w:shd w:val="clear" w:color="auto" w:fill="FFFF00"/>
          </w:tcPr>
          <w:p w14:paraId="3E46E5BA" w14:textId="77777777" w:rsidR="00835981" w:rsidRPr="00835981" w:rsidRDefault="00835981" w:rsidP="00835981">
            <w:pPr>
              <w:spacing w:line="276" w:lineRule="auto"/>
              <w:rPr>
                <w:rFonts w:cs="Arial"/>
                <w:szCs w:val="20"/>
              </w:rPr>
            </w:pPr>
          </w:p>
        </w:tc>
        <w:tc>
          <w:tcPr>
            <w:tcW w:w="1422" w:type="dxa"/>
            <w:shd w:val="clear" w:color="auto" w:fill="FFFF00"/>
          </w:tcPr>
          <w:p w14:paraId="40E7D701" w14:textId="77777777" w:rsidR="00835981" w:rsidRPr="00835981" w:rsidRDefault="00835981" w:rsidP="00835981">
            <w:pPr>
              <w:spacing w:line="276" w:lineRule="auto"/>
              <w:rPr>
                <w:rFonts w:cs="Arial"/>
                <w:szCs w:val="20"/>
              </w:rPr>
            </w:pPr>
          </w:p>
        </w:tc>
        <w:tc>
          <w:tcPr>
            <w:tcW w:w="1276" w:type="dxa"/>
            <w:shd w:val="clear" w:color="auto" w:fill="FFFF00"/>
          </w:tcPr>
          <w:p w14:paraId="19301151" w14:textId="77777777" w:rsidR="00835981" w:rsidRPr="00835981" w:rsidRDefault="00835981" w:rsidP="00835981">
            <w:pPr>
              <w:spacing w:line="276" w:lineRule="auto"/>
              <w:rPr>
                <w:rFonts w:cs="Arial"/>
                <w:szCs w:val="20"/>
              </w:rPr>
            </w:pPr>
          </w:p>
        </w:tc>
        <w:tc>
          <w:tcPr>
            <w:tcW w:w="1419" w:type="dxa"/>
            <w:shd w:val="clear" w:color="auto" w:fill="FFFF00"/>
          </w:tcPr>
          <w:p w14:paraId="6414FCA2" w14:textId="77777777" w:rsidR="00835981" w:rsidRPr="00835981" w:rsidRDefault="00835981" w:rsidP="00835981">
            <w:pPr>
              <w:spacing w:line="276" w:lineRule="auto"/>
              <w:rPr>
                <w:rFonts w:cs="Arial"/>
                <w:szCs w:val="20"/>
              </w:rPr>
            </w:pPr>
          </w:p>
        </w:tc>
      </w:tr>
      <w:tr w:rsidR="00835981" w:rsidRPr="00835981" w14:paraId="0B4DAF51" w14:textId="77777777" w:rsidTr="00BE6682">
        <w:trPr>
          <w:trHeight w:val="395"/>
        </w:trPr>
        <w:tc>
          <w:tcPr>
            <w:tcW w:w="993" w:type="dxa"/>
          </w:tcPr>
          <w:p w14:paraId="11E108DB" w14:textId="77777777" w:rsidR="00835981" w:rsidRPr="00835981" w:rsidRDefault="00835981" w:rsidP="00835981">
            <w:pPr>
              <w:spacing w:line="276" w:lineRule="auto"/>
              <w:rPr>
                <w:rFonts w:cs="Arial"/>
                <w:szCs w:val="20"/>
              </w:rPr>
            </w:pPr>
            <w:r w:rsidRPr="00835981">
              <w:rPr>
                <w:rFonts w:cs="Arial"/>
                <w:szCs w:val="20"/>
              </w:rPr>
              <w:t>2710 19 21</w:t>
            </w:r>
          </w:p>
        </w:tc>
        <w:tc>
          <w:tcPr>
            <w:tcW w:w="2975" w:type="dxa"/>
          </w:tcPr>
          <w:p w14:paraId="011D6373" w14:textId="77777777" w:rsidR="00835981" w:rsidRPr="00835981" w:rsidRDefault="00835981" w:rsidP="00835981">
            <w:pPr>
              <w:spacing w:line="276" w:lineRule="auto"/>
              <w:rPr>
                <w:rFonts w:cs="Arial"/>
                <w:szCs w:val="20"/>
              </w:rPr>
            </w:pPr>
            <w:r w:rsidRPr="00835981">
              <w:rPr>
                <w:rFonts w:cs="Arial"/>
                <w:szCs w:val="20"/>
              </w:rPr>
              <w:t>Reaktivno letalsko gorivo na osnovi kerozina</w:t>
            </w:r>
          </w:p>
        </w:tc>
        <w:tc>
          <w:tcPr>
            <w:tcW w:w="995" w:type="dxa"/>
          </w:tcPr>
          <w:p w14:paraId="5F7CD47E"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52F0DBF0" w14:textId="77777777" w:rsidR="00835981" w:rsidRPr="00835981" w:rsidRDefault="00835981" w:rsidP="00835981">
            <w:pPr>
              <w:spacing w:line="276" w:lineRule="auto"/>
              <w:rPr>
                <w:rFonts w:cs="Arial"/>
                <w:szCs w:val="20"/>
              </w:rPr>
            </w:pPr>
          </w:p>
        </w:tc>
        <w:tc>
          <w:tcPr>
            <w:tcW w:w="1138" w:type="dxa"/>
          </w:tcPr>
          <w:p w14:paraId="7D325648" w14:textId="77777777" w:rsidR="00835981" w:rsidRPr="00835981" w:rsidRDefault="00835981" w:rsidP="00835981">
            <w:pPr>
              <w:spacing w:line="276" w:lineRule="auto"/>
              <w:rPr>
                <w:rFonts w:cs="Arial"/>
                <w:szCs w:val="20"/>
              </w:rPr>
            </w:pPr>
          </w:p>
        </w:tc>
        <w:tc>
          <w:tcPr>
            <w:tcW w:w="1133" w:type="dxa"/>
          </w:tcPr>
          <w:p w14:paraId="0F250F08" w14:textId="77777777" w:rsidR="00835981" w:rsidRPr="00835981" w:rsidRDefault="00835981" w:rsidP="00835981">
            <w:pPr>
              <w:spacing w:line="276" w:lineRule="auto"/>
              <w:rPr>
                <w:rFonts w:cs="Arial"/>
                <w:szCs w:val="20"/>
              </w:rPr>
            </w:pPr>
          </w:p>
        </w:tc>
        <w:tc>
          <w:tcPr>
            <w:tcW w:w="995" w:type="dxa"/>
          </w:tcPr>
          <w:p w14:paraId="1BBE5796" w14:textId="77777777" w:rsidR="00835981" w:rsidRPr="00835981" w:rsidRDefault="00835981" w:rsidP="00835981">
            <w:pPr>
              <w:spacing w:line="276" w:lineRule="auto"/>
              <w:rPr>
                <w:rFonts w:cs="Arial"/>
                <w:szCs w:val="20"/>
              </w:rPr>
            </w:pPr>
          </w:p>
        </w:tc>
        <w:tc>
          <w:tcPr>
            <w:tcW w:w="1136" w:type="dxa"/>
          </w:tcPr>
          <w:p w14:paraId="7032D960" w14:textId="77777777" w:rsidR="00835981" w:rsidRPr="00835981" w:rsidRDefault="00835981" w:rsidP="00835981">
            <w:pPr>
              <w:spacing w:line="276" w:lineRule="auto"/>
              <w:rPr>
                <w:rFonts w:cs="Arial"/>
                <w:szCs w:val="20"/>
              </w:rPr>
            </w:pPr>
          </w:p>
        </w:tc>
        <w:tc>
          <w:tcPr>
            <w:tcW w:w="991" w:type="dxa"/>
          </w:tcPr>
          <w:p w14:paraId="69CA2771" w14:textId="77777777" w:rsidR="00835981" w:rsidRPr="00835981" w:rsidRDefault="00835981" w:rsidP="00835981">
            <w:pPr>
              <w:spacing w:line="276" w:lineRule="auto"/>
              <w:rPr>
                <w:rFonts w:cs="Arial"/>
                <w:szCs w:val="20"/>
              </w:rPr>
            </w:pPr>
          </w:p>
        </w:tc>
        <w:tc>
          <w:tcPr>
            <w:tcW w:w="1422" w:type="dxa"/>
          </w:tcPr>
          <w:p w14:paraId="0B5805BA" w14:textId="77777777" w:rsidR="00835981" w:rsidRPr="00835981" w:rsidRDefault="00835981" w:rsidP="00835981">
            <w:pPr>
              <w:spacing w:line="276" w:lineRule="auto"/>
              <w:rPr>
                <w:rFonts w:cs="Arial"/>
                <w:szCs w:val="20"/>
              </w:rPr>
            </w:pPr>
          </w:p>
        </w:tc>
        <w:tc>
          <w:tcPr>
            <w:tcW w:w="1276" w:type="dxa"/>
          </w:tcPr>
          <w:p w14:paraId="4AE064B8" w14:textId="77777777" w:rsidR="00835981" w:rsidRPr="00835981" w:rsidRDefault="00835981" w:rsidP="00835981">
            <w:pPr>
              <w:spacing w:line="276" w:lineRule="auto"/>
              <w:rPr>
                <w:rFonts w:cs="Arial"/>
                <w:szCs w:val="20"/>
              </w:rPr>
            </w:pPr>
          </w:p>
        </w:tc>
        <w:tc>
          <w:tcPr>
            <w:tcW w:w="1419" w:type="dxa"/>
          </w:tcPr>
          <w:p w14:paraId="1D84D0DF" w14:textId="77777777" w:rsidR="00835981" w:rsidRPr="00835981" w:rsidRDefault="00835981" w:rsidP="00835981">
            <w:pPr>
              <w:spacing w:line="276" w:lineRule="auto"/>
              <w:rPr>
                <w:rFonts w:cs="Arial"/>
                <w:szCs w:val="20"/>
              </w:rPr>
            </w:pPr>
          </w:p>
        </w:tc>
      </w:tr>
      <w:tr w:rsidR="00835981" w:rsidRPr="00835981" w14:paraId="0FAC1C92" w14:textId="77777777" w:rsidTr="00BE6682">
        <w:trPr>
          <w:trHeight w:val="273"/>
        </w:trPr>
        <w:tc>
          <w:tcPr>
            <w:tcW w:w="993" w:type="dxa"/>
          </w:tcPr>
          <w:p w14:paraId="3E4B61A9" w14:textId="77777777" w:rsidR="00835981" w:rsidRPr="00835981" w:rsidRDefault="00835981" w:rsidP="00835981">
            <w:pPr>
              <w:spacing w:line="276" w:lineRule="auto"/>
              <w:rPr>
                <w:rFonts w:cs="Arial"/>
                <w:szCs w:val="20"/>
              </w:rPr>
            </w:pPr>
            <w:r w:rsidRPr="00835981">
              <w:rPr>
                <w:rFonts w:cs="Arial"/>
                <w:szCs w:val="20"/>
              </w:rPr>
              <w:t>2710 19 25</w:t>
            </w:r>
          </w:p>
        </w:tc>
        <w:tc>
          <w:tcPr>
            <w:tcW w:w="2975" w:type="dxa"/>
          </w:tcPr>
          <w:p w14:paraId="6CEE62D0" w14:textId="77777777" w:rsidR="00835981" w:rsidRPr="00835981" w:rsidRDefault="00835981" w:rsidP="00835981">
            <w:pPr>
              <w:spacing w:line="276" w:lineRule="auto"/>
              <w:rPr>
                <w:rFonts w:cs="Arial"/>
                <w:szCs w:val="20"/>
              </w:rPr>
            </w:pPr>
            <w:r w:rsidRPr="00835981">
              <w:rPr>
                <w:rFonts w:cs="Arial"/>
                <w:szCs w:val="20"/>
              </w:rPr>
              <w:t>Drugi kerozini</w:t>
            </w:r>
          </w:p>
        </w:tc>
        <w:tc>
          <w:tcPr>
            <w:tcW w:w="995" w:type="dxa"/>
          </w:tcPr>
          <w:p w14:paraId="1051BE46"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2AFD4EE2" w14:textId="77777777" w:rsidR="00835981" w:rsidRPr="00835981" w:rsidRDefault="00835981" w:rsidP="00835981">
            <w:pPr>
              <w:spacing w:line="276" w:lineRule="auto"/>
              <w:rPr>
                <w:rFonts w:cs="Arial"/>
                <w:szCs w:val="20"/>
              </w:rPr>
            </w:pPr>
          </w:p>
        </w:tc>
        <w:tc>
          <w:tcPr>
            <w:tcW w:w="1138" w:type="dxa"/>
          </w:tcPr>
          <w:p w14:paraId="52C80A91" w14:textId="77777777" w:rsidR="00835981" w:rsidRPr="00835981" w:rsidRDefault="00835981" w:rsidP="00835981">
            <w:pPr>
              <w:spacing w:line="276" w:lineRule="auto"/>
              <w:rPr>
                <w:rFonts w:cs="Arial"/>
                <w:szCs w:val="20"/>
              </w:rPr>
            </w:pPr>
          </w:p>
        </w:tc>
        <w:tc>
          <w:tcPr>
            <w:tcW w:w="1133" w:type="dxa"/>
          </w:tcPr>
          <w:p w14:paraId="5F4A4E0A" w14:textId="77777777" w:rsidR="00835981" w:rsidRPr="00835981" w:rsidRDefault="00835981" w:rsidP="00835981">
            <w:pPr>
              <w:spacing w:line="276" w:lineRule="auto"/>
              <w:rPr>
                <w:rFonts w:cs="Arial"/>
                <w:szCs w:val="20"/>
              </w:rPr>
            </w:pPr>
          </w:p>
        </w:tc>
        <w:tc>
          <w:tcPr>
            <w:tcW w:w="995" w:type="dxa"/>
          </w:tcPr>
          <w:p w14:paraId="40A0CF04" w14:textId="77777777" w:rsidR="00835981" w:rsidRPr="00835981" w:rsidRDefault="00835981" w:rsidP="00835981">
            <w:pPr>
              <w:spacing w:line="276" w:lineRule="auto"/>
              <w:rPr>
                <w:rFonts w:cs="Arial"/>
                <w:szCs w:val="20"/>
              </w:rPr>
            </w:pPr>
          </w:p>
        </w:tc>
        <w:tc>
          <w:tcPr>
            <w:tcW w:w="1136" w:type="dxa"/>
          </w:tcPr>
          <w:p w14:paraId="7432B02E" w14:textId="77777777" w:rsidR="00835981" w:rsidRPr="00835981" w:rsidRDefault="00835981" w:rsidP="00835981">
            <w:pPr>
              <w:spacing w:line="276" w:lineRule="auto"/>
              <w:rPr>
                <w:rFonts w:cs="Arial"/>
                <w:szCs w:val="20"/>
              </w:rPr>
            </w:pPr>
          </w:p>
        </w:tc>
        <w:tc>
          <w:tcPr>
            <w:tcW w:w="991" w:type="dxa"/>
          </w:tcPr>
          <w:p w14:paraId="579DCBD9" w14:textId="77777777" w:rsidR="00835981" w:rsidRPr="00835981" w:rsidRDefault="00835981" w:rsidP="00835981">
            <w:pPr>
              <w:spacing w:line="276" w:lineRule="auto"/>
              <w:rPr>
                <w:rFonts w:cs="Arial"/>
                <w:szCs w:val="20"/>
              </w:rPr>
            </w:pPr>
          </w:p>
        </w:tc>
        <w:tc>
          <w:tcPr>
            <w:tcW w:w="1422" w:type="dxa"/>
          </w:tcPr>
          <w:p w14:paraId="5BA2167A" w14:textId="77777777" w:rsidR="00835981" w:rsidRPr="00835981" w:rsidRDefault="00835981" w:rsidP="00835981">
            <w:pPr>
              <w:spacing w:line="276" w:lineRule="auto"/>
              <w:rPr>
                <w:rFonts w:cs="Arial"/>
                <w:szCs w:val="20"/>
              </w:rPr>
            </w:pPr>
          </w:p>
        </w:tc>
        <w:tc>
          <w:tcPr>
            <w:tcW w:w="1276" w:type="dxa"/>
          </w:tcPr>
          <w:p w14:paraId="74452D92" w14:textId="77777777" w:rsidR="00835981" w:rsidRPr="00835981" w:rsidRDefault="00835981" w:rsidP="00835981">
            <w:pPr>
              <w:spacing w:line="276" w:lineRule="auto"/>
              <w:rPr>
                <w:rFonts w:cs="Arial"/>
                <w:szCs w:val="20"/>
              </w:rPr>
            </w:pPr>
          </w:p>
        </w:tc>
        <w:tc>
          <w:tcPr>
            <w:tcW w:w="1419" w:type="dxa"/>
          </w:tcPr>
          <w:p w14:paraId="1CF21F6B" w14:textId="77777777" w:rsidR="00835981" w:rsidRPr="00835981" w:rsidRDefault="00835981" w:rsidP="00835981">
            <w:pPr>
              <w:spacing w:line="276" w:lineRule="auto"/>
              <w:rPr>
                <w:rFonts w:cs="Arial"/>
                <w:szCs w:val="20"/>
              </w:rPr>
            </w:pPr>
          </w:p>
        </w:tc>
      </w:tr>
      <w:tr w:rsidR="00835981" w:rsidRPr="00835981" w14:paraId="30CFB97A" w14:textId="77777777" w:rsidTr="00BE6682">
        <w:trPr>
          <w:trHeight w:val="321"/>
        </w:trPr>
        <w:tc>
          <w:tcPr>
            <w:tcW w:w="3968" w:type="dxa"/>
            <w:gridSpan w:val="2"/>
            <w:shd w:val="clear" w:color="auto" w:fill="FFFF00"/>
          </w:tcPr>
          <w:p w14:paraId="58D0D891" w14:textId="77777777" w:rsidR="00835981" w:rsidRPr="00835981" w:rsidRDefault="00835981" w:rsidP="00835981">
            <w:pPr>
              <w:spacing w:line="276" w:lineRule="auto"/>
              <w:rPr>
                <w:rFonts w:cs="Arial"/>
                <w:szCs w:val="20"/>
              </w:rPr>
            </w:pPr>
            <w:r w:rsidRPr="00835981">
              <w:rPr>
                <w:rFonts w:cs="Arial"/>
                <w:szCs w:val="20"/>
              </w:rPr>
              <w:t>PLINSKA OLJA IN EL KURILNA OLJA</w:t>
            </w:r>
          </w:p>
        </w:tc>
        <w:tc>
          <w:tcPr>
            <w:tcW w:w="995" w:type="dxa"/>
            <w:shd w:val="clear" w:color="auto" w:fill="FFFF00"/>
          </w:tcPr>
          <w:p w14:paraId="5F11101C" w14:textId="77777777" w:rsidR="00835981" w:rsidRPr="00835981" w:rsidRDefault="00835981" w:rsidP="00835981">
            <w:pPr>
              <w:spacing w:line="276" w:lineRule="auto"/>
              <w:rPr>
                <w:rFonts w:cs="Arial"/>
                <w:szCs w:val="20"/>
              </w:rPr>
            </w:pPr>
          </w:p>
        </w:tc>
        <w:tc>
          <w:tcPr>
            <w:tcW w:w="1275" w:type="dxa"/>
            <w:shd w:val="clear" w:color="auto" w:fill="FFFF00"/>
          </w:tcPr>
          <w:p w14:paraId="2CA3EF6B" w14:textId="77777777" w:rsidR="00835981" w:rsidRPr="00835981" w:rsidRDefault="00835981" w:rsidP="00835981">
            <w:pPr>
              <w:spacing w:line="276" w:lineRule="auto"/>
              <w:rPr>
                <w:rFonts w:cs="Arial"/>
                <w:szCs w:val="20"/>
              </w:rPr>
            </w:pPr>
          </w:p>
        </w:tc>
        <w:tc>
          <w:tcPr>
            <w:tcW w:w="1138" w:type="dxa"/>
            <w:shd w:val="clear" w:color="auto" w:fill="FFFF00"/>
          </w:tcPr>
          <w:p w14:paraId="2824AF45" w14:textId="77777777" w:rsidR="00835981" w:rsidRPr="00835981" w:rsidRDefault="00835981" w:rsidP="00835981">
            <w:pPr>
              <w:spacing w:line="276" w:lineRule="auto"/>
              <w:rPr>
                <w:rFonts w:cs="Arial"/>
                <w:szCs w:val="20"/>
              </w:rPr>
            </w:pPr>
          </w:p>
        </w:tc>
        <w:tc>
          <w:tcPr>
            <w:tcW w:w="1133" w:type="dxa"/>
            <w:shd w:val="clear" w:color="auto" w:fill="FFFF00"/>
          </w:tcPr>
          <w:p w14:paraId="2264A3EA" w14:textId="77777777" w:rsidR="00835981" w:rsidRPr="00835981" w:rsidRDefault="00835981" w:rsidP="00835981">
            <w:pPr>
              <w:spacing w:line="276" w:lineRule="auto"/>
              <w:rPr>
                <w:rFonts w:cs="Arial"/>
                <w:szCs w:val="20"/>
              </w:rPr>
            </w:pPr>
          </w:p>
        </w:tc>
        <w:tc>
          <w:tcPr>
            <w:tcW w:w="995" w:type="dxa"/>
            <w:shd w:val="clear" w:color="auto" w:fill="FFFF00"/>
          </w:tcPr>
          <w:p w14:paraId="09F1042E" w14:textId="77777777" w:rsidR="00835981" w:rsidRPr="00835981" w:rsidRDefault="00835981" w:rsidP="00835981">
            <w:pPr>
              <w:spacing w:line="276" w:lineRule="auto"/>
              <w:rPr>
                <w:rFonts w:cs="Arial"/>
                <w:szCs w:val="20"/>
              </w:rPr>
            </w:pPr>
          </w:p>
        </w:tc>
        <w:tc>
          <w:tcPr>
            <w:tcW w:w="1136" w:type="dxa"/>
            <w:shd w:val="clear" w:color="auto" w:fill="FFFF00"/>
          </w:tcPr>
          <w:p w14:paraId="7E3A06B7" w14:textId="77777777" w:rsidR="00835981" w:rsidRPr="00835981" w:rsidRDefault="00835981" w:rsidP="00835981">
            <w:pPr>
              <w:spacing w:line="276" w:lineRule="auto"/>
              <w:rPr>
                <w:rFonts w:cs="Arial"/>
                <w:szCs w:val="20"/>
              </w:rPr>
            </w:pPr>
          </w:p>
        </w:tc>
        <w:tc>
          <w:tcPr>
            <w:tcW w:w="991" w:type="dxa"/>
            <w:shd w:val="clear" w:color="auto" w:fill="FFFF00"/>
          </w:tcPr>
          <w:p w14:paraId="1320888E" w14:textId="77777777" w:rsidR="00835981" w:rsidRPr="00835981" w:rsidRDefault="00835981" w:rsidP="00835981">
            <w:pPr>
              <w:spacing w:line="276" w:lineRule="auto"/>
              <w:rPr>
                <w:rFonts w:cs="Arial"/>
                <w:szCs w:val="20"/>
              </w:rPr>
            </w:pPr>
          </w:p>
        </w:tc>
        <w:tc>
          <w:tcPr>
            <w:tcW w:w="1422" w:type="dxa"/>
            <w:shd w:val="clear" w:color="auto" w:fill="FFFF00"/>
          </w:tcPr>
          <w:p w14:paraId="62235C9E" w14:textId="77777777" w:rsidR="00835981" w:rsidRPr="00835981" w:rsidRDefault="00835981" w:rsidP="00835981">
            <w:pPr>
              <w:spacing w:line="276" w:lineRule="auto"/>
              <w:rPr>
                <w:rFonts w:cs="Arial"/>
                <w:szCs w:val="20"/>
              </w:rPr>
            </w:pPr>
          </w:p>
        </w:tc>
        <w:tc>
          <w:tcPr>
            <w:tcW w:w="1276" w:type="dxa"/>
            <w:shd w:val="clear" w:color="auto" w:fill="FFFF00"/>
          </w:tcPr>
          <w:p w14:paraId="01A4F99C" w14:textId="77777777" w:rsidR="00835981" w:rsidRPr="00835981" w:rsidRDefault="00835981" w:rsidP="00835981">
            <w:pPr>
              <w:spacing w:line="276" w:lineRule="auto"/>
              <w:rPr>
                <w:rFonts w:cs="Arial"/>
                <w:szCs w:val="20"/>
              </w:rPr>
            </w:pPr>
          </w:p>
        </w:tc>
        <w:tc>
          <w:tcPr>
            <w:tcW w:w="1419" w:type="dxa"/>
            <w:shd w:val="clear" w:color="auto" w:fill="FFFF00"/>
          </w:tcPr>
          <w:p w14:paraId="310891D7" w14:textId="77777777" w:rsidR="00835981" w:rsidRPr="00835981" w:rsidRDefault="00835981" w:rsidP="00835981">
            <w:pPr>
              <w:spacing w:line="276" w:lineRule="auto"/>
              <w:rPr>
                <w:rFonts w:cs="Arial"/>
                <w:szCs w:val="20"/>
              </w:rPr>
            </w:pPr>
          </w:p>
        </w:tc>
      </w:tr>
      <w:tr w:rsidR="00835981" w:rsidRPr="00835981" w14:paraId="5F8E77D0" w14:textId="77777777" w:rsidTr="00BE6682">
        <w:trPr>
          <w:trHeight w:val="470"/>
        </w:trPr>
        <w:tc>
          <w:tcPr>
            <w:tcW w:w="993" w:type="dxa"/>
          </w:tcPr>
          <w:p w14:paraId="2C0B5088" w14:textId="77777777" w:rsidR="00835981" w:rsidRPr="00835981" w:rsidRDefault="00835981" w:rsidP="00835981">
            <w:pPr>
              <w:spacing w:line="276" w:lineRule="auto"/>
              <w:rPr>
                <w:rFonts w:cs="Arial"/>
                <w:b/>
                <w:i/>
                <w:szCs w:val="20"/>
              </w:rPr>
            </w:pPr>
          </w:p>
          <w:p w14:paraId="491D2D03" w14:textId="77777777" w:rsidR="00835981" w:rsidRPr="00835981" w:rsidRDefault="00835981" w:rsidP="00835981">
            <w:pPr>
              <w:spacing w:line="276" w:lineRule="auto"/>
              <w:rPr>
                <w:rFonts w:cs="Arial"/>
                <w:szCs w:val="20"/>
              </w:rPr>
            </w:pPr>
            <w:r w:rsidRPr="00835981">
              <w:rPr>
                <w:rFonts w:cs="Arial"/>
                <w:szCs w:val="20"/>
              </w:rPr>
              <w:t>2710 19 43</w:t>
            </w:r>
          </w:p>
        </w:tc>
        <w:tc>
          <w:tcPr>
            <w:tcW w:w="2975" w:type="dxa"/>
          </w:tcPr>
          <w:p w14:paraId="7F54A5BD" w14:textId="77777777" w:rsidR="00835981" w:rsidRPr="00835981" w:rsidRDefault="00835981" w:rsidP="00835981">
            <w:pPr>
              <w:spacing w:line="276" w:lineRule="auto"/>
              <w:rPr>
                <w:rFonts w:cs="Arial"/>
                <w:szCs w:val="20"/>
              </w:rPr>
            </w:pPr>
            <w:r w:rsidRPr="00835981">
              <w:rPr>
                <w:rFonts w:cs="Arial"/>
                <w:szCs w:val="20"/>
              </w:rPr>
              <w:t>Plinsko olje z vsebnostjo žvepla do vključno 0,001 mas. %</w:t>
            </w:r>
          </w:p>
        </w:tc>
        <w:tc>
          <w:tcPr>
            <w:tcW w:w="995" w:type="dxa"/>
          </w:tcPr>
          <w:p w14:paraId="6D673D7E" w14:textId="77777777" w:rsidR="00835981" w:rsidRPr="00835981" w:rsidRDefault="00835981" w:rsidP="00835981">
            <w:pPr>
              <w:spacing w:line="276" w:lineRule="auto"/>
              <w:rPr>
                <w:rFonts w:cs="Arial"/>
                <w:b/>
                <w:i/>
                <w:szCs w:val="20"/>
              </w:rPr>
            </w:pPr>
          </w:p>
          <w:p w14:paraId="2CAEF21A"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4E8A9581" w14:textId="77777777" w:rsidR="00835981" w:rsidRPr="00835981" w:rsidRDefault="00835981" w:rsidP="00835981">
            <w:pPr>
              <w:spacing w:line="276" w:lineRule="auto"/>
              <w:rPr>
                <w:rFonts w:cs="Arial"/>
                <w:szCs w:val="20"/>
              </w:rPr>
            </w:pPr>
          </w:p>
        </w:tc>
        <w:tc>
          <w:tcPr>
            <w:tcW w:w="1138" w:type="dxa"/>
          </w:tcPr>
          <w:p w14:paraId="35964956" w14:textId="77777777" w:rsidR="00835981" w:rsidRPr="00835981" w:rsidRDefault="00835981" w:rsidP="00835981">
            <w:pPr>
              <w:spacing w:line="276" w:lineRule="auto"/>
              <w:rPr>
                <w:rFonts w:cs="Arial"/>
                <w:szCs w:val="20"/>
              </w:rPr>
            </w:pPr>
          </w:p>
        </w:tc>
        <w:tc>
          <w:tcPr>
            <w:tcW w:w="1133" w:type="dxa"/>
          </w:tcPr>
          <w:p w14:paraId="6188290E" w14:textId="77777777" w:rsidR="00835981" w:rsidRPr="00835981" w:rsidRDefault="00835981" w:rsidP="00835981">
            <w:pPr>
              <w:spacing w:line="276" w:lineRule="auto"/>
              <w:rPr>
                <w:rFonts w:cs="Arial"/>
                <w:szCs w:val="20"/>
              </w:rPr>
            </w:pPr>
          </w:p>
        </w:tc>
        <w:tc>
          <w:tcPr>
            <w:tcW w:w="995" w:type="dxa"/>
          </w:tcPr>
          <w:p w14:paraId="3F9BDC7F" w14:textId="77777777" w:rsidR="00835981" w:rsidRPr="00835981" w:rsidRDefault="00835981" w:rsidP="00835981">
            <w:pPr>
              <w:spacing w:line="276" w:lineRule="auto"/>
              <w:rPr>
                <w:rFonts w:cs="Arial"/>
                <w:szCs w:val="20"/>
              </w:rPr>
            </w:pPr>
          </w:p>
        </w:tc>
        <w:tc>
          <w:tcPr>
            <w:tcW w:w="1136" w:type="dxa"/>
          </w:tcPr>
          <w:p w14:paraId="5966C8E1" w14:textId="77777777" w:rsidR="00835981" w:rsidRPr="00835981" w:rsidRDefault="00835981" w:rsidP="00835981">
            <w:pPr>
              <w:spacing w:line="276" w:lineRule="auto"/>
              <w:rPr>
                <w:rFonts w:cs="Arial"/>
                <w:szCs w:val="20"/>
              </w:rPr>
            </w:pPr>
          </w:p>
        </w:tc>
        <w:tc>
          <w:tcPr>
            <w:tcW w:w="991" w:type="dxa"/>
          </w:tcPr>
          <w:p w14:paraId="57354A49" w14:textId="77777777" w:rsidR="00835981" w:rsidRPr="00835981" w:rsidRDefault="00835981" w:rsidP="00835981">
            <w:pPr>
              <w:spacing w:line="276" w:lineRule="auto"/>
              <w:rPr>
                <w:rFonts w:cs="Arial"/>
                <w:szCs w:val="20"/>
              </w:rPr>
            </w:pPr>
          </w:p>
        </w:tc>
        <w:tc>
          <w:tcPr>
            <w:tcW w:w="1422" w:type="dxa"/>
          </w:tcPr>
          <w:p w14:paraId="326FB799" w14:textId="77777777" w:rsidR="00835981" w:rsidRPr="00835981" w:rsidRDefault="00835981" w:rsidP="00835981">
            <w:pPr>
              <w:spacing w:line="276" w:lineRule="auto"/>
              <w:rPr>
                <w:rFonts w:cs="Arial"/>
                <w:szCs w:val="20"/>
              </w:rPr>
            </w:pPr>
          </w:p>
        </w:tc>
        <w:tc>
          <w:tcPr>
            <w:tcW w:w="1276" w:type="dxa"/>
          </w:tcPr>
          <w:p w14:paraId="02E343B3" w14:textId="77777777" w:rsidR="00835981" w:rsidRPr="00835981" w:rsidRDefault="00835981" w:rsidP="00835981">
            <w:pPr>
              <w:spacing w:line="276" w:lineRule="auto"/>
              <w:rPr>
                <w:rFonts w:cs="Arial"/>
                <w:szCs w:val="20"/>
              </w:rPr>
            </w:pPr>
          </w:p>
        </w:tc>
        <w:tc>
          <w:tcPr>
            <w:tcW w:w="1419" w:type="dxa"/>
          </w:tcPr>
          <w:p w14:paraId="63A8D8B5" w14:textId="77777777" w:rsidR="00835981" w:rsidRPr="00835981" w:rsidRDefault="00835981" w:rsidP="00835981">
            <w:pPr>
              <w:spacing w:line="276" w:lineRule="auto"/>
              <w:rPr>
                <w:rFonts w:cs="Arial"/>
                <w:szCs w:val="20"/>
              </w:rPr>
            </w:pPr>
          </w:p>
        </w:tc>
      </w:tr>
      <w:tr w:rsidR="00835981" w:rsidRPr="00835981" w14:paraId="75F3A2C2" w14:textId="77777777" w:rsidTr="00BE6682">
        <w:trPr>
          <w:trHeight w:val="419"/>
        </w:trPr>
        <w:tc>
          <w:tcPr>
            <w:tcW w:w="993" w:type="dxa"/>
          </w:tcPr>
          <w:p w14:paraId="77975228" w14:textId="77777777" w:rsidR="00835981" w:rsidRPr="00835981" w:rsidRDefault="00835981" w:rsidP="00835981">
            <w:pPr>
              <w:spacing w:line="276" w:lineRule="auto"/>
              <w:rPr>
                <w:rFonts w:cs="Arial"/>
                <w:szCs w:val="20"/>
              </w:rPr>
            </w:pPr>
            <w:r w:rsidRPr="00835981">
              <w:rPr>
                <w:rFonts w:cs="Arial"/>
                <w:szCs w:val="20"/>
              </w:rPr>
              <w:t>2710 19 46</w:t>
            </w:r>
          </w:p>
        </w:tc>
        <w:tc>
          <w:tcPr>
            <w:tcW w:w="2975" w:type="dxa"/>
          </w:tcPr>
          <w:p w14:paraId="0337C272" w14:textId="77777777" w:rsidR="00835981" w:rsidRPr="00835981" w:rsidRDefault="00835981" w:rsidP="00835981">
            <w:pPr>
              <w:spacing w:line="276" w:lineRule="auto"/>
              <w:rPr>
                <w:rFonts w:cs="Arial"/>
                <w:szCs w:val="20"/>
              </w:rPr>
            </w:pPr>
            <w:r w:rsidRPr="00835981">
              <w:rPr>
                <w:rFonts w:cs="Arial"/>
                <w:szCs w:val="20"/>
              </w:rPr>
              <w:t>Plinsko olje z vsebnostjo žvepla od več kot 0,001 mas. % do vključno 0,002 mas. %</w:t>
            </w:r>
          </w:p>
        </w:tc>
        <w:tc>
          <w:tcPr>
            <w:tcW w:w="995" w:type="dxa"/>
          </w:tcPr>
          <w:p w14:paraId="0D2B30E9"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4D00158A" w14:textId="77777777" w:rsidR="00835981" w:rsidRPr="00835981" w:rsidRDefault="00835981" w:rsidP="00835981">
            <w:pPr>
              <w:spacing w:line="276" w:lineRule="auto"/>
              <w:rPr>
                <w:rFonts w:cs="Arial"/>
                <w:szCs w:val="20"/>
              </w:rPr>
            </w:pPr>
          </w:p>
        </w:tc>
        <w:tc>
          <w:tcPr>
            <w:tcW w:w="1138" w:type="dxa"/>
          </w:tcPr>
          <w:p w14:paraId="17473720" w14:textId="77777777" w:rsidR="00835981" w:rsidRPr="00835981" w:rsidRDefault="00835981" w:rsidP="00835981">
            <w:pPr>
              <w:spacing w:line="276" w:lineRule="auto"/>
              <w:rPr>
                <w:rFonts w:cs="Arial"/>
                <w:szCs w:val="20"/>
              </w:rPr>
            </w:pPr>
          </w:p>
        </w:tc>
        <w:tc>
          <w:tcPr>
            <w:tcW w:w="1133" w:type="dxa"/>
          </w:tcPr>
          <w:p w14:paraId="221A95AD" w14:textId="77777777" w:rsidR="00835981" w:rsidRPr="00835981" w:rsidRDefault="00835981" w:rsidP="00835981">
            <w:pPr>
              <w:spacing w:line="276" w:lineRule="auto"/>
              <w:rPr>
                <w:rFonts w:cs="Arial"/>
                <w:szCs w:val="20"/>
              </w:rPr>
            </w:pPr>
          </w:p>
        </w:tc>
        <w:tc>
          <w:tcPr>
            <w:tcW w:w="995" w:type="dxa"/>
          </w:tcPr>
          <w:p w14:paraId="70ECD986" w14:textId="77777777" w:rsidR="00835981" w:rsidRPr="00835981" w:rsidRDefault="00835981" w:rsidP="00835981">
            <w:pPr>
              <w:spacing w:line="276" w:lineRule="auto"/>
              <w:rPr>
                <w:rFonts w:cs="Arial"/>
                <w:szCs w:val="20"/>
              </w:rPr>
            </w:pPr>
          </w:p>
        </w:tc>
        <w:tc>
          <w:tcPr>
            <w:tcW w:w="1136" w:type="dxa"/>
          </w:tcPr>
          <w:p w14:paraId="4961D50D" w14:textId="77777777" w:rsidR="00835981" w:rsidRPr="00835981" w:rsidRDefault="00835981" w:rsidP="00835981">
            <w:pPr>
              <w:spacing w:line="276" w:lineRule="auto"/>
              <w:rPr>
                <w:rFonts w:cs="Arial"/>
                <w:szCs w:val="20"/>
              </w:rPr>
            </w:pPr>
          </w:p>
        </w:tc>
        <w:tc>
          <w:tcPr>
            <w:tcW w:w="991" w:type="dxa"/>
          </w:tcPr>
          <w:p w14:paraId="493738CD" w14:textId="77777777" w:rsidR="00835981" w:rsidRPr="00835981" w:rsidRDefault="00835981" w:rsidP="00835981">
            <w:pPr>
              <w:spacing w:line="276" w:lineRule="auto"/>
              <w:rPr>
                <w:rFonts w:cs="Arial"/>
                <w:szCs w:val="20"/>
              </w:rPr>
            </w:pPr>
          </w:p>
        </w:tc>
        <w:tc>
          <w:tcPr>
            <w:tcW w:w="1422" w:type="dxa"/>
          </w:tcPr>
          <w:p w14:paraId="668AEB95" w14:textId="77777777" w:rsidR="00835981" w:rsidRPr="00835981" w:rsidRDefault="00835981" w:rsidP="00835981">
            <w:pPr>
              <w:spacing w:line="276" w:lineRule="auto"/>
              <w:rPr>
                <w:rFonts w:cs="Arial"/>
                <w:szCs w:val="20"/>
              </w:rPr>
            </w:pPr>
          </w:p>
        </w:tc>
        <w:tc>
          <w:tcPr>
            <w:tcW w:w="1276" w:type="dxa"/>
          </w:tcPr>
          <w:p w14:paraId="7A7CAE88" w14:textId="77777777" w:rsidR="00835981" w:rsidRPr="00835981" w:rsidRDefault="00835981" w:rsidP="00835981">
            <w:pPr>
              <w:spacing w:line="276" w:lineRule="auto"/>
              <w:rPr>
                <w:rFonts w:cs="Arial"/>
                <w:szCs w:val="20"/>
              </w:rPr>
            </w:pPr>
          </w:p>
        </w:tc>
        <w:tc>
          <w:tcPr>
            <w:tcW w:w="1419" w:type="dxa"/>
          </w:tcPr>
          <w:p w14:paraId="1C409DD5" w14:textId="77777777" w:rsidR="00835981" w:rsidRPr="00835981" w:rsidRDefault="00835981" w:rsidP="00835981">
            <w:pPr>
              <w:spacing w:line="276" w:lineRule="auto"/>
              <w:rPr>
                <w:rFonts w:cs="Arial"/>
                <w:szCs w:val="20"/>
              </w:rPr>
            </w:pPr>
          </w:p>
        </w:tc>
      </w:tr>
      <w:tr w:rsidR="00835981" w:rsidRPr="00835981" w14:paraId="25089275" w14:textId="77777777" w:rsidTr="00BE6682">
        <w:trPr>
          <w:trHeight w:val="412"/>
        </w:trPr>
        <w:tc>
          <w:tcPr>
            <w:tcW w:w="993" w:type="dxa"/>
          </w:tcPr>
          <w:p w14:paraId="1EB7D707" w14:textId="77777777" w:rsidR="00835981" w:rsidRPr="00835981" w:rsidRDefault="00835981" w:rsidP="00835981">
            <w:pPr>
              <w:spacing w:line="276" w:lineRule="auto"/>
              <w:rPr>
                <w:rFonts w:cs="Arial"/>
                <w:szCs w:val="20"/>
              </w:rPr>
            </w:pPr>
            <w:r w:rsidRPr="00835981">
              <w:rPr>
                <w:rFonts w:cs="Arial"/>
                <w:szCs w:val="20"/>
              </w:rPr>
              <w:t>2710 19 47</w:t>
            </w:r>
          </w:p>
        </w:tc>
        <w:tc>
          <w:tcPr>
            <w:tcW w:w="2975" w:type="dxa"/>
          </w:tcPr>
          <w:p w14:paraId="0DC0E669" w14:textId="77777777" w:rsidR="00835981" w:rsidRPr="00835981" w:rsidRDefault="00835981" w:rsidP="00835981">
            <w:pPr>
              <w:spacing w:line="276" w:lineRule="auto"/>
              <w:rPr>
                <w:rFonts w:cs="Arial"/>
                <w:szCs w:val="20"/>
              </w:rPr>
            </w:pPr>
            <w:r w:rsidRPr="00835981">
              <w:rPr>
                <w:rFonts w:cs="Arial"/>
                <w:szCs w:val="20"/>
              </w:rPr>
              <w:t>Plinsko olje z vsebnostjo žvepla od več kot 0,002 mas. % do vključno 0,1 mas. %</w:t>
            </w:r>
          </w:p>
        </w:tc>
        <w:tc>
          <w:tcPr>
            <w:tcW w:w="995" w:type="dxa"/>
          </w:tcPr>
          <w:p w14:paraId="3C540CD5"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7F7D142D" w14:textId="77777777" w:rsidR="00835981" w:rsidRPr="00835981" w:rsidRDefault="00835981" w:rsidP="00835981">
            <w:pPr>
              <w:spacing w:line="276" w:lineRule="auto"/>
              <w:rPr>
                <w:rFonts w:cs="Arial"/>
                <w:szCs w:val="20"/>
              </w:rPr>
            </w:pPr>
          </w:p>
        </w:tc>
        <w:tc>
          <w:tcPr>
            <w:tcW w:w="1138" w:type="dxa"/>
          </w:tcPr>
          <w:p w14:paraId="7C7C0984" w14:textId="77777777" w:rsidR="00835981" w:rsidRPr="00835981" w:rsidRDefault="00835981" w:rsidP="00835981">
            <w:pPr>
              <w:spacing w:line="276" w:lineRule="auto"/>
              <w:rPr>
                <w:rFonts w:cs="Arial"/>
                <w:szCs w:val="20"/>
              </w:rPr>
            </w:pPr>
          </w:p>
        </w:tc>
        <w:tc>
          <w:tcPr>
            <w:tcW w:w="1133" w:type="dxa"/>
          </w:tcPr>
          <w:p w14:paraId="3D8600DE" w14:textId="77777777" w:rsidR="00835981" w:rsidRPr="00835981" w:rsidRDefault="00835981" w:rsidP="00835981">
            <w:pPr>
              <w:spacing w:line="276" w:lineRule="auto"/>
              <w:rPr>
                <w:rFonts w:cs="Arial"/>
                <w:szCs w:val="20"/>
              </w:rPr>
            </w:pPr>
          </w:p>
        </w:tc>
        <w:tc>
          <w:tcPr>
            <w:tcW w:w="995" w:type="dxa"/>
          </w:tcPr>
          <w:p w14:paraId="58DC1E7C" w14:textId="77777777" w:rsidR="00835981" w:rsidRPr="00835981" w:rsidRDefault="00835981" w:rsidP="00835981">
            <w:pPr>
              <w:spacing w:line="276" w:lineRule="auto"/>
              <w:rPr>
                <w:rFonts w:cs="Arial"/>
                <w:szCs w:val="20"/>
              </w:rPr>
            </w:pPr>
          </w:p>
        </w:tc>
        <w:tc>
          <w:tcPr>
            <w:tcW w:w="1136" w:type="dxa"/>
          </w:tcPr>
          <w:p w14:paraId="0F8A7316" w14:textId="77777777" w:rsidR="00835981" w:rsidRPr="00835981" w:rsidRDefault="00835981" w:rsidP="00835981">
            <w:pPr>
              <w:spacing w:line="276" w:lineRule="auto"/>
              <w:rPr>
                <w:rFonts w:cs="Arial"/>
                <w:szCs w:val="20"/>
              </w:rPr>
            </w:pPr>
          </w:p>
        </w:tc>
        <w:tc>
          <w:tcPr>
            <w:tcW w:w="991" w:type="dxa"/>
          </w:tcPr>
          <w:p w14:paraId="4D6DC605" w14:textId="77777777" w:rsidR="00835981" w:rsidRPr="00835981" w:rsidRDefault="00835981" w:rsidP="00835981">
            <w:pPr>
              <w:spacing w:line="276" w:lineRule="auto"/>
              <w:rPr>
                <w:rFonts w:cs="Arial"/>
                <w:szCs w:val="20"/>
              </w:rPr>
            </w:pPr>
          </w:p>
        </w:tc>
        <w:tc>
          <w:tcPr>
            <w:tcW w:w="1422" w:type="dxa"/>
          </w:tcPr>
          <w:p w14:paraId="07527C0C" w14:textId="77777777" w:rsidR="00835981" w:rsidRPr="00835981" w:rsidRDefault="00835981" w:rsidP="00835981">
            <w:pPr>
              <w:spacing w:line="276" w:lineRule="auto"/>
              <w:rPr>
                <w:rFonts w:cs="Arial"/>
                <w:szCs w:val="20"/>
              </w:rPr>
            </w:pPr>
          </w:p>
        </w:tc>
        <w:tc>
          <w:tcPr>
            <w:tcW w:w="1276" w:type="dxa"/>
          </w:tcPr>
          <w:p w14:paraId="026D7DC1" w14:textId="77777777" w:rsidR="00835981" w:rsidRPr="00835981" w:rsidRDefault="00835981" w:rsidP="00835981">
            <w:pPr>
              <w:spacing w:line="276" w:lineRule="auto"/>
              <w:rPr>
                <w:rFonts w:cs="Arial"/>
                <w:szCs w:val="20"/>
              </w:rPr>
            </w:pPr>
          </w:p>
        </w:tc>
        <w:tc>
          <w:tcPr>
            <w:tcW w:w="1419" w:type="dxa"/>
          </w:tcPr>
          <w:p w14:paraId="3D7DFABA" w14:textId="77777777" w:rsidR="00835981" w:rsidRPr="00835981" w:rsidRDefault="00835981" w:rsidP="00835981">
            <w:pPr>
              <w:spacing w:line="276" w:lineRule="auto"/>
              <w:rPr>
                <w:rFonts w:cs="Arial"/>
                <w:szCs w:val="20"/>
              </w:rPr>
            </w:pPr>
          </w:p>
        </w:tc>
      </w:tr>
      <w:tr w:rsidR="00835981" w:rsidRPr="00835981" w14:paraId="2D5BA14F" w14:textId="77777777" w:rsidTr="00BE6682">
        <w:trPr>
          <w:trHeight w:val="419"/>
        </w:trPr>
        <w:tc>
          <w:tcPr>
            <w:tcW w:w="993" w:type="dxa"/>
          </w:tcPr>
          <w:p w14:paraId="54E757A9" w14:textId="77777777" w:rsidR="00835981" w:rsidRPr="00835981" w:rsidRDefault="00835981" w:rsidP="00835981">
            <w:pPr>
              <w:spacing w:line="276" w:lineRule="auto"/>
              <w:rPr>
                <w:rFonts w:cs="Arial"/>
                <w:szCs w:val="20"/>
              </w:rPr>
            </w:pPr>
            <w:r w:rsidRPr="00835981">
              <w:rPr>
                <w:rFonts w:cs="Arial"/>
                <w:szCs w:val="20"/>
              </w:rPr>
              <w:t>2710 19 48</w:t>
            </w:r>
          </w:p>
        </w:tc>
        <w:tc>
          <w:tcPr>
            <w:tcW w:w="2975" w:type="dxa"/>
          </w:tcPr>
          <w:p w14:paraId="4A1AE156" w14:textId="77777777" w:rsidR="00835981" w:rsidRPr="00835981" w:rsidRDefault="00835981" w:rsidP="00835981">
            <w:pPr>
              <w:spacing w:line="276" w:lineRule="auto"/>
              <w:rPr>
                <w:rFonts w:cs="Arial"/>
                <w:szCs w:val="20"/>
              </w:rPr>
            </w:pPr>
            <w:r w:rsidRPr="00835981">
              <w:rPr>
                <w:rFonts w:cs="Arial"/>
                <w:szCs w:val="20"/>
              </w:rPr>
              <w:t>Plinsko olje z vsebnostjo žvepla več kot 0,1 mas. %</w:t>
            </w:r>
          </w:p>
        </w:tc>
        <w:tc>
          <w:tcPr>
            <w:tcW w:w="995" w:type="dxa"/>
          </w:tcPr>
          <w:p w14:paraId="04436C26"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2998A15B" w14:textId="77777777" w:rsidR="00835981" w:rsidRPr="00835981" w:rsidRDefault="00835981" w:rsidP="00835981">
            <w:pPr>
              <w:spacing w:line="276" w:lineRule="auto"/>
              <w:rPr>
                <w:rFonts w:cs="Arial"/>
                <w:szCs w:val="20"/>
              </w:rPr>
            </w:pPr>
          </w:p>
        </w:tc>
        <w:tc>
          <w:tcPr>
            <w:tcW w:w="1138" w:type="dxa"/>
          </w:tcPr>
          <w:p w14:paraId="5F72F8B2" w14:textId="77777777" w:rsidR="00835981" w:rsidRPr="00835981" w:rsidRDefault="00835981" w:rsidP="00835981">
            <w:pPr>
              <w:spacing w:line="276" w:lineRule="auto"/>
              <w:rPr>
                <w:rFonts w:cs="Arial"/>
                <w:szCs w:val="20"/>
              </w:rPr>
            </w:pPr>
          </w:p>
        </w:tc>
        <w:tc>
          <w:tcPr>
            <w:tcW w:w="1133" w:type="dxa"/>
          </w:tcPr>
          <w:p w14:paraId="58BBC04B" w14:textId="77777777" w:rsidR="00835981" w:rsidRPr="00835981" w:rsidRDefault="00835981" w:rsidP="00835981">
            <w:pPr>
              <w:spacing w:line="276" w:lineRule="auto"/>
              <w:rPr>
                <w:rFonts w:cs="Arial"/>
                <w:szCs w:val="20"/>
              </w:rPr>
            </w:pPr>
          </w:p>
        </w:tc>
        <w:tc>
          <w:tcPr>
            <w:tcW w:w="995" w:type="dxa"/>
          </w:tcPr>
          <w:p w14:paraId="35CCF236" w14:textId="77777777" w:rsidR="00835981" w:rsidRPr="00835981" w:rsidRDefault="00835981" w:rsidP="00835981">
            <w:pPr>
              <w:spacing w:line="276" w:lineRule="auto"/>
              <w:rPr>
                <w:rFonts w:cs="Arial"/>
                <w:szCs w:val="20"/>
              </w:rPr>
            </w:pPr>
          </w:p>
        </w:tc>
        <w:tc>
          <w:tcPr>
            <w:tcW w:w="1136" w:type="dxa"/>
          </w:tcPr>
          <w:p w14:paraId="1274C9DA" w14:textId="77777777" w:rsidR="00835981" w:rsidRPr="00835981" w:rsidRDefault="00835981" w:rsidP="00835981">
            <w:pPr>
              <w:spacing w:line="276" w:lineRule="auto"/>
              <w:rPr>
                <w:rFonts w:cs="Arial"/>
                <w:szCs w:val="20"/>
              </w:rPr>
            </w:pPr>
          </w:p>
        </w:tc>
        <w:tc>
          <w:tcPr>
            <w:tcW w:w="991" w:type="dxa"/>
          </w:tcPr>
          <w:p w14:paraId="25706792" w14:textId="77777777" w:rsidR="00835981" w:rsidRPr="00835981" w:rsidRDefault="00835981" w:rsidP="00835981">
            <w:pPr>
              <w:spacing w:line="276" w:lineRule="auto"/>
              <w:rPr>
                <w:rFonts w:cs="Arial"/>
                <w:szCs w:val="20"/>
              </w:rPr>
            </w:pPr>
          </w:p>
        </w:tc>
        <w:tc>
          <w:tcPr>
            <w:tcW w:w="1422" w:type="dxa"/>
          </w:tcPr>
          <w:p w14:paraId="6442086E" w14:textId="77777777" w:rsidR="00835981" w:rsidRPr="00835981" w:rsidRDefault="00835981" w:rsidP="00835981">
            <w:pPr>
              <w:spacing w:line="276" w:lineRule="auto"/>
              <w:rPr>
                <w:rFonts w:cs="Arial"/>
                <w:szCs w:val="20"/>
              </w:rPr>
            </w:pPr>
          </w:p>
        </w:tc>
        <w:tc>
          <w:tcPr>
            <w:tcW w:w="1276" w:type="dxa"/>
          </w:tcPr>
          <w:p w14:paraId="544A4D3C" w14:textId="77777777" w:rsidR="00835981" w:rsidRPr="00835981" w:rsidRDefault="00835981" w:rsidP="00835981">
            <w:pPr>
              <w:spacing w:line="276" w:lineRule="auto"/>
              <w:rPr>
                <w:rFonts w:cs="Arial"/>
                <w:szCs w:val="20"/>
              </w:rPr>
            </w:pPr>
          </w:p>
        </w:tc>
        <w:tc>
          <w:tcPr>
            <w:tcW w:w="1419" w:type="dxa"/>
          </w:tcPr>
          <w:p w14:paraId="4181D881" w14:textId="77777777" w:rsidR="00835981" w:rsidRPr="00835981" w:rsidRDefault="00835981" w:rsidP="00835981">
            <w:pPr>
              <w:spacing w:line="276" w:lineRule="auto"/>
              <w:rPr>
                <w:rFonts w:cs="Arial"/>
                <w:szCs w:val="20"/>
              </w:rPr>
            </w:pPr>
          </w:p>
        </w:tc>
      </w:tr>
      <w:tr w:rsidR="00835981" w:rsidRPr="00835981" w14:paraId="410A16ED" w14:textId="77777777" w:rsidTr="00BE6682">
        <w:trPr>
          <w:trHeight w:val="585"/>
        </w:trPr>
        <w:tc>
          <w:tcPr>
            <w:tcW w:w="993" w:type="dxa"/>
          </w:tcPr>
          <w:p w14:paraId="2F482260" w14:textId="77777777" w:rsidR="00835981" w:rsidRPr="00835981" w:rsidRDefault="00835981" w:rsidP="00835981">
            <w:pPr>
              <w:spacing w:line="276" w:lineRule="auto"/>
              <w:rPr>
                <w:rFonts w:cs="Arial"/>
                <w:b/>
                <w:i/>
                <w:szCs w:val="20"/>
              </w:rPr>
            </w:pPr>
          </w:p>
          <w:p w14:paraId="7D5B8C12" w14:textId="77777777" w:rsidR="00835981" w:rsidRPr="00835981" w:rsidRDefault="00835981" w:rsidP="00835981">
            <w:pPr>
              <w:spacing w:line="276" w:lineRule="auto"/>
              <w:rPr>
                <w:rFonts w:cs="Arial"/>
                <w:szCs w:val="20"/>
              </w:rPr>
            </w:pPr>
            <w:r w:rsidRPr="00835981">
              <w:rPr>
                <w:rFonts w:cs="Arial"/>
                <w:szCs w:val="20"/>
              </w:rPr>
              <w:t>2710 20 11</w:t>
            </w:r>
          </w:p>
        </w:tc>
        <w:tc>
          <w:tcPr>
            <w:tcW w:w="2975" w:type="dxa"/>
          </w:tcPr>
          <w:p w14:paraId="3C198E84" w14:textId="77777777" w:rsidR="00835981" w:rsidRPr="00835981" w:rsidRDefault="00835981" w:rsidP="00835981">
            <w:pPr>
              <w:spacing w:line="276" w:lineRule="auto"/>
              <w:rPr>
                <w:rFonts w:cs="Arial"/>
                <w:szCs w:val="20"/>
              </w:rPr>
            </w:pPr>
            <w:r w:rsidRPr="00835981">
              <w:rPr>
                <w:rFonts w:cs="Arial"/>
                <w:szCs w:val="20"/>
              </w:rPr>
              <w:t xml:space="preserve">Plinsko olje z vsebnostjo žvepla do vključno 0,001 mas. % (ki vsebujejo 70 mas. % ali več mineralnih olj z dodatkom </w:t>
            </w:r>
            <w:proofErr w:type="spellStart"/>
            <w:r w:rsidRPr="00835981">
              <w:rPr>
                <w:rFonts w:cs="Arial"/>
                <w:szCs w:val="20"/>
              </w:rPr>
              <w:t>bio</w:t>
            </w:r>
            <w:proofErr w:type="spellEnd"/>
            <w:r w:rsidRPr="00835981">
              <w:rPr>
                <w:rFonts w:cs="Arial"/>
                <w:szCs w:val="20"/>
              </w:rPr>
              <w:t xml:space="preserve"> komponente)</w:t>
            </w:r>
          </w:p>
        </w:tc>
        <w:tc>
          <w:tcPr>
            <w:tcW w:w="995" w:type="dxa"/>
          </w:tcPr>
          <w:p w14:paraId="3B7D4115" w14:textId="77777777" w:rsidR="00835981" w:rsidRPr="00835981" w:rsidRDefault="00835981" w:rsidP="00835981">
            <w:pPr>
              <w:spacing w:line="276" w:lineRule="auto"/>
              <w:rPr>
                <w:rFonts w:cs="Arial"/>
                <w:b/>
                <w:i/>
                <w:szCs w:val="20"/>
              </w:rPr>
            </w:pPr>
          </w:p>
          <w:p w14:paraId="4F36A862"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7EE684B3" w14:textId="77777777" w:rsidR="00835981" w:rsidRPr="00835981" w:rsidRDefault="00835981" w:rsidP="00835981">
            <w:pPr>
              <w:spacing w:line="276" w:lineRule="auto"/>
              <w:rPr>
                <w:rFonts w:cs="Arial"/>
                <w:szCs w:val="20"/>
              </w:rPr>
            </w:pPr>
          </w:p>
        </w:tc>
        <w:tc>
          <w:tcPr>
            <w:tcW w:w="1138" w:type="dxa"/>
          </w:tcPr>
          <w:p w14:paraId="6C7DC3B5" w14:textId="77777777" w:rsidR="00835981" w:rsidRPr="00835981" w:rsidRDefault="00835981" w:rsidP="00835981">
            <w:pPr>
              <w:spacing w:line="276" w:lineRule="auto"/>
              <w:rPr>
                <w:rFonts w:cs="Arial"/>
                <w:szCs w:val="20"/>
              </w:rPr>
            </w:pPr>
          </w:p>
        </w:tc>
        <w:tc>
          <w:tcPr>
            <w:tcW w:w="1133" w:type="dxa"/>
          </w:tcPr>
          <w:p w14:paraId="2FC9DA2F" w14:textId="77777777" w:rsidR="00835981" w:rsidRPr="00835981" w:rsidRDefault="00835981" w:rsidP="00835981">
            <w:pPr>
              <w:spacing w:line="276" w:lineRule="auto"/>
              <w:rPr>
                <w:rFonts w:cs="Arial"/>
                <w:szCs w:val="20"/>
              </w:rPr>
            </w:pPr>
          </w:p>
        </w:tc>
        <w:tc>
          <w:tcPr>
            <w:tcW w:w="995" w:type="dxa"/>
          </w:tcPr>
          <w:p w14:paraId="6DC41869" w14:textId="77777777" w:rsidR="00835981" w:rsidRPr="00835981" w:rsidRDefault="00835981" w:rsidP="00835981">
            <w:pPr>
              <w:spacing w:line="276" w:lineRule="auto"/>
              <w:rPr>
                <w:rFonts w:cs="Arial"/>
                <w:szCs w:val="20"/>
              </w:rPr>
            </w:pPr>
          </w:p>
        </w:tc>
        <w:tc>
          <w:tcPr>
            <w:tcW w:w="1136" w:type="dxa"/>
          </w:tcPr>
          <w:p w14:paraId="16E95E19" w14:textId="77777777" w:rsidR="00835981" w:rsidRPr="00835981" w:rsidRDefault="00835981" w:rsidP="00835981">
            <w:pPr>
              <w:spacing w:line="276" w:lineRule="auto"/>
              <w:rPr>
                <w:rFonts w:cs="Arial"/>
                <w:szCs w:val="20"/>
              </w:rPr>
            </w:pPr>
          </w:p>
        </w:tc>
        <w:tc>
          <w:tcPr>
            <w:tcW w:w="991" w:type="dxa"/>
          </w:tcPr>
          <w:p w14:paraId="11CB9291" w14:textId="77777777" w:rsidR="00835981" w:rsidRPr="00835981" w:rsidRDefault="00835981" w:rsidP="00835981">
            <w:pPr>
              <w:spacing w:line="276" w:lineRule="auto"/>
              <w:rPr>
                <w:rFonts w:cs="Arial"/>
                <w:szCs w:val="20"/>
              </w:rPr>
            </w:pPr>
          </w:p>
        </w:tc>
        <w:tc>
          <w:tcPr>
            <w:tcW w:w="1422" w:type="dxa"/>
          </w:tcPr>
          <w:p w14:paraId="49C281F8" w14:textId="77777777" w:rsidR="00835981" w:rsidRPr="00835981" w:rsidRDefault="00835981" w:rsidP="00835981">
            <w:pPr>
              <w:spacing w:line="276" w:lineRule="auto"/>
              <w:rPr>
                <w:rFonts w:cs="Arial"/>
                <w:szCs w:val="20"/>
              </w:rPr>
            </w:pPr>
          </w:p>
        </w:tc>
        <w:tc>
          <w:tcPr>
            <w:tcW w:w="1276" w:type="dxa"/>
          </w:tcPr>
          <w:p w14:paraId="4600D0E6" w14:textId="77777777" w:rsidR="00835981" w:rsidRPr="00835981" w:rsidRDefault="00835981" w:rsidP="00835981">
            <w:pPr>
              <w:spacing w:line="276" w:lineRule="auto"/>
              <w:rPr>
                <w:rFonts w:cs="Arial"/>
                <w:szCs w:val="20"/>
              </w:rPr>
            </w:pPr>
          </w:p>
        </w:tc>
        <w:tc>
          <w:tcPr>
            <w:tcW w:w="1419" w:type="dxa"/>
          </w:tcPr>
          <w:p w14:paraId="285ADE2C" w14:textId="77777777" w:rsidR="00835981" w:rsidRPr="00835981" w:rsidRDefault="00835981" w:rsidP="00835981">
            <w:pPr>
              <w:spacing w:line="276" w:lineRule="auto"/>
              <w:rPr>
                <w:rFonts w:cs="Arial"/>
                <w:szCs w:val="20"/>
              </w:rPr>
            </w:pPr>
          </w:p>
        </w:tc>
      </w:tr>
      <w:tr w:rsidR="00835981" w:rsidRPr="00835981" w14:paraId="2F7683D6" w14:textId="77777777" w:rsidTr="00BE6682">
        <w:trPr>
          <w:trHeight w:val="642"/>
        </w:trPr>
        <w:tc>
          <w:tcPr>
            <w:tcW w:w="993" w:type="dxa"/>
          </w:tcPr>
          <w:p w14:paraId="147811DB" w14:textId="77777777" w:rsidR="00835981" w:rsidRPr="00835981" w:rsidRDefault="00835981" w:rsidP="00835981">
            <w:pPr>
              <w:spacing w:line="276" w:lineRule="auto"/>
              <w:rPr>
                <w:rFonts w:cs="Arial"/>
                <w:b/>
                <w:i/>
                <w:szCs w:val="20"/>
              </w:rPr>
            </w:pPr>
          </w:p>
          <w:p w14:paraId="5D51C849" w14:textId="77777777" w:rsidR="00835981" w:rsidRPr="00835981" w:rsidRDefault="00835981" w:rsidP="00835981">
            <w:pPr>
              <w:spacing w:line="276" w:lineRule="auto"/>
              <w:rPr>
                <w:rFonts w:cs="Arial"/>
                <w:szCs w:val="20"/>
              </w:rPr>
            </w:pPr>
            <w:r w:rsidRPr="00835981">
              <w:rPr>
                <w:rFonts w:cs="Arial"/>
                <w:szCs w:val="20"/>
              </w:rPr>
              <w:t>2710 20 15</w:t>
            </w:r>
          </w:p>
        </w:tc>
        <w:tc>
          <w:tcPr>
            <w:tcW w:w="2975" w:type="dxa"/>
          </w:tcPr>
          <w:p w14:paraId="257D8E89" w14:textId="77777777" w:rsidR="00835981" w:rsidRPr="00835981" w:rsidRDefault="00835981" w:rsidP="00835981">
            <w:pPr>
              <w:spacing w:line="276" w:lineRule="auto"/>
              <w:rPr>
                <w:rFonts w:cs="Arial"/>
                <w:szCs w:val="20"/>
              </w:rPr>
            </w:pPr>
            <w:r w:rsidRPr="00835981">
              <w:rPr>
                <w:rFonts w:cs="Arial"/>
                <w:szCs w:val="20"/>
              </w:rPr>
              <w:t>Plinsko olje z vsebnostjo žvepla od več kot 0,001 mas. % do vključno 0,002 mas. %</w:t>
            </w:r>
          </w:p>
          <w:p w14:paraId="5CD1D477" w14:textId="77777777" w:rsidR="00835981" w:rsidRPr="00835981" w:rsidRDefault="00835981" w:rsidP="00835981">
            <w:pPr>
              <w:spacing w:line="276" w:lineRule="auto"/>
              <w:rPr>
                <w:rFonts w:cs="Arial"/>
                <w:szCs w:val="20"/>
              </w:rPr>
            </w:pPr>
            <w:r w:rsidRPr="00835981">
              <w:rPr>
                <w:rFonts w:cs="Arial"/>
                <w:szCs w:val="20"/>
              </w:rPr>
              <w:t xml:space="preserve">(ki vsebujejo 70 mas. % ali več mineralnih olj z dodatkom </w:t>
            </w:r>
            <w:proofErr w:type="spellStart"/>
            <w:r w:rsidRPr="00835981">
              <w:rPr>
                <w:rFonts w:cs="Arial"/>
                <w:szCs w:val="20"/>
              </w:rPr>
              <w:t>bio</w:t>
            </w:r>
            <w:proofErr w:type="spellEnd"/>
            <w:r w:rsidRPr="00835981">
              <w:rPr>
                <w:rFonts w:cs="Arial"/>
                <w:szCs w:val="20"/>
              </w:rPr>
              <w:t xml:space="preserve"> komponente)</w:t>
            </w:r>
          </w:p>
        </w:tc>
        <w:tc>
          <w:tcPr>
            <w:tcW w:w="995" w:type="dxa"/>
          </w:tcPr>
          <w:p w14:paraId="78D0C9FF" w14:textId="77777777" w:rsidR="00835981" w:rsidRPr="00835981" w:rsidRDefault="00835981" w:rsidP="00835981">
            <w:pPr>
              <w:spacing w:line="276" w:lineRule="auto"/>
              <w:rPr>
                <w:rFonts w:cs="Arial"/>
                <w:b/>
                <w:i/>
                <w:szCs w:val="20"/>
              </w:rPr>
            </w:pPr>
          </w:p>
          <w:p w14:paraId="7CE223A2"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0A7E028E" w14:textId="77777777" w:rsidR="00835981" w:rsidRPr="00835981" w:rsidRDefault="00835981" w:rsidP="00835981">
            <w:pPr>
              <w:spacing w:line="276" w:lineRule="auto"/>
              <w:rPr>
                <w:rFonts w:cs="Arial"/>
                <w:szCs w:val="20"/>
              </w:rPr>
            </w:pPr>
          </w:p>
        </w:tc>
        <w:tc>
          <w:tcPr>
            <w:tcW w:w="1138" w:type="dxa"/>
          </w:tcPr>
          <w:p w14:paraId="1F34A913" w14:textId="77777777" w:rsidR="00835981" w:rsidRPr="00835981" w:rsidRDefault="00835981" w:rsidP="00835981">
            <w:pPr>
              <w:spacing w:line="276" w:lineRule="auto"/>
              <w:rPr>
                <w:rFonts w:cs="Arial"/>
                <w:szCs w:val="20"/>
              </w:rPr>
            </w:pPr>
          </w:p>
        </w:tc>
        <w:tc>
          <w:tcPr>
            <w:tcW w:w="1133" w:type="dxa"/>
          </w:tcPr>
          <w:p w14:paraId="42470D2D" w14:textId="77777777" w:rsidR="00835981" w:rsidRPr="00835981" w:rsidRDefault="00835981" w:rsidP="00835981">
            <w:pPr>
              <w:spacing w:line="276" w:lineRule="auto"/>
              <w:rPr>
                <w:rFonts w:cs="Arial"/>
                <w:szCs w:val="20"/>
              </w:rPr>
            </w:pPr>
          </w:p>
        </w:tc>
        <w:tc>
          <w:tcPr>
            <w:tcW w:w="995" w:type="dxa"/>
          </w:tcPr>
          <w:p w14:paraId="3AD157EE" w14:textId="77777777" w:rsidR="00835981" w:rsidRPr="00835981" w:rsidRDefault="00835981" w:rsidP="00835981">
            <w:pPr>
              <w:spacing w:line="276" w:lineRule="auto"/>
              <w:rPr>
                <w:rFonts w:cs="Arial"/>
                <w:szCs w:val="20"/>
              </w:rPr>
            </w:pPr>
          </w:p>
        </w:tc>
        <w:tc>
          <w:tcPr>
            <w:tcW w:w="1136" w:type="dxa"/>
          </w:tcPr>
          <w:p w14:paraId="0C272479" w14:textId="77777777" w:rsidR="00835981" w:rsidRPr="00835981" w:rsidRDefault="00835981" w:rsidP="00835981">
            <w:pPr>
              <w:spacing w:line="276" w:lineRule="auto"/>
              <w:rPr>
                <w:rFonts w:cs="Arial"/>
                <w:szCs w:val="20"/>
              </w:rPr>
            </w:pPr>
          </w:p>
        </w:tc>
        <w:tc>
          <w:tcPr>
            <w:tcW w:w="991" w:type="dxa"/>
          </w:tcPr>
          <w:p w14:paraId="54AEF5B8" w14:textId="77777777" w:rsidR="00835981" w:rsidRPr="00835981" w:rsidRDefault="00835981" w:rsidP="00835981">
            <w:pPr>
              <w:spacing w:line="276" w:lineRule="auto"/>
              <w:rPr>
                <w:rFonts w:cs="Arial"/>
                <w:szCs w:val="20"/>
              </w:rPr>
            </w:pPr>
          </w:p>
        </w:tc>
        <w:tc>
          <w:tcPr>
            <w:tcW w:w="1422" w:type="dxa"/>
          </w:tcPr>
          <w:p w14:paraId="571583C9" w14:textId="77777777" w:rsidR="00835981" w:rsidRPr="00835981" w:rsidRDefault="00835981" w:rsidP="00835981">
            <w:pPr>
              <w:spacing w:line="276" w:lineRule="auto"/>
              <w:rPr>
                <w:rFonts w:cs="Arial"/>
                <w:szCs w:val="20"/>
              </w:rPr>
            </w:pPr>
          </w:p>
        </w:tc>
        <w:tc>
          <w:tcPr>
            <w:tcW w:w="1276" w:type="dxa"/>
          </w:tcPr>
          <w:p w14:paraId="6F6D9E18" w14:textId="77777777" w:rsidR="00835981" w:rsidRPr="00835981" w:rsidRDefault="00835981" w:rsidP="00835981">
            <w:pPr>
              <w:spacing w:line="276" w:lineRule="auto"/>
              <w:rPr>
                <w:rFonts w:cs="Arial"/>
                <w:szCs w:val="20"/>
              </w:rPr>
            </w:pPr>
          </w:p>
        </w:tc>
        <w:tc>
          <w:tcPr>
            <w:tcW w:w="1419" w:type="dxa"/>
          </w:tcPr>
          <w:p w14:paraId="5B56E405" w14:textId="77777777" w:rsidR="00835981" w:rsidRPr="00835981" w:rsidRDefault="00835981" w:rsidP="00835981">
            <w:pPr>
              <w:spacing w:line="276" w:lineRule="auto"/>
              <w:rPr>
                <w:rFonts w:cs="Arial"/>
                <w:szCs w:val="20"/>
              </w:rPr>
            </w:pPr>
          </w:p>
        </w:tc>
      </w:tr>
      <w:tr w:rsidR="00835981" w:rsidRPr="00835981" w14:paraId="0899E19C" w14:textId="77777777" w:rsidTr="00BE6682">
        <w:trPr>
          <w:trHeight w:val="643"/>
        </w:trPr>
        <w:tc>
          <w:tcPr>
            <w:tcW w:w="993" w:type="dxa"/>
          </w:tcPr>
          <w:p w14:paraId="70AC716C" w14:textId="77777777" w:rsidR="00835981" w:rsidRPr="00835981" w:rsidRDefault="00835981" w:rsidP="00835981">
            <w:pPr>
              <w:spacing w:line="276" w:lineRule="auto"/>
              <w:rPr>
                <w:rFonts w:cs="Arial"/>
                <w:b/>
                <w:i/>
                <w:szCs w:val="20"/>
              </w:rPr>
            </w:pPr>
          </w:p>
          <w:p w14:paraId="22881D6B" w14:textId="77777777" w:rsidR="00835981" w:rsidRPr="00835981" w:rsidRDefault="00835981" w:rsidP="00835981">
            <w:pPr>
              <w:spacing w:line="276" w:lineRule="auto"/>
              <w:rPr>
                <w:rFonts w:cs="Arial"/>
                <w:szCs w:val="20"/>
              </w:rPr>
            </w:pPr>
            <w:r w:rsidRPr="00835981">
              <w:rPr>
                <w:rFonts w:cs="Arial"/>
                <w:szCs w:val="20"/>
              </w:rPr>
              <w:t>2710 20 17</w:t>
            </w:r>
          </w:p>
        </w:tc>
        <w:tc>
          <w:tcPr>
            <w:tcW w:w="2975" w:type="dxa"/>
          </w:tcPr>
          <w:p w14:paraId="5ADD5BF9" w14:textId="77777777" w:rsidR="00835981" w:rsidRPr="00835981" w:rsidRDefault="00835981" w:rsidP="00835981">
            <w:pPr>
              <w:spacing w:line="276" w:lineRule="auto"/>
              <w:rPr>
                <w:rFonts w:cs="Arial"/>
                <w:szCs w:val="20"/>
              </w:rPr>
            </w:pPr>
            <w:r w:rsidRPr="00835981">
              <w:rPr>
                <w:rFonts w:cs="Arial"/>
                <w:szCs w:val="20"/>
              </w:rPr>
              <w:t>Plinsko olje z vsebnostjo žvepla od več kot 0,002 mas. % do vključno 0,1 mas. %</w:t>
            </w:r>
          </w:p>
          <w:p w14:paraId="791E51F2" w14:textId="77777777" w:rsidR="00835981" w:rsidRPr="00835981" w:rsidRDefault="00835981" w:rsidP="00835981">
            <w:pPr>
              <w:spacing w:line="276" w:lineRule="auto"/>
              <w:rPr>
                <w:rFonts w:cs="Arial"/>
                <w:szCs w:val="20"/>
              </w:rPr>
            </w:pPr>
            <w:r w:rsidRPr="00835981">
              <w:rPr>
                <w:rFonts w:cs="Arial"/>
                <w:szCs w:val="20"/>
              </w:rPr>
              <w:t>(ki vsebujejo 70 mas. % ali več mineralnih olj</w:t>
            </w:r>
          </w:p>
          <w:p w14:paraId="1B3A9FBC" w14:textId="77777777" w:rsidR="00835981" w:rsidRPr="00835981" w:rsidRDefault="00835981" w:rsidP="00835981">
            <w:pPr>
              <w:spacing w:line="276" w:lineRule="auto"/>
              <w:rPr>
                <w:rFonts w:cs="Arial"/>
                <w:szCs w:val="20"/>
              </w:rPr>
            </w:pPr>
            <w:r w:rsidRPr="00835981">
              <w:rPr>
                <w:rFonts w:cs="Arial"/>
                <w:szCs w:val="20"/>
              </w:rPr>
              <w:t xml:space="preserve">z dodatkom </w:t>
            </w:r>
            <w:proofErr w:type="spellStart"/>
            <w:r w:rsidRPr="00835981">
              <w:rPr>
                <w:rFonts w:cs="Arial"/>
                <w:szCs w:val="20"/>
              </w:rPr>
              <w:t>bio</w:t>
            </w:r>
            <w:proofErr w:type="spellEnd"/>
            <w:r w:rsidRPr="00835981">
              <w:rPr>
                <w:rFonts w:cs="Arial"/>
                <w:szCs w:val="20"/>
              </w:rPr>
              <w:t xml:space="preserve"> komponente)</w:t>
            </w:r>
          </w:p>
        </w:tc>
        <w:tc>
          <w:tcPr>
            <w:tcW w:w="995" w:type="dxa"/>
          </w:tcPr>
          <w:p w14:paraId="330EBBA6" w14:textId="77777777" w:rsidR="00835981" w:rsidRPr="00835981" w:rsidRDefault="00835981" w:rsidP="00835981">
            <w:pPr>
              <w:spacing w:line="276" w:lineRule="auto"/>
              <w:rPr>
                <w:rFonts w:cs="Arial"/>
                <w:b/>
                <w:i/>
                <w:szCs w:val="20"/>
              </w:rPr>
            </w:pPr>
          </w:p>
          <w:p w14:paraId="5741ACAA"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0D89DC0A" w14:textId="77777777" w:rsidR="00835981" w:rsidRPr="00835981" w:rsidRDefault="00835981" w:rsidP="00835981">
            <w:pPr>
              <w:spacing w:line="276" w:lineRule="auto"/>
              <w:rPr>
                <w:rFonts w:cs="Arial"/>
                <w:szCs w:val="20"/>
              </w:rPr>
            </w:pPr>
          </w:p>
        </w:tc>
        <w:tc>
          <w:tcPr>
            <w:tcW w:w="1138" w:type="dxa"/>
          </w:tcPr>
          <w:p w14:paraId="7CCB1CC8" w14:textId="77777777" w:rsidR="00835981" w:rsidRPr="00835981" w:rsidRDefault="00835981" w:rsidP="00835981">
            <w:pPr>
              <w:spacing w:line="276" w:lineRule="auto"/>
              <w:rPr>
                <w:rFonts w:cs="Arial"/>
                <w:szCs w:val="20"/>
              </w:rPr>
            </w:pPr>
          </w:p>
        </w:tc>
        <w:tc>
          <w:tcPr>
            <w:tcW w:w="1133" w:type="dxa"/>
          </w:tcPr>
          <w:p w14:paraId="171C2ADB" w14:textId="77777777" w:rsidR="00835981" w:rsidRPr="00835981" w:rsidRDefault="00835981" w:rsidP="00835981">
            <w:pPr>
              <w:spacing w:line="276" w:lineRule="auto"/>
              <w:rPr>
                <w:rFonts w:cs="Arial"/>
                <w:szCs w:val="20"/>
              </w:rPr>
            </w:pPr>
          </w:p>
        </w:tc>
        <w:tc>
          <w:tcPr>
            <w:tcW w:w="995" w:type="dxa"/>
          </w:tcPr>
          <w:p w14:paraId="2EA4D353" w14:textId="77777777" w:rsidR="00835981" w:rsidRPr="00835981" w:rsidRDefault="00835981" w:rsidP="00835981">
            <w:pPr>
              <w:spacing w:line="276" w:lineRule="auto"/>
              <w:rPr>
                <w:rFonts w:cs="Arial"/>
                <w:szCs w:val="20"/>
              </w:rPr>
            </w:pPr>
          </w:p>
        </w:tc>
        <w:tc>
          <w:tcPr>
            <w:tcW w:w="1136" w:type="dxa"/>
          </w:tcPr>
          <w:p w14:paraId="044BE0BC" w14:textId="77777777" w:rsidR="00835981" w:rsidRPr="00835981" w:rsidRDefault="00835981" w:rsidP="00835981">
            <w:pPr>
              <w:spacing w:line="276" w:lineRule="auto"/>
              <w:rPr>
                <w:rFonts w:cs="Arial"/>
                <w:szCs w:val="20"/>
              </w:rPr>
            </w:pPr>
          </w:p>
        </w:tc>
        <w:tc>
          <w:tcPr>
            <w:tcW w:w="991" w:type="dxa"/>
          </w:tcPr>
          <w:p w14:paraId="6DF94E02" w14:textId="77777777" w:rsidR="00835981" w:rsidRPr="00835981" w:rsidRDefault="00835981" w:rsidP="00835981">
            <w:pPr>
              <w:spacing w:line="276" w:lineRule="auto"/>
              <w:rPr>
                <w:rFonts w:cs="Arial"/>
                <w:szCs w:val="20"/>
              </w:rPr>
            </w:pPr>
          </w:p>
        </w:tc>
        <w:tc>
          <w:tcPr>
            <w:tcW w:w="1422" w:type="dxa"/>
          </w:tcPr>
          <w:p w14:paraId="10328808" w14:textId="77777777" w:rsidR="00835981" w:rsidRPr="00835981" w:rsidRDefault="00835981" w:rsidP="00835981">
            <w:pPr>
              <w:spacing w:line="276" w:lineRule="auto"/>
              <w:rPr>
                <w:rFonts w:cs="Arial"/>
                <w:szCs w:val="20"/>
              </w:rPr>
            </w:pPr>
          </w:p>
        </w:tc>
        <w:tc>
          <w:tcPr>
            <w:tcW w:w="1276" w:type="dxa"/>
          </w:tcPr>
          <w:p w14:paraId="7D99648F" w14:textId="77777777" w:rsidR="00835981" w:rsidRPr="00835981" w:rsidRDefault="00835981" w:rsidP="00835981">
            <w:pPr>
              <w:spacing w:line="276" w:lineRule="auto"/>
              <w:rPr>
                <w:rFonts w:cs="Arial"/>
                <w:szCs w:val="20"/>
              </w:rPr>
            </w:pPr>
          </w:p>
        </w:tc>
        <w:tc>
          <w:tcPr>
            <w:tcW w:w="1419" w:type="dxa"/>
          </w:tcPr>
          <w:p w14:paraId="00B3B0FF" w14:textId="77777777" w:rsidR="00835981" w:rsidRPr="00835981" w:rsidRDefault="00835981" w:rsidP="00835981">
            <w:pPr>
              <w:spacing w:line="276" w:lineRule="auto"/>
              <w:rPr>
                <w:rFonts w:cs="Arial"/>
                <w:szCs w:val="20"/>
              </w:rPr>
            </w:pPr>
          </w:p>
        </w:tc>
      </w:tr>
      <w:tr w:rsidR="00835981" w:rsidRPr="00835981" w14:paraId="588E9E5D" w14:textId="77777777" w:rsidTr="00BE6682">
        <w:trPr>
          <w:trHeight w:val="578"/>
        </w:trPr>
        <w:tc>
          <w:tcPr>
            <w:tcW w:w="993" w:type="dxa"/>
          </w:tcPr>
          <w:p w14:paraId="1270CF47" w14:textId="77777777" w:rsidR="00835981" w:rsidRPr="00835981" w:rsidRDefault="00835981" w:rsidP="00835981">
            <w:pPr>
              <w:spacing w:line="276" w:lineRule="auto"/>
              <w:rPr>
                <w:rFonts w:cs="Arial"/>
                <w:b/>
                <w:i/>
                <w:szCs w:val="20"/>
              </w:rPr>
            </w:pPr>
          </w:p>
          <w:p w14:paraId="0CCC9F37" w14:textId="77777777" w:rsidR="00835981" w:rsidRPr="00835981" w:rsidRDefault="00835981" w:rsidP="00835981">
            <w:pPr>
              <w:spacing w:line="276" w:lineRule="auto"/>
              <w:rPr>
                <w:rFonts w:cs="Arial"/>
                <w:szCs w:val="20"/>
              </w:rPr>
            </w:pPr>
            <w:r w:rsidRPr="00835981">
              <w:rPr>
                <w:rFonts w:cs="Arial"/>
                <w:szCs w:val="20"/>
              </w:rPr>
              <w:t>2710 20 19</w:t>
            </w:r>
          </w:p>
        </w:tc>
        <w:tc>
          <w:tcPr>
            <w:tcW w:w="2975" w:type="dxa"/>
          </w:tcPr>
          <w:p w14:paraId="2104B698" w14:textId="77777777" w:rsidR="00835981" w:rsidRPr="00835981" w:rsidRDefault="00835981" w:rsidP="00835981">
            <w:pPr>
              <w:spacing w:line="276" w:lineRule="auto"/>
              <w:rPr>
                <w:rFonts w:cs="Arial"/>
                <w:szCs w:val="20"/>
              </w:rPr>
            </w:pPr>
            <w:r w:rsidRPr="00835981">
              <w:rPr>
                <w:rFonts w:cs="Arial"/>
                <w:szCs w:val="20"/>
              </w:rPr>
              <w:t xml:space="preserve">Plinsko olje z vsebnostjo žvepla več kot 0,1 mas. % (ki vsebujejo 70 mas. % ali več mineralnih olj z dodatkom </w:t>
            </w:r>
            <w:proofErr w:type="spellStart"/>
            <w:r w:rsidRPr="00835981">
              <w:rPr>
                <w:rFonts w:cs="Arial"/>
                <w:szCs w:val="20"/>
              </w:rPr>
              <w:t>bio</w:t>
            </w:r>
            <w:proofErr w:type="spellEnd"/>
            <w:r w:rsidRPr="00835981">
              <w:rPr>
                <w:rFonts w:cs="Arial"/>
                <w:szCs w:val="20"/>
              </w:rPr>
              <w:t xml:space="preserve"> komponente)</w:t>
            </w:r>
          </w:p>
        </w:tc>
        <w:tc>
          <w:tcPr>
            <w:tcW w:w="995" w:type="dxa"/>
          </w:tcPr>
          <w:p w14:paraId="4CDDAA7D" w14:textId="77777777" w:rsidR="00835981" w:rsidRPr="00835981" w:rsidRDefault="00835981" w:rsidP="00835981">
            <w:pPr>
              <w:spacing w:line="276" w:lineRule="auto"/>
              <w:rPr>
                <w:rFonts w:cs="Arial"/>
                <w:b/>
                <w:i/>
                <w:szCs w:val="20"/>
              </w:rPr>
            </w:pPr>
          </w:p>
          <w:p w14:paraId="6EE2679E"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7EAE17A0" w14:textId="77777777" w:rsidR="00835981" w:rsidRPr="00835981" w:rsidRDefault="00835981" w:rsidP="00835981">
            <w:pPr>
              <w:spacing w:line="276" w:lineRule="auto"/>
              <w:rPr>
                <w:rFonts w:cs="Arial"/>
                <w:szCs w:val="20"/>
              </w:rPr>
            </w:pPr>
          </w:p>
        </w:tc>
        <w:tc>
          <w:tcPr>
            <w:tcW w:w="1138" w:type="dxa"/>
          </w:tcPr>
          <w:p w14:paraId="77CD3F72" w14:textId="77777777" w:rsidR="00835981" w:rsidRPr="00835981" w:rsidRDefault="00835981" w:rsidP="00835981">
            <w:pPr>
              <w:spacing w:line="276" w:lineRule="auto"/>
              <w:rPr>
                <w:rFonts w:cs="Arial"/>
                <w:szCs w:val="20"/>
              </w:rPr>
            </w:pPr>
          </w:p>
        </w:tc>
        <w:tc>
          <w:tcPr>
            <w:tcW w:w="1133" w:type="dxa"/>
          </w:tcPr>
          <w:p w14:paraId="1807EF07" w14:textId="77777777" w:rsidR="00835981" w:rsidRPr="00835981" w:rsidRDefault="00835981" w:rsidP="00835981">
            <w:pPr>
              <w:spacing w:line="276" w:lineRule="auto"/>
              <w:rPr>
                <w:rFonts w:cs="Arial"/>
                <w:szCs w:val="20"/>
              </w:rPr>
            </w:pPr>
          </w:p>
        </w:tc>
        <w:tc>
          <w:tcPr>
            <w:tcW w:w="995" w:type="dxa"/>
          </w:tcPr>
          <w:p w14:paraId="0369A7B4" w14:textId="77777777" w:rsidR="00835981" w:rsidRPr="00835981" w:rsidRDefault="00835981" w:rsidP="00835981">
            <w:pPr>
              <w:spacing w:line="276" w:lineRule="auto"/>
              <w:rPr>
                <w:rFonts w:cs="Arial"/>
                <w:szCs w:val="20"/>
              </w:rPr>
            </w:pPr>
          </w:p>
        </w:tc>
        <w:tc>
          <w:tcPr>
            <w:tcW w:w="1136" w:type="dxa"/>
          </w:tcPr>
          <w:p w14:paraId="075354CC" w14:textId="77777777" w:rsidR="00835981" w:rsidRPr="00835981" w:rsidRDefault="00835981" w:rsidP="00835981">
            <w:pPr>
              <w:spacing w:line="276" w:lineRule="auto"/>
              <w:rPr>
                <w:rFonts w:cs="Arial"/>
                <w:szCs w:val="20"/>
              </w:rPr>
            </w:pPr>
          </w:p>
        </w:tc>
        <w:tc>
          <w:tcPr>
            <w:tcW w:w="991" w:type="dxa"/>
          </w:tcPr>
          <w:p w14:paraId="22E8D6A0" w14:textId="77777777" w:rsidR="00835981" w:rsidRPr="00835981" w:rsidRDefault="00835981" w:rsidP="00835981">
            <w:pPr>
              <w:spacing w:line="276" w:lineRule="auto"/>
              <w:rPr>
                <w:rFonts w:cs="Arial"/>
                <w:szCs w:val="20"/>
              </w:rPr>
            </w:pPr>
          </w:p>
        </w:tc>
        <w:tc>
          <w:tcPr>
            <w:tcW w:w="1422" w:type="dxa"/>
          </w:tcPr>
          <w:p w14:paraId="597E7AA9" w14:textId="77777777" w:rsidR="00835981" w:rsidRPr="00835981" w:rsidRDefault="00835981" w:rsidP="00835981">
            <w:pPr>
              <w:spacing w:line="276" w:lineRule="auto"/>
              <w:rPr>
                <w:rFonts w:cs="Arial"/>
                <w:szCs w:val="20"/>
              </w:rPr>
            </w:pPr>
          </w:p>
        </w:tc>
        <w:tc>
          <w:tcPr>
            <w:tcW w:w="1276" w:type="dxa"/>
          </w:tcPr>
          <w:p w14:paraId="64348A9F" w14:textId="77777777" w:rsidR="00835981" w:rsidRPr="00835981" w:rsidRDefault="00835981" w:rsidP="00835981">
            <w:pPr>
              <w:spacing w:line="276" w:lineRule="auto"/>
              <w:rPr>
                <w:rFonts w:cs="Arial"/>
                <w:szCs w:val="20"/>
              </w:rPr>
            </w:pPr>
          </w:p>
        </w:tc>
        <w:tc>
          <w:tcPr>
            <w:tcW w:w="1419" w:type="dxa"/>
          </w:tcPr>
          <w:p w14:paraId="4EB6DED0" w14:textId="77777777" w:rsidR="00835981" w:rsidRPr="00835981" w:rsidRDefault="00835981" w:rsidP="00835981">
            <w:pPr>
              <w:spacing w:line="276" w:lineRule="auto"/>
              <w:rPr>
                <w:rFonts w:cs="Arial"/>
                <w:szCs w:val="20"/>
              </w:rPr>
            </w:pPr>
          </w:p>
        </w:tc>
      </w:tr>
      <w:tr w:rsidR="00835981" w:rsidRPr="00835981" w14:paraId="5F402C75" w14:textId="77777777" w:rsidTr="00BE6682">
        <w:trPr>
          <w:trHeight w:val="299"/>
        </w:trPr>
        <w:tc>
          <w:tcPr>
            <w:tcW w:w="3968" w:type="dxa"/>
            <w:gridSpan w:val="2"/>
            <w:shd w:val="clear" w:color="auto" w:fill="FFFF00"/>
          </w:tcPr>
          <w:p w14:paraId="725E3697" w14:textId="77777777" w:rsidR="00835981" w:rsidRPr="00835981" w:rsidRDefault="00835981" w:rsidP="00835981">
            <w:pPr>
              <w:spacing w:line="276" w:lineRule="auto"/>
              <w:rPr>
                <w:rFonts w:cs="Arial"/>
                <w:szCs w:val="20"/>
              </w:rPr>
            </w:pPr>
            <w:r w:rsidRPr="00835981">
              <w:rPr>
                <w:rFonts w:cs="Arial"/>
                <w:szCs w:val="20"/>
              </w:rPr>
              <w:t>RAZNI KEMIČNI PROIZVODI</w:t>
            </w:r>
          </w:p>
        </w:tc>
        <w:tc>
          <w:tcPr>
            <w:tcW w:w="995" w:type="dxa"/>
            <w:shd w:val="clear" w:color="auto" w:fill="FFFF00"/>
          </w:tcPr>
          <w:p w14:paraId="236132C6" w14:textId="77777777" w:rsidR="00835981" w:rsidRPr="00835981" w:rsidRDefault="00835981" w:rsidP="00835981">
            <w:pPr>
              <w:spacing w:line="276" w:lineRule="auto"/>
              <w:rPr>
                <w:rFonts w:cs="Arial"/>
                <w:szCs w:val="20"/>
              </w:rPr>
            </w:pPr>
          </w:p>
        </w:tc>
        <w:tc>
          <w:tcPr>
            <w:tcW w:w="1275" w:type="dxa"/>
            <w:shd w:val="clear" w:color="auto" w:fill="FFFF00"/>
          </w:tcPr>
          <w:p w14:paraId="62E58967" w14:textId="77777777" w:rsidR="00835981" w:rsidRPr="00835981" w:rsidRDefault="00835981" w:rsidP="00835981">
            <w:pPr>
              <w:spacing w:line="276" w:lineRule="auto"/>
              <w:rPr>
                <w:rFonts w:cs="Arial"/>
                <w:szCs w:val="20"/>
              </w:rPr>
            </w:pPr>
          </w:p>
        </w:tc>
        <w:tc>
          <w:tcPr>
            <w:tcW w:w="1138" w:type="dxa"/>
            <w:shd w:val="clear" w:color="auto" w:fill="FFFF00"/>
          </w:tcPr>
          <w:p w14:paraId="1AD52C75" w14:textId="77777777" w:rsidR="00835981" w:rsidRPr="00835981" w:rsidRDefault="00835981" w:rsidP="00835981">
            <w:pPr>
              <w:spacing w:line="276" w:lineRule="auto"/>
              <w:rPr>
                <w:rFonts w:cs="Arial"/>
                <w:szCs w:val="20"/>
              </w:rPr>
            </w:pPr>
          </w:p>
        </w:tc>
        <w:tc>
          <w:tcPr>
            <w:tcW w:w="1133" w:type="dxa"/>
            <w:shd w:val="clear" w:color="auto" w:fill="FFFF00"/>
          </w:tcPr>
          <w:p w14:paraId="7F173787" w14:textId="77777777" w:rsidR="00835981" w:rsidRPr="00835981" w:rsidRDefault="00835981" w:rsidP="00835981">
            <w:pPr>
              <w:spacing w:line="276" w:lineRule="auto"/>
              <w:rPr>
                <w:rFonts w:cs="Arial"/>
                <w:szCs w:val="20"/>
              </w:rPr>
            </w:pPr>
          </w:p>
        </w:tc>
        <w:tc>
          <w:tcPr>
            <w:tcW w:w="995" w:type="dxa"/>
            <w:shd w:val="clear" w:color="auto" w:fill="FFFF00"/>
          </w:tcPr>
          <w:p w14:paraId="38BA2AA2" w14:textId="77777777" w:rsidR="00835981" w:rsidRPr="00835981" w:rsidRDefault="00835981" w:rsidP="00835981">
            <w:pPr>
              <w:spacing w:line="276" w:lineRule="auto"/>
              <w:rPr>
                <w:rFonts w:cs="Arial"/>
                <w:szCs w:val="20"/>
              </w:rPr>
            </w:pPr>
          </w:p>
        </w:tc>
        <w:tc>
          <w:tcPr>
            <w:tcW w:w="1136" w:type="dxa"/>
            <w:shd w:val="clear" w:color="auto" w:fill="FFFF00"/>
          </w:tcPr>
          <w:p w14:paraId="5902549A" w14:textId="77777777" w:rsidR="00835981" w:rsidRPr="00835981" w:rsidRDefault="00835981" w:rsidP="00835981">
            <w:pPr>
              <w:spacing w:line="276" w:lineRule="auto"/>
              <w:rPr>
                <w:rFonts w:cs="Arial"/>
                <w:szCs w:val="20"/>
              </w:rPr>
            </w:pPr>
          </w:p>
        </w:tc>
        <w:tc>
          <w:tcPr>
            <w:tcW w:w="991" w:type="dxa"/>
            <w:shd w:val="clear" w:color="auto" w:fill="FFFF00"/>
          </w:tcPr>
          <w:p w14:paraId="49748A49" w14:textId="77777777" w:rsidR="00835981" w:rsidRPr="00835981" w:rsidRDefault="00835981" w:rsidP="00835981">
            <w:pPr>
              <w:spacing w:line="276" w:lineRule="auto"/>
              <w:rPr>
                <w:rFonts w:cs="Arial"/>
                <w:szCs w:val="20"/>
              </w:rPr>
            </w:pPr>
          </w:p>
        </w:tc>
        <w:tc>
          <w:tcPr>
            <w:tcW w:w="1422" w:type="dxa"/>
            <w:shd w:val="clear" w:color="auto" w:fill="FFFF00"/>
          </w:tcPr>
          <w:p w14:paraId="16E9F368" w14:textId="77777777" w:rsidR="00835981" w:rsidRPr="00835981" w:rsidRDefault="00835981" w:rsidP="00835981">
            <w:pPr>
              <w:spacing w:line="276" w:lineRule="auto"/>
              <w:rPr>
                <w:rFonts w:cs="Arial"/>
                <w:szCs w:val="20"/>
              </w:rPr>
            </w:pPr>
          </w:p>
        </w:tc>
        <w:tc>
          <w:tcPr>
            <w:tcW w:w="1276" w:type="dxa"/>
            <w:shd w:val="clear" w:color="auto" w:fill="FFFF00"/>
          </w:tcPr>
          <w:p w14:paraId="282B8AF0" w14:textId="77777777" w:rsidR="00835981" w:rsidRPr="00835981" w:rsidRDefault="00835981" w:rsidP="00835981">
            <w:pPr>
              <w:spacing w:line="276" w:lineRule="auto"/>
              <w:rPr>
                <w:rFonts w:cs="Arial"/>
                <w:szCs w:val="20"/>
              </w:rPr>
            </w:pPr>
          </w:p>
        </w:tc>
        <w:tc>
          <w:tcPr>
            <w:tcW w:w="1419" w:type="dxa"/>
            <w:shd w:val="clear" w:color="auto" w:fill="FFFF00"/>
          </w:tcPr>
          <w:p w14:paraId="297DEED5" w14:textId="77777777" w:rsidR="00835981" w:rsidRPr="00835981" w:rsidRDefault="00835981" w:rsidP="00835981">
            <w:pPr>
              <w:spacing w:line="276" w:lineRule="auto"/>
              <w:rPr>
                <w:rFonts w:cs="Arial"/>
                <w:szCs w:val="20"/>
              </w:rPr>
            </w:pPr>
          </w:p>
        </w:tc>
      </w:tr>
      <w:tr w:rsidR="00835981" w:rsidRPr="00835981" w14:paraId="17685C7E" w14:textId="77777777" w:rsidTr="00BE6682">
        <w:trPr>
          <w:trHeight w:val="481"/>
        </w:trPr>
        <w:tc>
          <w:tcPr>
            <w:tcW w:w="993" w:type="dxa"/>
          </w:tcPr>
          <w:p w14:paraId="3BF65E7E" w14:textId="77777777" w:rsidR="00835981" w:rsidRPr="00835981" w:rsidRDefault="00835981" w:rsidP="00835981">
            <w:pPr>
              <w:spacing w:line="276" w:lineRule="auto"/>
              <w:rPr>
                <w:rFonts w:cs="Arial"/>
                <w:b/>
                <w:i/>
                <w:szCs w:val="20"/>
              </w:rPr>
            </w:pPr>
          </w:p>
          <w:p w14:paraId="7593E761" w14:textId="77777777" w:rsidR="00835981" w:rsidRPr="00835981" w:rsidRDefault="00835981" w:rsidP="00835981">
            <w:pPr>
              <w:spacing w:line="276" w:lineRule="auto"/>
              <w:rPr>
                <w:rFonts w:cs="Arial"/>
                <w:szCs w:val="20"/>
              </w:rPr>
            </w:pPr>
            <w:r w:rsidRPr="00835981">
              <w:rPr>
                <w:rFonts w:cs="Arial"/>
                <w:szCs w:val="20"/>
              </w:rPr>
              <w:t>3826 00 10</w:t>
            </w:r>
          </w:p>
        </w:tc>
        <w:tc>
          <w:tcPr>
            <w:tcW w:w="2975" w:type="dxa"/>
          </w:tcPr>
          <w:p w14:paraId="46206BC0" w14:textId="77777777" w:rsidR="00835981" w:rsidRPr="00835981" w:rsidRDefault="00835981" w:rsidP="00835981">
            <w:pPr>
              <w:spacing w:line="276" w:lineRule="auto"/>
              <w:rPr>
                <w:rFonts w:cs="Arial"/>
                <w:szCs w:val="20"/>
              </w:rPr>
            </w:pPr>
            <w:proofErr w:type="spellStart"/>
            <w:r w:rsidRPr="00835981">
              <w:rPr>
                <w:rFonts w:cs="Arial"/>
                <w:szCs w:val="20"/>
              </w:rPr>
              <w:t>Biodizel</w:t>
            </w:r>
            <w:proofErr w:type="spellEnd"/>
            <w:r w:rsidRPr="00835981">
              <w:rPr>
                <w:rFonts w:cs="Arial"/>
                <w:szCs w:val="20"/>
              </w:rPr>
              <w:t xml:space="preserve"> in njegove zmesi (ki ne vsebujejo ali vsebujejo manj kot 70 mas. % olj iz nafte ali olj, dobljenih iz </w:t>
            </w:r>
            <w:proofErr w:type="spellStart"/>
            <w:r w:rsidRPr="00835981">
              <w:rPr>
                <w:rFonts w:cs="Arial"/>
                <w:szCs w:val="20"/>
              </w:rPr>
              <w:t>bitumnovih</w:t>
            </w:r>
            <w:proofErr w:type="spellEnd"/>
            <w:r w:rsidRPr="00835981">
              <w:rPr>
                <w:rFonts w:cs="Arial"/>
                <w:szCs w:val="20"/>
              </w:rPr>
              <w:t xml:space="preserve"> mineralov)</w:t>
            </w:r>
          </w:p>
        </w:tc>
        <w:tc>
          <w:tcPr>
            <w:tcW w:w="995" w:type="dxa"/>
          </w:tcPr>
          <w:p w14:paraId="64D273CC" w14:textId="77777777" w:rsidR="00835981" w:rsidRPr="00835981" w:rsidRDefault="00835981" w:rsidP="00835981">
            <w:pPr>
              <w:spacing w:line="276" w:lineRule="auto"/>
              <w:rPr>
                <w:rFonts w:cs="Arial"/>
                <w:b/>
                <w:i/>
                <w:szCs w:val="20"/>
              </w:rPr>
            </w:pPr>
          </w:p>
          <w:p w14:paraId="78B14B26" w14:textId="77777777" w:rsidR="00835981" w:rsidRPr="00835981" w:rsidRDefault="00835981" w:rsidP="00835981">
            <w:pPr>
              <w:spacing w:line="276" w:lineRule="auto"/>
              <w:rPr>
                <w:rFonts w:cs="Arial"/>
                <w:szCs w:val="20"/>
              </w:rPr>
            </w:pPr>
            <w:r w:rsidRPr="00835981">
              <w:rPr>
                <w:rFonts w:cs="Arial"/>
                <w:szCs w:val="20"/>
              </w:rPr>
              <w:t>liter</w:t>
            </w:r>
          </w:p>
        </w:tc>
        <w:tc>
          <w:tcPr>
            <w:tcW w:w="1275" w:type="dxa"/>
          </w:tcPr>
          <w:p w14:paraId="449CDC2D" w14:textId="77777777" w:rsidR="00835981" w:rsidRPr="00835981" w:rsidRDefault="00835981" w:rsidP="00835981">
            <w:pPr>
              <w:spacing w:line="276" w:lineRule="auto"/>
              <w:rPr>
                <w:rFonts w:cs="Arial"/>
                <w:szCs w:val="20"/>
              </w:rPr>
            </w:pPr>
          </w:p>
        </w:tc>
        <w:tc>
          <w:tcPr>
            <w:tcW w:w="1138" w:type="dxa"/>
          </w:tcPr>
          <w:p w14:paraId="50B78F6D" w14:textId="77777777" w:rsidR="00835981" w:rsidRPr="00835981" w:rsidRDefault="00835981" w:rsidP="00835981">
            <w:pPr>
              <w:spacing w:line="276" w:lineRule="auto"/>
              <w:rPr>
                <w:rFonts w:cs="Arial"/>
                <w:szCs w:val="20"/>
              </w:rPr>
            </w:pPr>
          </w:p>
        </w:tc>
        <w:tc>
          <w:tcPr>
            <w:tcW w:w="1133" w:type="dxa"/>
          </w:tcPr>
          <w:p w14:paraId="2D0623B6" w14:textId="77777777" w:rsidR="00835981" w:rsidRPr="00835981" w:rsidRDefault="00835981" w:rsidP="00835981">
            <w:pPr>
              <w:spacing w:line="276" w:lineRule="auto"/>
              <w:rPr>
                <w:rFonts w:cs="Arial"/>
                <w:szCs w:val="20"/>
              </w:rPr>
            </w:pPr>
          </w:p>
        </w:tc>
        <w:tc>
          <w:tcPr>
            <w:tcW w:w="995" w:type="dxa"/>
          </w:tcPr>
          <w:p w14:paraId="5F94D229" w14:textId="77777777" w:rsidR="00835981" w:rsidRPr="00835981" w:rsidRDefault="00835981" w:rsidP="00835981">
            <w:pPr>
              <w:spacing w:line="276" w:lineRule="auto"/>
              <w:rPr>
                <w:rFonts w:cs="Arial"/>
                <w:szCs w:val="20"/>
              </w:rPr>
            </w:pPr>
          </w:p>
        </w:tc>
        <w:tc>
          <w:tcPr>
            <w:tcW w:w="1136" w:type="dxa"/>
          </w:tcPr>
          <w:p w14:paraId="6B4F4EF3" w14:textId="77777777" w:rsidR="00835981" w:rsidRPr="00835981" w:rsidRDefault="00835981" w:rsidP="00835981">
            <w:pPr>
              <w:spacing w:line="276" w:lineRule="auto"/>
              <w:rPr>
                <w:rFonts w:cs="Arial"/>
                <w:szCs w:val="20"/>
              </w:rPr>
            </w:pPr>
          </w:p>
        </w:tc>
        <w:tc>
          <w:tcPr>
            <w:tcW w:w="991" w:type="dxa"/>
          </w:tcPr>
          <w:p w14:paraId="5C94BB3C" w14:textId="77777777" w:rsidR="00835981" w:rsidRPr="00835981" w:rsidRDefault="00835981" w:rsidP="00835981">
            <w:pPr>
              <w:spacing w:line="276" w:lineRule="auto"/>
              <w:rPr>
                <w:rFonts w:cs="Arial"/>
                <w:szCs w:val="20"/>
              </w:rPr>
            </w:pPr>
          </w:p>
        </w:tc>
        <w:tc>
          <w:tcPr>
            <w:tcW w:w="1422" w:type="dxa"/>
          </w:tcPr>
          <w:p w14:paraId="50DFC97C" w14:textId="77777777" w:rsidR="00835981" w:rsidRPr="00835981" w:rsidRDefault="00835981" w:rsidP="00835981">
            <w:pPr>
              <w:spacing w:line="276" w:lineRule="auto"/>
              <w:rPr>
                <w:rFonts w:cs="Arial"/>
                <w:szCs w:val="20"/>
              </w:rPr>
            </w:pPr>
          </w:p>
        </w:tc>
        <w:tc>
          <w:tcPr>
            <w:tcW w:w="1276" w:type="dxa"/>
          </w:tcPr>
          <w:p w14:paraId="344167F9" w14:textId="77777777" w:rsidR="00835981" w:rsidRPr="00835981" w:rsidRDefault="00835981" w:rsidP="00835981">
            <w:pPr>
              <w:spacing w:line="276" w:lineRule="auto"/>
              <w:rPr>
                <w:rFonts w:cs="Arial"/>
                <w:szCs w:val="20"/>
              </w:rPr>
            </w:pPr>
          </w:p>
        </w:tc>
        <w:tc>
          <w:tcPr>
            <w:tcW w:w="1419" w:type="dxa"/>
          </w:tcPr>
          <w:p w14:paraId="4C3E91B3" w14:textId="77777777" w:rsidR="00835981" w:rsidRPr="00835981" w:rsidRDefault="00835981" w:rsidP="00835981">
            <w:pPr>
              <w:spacing w:line="276" w:lineRule="auto"/>
              <w:rPr>
                <w:rFonts w:cs="Arial"/>
                <w:szCs w:val="20"/>
              </w:rPr>
            </w:pPr>
          </w:p>
        </w:tc>
      </w:tr>
      <w:tr w:rsidR="00835981" w:rsidRPr="00835981" w14:paraId="7F9FC326" w14:textId="77777777" w:rsidTr="00BE6682">
        <w:trPr>
          <w:trHeight w:val="323"/>
        </w:trPr>
        <w:tc>
          <w:tcPr>
            <w:tcW w:w="3968" w:type="dxa"/>
            <w:gridSpan w:val="2"/>
            <w:shd w:val="clear" w:color="auto" w:fill="FFFF00"/>
          </w:tcPr>
          <w:p w14:paraId="19B106CC" w14:textId="77777777" w:rsidR="00835981" w:rsidRPr="00835981" w:rsidRDefault="00835981" w:rsidP="00835981">
            <w:pPr>
              <w:spacing w:line="276" w:lineRule="auto"/>
              <w:rPr>
                <w:rFonts w:cs="Arial"/>
                <w:szCs w:val="20"/>
              </w:rPr>
            </w:pPr>
            <w:r w:rsidRPr="00835981">
              <w:rPr>
                <w:rFonts w:cs="Arial"/>
                <w:szCs w:val="20"/>
              </w:rPr>
              <w:t>KURILNA OLJA</w:t>
            </w:r>
          </w:p>
        </w:tc>
        <w:tc>
          <w:tcPr>
            <w:tcW w:w="995" w:type="dxa"/>
            <w:shd w:val="clear" w:color="auto" w:fill="FFFF00"/>
          </w:tcPr>
          <w:p w14:paraId="375E7C5A" w14:textId="77777777" w:rsidR="00835981" w:rsidRPr="00835981" w:rsidRDefault="00835981" w:rsidP="00835981">
            <w:pPr>
              <w:spacing w:line="276" w:lineRule="auto"/>
              <w:rPr>
                <w:rFonts w:cs="Arial"/>
                <w:szCs w:val="20"/>
              </w:rPr>
            </w:pPr>
          </w:p>
        </w:tc>
        <w:tc>
          <w:tcPr>
            <w:tcW w:w="1275" w:type="dxa"/>
            <w:shd w:val="clear" w:color="auto" w:fill="FFFF00"/>
          </w:tcPr>
          <w:p w14:paraId="3ED56409" w14:textId="77777777" w:rsidR="00835981" w:rsidRPr="00835981" w:rsidRDefault="00835981" w:rsidP="00835981">
            <w:pPr>
              <w:spacing w:line="276" w:lineRule="auto"/>
              <w:rPr>
                <w:rFonts w:cs="Arial"/>
                <w:szCs w:val="20"/>
              </w:rPr>
            </w:pPr>
          </w:p>
        </w:tc>
        <w:tc>
          <w:tcPr>
            <w:tcW w:w="1138" w:type="dxa"/>
            <w:shd w:val="clear" w:color="auto" w:fill="FFFF00"/>
          </w:tcPr>
          <w:p w14:paraId="1B6B70DB" w14:textId="77777777" w:rsidR="00835981" w:rsidRPr="00835981" w:rsidRDefault="00835981" w:rsidP="00835981">
            <w:pPr>
              <w:spacing w:line="276" w:lineRule="auto"/>
              <w:rPr>
                <w:rFonts w:cs="Arial"/>
                <w:szCs w:val="20"/>
              </w:rPr>
            </w:pPr>
          </w:p>
        </w:tc>
        <w:tc>
          <w:tcPr>
            <w:tcW w:w="1133" w:type="dxa"/>
            <w:shd w:val="clear" w:color="auto" w:fill="FFFF00"/>
          </w:tcPr>
          <w:p w14:paraId="03D55542" w14:textId="77777777" w:rsidR="00835981" w:rsidRPr="00835981" w:rsidRDefault="00835981" w:rsidP="00835981">
            <w:pPr>
              <w:spacing w:line="276" w:lineRule="auto"/>
              <w:rPr>
                <w:rFonts w:cs="Arial"/>
                <w:szCs w:val="20"/>
              </w:rPr>
            </w:pPr>
          </w:p>
        </w:tc>
        <w:tc>
          <w:tcPr>
            <w:tcW w:w="995" w:type="dxa"/>
            <w:shd w:val="clear" w:color="auto" w:fill="FFFF00"/>
          </w:tcPr>
          <w:p w14:paraId="2A347455" w14:textId="77777777" w:rsidR="00835981" w:rsidRPr="00835981" w:rsidRDefault="00835981" w:rsidP="00835981">
            <w:pPr>
              <w:spacing w:line="276" w:lineRule="auto"/>
              <w:rPr>
                <w:rFonts w:cs="Arial"/>
                <w:szCs w:val="20"/>
              </w:rPr>
            </w:pPr>
          </w:p>
        </w:tc>
        <w:tc>
          <w:tcPr>
            <w:tcW w:w="1136" w:type="dxa"/>
            <w:shd w:val="clear" w:color="auto" w:fill="FFFF00"/>
          </w:tcPr>
          <w:p w14:paraId="395FB2ED" w14:textId="77777777" w:rsidR="00835981" w:rsidRPr="00835981" w:rsidRDefault="00835981" w:rsidP="00835981">
            <w:pPr>
              <w:spacing w:line="276" w:lineRule="auto"/>
              <w:rPr>
                <w:rFonts w:cs="Arial"/>
                <w:szCs w:val="20"/>
              </w:rPr>
            </w:pPr>
          </w:p>
        </w:tc>
        <w:tc>
          <w:tcPr>
            <w:tcW w:w="991" w:type="dxa"/>
            <w:shd w:val="clear" w:color="auto" w:fill="FFFF00"/>
          </w:tcPr>
          <w:p w14:paraId="276003F8" w14:textId="77777777" w:rsidR="00835981" w:rsidRPr="00835981" w:rsidRDefault="00835981" w:rsidP="00835981">
            <w:pPr>
              <w:spacing w:line="276" w:lineRule="auto"/>
              <w:rPr>
                <w:rFonts w:cs="Arial"/>
                <w:szCs w:val="20"/>
              </w:rPr>
            </w:pPr>
          </w:p>
        </w:tc>
        <w:tc>
          <w:tcPr>
            <w:tcW w:w="1422" w:type="dxa"/>
            <w:shd w:val="clear" w:color="auto" w:fill="FFFF00"/>
          </w:tcPr>
          <w:p w14:paraId="2984FAB7" w14:textId="77777777" w:rsidR="00835981" w:rsidRPr="00835981" w:rsidRDefault="00835981" w:rsidP="00835981">
            <w:pPr>
              <w:spacing w:line="276" w:lineRule="auto"/>
              <w:rPr>
                <w:rFonts w:cs="Arial"/>
                <w:szCs w:val="20"/>
              </w:rPr>
            </w:pPr>
          </w:p>
        </w:tc>
        <w:tc>
          <w:tcPr>
            <w:tcW w:w="1276" w:type="dxa"/>
            <w:shd w:val="clear" w:color="auto" w:fill="FFFF00"/>
          </w:tcPr>
          <w:p w14:paraId="6D930C1B" w14:textId="77777777" w:rsidR="00835981" w:rsidRPr="00835981" w:rsidRDefault="00835981" w:rsidP="00835981">
            <w:pPr>
              <w:spacing w:line="276" w:lineRule="auto"/>
              <w:rPr>
                <w:rFonts w:cs="Arial"/>
                <w:szCs w:val="20"/>
              </w:rPr>
            </w:pPr>
          </w:p>
        </w:tc>
        <w:tc>
          <w:tcPr>
            <w:tcW w:w="1419" w:type="dxa"/>
            <w:shd w:val="clear" w:color="auto" w:fill="FFFF00"/>
          </w:tcPr>
          <w:p w14:paraId="3D44488B" w14:textId="77777777" w:rsidR="00835981" w:rsidRPr="00835981" w:rsidRDefault="00835981" w:rsidP="00835981">
            <w:pPr>
              <w:spacing w:line="276" w:lineRule="auto"/>
              <w:rPr>
                <w:rFonts w:cs="Arial"/>
                <w:szCs w:val="20"/>
              </w:rPr>
            </w:pPr>
          </w:p>
        </w:tc>
      </w:tr>
      <w:tr w:rsidR="00835981" w:rsidRPr="00835981" w14:paraId="29B556BA" w14:textId="77777777" w:rsidTr="00BE6682">
        <w:trPr>
          <w:trHeight w:val="453"/>
        </w:trPr>
        <w:tc>
          <w:tcPr>
            <w:tcW w:w="993" w:type="dxa"/>
          </w:tcPr>
          <w:p w14:paraId="2F0E9406" w14:textId="77777777" w:rsidR="00835981" w:rsidRPr="00835981" w:rsidRDefault="00835981" w:rsidP="00835981">
            <w:pPr>
              <w:spacing w:line="276" w:lineRule="auto"/>
              <w:rPr>
                <w:rFonts w:cs="Arial"/>
                <w:b/>
                <w:i/>
                <w:szCs w:val="20"/>
              </w:rPr>
            </w:pPr>
          </w:p>
          <w:p w14:paraId="5D517089" w14:textId="77777777" w:rsidR="00835981" w:rsidRPr="00835981" w:rsidRDefault="00835981" w:rsidP="00835981">
            <w:pPr>
              <w:spacing w:line="276" w:lineRule="auto"/>
              <w:rPr>
                <w:rFonts w:cs="Arial"/>
                <w:szCs w:val="20"/>
              </w:rPr>
            </w:pPr>
            <w:r w:rsidRPr="00835981">
              <w:rPr>
                <w:rFonts w:cs="Arial"/>
                <w:szCs w:val="20"/>
              </w:rPr>
              <w:t>2710 19 51</w:t>
            </w:r>
          </w:p>
        </w:tc>
        <w:tc>
          <w:tcPr>
            <w:tcW w:w="2975" w:type="dxa"/>
          </w:tcPr>
          <w:p w14:paraId="1857271E" w14:textId="77777777" w:rsidR="00835981" w:rsidRPr="00835981" w:rsidRDefault="00835981" w:rsidP="00835981">
            <w:pPr>
              <w:spacing w:line="276" w:lineRule="auto"/>
              <w:rPr>
                <w:rFonts w:cs="Arial"/>
                <w:b/>
                <w:i/>
                <w:szCs w:val="20"/>
              </w:rPr>
            </w:pPr>
          </w:p>
          <w:p w14:paraId="62845A3A" w14:textId="77777777" w:rsidR="00835981" w:rsidRPr="00835981" w:rsidRDefault="00835981" w:rsidP="00835981">
            <w:pPr>
              <w:spacing w:line="276" w:lineRule="auto"/>
              <w:rPr>
                <w:rFonts w:cs="Arial"/>
                <w:szCs w:val="20"/>
              </w:rPr>
            </w:pPr>
            <w:r w:rsidRPr="00835981">
              <w:rPr>
                <w:rFonts w:cs="Arial"/>
                <w:szCs w:val="20"/>
              </w:rPr>
              <w:t>Kurilna olja za uporabo v specifičnih procesih</w:t>
            </w:r>
          </w:p>
        </w:tc>
        <w:tc>
          <w:tcPr>
            <w:tcW w:w="995" w:type="dxa"/>
          </w:tcPr>
          <w:p w14:paraId="0A8642FB" w14:textId="77777777" w:rsidR="00835981" w:rsidRPr="00835981" w:rsidRDefault="00835981" w:rsidP="00835981">
            <w:pPr>
              <w:spacing w:line="276" w:lineRule="auto"/>
              <w:rPr>
                <w:rFonts w:cs="Arial"/>
                <w:b/>
                <w:i/>
                <w:szCs w:val="20"/>
              </w:rPr>
            </w:pPr>
          </w:p>
          <w:p w14:paraId="5BC45DD7" w14:textId="77777777" w:rsidR="00835981" w:rsidRPr="00835981" w:rsidRDefault="00835981" w:rsidP="00835981">
            <w:pPr>
              <w:spacing w:line="276" w:lineRule="auto"/>
              <w:rPr>
                <w:rFonts w:cs="Arial"/>
                <w:szCs w:val="20"/>
              </w:rPr>
            </w:pPr>
            <w:r w:rsidRPr="00835981">
              <w:rPr>
                <w:rFonts w:cs="Arial"/>
                <w:szCs w:val="20"/>
              </w:rPr>
              <w:t>kg</w:t>
            </w:r>
          </w:p>
        </w:tc>
        <w:tc>
          <w:tcPr>
            <w:tcW w:w="1275" w:type="dxa"/>
          </w:tcPr>
          <w:p w14:paraId="1750E5F6" w14:textId="77777777" w:rsidR="00835981" w:rsidRPr="00835981" w:rsidRDefault="00835981" w:rsidP="00835981">
            <w:pPr>
              <w:spacing w:line="276" w:lineRule="auto"/>
              <w:rPr>
                <w:rFonts w:cs="Arial"/>
                <w:szCs w:val="20"/>
              </w:rPr>
            </w:pPr>
          </w:p>
        </w:tc>
        <w:tc>
          <w:tcPr>
            <w:tcW w:w="1138" w:type="dxa"/>
          </w:tcPr>
          <w:p w14:paraId="1592D494" w14:textId="77777777" w:rsidR="00835981" w:rsidRPr="00835981" w:rsidRDefault="00835981" w:rsidP="00835981">
            <w:pPr>
              <w:spacing w:line="276" w:lineRule="auto"/>
              <w:rPr>
                <w:rFonts w:cs="Arial"/>
                <w:szCs w:val="20"/>
              </w:rPr>
            </w:pPr>
          </w:p>
        </w:tc>
        <w:tc>
          <w:tcPr>
            <w:tcW w:w="1133" w:type="dxa"/>
          </w:tcPr>
          <w:p w14:paraId="3CF1ECCF" w14:textId="77777777" w:rsidR="00835981" w:rsidRPr="00835981" w:rsidRDefault="00835981" w:rsidP="00835981">
            <w:pPr>
              <w:spacing w:line="276" w:lineRule="auto"/>
              <w:rPr>
                <w:rFonts w:cs="Arial"/>
                <w:szCs w:val="20"/>
              </w:rPr>
            </w:pPr>
          </w:p>
        </w:tc>
        <w:tc>
          <w:tcPr>
            <w:tcW w:w="995" w:type="dxa"/>
          </w:tcPr>
          <w:p w14:paraId="2816A023" w14:textId="77777777" w:rsidR="00835981" w:rsidRPr="00835981" w:rsidRDefault="00835981" w:rsidP="00835981">
            <w:pPr>
              <w:spacing w:line="276" w:lineRule="auto"/>
              <w:rPr>
                <w:rFonts w:cs="Arial"/>
                <w:szCs w:val="20"/>
              </w:rPr>
            </w:pPr>
          </w:p>
        </w:tc>
        <w:tc>
          <w:tcPr>
            <w:tcW w:w="1136" w:type="dxa"/>
          </w:tcPr>
          <w:p w14:paraId="070A1784" w14:textId="77777777" w:rsidR="00835981" w:rsidRPr="00835981" w:rsidRDefault="00835981" w:rsidP="00835981">
            <w:pPr>
              <w:spacing w:line="276" w:lineRule="auto"/>
              <w:rPr>
                <w:rFonts w:cs="Arial"/>
                <w:szCs w:val="20"/>
              </w:rPr>
            </w:pPr>
          </w:p>
        </w:tc>
        <w:tc>
          <w:tcPr>
            <w:tcW w:w="991" w:type="dxa"/>
          </w:tcPr>
          <w:p w14:paraId="2934CA4B" w14:textId="77777777" w:rsidR="00835981" w:rsidRPr="00835981" w:rsidRDefault="00835981" w:rsidP="00835981">
            <w:pPr>
              <w:spacing w:line="276" w:lineRule="auto"/>
              <w:rPr>
                <w:rFonts w:cs="Arial"/>
                <w:szCs w:val="20"/>
              </w:rPr>
            </w:pPr>
          </w:p>
        </w:tc>
        <w:tc>
          <w:tcPr>
            <w:tcW w:w="1422" w:type="dxa"/>
          </w:tcPr>
          <w:p w14:paraId="69416095" w14:textId="77777777" w:rsidR="00835981" w:rsidRPr="00835981" w:rsidRDefault="00835981" w:rsidP="00835981">
            <w:pPr>
              <w:spacing w:line="276" w:lineRule="auto"/>
              <w:rPr>
                <w:rFonts w:cs="Arial"/>
                <w:szCs w:val="20"/>
              </w:rPr>
            </w:pPr>
          </w:p>
        </w:tc>
        <w:tc>
          <w:tcPr>
            <w:tcW w:w="1276" w:type="dxa"/>
          </w:tcPr>
          <w:p w14:paraId="0C231CF5" w14:textId="77777777" w:rsidR="00835981" w:rsidRPr="00835981" w:rsidRDefault="00835981" w:rsidP="00835981">
            <w:pPr>
              <w:spacing w:line="276" w:lineRule="auto"/>
              <w:rPr>
                <w:rFonts w:cs="Arial"/>
                <w:szCs w:val="20"/>
              </w:rPr>
            </w:pPr>
          </w:p>
        </w:tc>
        <w:tc>
          <w:tcPr>
            <w:tcW w:w="1419" w:type="dxa"/>
          </w:tcPr>
          <w:p w14:paraId="3A1A9AE7" w14:textId="77777777" w:rsidR="00835981" w:rsidRPr="00835981" w:rsidRDefault="00835981" w:rsidP="00835981">
            <w:pPr>
              <w:spacing w:line="276" w:lineRule="auto"/>
              <w:rPr>
                <w:rFonts w:cs="Arial"/>
                <w:szCs w:val="20"/>
              </w:rPr>
            </w:pPr>
          </w:p>
        </w:tc>
      </w:tr>
      <w:tr w:rsidR="00835981" w:rsidRPr="00835981" w14:paraId="1797108D" w14:textId="77777777" w:rsidTr="00BE6682">
        <w:trPr>
          <w:trHeight w:val="419"/>
        </w:trPr>
        <w:tc>
          <w:tcPr>
            <w:tcW w:w="993" w:type="dxa"/>
          </w:tcPr>
          <w:p w14:paraId="2CCCEA00" w14:textId="77777777" w:rsidR="00835981" w:rsidRPr="00835981" w:rsidRDefault="00835981" w:rsidP="00835981">
            <w:pPr>
              <w:spacing w:line="276" w:lineRule="auto"/>
              <w:rPr>
                <w:rFonts w:cs="Arial"/>
                <w:szCs w:val="20"/>
              </w:rPr>
            </w:pPr>
            <w:r w:rsidRPr="00835981">
              <w:rPr>
                <w:rFonts w:cs="Arial"/>
                <w:szCs w:val="20"/>
              </w:rPr>
              <w:t>2710 19 55</w:t>
            </w:r>
          </w:p>
        </w:tc>
        <w:tc>
          <w:tcPr>
            <w:tcW w:w="2975" w:type="dxa"/>
          </w:tcPr>
          <w:p w14:paraId="4C39BFF7" w14:textId="77777777" w:rsidR="00835981" w:rsidRPr="00835981" w:rsidRDefault="00835981" w:rsidP="00835981">
            <w:pPr>
              <w:spacing w:line="276" w:lineRule="auto"/>
              <w:rPr>
                <w:rFonts w:cs="Arial"/>
                <w:szCs w:val="20"/>
              </w:rPr>
            </w:pPr>
            <w:r w:rsidRPr="00835981">
              <w:rPr>
                <w:rFonts w:cs="Arial"/>
                <w:szCs w:val="20"/>
              </w:rPr>
              <w:t>Kurilna olja za uporabo v kemični predelavi</w:t>
            </w:r>
          </w:p>
        </w:tc>
        <w:tc>
          <w:tcPr>
            <w:tcW w:w="995" w:type="dxa"/>
          </w:tcPr>
          <w:p w14:paraId="5E8648E3" w14:textId="77777777" w:rsidR="00835981" w:rsidRPr="00835981" w:rsidRDefault="00835981" w:rsidP="00835981">
            <w:pPr>
              <w:spacing w:line="276" w:lineRule="auto"/>
              <w:rPr>
                <w:rFonts w:cs="Arial"/>
                <w:szCs w:val="20"/>
              </w:rPr>
            </w:pPr>
            <w:r w:rsidRPr="00835981">
              <w:rPr>
                <w:rFonts w:cs="Arial"/>
                <w:szCs w:val="20"/>
              </w:rPr>
              <w:t>kg</w:t>
            </w:r>
          </w:p>
        </w:tc>
        <w:tc>
          <w:tcPr>
            <w:tcW w:w="1275" w:type="dxa"/>
          </w:tcPr>
          <w:p w14:paraId="60A7045B" w14:textId="77777777" w:rsidR="00835981" w:rsidRPr="00835981" w:rsidRDefault="00835981" w:rsidP="00835981">
            <w:pPr>
              <w:spacing w:line="276" w:lineRule="auto"/>
              <w:rPr>
                <w:rFonts w:cs="Arial"/>
                <w:szCs w:val="20"/>
              </w:rPr>
            </w:pPr>
          </w:p>
        </w:tc>
        <w:tc>
          <w:tcPr>
            <w:tcW w:w="1138" w:type="dxa"/>
          </w:tcPr>
          <w:p w14:paraId="025EF360" w14:textId="77777777" w:rsidR="00835981" w:rsidRPr="00835981" w:rsidRDefault="00835981" w:rsidP="00835981">
            <w:pPr>
              <w:spacing w:line="276" w:lineRule="auto"/>
              <w:rPr>
                <w:rFonts w:cs="Arial"/>
                <w:szCs w:val="20"/>
              </w:rPr>
            </w:pPr>
          </w:p>
        </w:tc>
        <w:tc>
          <w:tcPr>
            <w:tcW w:w="1133" w:type="dxa"/>
          </w:tcPr>
          <w:p w14:paraId="0FAB54F6" w14:textId="77777777" w:rsidR="00835981" w:rsidRPr="00835981" w:rsidRDefault="00835981" w:rsidP="00835981">
            <w:pPr>
              <w:spacing w:line="276" w:lineRule="auto"/>
              <w:rPr>
                <w:rFonts w:cs="Arial"/>
                <w:szCs w:val="20"/>
              </w:rPr>
            </w:pPr>
          </w:p>
        </w:tc>
        <w:tc>
          <w:tcPr>
            <w:tcW w:w="995" w:type="dxa"/>
          </w:tcPr>
          <w:p w14:paraId="3AE725DB" w14:textId="77777777" w:rsidR="00835981" w:rsidRPr="00835981" w:rsidRDefault="00835981" w:rsidP="00835981">
            <w:pPr>
              <w:spacing w:line="276" w:lineRule="auto"/>
              <w:rPr>
                <w:rFonts w:cs="Arial"/>
                <w:szCs w:val="20"/>
              </w:rPr>
            </w:pPr>
          </w:p>
        </w:tc>
        <w:tc>
          <w:tcPr>
            <w:tcW w:w="1136" w:type="dxa"/>
          </w:tcPr>
          <w:p w14:paraId="50A40DC9" w14:textId="77777777" w:rsidR="00835981" w:rsidRPr="00835981" w:rsidRDefault="00835981" w:rsidP="00835981">
            <w:pPr>
              <w:spacing w:line="276" w:lineRule="auto"/>
              <w:rPr>
                <w:rFonts w:cs="Arial"/>
                <w:szCs w:val="20"/>
              </w:rPr>
            </w:pPr>
          </w:p>
        </w:tc>
        <w:tc>
          <w:tcPr>
            <w:tcW w:w="991" w:type="dxa"/>
          </w:tcPr>
          <w:p w14:paraId="40B1BFF2" w14:textId="77777777" w:rsidR="00835981" w:rsidRPr="00835981" w:rsidRDefault="00835981" w:rsidP="00835981">
            <w:pPr>
              <w:spacing w:line="276" w:lineRule="auto"/>
              <w:rPr>
                <w:rFonts w:cs="Arial"/>
                <w:szCs w:val="20"/>
              </w:rPr>
            </w:pPr>
          </w:p>
        </w:tc>
        <w:tc>
          <w:tcPr>
            <w:tcW w:w="1422" w:type="dxa"/>
          </w:tcPr>
          <w:p w14:paraId="7E1D7E47" w14:textId="77777777" w:rsidR="00835981" w:rsidRPr="00835981" w:rsidRDefault="00835981" w:rsidP="00835981">
            <w:pPr>
              <w:spacing w:line="276" w:lineRule="auto"/>
              <w:rPr>
                <w:rFonts w:cs="Arial"/>
                <w:szCs w:val="20"/>
              </w:rPr>
            </w:pPr>
          </w:p>
        </w:tc>
        <w:tc>
          <w:tcPr>
            <w:tcW w:w="1276" w:type="dxa"/>
          </w:tcPr>
          <w:p w14:paraId="4C82620D" w14:textId="77777777" w:rsidR="00835981" w:rsidRPr="00835981" w:rsidRDefault="00835981" w:rsidP="00835981">
            <w:pPr>
              <w:spacing w:line="276" w:lineRule="auto"/>
              <w:rPr>
                <w:rFonts w:cs="Arial"/>
                <w:szCs w:val="20"/>
              </w:rPr>
            </w:pPr>
          </w:p>
        </w:tc>
        <w:tc>
          <w:tcPr>
            <w:tcW w:w="1419" w:type="dxa"/>
          </w:tcPr>
          <w:p w14:paraId="40F87B18" w14:textId="77777777" w:rsidR="00835981" w:rsidRPr="00835981" w:rsidRDefault="00835981" w:rsidP="00835981">
            <w:pPr>
              <w:spacing w:line="276" w:lineRule="auto"/>
              <w:rPr>
                <w:rFonts w:cs="Arial"/>
                <w:szCs w:val="20"/>
              </w:rPr>
            </w:pPr>
          </w:p>
        </w:tc>
      </w:tr>
      <w:tr w:rsidR="00835981" w:rsidRPr="00835981" w14:paraId="2DD1DDBD" w14:textId="77777777" w:rsidTr="00BE6682">
        <w:trPr>
          <w:trHeight w:val="424"/>
        </w:trPr>
        <w:tc>
          <w:tcPr>
            <w:tcW w:w="993" w:type="dxa"/>
          </w:tcPr>
          <w:p w14:paraId="1962B9FB" w14:textId="77777777" w:rsidR="00835981" w:rsidRPr="00835981" w:rsidRDefault="00835981" w:rsidP="00835981">
            <w:pPr>
              <w:spacing w:line="276" w:lineRule="auto"/>
              <w:rPr>
                <w:rFonts w:cs="Arial"/>
                <w:szCs w:val="20"/>
              </w:rPr>
            </w:pPr>
            <w:r w:rsidRPr="00835981">
              <w:rPr>
                <w:rFonts w:cs="Arial"/>
                <w:szCs w:val="20"/>
              </w:rPr>
              <w:t>2710 19 62</w:t>
            </w:r>
          </w:p>
        </w:tc>
        <w:tc>
          <w:tcPr>
            <w:tcW w:w="2975" w:type="dxa"/>
          </w:tcPr>
          <w:p w14:paraId="7B8593F8" w14:textId="77777777" w:rsidR="00835981" w:rsidRPr="00835981" w:rsidRDefault="00835981" w:rsidP="00835981">
            <w:pPr>
              <w:spacing w:line="276" w:lineRule="auto"/>
              <w:rPr>
                <w:rFonts w:cs="Arial"/>
                <w:szCs w:val="20"/>
              </w:rPr>
            </w:pPr>
            <w:r w:rsidRPr="00835981">
              <w:rPr>
                <w:rFonts w:cs="Arial"/>
                <w:szCs w:val="20"/>
              </w:rPr>
              <w:t>Kurilna olja z vsebnostjo žvepla do vključno 0,1 mas. %</w:t>
            </w:r>
          </w:p>
        </w:tc>
        <w:tc>
          <w:tcPr>
            <w:tcW w:w="995" w:type="dxa"/>
          </w:tcPr>
          <w:p w14:paraId="4E8A7D5D" w14:textId="77777777" w:rsidR="00835981" w:rsidRPr="00835981" w:rsidRDefault="00835981" w:rsidP="00835981">
            <w:pPr>
              <w:spacing w:line="276" w:lineRule="auto"/>
              <w:rPr>
                <w:rFonts w:cs="Arial"/>
                <w:szCs w:val="20"/>
              </w:rPr>
            </w:pPr>
            <w:r w:rsidRPr="00835981">
              <w:rPr>
                <w:rFonts w:cs="Arial"/>
                <w:szCs w:val="20"/>
              </w:rPr>
              <w:t>kg</w:t>
            </w:r>
          </w:p>
        </w:tc>
        <w:tc>
          <w:tcPr>
            <w:tcW w:w="1275" w:type="dxa"/>
          </w:tcPr>
          <w:p w14:paraId="31F844C2" w14:textId="77777777" w:rsidR="00835981" w:rsidRPr="00835981" w:rsidRDefault="00835981" w:rsidP="00835981">
            <w:pPr>
              <w:spacing w:line="276" w:lineRule="auto"/>
              <w:rPr>
                <w:rFonts w:cs="Arial"/>
                <w:szCs w:val="20"/>
              </w:rPr>
            </w:pPr>
          </w:p>
        </w:tc>
        <w:tc>
          <w:tcPr>
            <w:tcW w:w="1138" w:type="dxa"/>
          </w:tcPr>
          <w:p w14:paraId="1C729681" w14:textId="77777777" w:rsidR="00835981" w:rsidRPr="00835981" w:rsidRDefault="00835981" w:rsidP="00835981">
            <w:pPr>
              <w:spacing w:line="276" w:lineRule="auto"/>
              <w:rPr>
                <w:rFonts w:cs="Arial"/>
                <w:szCs w:val="20"/>
              </w:rPr>
            </w:pPr>
          </w:p>
        </w:tc>
        <w:tc>
          <w:tcPr>
            <w:tcW w:w="1133" w:type="dxa"/>
          </w:tcPr>
          <w:p w14:paraId="73048609" w14:textId="77777777" w:rsidR="00835981" w:rsidRPr="00835981" w:rsidRDefault="00835981" w:rsidP="00835981">
            <w:pPr>
              <w:spacing w:line="276" w:lineRule="auto"/>
              <w:rPr>
                <w:rFonts w:cs="Arial"/>
                <w:szCs w:val="20"/>
              </w:rPr>
            </w:pPr>
          </w:p>
        </w:tc>
        <w:tc>
          <w:tcPr>
            <w:tcW w:w="995" w:type="dxa"/>
          </w:tcPr>
          <w:p w14:paraId="0F9709CC" w14:textId="77777777" w:rsidR="00835981" w:rsidRPr="00835981" w:rsidRDefault="00835981" w:rsidP="00835981">
            <w:pPr>
              <w:spacing w:line="276" w:lineRule="auto"/>
              <w:rPr>
                <w:rFonts w:cs="Arial"/>
                <w:szCs w:val="20"/>
              </w:rPr>
            </w:pPr>
          </w:p>
        </w:tc>
        <w:tc>
          <w:tcPr>
            <w:tcW w:w="1136" w:type="dxa"/>
          </w:tcPr>
          <w:p w14:paraId="305F9AC5" w14:textId="77777777" w:rsidR="00835981" w:rsidRPr="00835981" w:rsidRDefault="00835981" w:rsidP="00835981">
            <w:pPr>
              <w:spacing w:line="276" w:lineRule="auto"/>
              <w:rPr>
                <w:rFonts w:cs="Arial"/>
                <w:szCs w:val="20"/>
              </w:rPr>
            </w:pPr>
          </w:p>
        </w:tc>
        <w:tc>
          <w:tcPr>
            <w:tcW w:w="991" w:type="dxa"/>
          </w:tcPr>
          <w:p w14:paraId="5EC1523A" w14:textId="77777777" w:rsidR="00835981" w:rsidRPr="00835981" w:rsidRDefault="00835981" w:rsidP="00835981">
            <w:pPr>
              <w:spacing w:line="276" w:lineRule="auto"/>
              <w:rPr>
                <w:rFonts w:cs="Arial"/>
                <w:szCs w:val="20"/>
              </w:rPr>
            </w:pPr>
          </w:p>
        </w:tc>
        <w:tc>
          <w:tcPr>
            <w:tcW w:w="1422" w:type="dxa"/>
          </w:tcPr>
          <w:p w14:paraId="397C7308" w14:textId="77777777" w:rsidR="00835981" w:rsidRPr="00835981" w:rsidRDefault="00835981" w:rsidP="00835981">
            <w:pPr>
              <w:spacing w:line="276" w:lineRule="auto"/>
              <w:rPr>
                <w:rFonts w:cs="Arial"/>
                <w:szCs w:val="20"/>
              </w:rPr>
            </w:pPr>
          </w:p>
        </w:tc>
        <w:tc>
          <w:tcPr>
            <w:tcW w:w="1276" w:type="dxa"/>
          </w:tcPr>
          <w:p w14:paraId="7655CC53" w14:textId="77777777" w:rsidR="00835981" w:rsidRPr="00835981" w:rsidRDefault="00835981" w:rsidP="00835981">
            <w:pPr>
              <w:spacing w:line="276" w:lineRule="auto"/>
              <w:rPr>
                <w:rFonts w:cs="Arial"/>
                <w:szCs w:val="20"/>
              </w:rPr>
            </w:pPr>
          </w:p>
        </w:tc>
        <w:tc>
          <w:tcPr>
            <w:tcW w:w="1419" w:type="dxa"/>
          </w:tcPr>
          <w:p w14:paraId="548C84DC" w14:textId="77777777" w:rsidR="00835981" w:rsidRPr="00835981" w:rsidRDefault="00835981" w:rsidP="00835981">
            <w:pPr>
              <w:spacing w:line="276" w:lineRule="auto"/>
              <w:rPr>
                <w:rFonts w:cs="Arial"/>
                <w:szCs w:val="20"/>
              </w:rPr>
            </w:pPr>
          </w:p>
        </w:tc>
      </w:tr>
      <w:tr w:rsidR="00835981" w:rsidRPr="00835981" w14:paraId="5EC4B22C" w14:textId="77777777" w:rsidTr="00BE6682">
        <w:trPr>
          <w:trHeight w:val="402"/>
        </w:trPr>
        <w:tc>
          <w:tcPr>
            <w:tcW w:w="993" w:type="dxa"/>
          </w:tcPr>
          <w:p w14:paraId="67347220" w14:textId="77777777" w:rsidR="00835981" w:rsidRPr="00835981" w:rsidRDefault="00835981" w:rsidP="00835981">
            <w:pPr>
              <w:spacing w:line="276" w:lineRule="auto"/>
              <w:rPr>
                <w:rFonts w:cs="Arial"/>
                <w:szCs w:val="20"/>
              </w:rPr>
            </w:pPr>
            <w:r w:rsidRPr="00835981">
              <w:rPr>
                <w:rFonts w:cs="Arial"/>
                <w:szCs w:val="20"/>
              </w:rPr>
              <w:lastRenderedPageBreak/>
              <w:t>2710 19 64</w:t>
            </w:r>
          </w:p>
        </w:tc>
        <w:tc>
          <w:tcPr>
            <w:tcW w:w="2975" w:type="dxa"/>
          </w:tcPr>
          <w:p w14:paraId="620B26FD" w14:textId="77777777" w:rsidR="00835981" w:rsidRPr="00835981" w:rsidRDefault="00835981" w:rsidP="00835981">
            <w:pPr>
              <w:spacing w:line="276" w:lineRule="auto"/>
              <w:rPr>
                <w:rFonts w:cs="Arial"/>
                <w:szCs w:val="20"/>
              </w:rPr>
            </w:pPr>
            <w:r w:rsidRPr="00835981">
              <w:rPr>
                <w:rFonts w:cs="Arial"/>
                <w:szCs w:val="20"/>
              </w:rPr>
              <w:t>Kurilna olja z vsebnostjo žvepla od več kot 0,1 mas. % do vključno 1 mas. %</w:t>
            </w:r>
          </w:p>
        </w:tc>
        <w:tc>
          <w:tcPr>
            <w:tcW w:w="995" w:type="dxa"/>
          </w:tcPr>
          <w:p w14:paraId="60E3B14B" w14:textId="77777777" w:rsidR="00835981" w:rsidRPr="00835981" w:rsidRDefault="00835981" w:rsidP="00835981">
            <w:pPr>
              <w:spacing w:line="276" w:lineRule="auto"/>
              <w:rPr>
                <w:rFonts w:cs="Arial"/>
                <w:szCs w:val="20"/>
              </w:rPr>
            </w:pPr>
            <w:r w:rsidRPr="00835981">
              <w:rPr>
                <w:rFonts w:cs="Arial"/>
                <w:szCs w:val="20"/>
              </w:rPr>
              <w:t>kg</w:t>
            </w:r>
          </w:p>
        </w:tc>
        <w:tc>
          <w:tcPr>
            <w:tcW w:w="1275" w:type="dxa"/>
          </w:tcPr>
          <w:p w14:paraId="1A156DFA" w14:textId="77777777" w:rsidR="00835981" w:rsidRPr="00835981" w:rsidRDefault="00835981" w:rsidP="00835981">
            <w:pPr>
              <w:spacing w:line="276" w:lineRule="auto"/>
              <w:rPr>
                <w:rFonts w:cs="Arial"/>
                <w:szCs w:val="20"/>
              </w:rPr>
            </w:pPr>
          </w:p>
        </w:tc>
        <w:tc>
          <w:tcPr>
            <w:tcW w:w="1138" w:type="dxa"/>
          </w:tcPr>
          <w:p w14:paraId="4328E098" w14:textId="77777777" w:rsidR="00835981" w:rsidRPr="00835981" w:rsidRDefault="00835981" w:rsidP="00835981">
            <w:pPr>
              <w:spacing w:line="276" w:lineRule="auto"/>
              <w:rPr>
                <w:rFonts w:cs="Arial"/>
                <w:szCs w:val="20"/>
              </w:rPr>
            </w:pPr>
          </w:p>
        </w:tc>
        <w:tc>
          <w:tcPr>
            <w:tcW w:w="1133" w:type="dxa"/>
          </w:tcPr>
          <w:p w14:paraId="123CF9B8" w14:textId="77777777" w:rsidR="00835981" w:rsidRPr="00835981" w:rsidRDefault="00835981" w:rsidP="00835981">
            <w:pPr>
              <w:spacing w:line="276" w:lineRule="auto"/>
              <w:rPr>
                <w:rFonts w:cs="Arial"/>
                <w:szCs w:val="20"/>
              </w:rPr>
            </w:pPr>
          </w:p>
        </w:tc>
        <w:tc>
          <w:tcPr>
            <w:tcW w:w="995" w:type="dxa"/>
          </w:tcPr>
          <w:p w14:paraId="4844BACB" w14:textId="77777777" w:rsidR="00835981" w:rsidRPr="00835981" w:rsidRDefault="00835981" w:rsidP="00835981">
            <w:pPr>
              <w:spacing w:line="276" w:lineRule="auto"/>
              <w:rPr>
                <w:rFonts w:cs="Arial"/>
                <w:szCs w:val="20"/>
              </w:rPr>
            </w:pPr>
          </w:p>
        </w:tc>
        <w:tc>
          <w:tcPr>
            <w:tcW w:w="1136" w:type="dxa"/>
          </w:tcPr>
          <w:p w14:paraId="0FBEEB5F" w14:textId="77777777" w:rsidR="00835981" w:rsidRPr="00835981" w:rsidRDefault="00835981" w:rsidP="00835981">
            <w:pPr>
              <w:spacing w:line="276" w:lineRule="auto"/>
              <w:rPr>
                <w:rFonts w:cs="Arial"/>
                <w:szCs w:val="20"/>
              </w:rPr>
            </w:pPr>
          </w:p>
        </w:tc>
        <w:tc>
          <w:tcPr>
            <w:tcW w:w="991" w:type="dxa"/>
          </w:tcPr>
          <w:p w14:paraId="2A584506" w14:textId="77777777" w:rsidR="00835981" w:rsidRPr="00835981" w:rsidRDefault="00835981" w:rsidP="00835981">
            <w:pPr>
              <w:spacing w:line="276" w:lineRule="auto"/>
              <w:rPr>
                <w:rFonts w:cs="Arial"/>
                <w:szCs w:val="20"/>
              </w:rPr>
            </w:pPr>
          </w:p>
        </w:tc>
        <w:tc>
          <w:tcPr>
            <w:tcW w:w="1422" w:type="dxa"/>
          </w:tcPr>
          <w:p w14:paraId="175CC2C9" w14:textId="77777777" w:rsidR="00835981" w:rsidRPr="00835981" w:rsidRDefault="00835981" w:rsidP="00835981">
            <w:pPr>
              <w:spacing w:line="276" w:lineRule="auto"/>
              <w:rPr>
                <w:rFonts w:cs="Arial"/>
                <w:szCs w:val="20"/>
              </w:rPr>
            </w:pPr>
          </w:p>
        </w:tc>
        <w:tc>
          <w:tcPr>
            <w:tcW w:w="1276" w:type="dxa"/>
          </w:tcPr>
          <w:p w14:paraId="5CA9570F" w14:textId="77777777" w:rsidR="00835981" w:rsidRPr="00835981" w:rsidRDefault="00835981" w:rsidP="00835981">
            <w:pPr>
              <w:spacing w:line="276" w:lineRule="auto"/>
              <w:rPr>
                <w:rFonts w:cs="Arial"/>
                <w:szCs w:val="20"/>
              </w:rPr>
            </w:pPr>
          </w:p>
        </w:tc>
        <w:tc>
          <w:tcPr>
            <w:tcW w:w="1419" w:type="dxa"/>
          </w:tcPr>
          <w:p w14:paraId="677DC392" w14:textId="77777777" w:rsidR="00835981" w:rsidRPr="00835981" w:rsidRDefault="00835981" w:rsidP="00835981">
            <w:pPr>
              <w:spacing w:line="276" w:lineRule="auto"/>
              <w:rPr>
                <w:rFonts w:cs="Arial"/>
                <w:szCs w:val="20"/>
              </w:rPr>
            </w:pPr>
          </w:p>
        </w:tc>
      </w:tr>
      <w:tr w:rsidR="00835981" w:rsidRPr="00835981" w14:paraId="6575EA21" w14:textId="77777777" w:rsidTr="00BE6682">
        <w:trPr>
          <w:trHeight w:val="422"/>
        </w:trPr>
        <w:tc>
          <w:tcPr>
            <w:tcW w:w="993" w:type="dxa"/>
          </w:tcPr>
          <w:p w14:paraId="3AF41EAC" w14:textId="77777777" w:rsidR="00835981" w:rsidRPr="00835981" w:rsidRDefault="00835981" w:rsidP="00835981">
            <w:pPr>
              <w:spacing w:line="276" w:lineRule="auto"/>
              <w:rPr>
                <w:rFonts w:cs="Arial"/>
                <w:szCs w:val="20"/>
              </w:rPr>
            </w:pPr>
            <w:r w:rsidRPr="00835981">
              <w:rPr>
                <w:rFonts w:cs="Arial"/>
                <w:szCs w:val="20"/>
              </w:rPr>
              <w:t>2710 19 68</w:t>
            </w:r>
          </w:p>
        </w:tc>
        <w:tc>
          <w:tcPr>
            <w:tcW w:w="2975" w:type="dxa"/>
          </w:tcPr>
          <w:p w14:paraId="42497A69" w14:textId="77777777" w:rsidR="00835981" w:rsidRPr="00835981" w:rsidRDefault="00835981" w:rsidP="00835981">
            <w:pPr>
              <w:spacing w:line="276" w:lineRule="auto"/>
              <w:rPr>
                <w:rFonts w:cs="Arial"/>
                <w:szCs w:val="20"/>
              </w:rPr>
            </w:pPr>
            <w:r w:rsidRPr="00835981">
              <w:rPr>
                <w:rFonts w:cs="Arial"/>
                <w:szCs w:val="20"/>
              </w:rPr>
              <w:t>Kurilna olja z vsebnostjo žvepla več kot 1 mas. %</w:t>
            </w:r>
          </w:p>
        </w:tc>
        <w:tc>
          <w:tcPr>
            <w:tcW w:w="995" w:type="dxa"/>
          </w:tcPr>
          <w:p w14:paraId="17E9E464" w14:textId="77777777" w:rsidR="00835981" w:rsidRPr="00835981" w:rsidRDefault="00835981" w:rsidP="00835981">
            <w:pPr>
              <w:spacing w:line="276" w:lineRule="auto"/>
              <w:rPr>
                <w:rFonts w:cs="Arial"/>
                <w:szCs w:val="20"/>
              </w:rPr>
            </w:pPr>
            <w:r w:rsidRPr="00835981">
              <w:rPr>
                <w:rFonts w:cs="Arial"/>
                <w:szCs w:val="20"/>
              </w:rPr>
              <w:t>kg</w:t>
            </w:r>
          </w:p>
        </w:tc>
        <w:tc>
          <w:tcPr>
            <w:tcW w:w="1275" w:type="dxa"/>
          </w:tcPr>
          <w:p w14:paraId="02EB866E" w14:textId="77777777" w:rsidR="00835981" w:rsidRPr="00835981" w:rsidRDefault="00835981" w:rsidP="00835981">
            <w:pPr>
              <w:spacing w:line="276" w:lineRule="auto"/>
              <w:rPr>
                <w:rFonts w:cs="Arial"/>
                <w:szCs w:val="20"/>
              </w:rPr>
            </w:pPr>
          </w:p>
        </w:tc>
        <w:tc>
          <w:tcPr>
            <w:tcW w:w="1138" w:type="dxa"/>
          </w:tcPr>
          <w:p w14:paraId="2090E2FC" w14:textId="77777777" w:rsidR="00835981" w:rsidRPr="00835981" w:rsidRDefault="00835981" w:rsidP="00835981">
            <w:pPr>
              <w:spacing w:line="276" w:lineRule="auto"/>
              <w:rPr>
                <w:rFonts w:cs="Arial"/>
                <w:szCs w:val="20"/>
              </w:rPr>
            </w:pPr>
          </w:p>
        </w:tc>
        <w:tc>
          <w:tcPr>
            <w:tcW w:w="1133" w:type="dxa"/>
          </w:tcPr>
          <w:p w14:paraId="716099CA" w14:textId="77777777" w:rsidR="00835981" w:rsidRPr="00835981" w:rsidRDefault="00835981" w:rsidP="00835981">
            <w:pPr>
              <w:spacing w:line="276" w:lineRule="auto"/>
              <w:rPr>
                <w:rFonts w:cs="Arial"/>
                <w:szCs w:val="20"/>
              </w:rPr>
            </w:pPr>
          </w:p>
        </w:tc>
        <w:tc>
          <w:tcPr>
            <w:tcW w:w="995" w:type="dxa"/>
          </w:tcPr>
          <w:p w14:paraId="21F8CCBA" w14:textId="77777777" w:rsidR="00835981" w:rsidRPr="00835981" w:rsidRDefault="00835981" w:rsidP="00835981">
            <w:pPr>
              <w:spacing w:line="276" w:lineRule="auto"/>
              <w:rPr>
                <w:rFonts w:cs="Arial"/>
                <w:szCs w:val="20"/>
              </w:rPr>
            </w:pPr>
          </w:p>
        </w:tc>
        <w:tc>
          <w:tcPr>
            <w:tcW w:w="1136" w:type="dxa"/>
          </w:tcPr>
          <w:p w14:paraId="60D2B63D" w14:textId="77777777" w:rsidR="00835981" w:rsidRPr="00835981" w:rsidRDefault="00835981" w:rsidP="00835981">
            <w:pPr>
              <w:spacing w:line="276" w:lineRule="auto"/>
              <w:rPr>
                <w:rFonts w:cs="Arial"/>
                <w:szCs w:val="20"/>
              </w:rPr>
            </w:pPr>
          </w:p>
        </w:tc>
        <w:tc>
          <w:tcPr>
            <w:tcW w:w="991" w:type="dxa"/>
          </w:tcPr>
          <w:p w14:paraId="0EA6249F" w14:textId="77777777" w:rsidR="00835981" w:rsidRPr="00835981" w:rsidRDefault="00835981" w:rsidP="00835981">
            <w:pPr>
              <w:spacing w:line="276" w:lineRule="auto"/>
              <w:rPr>
                <w:rFonts w:cs="Arial"/>
                <w:szCs w:val="20"/>
              </w:rPr>
            </w:pPr>
          </w:p>
        </w:tc>
        <w:tc>
          <w:tcPr>
            <w:tcW w:w="1422" w:type="dxa"/>
          </w:tcPr>
          <w:p w14:paraId="16D78ECD" w14:textId="77777777" w:rsidR="00835981" w:rsidRPr="00835981" w:rsidRDefault="00835981" w:rsidP="00835981">
            <w:pPr>
              <w:spacing w:line="276" w:lineRule="auto"/>
              <w:rPr>
                <w:rFonts w:cs="Arial"/>
                <w:szCs w:val="20"/>
              </w:rPr>
            </w:pPr>
          </w:p>
        </w:tc>
        <w:tc>
          <w:tcPr>
            <w:tcW w:w="1276" w:type="dxa"/>
          </w:tcPr>
          <w:p w14:paraId="668E1A4C" w14:textId="77777777" w:rsidR="00835981" w:rsidRPr="00835981" w:rsidRDefault="00835981" w:rsidP="00835981">
            <w:pPr>
              <w:spacing w:line="276" w:lineRule="auto"/>
              <w:rPr>
                <w:rFonts w:cs="Arial"/>
                <w:szCs w:val="20"/>
              </w:rPr>
            </w:pPr>
          </w:p>
        </w:tc>
        <w:tc>
          <w:tcPr>
            <w:tcW w:w="1419" w:type="dxa"/>
          </w:tcPr>
          <w:p w14:paraId="7493CEEA" w14:textId="77777777" w:rsidR="00835981" w:rsidRPr="00835981" w:rsidRDefault="00835981" w:rsidP="00835981">
            <w:pPr>
              <w:spacing w:line="276" w:lineRule="auto"/>
              <w:rPr>
                <w:rFonts w:cs="Arial"/>
                <w:szCs w:val="20"/>
              </w:rPr>
            </w:pPr>
          </w:p>
        </w:tc>
      </w:tr>
      <w:tr w:rsidR="00835981" w:rsidRPr="00835981" w14:paraId="69788EF2" w14:textId="77777777" w:rsidTr="00BE6682">
        <w:trPr>
          <w:trHeight w:val="273"/>
        </w:trPr>
        <w:tc>
          <w:tcPr>
            <w:tcW w:w="993" w:type="dxa"/>
          </w:tcPr>
          <w:p w14:paraId="77A3EF64" w14:textId="77777777" w:rsidR="00835981" w:rsidRPr="00835981" w:rsidRDefault="00835981" w:rsidP="00835981">
            <w:pPr>
              <w:spacing w:line="276" w:lineRule="auto"/>
              <w:rPr>
                <w:rFonts w:cs="Arial"/>
                <w:szCs w:val="20"/>
              </w:rPr>
            </w:pPr>
            <w:r w:rsidRPr="00835981">
              <w:rPr>
                <w:rFonts w:cs="Arial"/>
                <w:szCs w:val="20"/>
              </w:rPr>
              <w:t>2710 19 99</w:t>
            </w:r>
          </w:p>
        </w:tc>
        <w:tc>
          <w:tcPr>
            <w:tcW w:w="2975" w:type="dxa"/>
          </w:tcPr>
          <w:p w14:paraId="6723D5BF" w14:textId="77777777" w:rsidR="00835981" w:rsidRPr="00835981" w:rsidRDefault="00835981" w:rsidP="00835981">
            <w:pPr>
              <w:spacing w:line="276" w:lineRule="auto"/>
              <w:rPr>
                <w:rFonts w:cs="Arial"/>
                <w:szCs w:val="20"/>
              </w:rPr>
            </w:pPr>
            <w:r w:rsidRPr="00835981">
              <w:rPr>
                <w:rFonts w:cs="Arial"/>
                <w:szCs w:val="20"/>
              </w:rPr>
              <w:t>Druga olja (npr. mazut)</w:t>
            </w:r>
          </w:p>
        </w:tc>
        <w:tc>
          <w:tcPr>
            <w:tcW w:w="995" w:type="dxa"/>
          </w:tcPr>
          <w:p w14:paraId="64CBFB7E" w14:textId="77777777" w:rsidR="00835981" w:rsidRPr="00835981" w:rsidRDefault="00835981" w:rsidP="00835981">
            <w:pPr>
              <w:spacing w:line="276" w:lineRule="auto"/>
              <w:rPr>
                <w:rFonts w:cs="Arial"/>
                <w:szCs w:val="20"/>
              </w:rPr>
            </w:pPr>
            <w:r w:rsidRPr="00835981">
              <w:rPr>
                <w:rFonts w:cs="Arial"/>
                <w:szCs w:val="20"/>
              </w:rPr>
              <w:t>kg</w:t>
            </w:r>
          </w:p>
        </w:tc>
        <w:tc>
          <w:tcPr>
            <w:tcW w:w="1275" w:type="dxa"/>
          </w:tcPr>
          <w:p w14:paraId="007BFB53" w14:textId="77777777" w:rsidR="00835981" w:rsidRPr="00835981" w:rsidRDefault="00835981" w:rsidP="00835981">
            <w:pPr>
              <w:spacing w:line="276" w:lineRule="auto"/>
              <w:rPr>
                <w:rFonts w:cs="Arial"/>
                <w:szCs w:val="20"/>
              </w:rPr>
            </w:pPr>
          </w:p>
        </w:tc>
        <w:tc>
          <w:tcPr>
            <w:tcW w:w="1138" w:type="dxa"/>
          </w:tcPr>
          <w:p w14:paraId="2F655DDE" w14:textId="77777777" w:rsidR="00835981" w:rsidRPr="00835981" w:rsidRDefault="00835981" w:rsidP="00835981">
            <w:pPr>
              <w:spacing w:line="276" w:lineRule="auto"/>
              <w:rPr>
                <w:rFonts w:cs="Arial"/>
                <w:szCs w:val="20"/>
              </w:rPr>
            </w:pPr>
          </w:p>
        </w:tc>
        <w:tc>
          <w:tcPr>
            <w:tcW w:w="1133" w:type="dxa"/>
          </w:tcPr>
          <w:p w14:paraId="5ECEE8C3" w14:textId="77777777" w:rsidR="00835981" w:rsidRPr="00835981" w:rsidRDefault="00835981" w:rsidP="00835981">
            <w:pPr>
              <w:spacing w:line="276" w:lineRule="auto"/>
              <w:rPr>
                <w:rFonts w:cs="Arial"/>
                <w:szCs w:val="20"/>
              </w:rPr>
            </w:pPr>
          </w:p>
        </w:tc>
        <w:tc>
          <w:tcPr>
            <w:tcW w:w="995" w:type="dxa"/>
          </w:tcPr>
          <w:p w14:paraId="42C46163" w14:textId="77777777" w:rsidR="00835981" w:rsidRPr="00835981" w:rsidRDefault="00835981" w:rsidP="00835981">
            <w:pPr>
              <w:spacing w:line="276" w:lineRule="auto"/>
              <w:rPr>
                <w:rFonts w:cs="Arial"/>
                <w:szCs w:val="20"/>
              </w:rPr>
            </w:pPr>
          </w:p>
        </w:tc>
        <w:tc>
          <w:tcPr>
            <w:tcW w:w="1136" w:type="dxa"/>
          </w:tcPr>
          <w:p w14:paraId="02D8DB5A" w14:textId="77777777" w:rsidR="00835981" w:rsidRPr="00835981" w:rsidRDefault="00835981" w:rsidP="00835981">
            <w:pPr>
              <w:spacing w:line="276" w:lineRule="auto"/>
              <w:rPr>
                <w:rFonts w:cs="Arial"/>
                <w:szCs w:val="20"/>
              </w:rPr>
            </w:pPr>
          </w:p>
        </w:tc>
        <w:tc>
          <w:tcPr>
            <w:tcW w:w="991" w:type="dxa"/>
          </w:tcPr>
          <w:p w14:paraId="5463AAA4" w14:textId="77777777" w:rsidR="00835981" w:rsidRPr="00835981" w:rsidRDefault="00835981" w:rsidP="00835981">
            <w:pPr>
              <w:spacing w:line="276" w:lineRule="auto"/>
              <w:rPr>
                <w:rFonts w:cs="Arial"/>
                <w:szCs w:val="20"/>
              </w:rPr>
            </w:pPr>
          </w:p>
        </w:tc>
        <w:tc>
          <w:tcPr>
            <w:tcW w:w="1422" w:type="dxa"/>
          </w:tcPr>
          <w:p w14:paraId="0E963019" w14:textId="77777777" w:rsidR="00835981" w:rsidRPr="00835981" w:rsidRDefault="00835981" w:rsidP="00835981">
            <w:pPr>
              <w:spacing w:line="276" w:lineRule="auto"/>
              <w:rPr>
                <w:rFonts w:cs="Arial"/>
                <w:szCs w:val="20"/>
              </w:rPr>
            </w:pPr>
          </w:p>
        </w:tc>
        <w:tc>
          <w:tcPr>
            <w:tcW w:w="1276" w:type="dxa"/>
          </w:tcPr>
          <w:p w14:paraId="32BFE362" w14:textId="77777777" w:rsidR="00835981" w:rsidRPr="00835981" w:rsidRDefault="00835981" w:rsidP="00835981">
            <w:pPr>
              <w:spacing w:line="276" w:lineRule="auto"/>
              <w:rPr>
                <w:rFonts w:cs="Arial"/>
                <w:szCs w:val="20"/>
              </w:rPr>
            </w:pPr>
          </w:p>
        </w:tc>
        <w:tc>
          <w:tcPr>
            <w:tcW w:w="1419" w:type="dxa"/>
          </w:tcPr>
          <w:p w14:paraId="0682F834" w14:textId="77777777" w:rsidR="00835981" w:rsidRPr="00835981" w:rsidRDefault="00835981" w:rsidP="00835981">
            <w:pPr>
              <w:spacing w:line="276" w:lineRule="auto"/>
              <w:rPr>
                <w:rFonts w:cs="Arial"/>
                <w:szCs w:val="20"/>
              </w:rPr>
            </w:pPr>
          </w:p>
        </w:tc>
      </w:tr>
      <w:tr w:rsidR="00835981" w:rsidRPr="00835981" w14:paraId="22FE98D5" w14:textId="77777777" w:rsidTr="00BE6682">
        <w:trPr>
          <w:trHeight w:val="614"/>
        </w:trPr>
        <w:tc>
          <w:tcPr>
            <w:tcW w:w="993" w:type="dxa"/>
          </w:tcPr>
          <w:p w14:paraId="5110D29F" w14:textId="77777777" w:rsidR="00835981" w:rsidRPr="00835981" w:rsidRDefault="00835981" w:rsidP="00835981">
            <w:pPr>
              <w:spacing w:line="276" w:lineRule="auto"/>
              <w:rPr>
                <w:rFonts w:cs="Arial"/>
                <w:b/>
                <w:i/>
                <w:szCs w:val="20"/>
              </w:rPr>
            </w:pPr>
          </w:p>
          <w:p w14:paraId="0D6D0F82" w14:textId="77777777" w:rsidR="00835981" w:rsidRPr="00835981" w:rsidRDefault="00835981" w:rsidP="00835981">
            <w:pPr>
              <w:spacing w:line="276" w:lineRule="auto"/>
              <w:rPr>
                <w:rFonts w:cs="Arial"/>
                <w:szCs w:val="20"/>
              </w:rPr>
            </w:pPr>
            <w:r w:rsidRPr="00835981">
              <w:rPr>
                <w:rFonts w:cs="Arial"/>
                <w:szCs w:val="20"/>
              </w:rPr>
              <w:t>2710 20 31</w:t>
            </w:r>
          </w:p>
        </w:tc>
        <w:tc>
          <w:tcPr>
            <w:tcW w:w="2975" w:type="dxa"/>
          </w:tcPr>
          <w:p w14:paraId="2BF8975D" w14:textId="77777777" w:rsidR="00835981" w:rsidRPr="00835981" w:rsidRDefault="00835981" w:rsidP="00835981">
            <w:pPr>
              <w:spacing w:line="276" w:lineRule="auto"/>
              <w:rPr>
                <w:rFonts w:cs="Arial"/>
                <w:szCs w:val="20"/>
              </w:rPr>
            </w:pPr>
            <w:r w:rsidRPr="00835981">
              <w:rPr>
                <w:rFonts w:cs="Arial"/>
                <w:szCs w:val="20"/>
              </w:rPr>
              <w:t xml:space="preserve">Kurilna olja z vsebnostjo žvepla do vključno 0,1 mas. % (ki vsebujejo 70 mas. % ali več mineralnih olj z dodatkom </w:t>
            </w:r>
            <w:proofErr w:type="spellStart"/>
            <w:r w:rsidRPr="00835981">
              <w:rPr>
                <w:rFonts w:cs="Arial"/>
                <w:szCs w:val="20"/>
              </w:rPr>
              <w:t>bio</w:t>
            </w:r>
            <w:proofErr w:type="spellEnd"/>
            <w:r w:rsidRPr="00835981">
              <w:rPr>
                <w:rFonts w:cs="Arial"/>
                <w:szCs w:val="20"/>
              </w:rPr>
              <w:t xml:space="preserve"> komponente)</w:t>
            </w:r>
          </w:p>
        </w:tc>
        <w:tc>
          <w:tcPr>
            <w:tcW w:w="995" w:type="dxa"/>
          </w:tcPr>
          <w:p w14:paraId="7AD399E8" w14:textId="77777777" w:rsidR="00835981" w:rsidRPr="00835981" w:rsidRDefault="00835981" w:rsidP="00835981">
            <w:pPr>
              <w:spacing w:line="276" w:lineRule="auto"/>
              <w:rPr>
                <w:rFonts w:cs="Arial"/>
                <w:b/>
                <w:i/>
                <w:szCs w:val="20"/>
              </w:rPr>
            </w:pPr>
          </w:p>
          <w:p w14:paraId="22C4524B" w14:textId="77777777" w:rsidR="00835981" w:rsidRPr="00835981" w:rsidRDefault="00835981" w:rsidP="00835981">
            <w:pPr>
              <w:spacing w:line="276" w:lineRule="auto"/>
              <w:rPr>
                <w:rFonts w:cs="Arial"/>
                <w:szCs w:val="20"/>
              </w:rPr>
            </w:pPr>
            <w:r w:rsidRPr="00835981">
              <w:rPr>
                <w:rFonts w:cs="Arial"/>
                <w:szCs w:val="20"/>
              </w:rPr>
              <w:t>kg</w:t>
            </w:r>
          </w:p>
        </w:tc>
        <w:tc>
          <w:tcPr>
            <w:tcW w:w="1275" w:type="dxa"/>
          </w:tcPr>
          <w:p w14:paraId="6095C835" w14:textId="77777777" w:rsidR="00835981" w:rsidRPr="00835981" w:rsidRDefault="00835981" w:rsidP="00835981">
            <w:pPr>
              <w:spacing w:line="276" w:lineRule="auto"/>
              <w:rPr>
                <w:rFonts w:cs="Arial"/>
                <w:szCs w:val="20"/>
              </w:rPr>
            </w:pPr>
          </w:p>
        </w:tc>
        <w:tc>
          <w:tcPr>
            <w:tcW w:w="1138" w:type="dxa"/>
          </w:tcPr>
          <w:p w14:paraId="6D2E8599" w14:textId="77777777" w:rsidR="00835981" w:rsidRPr="00835981" w:rsidRDefault="00835981" w:rsidP="00835981">
            <w:pPr>
              <w:spacing w:line="276" w:lineRule="auto"/>
              <w:rPr>
                <w:rFonts w:cs="Arial"/>
                <w:szCs w:val="20"/>
              </w:rPr>
            </w:pPr>
          </w:p>
        </w:tc>
        <w:tc>
          <w:tcPr>
            <w:tcW w:w="1133" w:type="dxa"/>
          </w:tcPr>
          <w:p w14:paraId="2CC83173" w14:textId="77777777" w:rsidR="00835981" w:rsidRPr="00835981" w:rsidRDefault="00835981" w:rsidP="00835981">
            <w:pPr>
              <w:spacing w:line="276" w:lineRule="auto"/>
              <w:rPr>
                <w:rFonts w:cs="Arial"/>
                <w:szCs w:val="20"/>
              </w:rPr>
            </w:pPr>
          </w:p>
        </w:tc>
        <w:tc>
          <w:tcPr>
            <w:tcW w:w="995" w:type="dxa"/>
          </w:tcPr>
          <w:p w14:paraId="171DCDCA" w14:textId="77777777" w:rsidR="00835981" w:rsidRPr="00835981" w:rsidRDefault="00835981" w:rsidP="00835981">
            <w:pPr>
              <w:spacing w:line="276" w:lineRule="auto"/>
              <w:rPr>
                <w:rFonts w:cs="Arial"/>
                <w:szCs w:val="20"/>
              </w:rPr>
            </w:pPr>
          </w:p>
        </w:tc>
        <w:tc>
          <w:tcPr>
            <w:tcW w:w="1136" w:type="dxa"/>
          </w:tcPr>
          <w:p w14:paraId="6D6C7D05" w14:textId="77777777" w:rsidR="00835981" w:rsidRPr="00835981" w:rsidRDefault="00835981" w:rsidP="00835981">
            <w:pPr>
              <w:spacing w:line="276" w:lineRule="auto"/>
              <w:rPr>
                <w:rFonts w:cs="Arial"/>
                <w:szCs w:val="20"/>
              </w:rPr>
            </w:pPr>
          </w:p>
        </w:tc>
        <w:tc>
          <w:tcPr>
            <w:tcW w:w="991" w:type="dxa"/>
          </w:tcPr>
          <w:p w14:paraId="76052352" w14:textId="77777777" w:rsidR="00835981" w:rsidRPr="00835981" w:rsidRDefault="00835981" w:rsidP="00835981">
            <w:pPr>
              <w:spacing w:line="276" w:lineRule="auto"/>
              <w:rPr>
                <w:rFonts w:cs="Arial"/>
                <w:szCs w:val="20"/>
              </w:rPr>
            </w:pPr>
          </w:p>
        </w:tc>
        <w:tc>
          <w:tcPr>
            <w:tcW w:w="1422" w:type="dxa"/>
          </w:tcPr>
          <w:p w14:paraId="3E290064" w14:textId="77777777" w:rsidR="00835981" w:rsidRPr="00835981" w:rsidRDefault="00835981" w:rsidP="00835981">
            <w:pPr>
              <w:spacing w:line="276" w:lineRule="auto"/>
              <w:rPr>
                <w:rFonts w:cs="Arial"/>
                <w:szCs w:val="20"/>
              </w:rPr>
            </w:pPr>
          </w:p>
        </w:tc>
        <w:tc>
          <w:tcPr>
            <w:tcW w:w="1276" w:type="dxa"/>
          </w:tcPr>
          <w:p w14:paraId="4600E30E" w14:textId="77777777" w:rsidR="00835981" w:rsidRPr="00835981" w:rsidRDefault="00835981" w:rsidP="00835981">
            <w:pPr>
              <w:spacing w:line="276" w:lineRule="auto"/>
              <w:rPr>
                <w:rFonts w:cs="Arial"/>
                <w:szCs w:val="20"/>
              </w:rPr>
            </w:pPr>
          </w:p>
        </w:tc>
        <w:tc>
          <w:tcPr>
            <w:tcW w:w="1419" w:type="dxa"/>
          </w:tcPr>
          <w:p w14:paraId="2B136B0D" w14:textId="77777777" w:rsidR="00835981" w:rsidRPr="00835981" w:rsidRDefault="00835981" w:rsidP="00835981">
            <w:pPr>
              <w:spacing w:line="276" w:lineRule="auto"/>
              <w:rPr>
                <w:rFonts w:cs="Arial"/>
                <w:szCs w:val="20"/>
              </w:rPr>
            </w:pPr>
          </w:p>
        </w:tc>
      </w:tr>
      <w:tr w:rsidR="00835981" w:rsidRPr="00835981" w14:paraId="0AAE5E7C" w14:textId="77777777" w:rsidTr="00BE6682">
        <w:trPr>
          <w:trHeight w:val="645"/>
        </w:trPr>
        <w:tc>
          <w:tcPr>
            <w:tcW w:w="993" w:type="dxa"/>
          </w:tcPr>
          <w:p w14:paraId="1C39E551" w14:textId="77777777" w:rsidR="00835981" w:rsidRPr="00835981" w:rsidRDefault="00835981" w:rsidP="00835981">
            <w:pPr>
              <w:spacing w:line="276" w:lineRule="auto"/>
              <w:rPr>
                <w:rFonts w:cs="Arial"/>
                <w:b/>
                <w:i/>
                <w:szCs w:val="20"/>
              </w:rPr>
            </w:pPr>
          </w:p>
          <w:p w14:paraId="741F2845" w14:textId="77777777" w:rsidR="00835981" w:rsidRPr="00835981" w:rsidRDefault="00835981" w:rsidP="00835981">
            <w:pPr>
              <w:spacing w:line="276" w:lineRule="auto"/>
              <w:rPr>
                <w:rFonts w:cs="Arial"/>
                <w:szCs w:val="20"/>
              </w:rPr>
            </w:pPr>
            <w:r w:rsidRPr="00835981">
              <w:rPr>
                <w:rFonts w:cs="Arial"/>
                <w:szCs w:val="20"/>
              </w:rPr>
              <w:t>2710 20 35</w:t>
            </w:r>
          </w:p>
        </w:tc>
        <w:tc>
          <w:tcPr>
            <w:tcW w:w="2975" w:type="dxa"/>
          </w:tcPr>
          <w:p w14:paraId="6A58C2B8" w14:textId="77777777" w:rsidR="00835981" w:rsidRPr="00835981" w:rsidRDefault="00835981" w:rsidP="00835981">
            <w:pPr>
              <w:spacing w:line="276" w:lineRule="auto"/>
              <w:rPr>
                <w:rFonts w:cs="Arial"/>
                <w:szCs w:val="20"/>
              </w:rPr>
            </w:pPr>
            <w:r w:rsidRPr="00835981">
              <w:rPr>
                <w:rFonts w:cs="Arial"/>
                <w:szCs w:val="20"/>
              </w:rPr>
              <w:t>Kurilna olja z vsebnostjo žvepla od več kot 0,1 mas. % do vključno 1 mas. %</w:t>
            </w:r>
          </w:p>
          <w:p w14:paraId="6A32FD29" w14:textId="77777777" w:rsidR="00835981" w:rsidRPr="00835981" w:rsidRDefault="00835981" w:rsidP="00835981">
            <w:pPr>
              <w:spacing w:line="276" w:lineRule="auto"/>
              <w:rPr>
                <w:rFonts w:cs="Arial"/>
                <w:szCs w:val="20"/>
              </w:rPr>
            </w:pPr>
            <w:r w:rsidRPr="00835981">
              <w:rPr>
                <w:rFonts w:cs="Arial"/>
                <w:szCs w:val="20"/>
              </w:rPr>
              <w:t>(ki vsebujejo 70 mas. % ali več mineralnih olj</w:t>
            </w:r>
          </w:p>
          <w:p w14:paraId="4126F273" w14:textId="77777777" w:rsidR="00835981" w:rsidRPr="00835981" w:rsidRDefault="00835981" w:rsidP="00835981">
            <w:pPr>
              <w:spacing w:line="276" w:lineRule="auto"/>
              <w:rPr>
                <w:rFonts w:cs="Arial"/>
                <w:szCs w:val="20"/>
              </w:rPr>
            </w:pPr>
            <w:r w:rsidRPr="00835981">
              <w:rPr>
                <w:rFonts w:cs="Arial"/>
                <w:szCs w:val="20"/>
              </w:rPr>
              <w:t xml:space="preserve">z dodatkom </w:t>
            </w:r>
            <w:proofErr w:type="spellStart"/>
            <w:r w:rsidRPr="00835981">
              <w:rPr>
                <w:rFonts w:cs="Arial"/>
                <w:szCs w:val="20"/>
              </w:rPr>
              <w:t>bio</w:t>
            </w:r>
            <w:proofErr w:type="spellEnd"/>
            <w:r w:rsidRPr="00835981">
              <w:rPr>
                <w:rFonts w:cs="Arial"/>
                <w:szCs w:val="20"/>
              </w:rPr>
              <w:t xml:space="preserve"> komponente)</w:t>
            </w:r>
          </w:p>
        </w:tc>
        <w:tc>
          <w:tcPr>
            <w:tcW w:w="995" w:type="dxa"/>
          </w:tcPr>
          <w:p w14:paraId="0E2FF67A" w14:textId="77777777" w:rsidR="00835981" w:rsidRPr="00835981" w:rsidRDefault="00835981" w:rsidP="00835981">
            <w:pPr>
              <w:spacing w:line="276" w:lineRule="auto"/>
              <w:rPr>
                <w:rFonts w:cs="Arial"/>
                <w:b/>
                <w:i/>
                <w:szCs w:val="20"/>
              </w:rPr>
            </w:pPr>
          </w:p>
          <w:p w14:paraId="610F71D9" w14:textId="77777777" w:rsidR="00835981" w:rsidRPr="00835981" w:rsidRDefault="00835981" w:rsidP="00835981">
            <w:pPr>
              <w:spacing w:line="276" w:lineRule="auto"/>
              <w:rPr>
                <w:rFonts w:cs="Arial"/>
                <w:szCs w:val="20"/>
              </w:rPr>
            </w:pPr>
            <w:r w:rsidRPr="00835981">
              <w:rPr>
                <w:rFonts w:cs="Arial"/>
                <w:szCs w:val="20"/>
              </w:rPr>
              <w:t>kg</w:t>
            </w:r>
          </w:p>
        </w:tc>
        <w:tc>
          <w:tcPr>
            <w:tcW w:w="1275" w:type="dxa"/>
          </w:tcPr>
          <w:p w14:paraId="288F6F45" w14:textId="77777777" w:rsidR="00835981" w:rsidRPr="00835981" w:rsidRDefault="00835981" w:rsidP="00835981">
            <w:pPr>
              <w:spacing w:line="276" w:lineRule="auto"/>
              <w:rPr>
                <w:rFonts w:cs="Arial"/>
                <w:szCs w:val="20"/>
              </w:rPr>
            </w:pPr>
          </w:p>
        </w:tc>
        <w:tc>
          <w:tcPr>
            <w:tcW w:w="1138" w:type="dxa"/>
          </w:tcPr>
          <w:p w14:paraId="21AC70F3" w14:textId="77777777" w:rsidR="00835981" w:rsidRPr="00835981" w:rsidRDefault="00835981" w:rsidP="00835981">
            <w:pPr>
              <w:spacing w:line="276" w:lineRule="auto"/>
              <w:rPr>
                <w:rFonts w:cs="Arial"/>
                <w:szCs w:val="20"/>
              </w:rPr>
            </w:pPr>
          </w:p>
        </w:tc>
        <w:tc>
          <w:tcPr>
            <w:tcW w:w="1133" w:type="dxa"/>
          </w:tcPr>
          <w:p w14:paraId="6F75EDAC" w14:textId="77777777" w:rsidR="00835981" w:rsidRPr="00835981" w:rsidRDefault="00835981" w:rsidP="00835981">
            <w:pPr>
              <w:spacing w:line="276" w:lineRule="auto"/>
              <w:rPr>
                <w:rFonts w:cs="Arial"/>
                <w:szCs w:val="20"/>
              </w:rPr>
            </w:pPr>
          </w:p>
        </w:tc>
        <w:tc>
          <w:tcPr>
            <w:tcW w:w="995" w:type="dxa"/>
          </w:tcPr>
          <w:p w14:paraId="1A2BBFB2" w14:textId="77777777" w:rsidR="00835981" w:rsidRPr="00835981" w:rsidRDefault="00835981" w:rsidP="00835981">
            <w:pPr>
              <w:spacing w:line="276" w:lineRule="auto"/>
              <w:rPr>
                <w:rFonts w:cs="Arial"/>
                <w:szCs w:val="20"/>
              </w:rPr>
            </w:pPr>
          </w:p>
        </w:tc>
        <w:tc>
          <w:tcPr>
            <w:tcW w:w="1136" w:type="dxa"/>
          </w:tcPr>
          <w:p w14:paraId="1B65CBD6" w14:textId="77777777" w:rsidR="00835981" w:rsidRPr="00835981" w:rsidRDefault="00835981" w:rsidP="00835981">
            <w:pPr>
              <w:spacing w:line="276" w:lineRule="auto"/>
              <w:rPr>
                <w:rFonts w:cs="Arial"/>
                <w:szCs w:val="20"/>
              </w:rPr>
            </w:pPr>
          </w:p>
        </w:tc>
        <w:tc>
          <w:tcPr>
            <w:tcW w:w="991" w:type="dxa"/>
          </w:tcPr>
          <w:p w14:paraId="2B497EC0" w14:textId="77777777" w:rsidR="00835981" w:rsidRPr="00835981" w:rsidRDefault="00835981" w:rsidP="00835981">
            <w:pPr>
              <w:spacing w:line="276" w:lineRule="auto"/>
              <w:rPr>
                <w:rFonts w:cs="Arial"/>
                <w:szCs w:val="20"/>
              </w:rPr>
            </w:pPr>
          </w:p>
        </w:tc>
        <w:tc>
          <w:tcPr>
            <w:tcW w:w="1422" w:type="dxa"/>
          </w:tcPr>
          <w:p w14:paraId="3D905375" w14:textId="77777777" w:rsidR="00835981" w:rsidRPr="00835981" w:rsidRDefault="00835981" w:rsidP="00835981">
            <w:pPr>
              <w:spacing w:line="276" w:lineRule="auto"/>
              <w:rPr>
                <w:rFonts w:cs="Arial"/>
                <w:szCs w:val="20"/>
              </w:rPr>
            </w:pPr>
          </w:p>
        </w:tc>
        <w:tc>
          <w:tcPr>
            <w:tcW w:w="1276" w:type="dxa"/>
          </w:tcPr>
          <w:p w14:paraId="64DE82D2" w14:textId="77777777" w:rsidR="00835981" w:rsidRPr="00835981" w:rsidRDefault="00835981" w:rsidP="00835981">
            <w:pPr>
              <w:spacing w:line="276" w:lineRule="auto"/>
              <w:rPr>
                <w:rFonts w:cs="Arial"/>
                <w:szCs w:val="20"/>
              </w:rPr>
            </w:pPr>
          </w:p>
        </w:tc>
        <w:tc>
          <w:tcPr>
            <w:tcW w:w="1419" w:type="dxa"/>
          </w:tcPr>
          <w:p w14:paraId="474DB1E4" w14:textId="77777777" w:rsidR="00835981" w:rsidRPr="00835981" w:rsidRDefault="00835981" w:rsidP="00835981">
            <w:pPr>
              <w:spacing w:line="276" w:lineRule="auto"/>
              <w:rPr>
                <w:rFonts w:cs="Arial"/>
                <w:szCs w:val="20"/>
              </w:rPr>
            </w:pPr>
          </w:p>
        </w:tc>
      </w:tr>
      <w:tr w:rsidR="00835981" w:rsidRPr="00835981" w14:paraId="49A3A2BB" w14:textId="77777777" w:rsidTr="00BE6682">
        <w:trPr>
          <w:trHeight w:val="575"/>
        </w:trPr>
        <w:tc>
          <w:tcPr>
            <w:tcW w:w="993" w:type="dxa"/>
          </w:tcPr>
          <w:p w14:paraId="5E6B68AD" w14:textId="77777777" w:rsidR="00835981" w:rsidRPr="00835981" w:rsidRDefault="00835981" w:rsidP="00835981">
            <w:pPr>
              <w:spacing w:line="276" w:lineRule="auto"/>
              <w:rPr>
                <w:rFonts w:cs="Arial"/>
                <w:b/>
                <w:i/>
                <w:szCs w:val="20"/>
              </w:rPr>
            </w:pPr>
          </w:p>
          <w:p w14:paraId="599BA670" w14:textId="77777777" w:rsidR="00835981" w:rsidRPr="00835981" w:rsidRDefault="00835981" w:rsidP="00835981">
            <w:pPr>
              <w:spacing w:line="276" w:lineRule="auto"/>
              <w:rPr>
                <w:rFonts w:cs="Arial"/>
                <w:szCs w:val="20"/>
              </w:rPr>
            </w:pPr>
            <w:r w:rsidRPr="00835981">
              <w:rPr>
                <w:rFonts w:cs="Arial"/>
                <w:szCs w:val="20"/>
              </w:rPr>
              <w:t>2710 20 39</w:t>
            </w:r>
          </w:p>
        </w:tc>
        <w:tc>
          <w:tcPr>
            <w:tcW w:w="2975" w:type="dxa"/>
          </w:tcPr>
          <w:p w14:paraId="434CFE9D" w14:textId="77777777" w:rsidR="00835981" w:rsidRPr="00835981" w:rsidRDefault="00835981" w:rsidP="00835981">
            <w:pPr>
              <w:spacing w:line="276" w:lineRule="auto"/>
              <w:rPr>
                <w:rFonts w:cs="Arial"/>
                <w:szCs w:val="20"/>
              </w:rPr>
            </w:pPr>
            <w:r w:rsidRPr="00835981">
              <w:rPr>
                <w:rFonts w:cs="Arial"/>
                <w:szCs w:val="20"/>
              </w:rPr>
              <w:t xml:space="preserve">Kurilna olja z vsebnostjo žvepla več kot 1 mas. % (ki vsebujejo 70 mas. % ali več mineralnih olj z dodatkom </w:t>
            </w:r>
            <w:proofErr w:type="spellStart"/>
            <w:r w:rsidRPr="00835981">
              <w:rPr>
                <w:rFonts w:cs="Arial"/>
                <w:szCs w:val="20"/>
              </w:rPr>
              <w:t>bio</w:t>
            </w:r>
            <w:proofErr w:type="spellEnd"/>
            <w:r w:rsidRPr="00835981">
              <w:rPr>
                <w:rFonts w:cs="Arial"/>
                <w:szCs w:val="20"/>
              </w:rPr>
              <w:t xml:space="preserve"> komponente)</w:t>
            </w:r>
          </w:p>
        </w:tc>
        <w:tc>
          <w:tcPr>
            <w:tcW w:w="995" w:type="dxa"/>
          </w:tcPr>
          <w:p w14:paraId="7BD0A466" w14:textId="77777777" w:rsidR="00835981" w:rsidRPr="00835981" w:rsidRDefault="00835981" w:rsidP="00835981">
            <w:pPr>
              <w:spacing w:line="276" w:lineRule="auto"/>
              <w:rPr>
                <w:rFonts w:cs="Arial"/>
                <w:b/>
                <w:i/>
                <w:szCs w:val="20"/>
              </w:rPr>
            </w:pPr>
          </w:p>
          <w:p w14:paraId="0E3FD551" w14:textId="77777777" w:rsidR="00835981" w:rsidRPr="00835981" w:rsidRDefault="00835981" w:rsidP="00835981">
            <w:pPr>
              <w:spacing w:line="276" w:lineRule="auto"/>
              <w:rPr>
                <w:rFonts w:cs="Arial"/>
                <w:szCs w:val="20"/>
              </w:rPr>
            </w:pPr>
            <w:r w:rsidRPr="00835981">
              <w:rPr>
                <w:rFonts w:cs="Arial"/>
                <w:szCs w:val="20"/>
              </w:rPr>
              <w:t>kg</w:t>
            </w:r>
          </w:p>
        </w:tc>
        <w:tc>
          <w:tcPr>
            <w:tcW w:w="1275" w:type="dxa"/>
          </w:tcPr>
          <w:p w14:paraId="41E74C6F" w14:textId="77777777" w:rsidR="00835981" w:rsidRPr="00835981" w:rsidRDefault="00835981" w:rsidP="00835981">
            <w:pPr>
              <w:spacing w:line="276" w:lineRule="auto"/>
              <w:rPr>
                <w:rFonts w:cs="Arial"/>
                <w:szCs w:val="20"/>
              </w:rPr>
            </w:pPr>
          </w:p>
        </w:tc>
        <w:tc>
          <w:tcPr>
            <w:tcW w:w="1138" w:type="dxa"/>
          </w:tcPr>
          <w:p w14:paraId="616C0727" w14:textId="77777777" w:rsidR="00835981" w:rsidRPr="00835981" w:rsidRDefault="00835981" w:rsidP="00835981">
            <w:pPr>
              <w:spacing w:line="276" w:lineRule="auto"/>
              <w:rPr>
                <w:rFonts w:cs="Arial"/>
                <w:szCs w:val="20"/>
              </w:rPr>
            </w:pPr>
          </w:p>
        </w:tc>
        <w:tc>
          <w:tcPr>
            <w:tcW w:w="1133" w:type="dxa"/>
          </w:tcPr>
          <w:p w14:paraId="085B524A" w14:textId="77777777" w:rsidR="00835981" w:rsidRPr="00835981" w:rsidRDefault="00835981" w:rsidP="00835981">
            <w:pPr>
              <w:spacing w:line="276" w:lineRule="auto"/>
              <w:rPr>
                <w:rFonts w:cs="Arial"/>
                <w:szCs w:val="20"/>
              </w:rPr>
            </w:pPr>
          </w:p>
        </w:tc>
        <w:tc>
          <w:tcPr>
            <w:tcW w:w="995" w:type="dxa"/>
          </w:tcPr>
          <w:p w14:paraId="3270A2AC" w14:textId="77777777" w:rsidR="00835981" w:rsidRPr="00835981" w:rsidRDefault="00835981" w:rsidP="00835981">
            <w:pPr>
              <w:spacing w:line="276" w:lineRule="auto"/>
              <w:rPr>
                <w:rFonts w:cs="Arial"/>
                <w:szCs w:val="20"/>
              </w:rPr>
            </w:pPr>
          </w:p>
        </w:tc>
        <w:tc>
          <w:tcPr>
            <w:tcW w:w="1136" w:type="dxa"/>
          </w:tcPr>
          <w:p w14:paraId="261D6665" w14:textId="77777777" w:rsidR="00835981" w:rsidRPr="00835981" w:rsidRDefault="00835981" w:rsidP="00835981">
            <w:pPr>
              <w:spacing w:line="276" w:lineRule="auto"/>
              <w:rPr>
                <w:rFonts w:cs="Arial"/>
                <w:szCs w:val="20"/>
              </w:rPr>
            </w:pPr>
          </w:p>
        </w:tc>
        <w:tc>
          <w:tcPr>
            <w:tcW w:w="991" w:type="dxa"/>
          </w:tcPr>
          <w:p w14:paraId="50EDF639" w14:textId="77777777" w:rsidR="00835981" w:rsidRPr="00835981" w:rsidRDefault="00835981" w:rsidP="00835981">
            <w:pPr>
              <w:spacing w:line="276" w:lineRule="auto"/>
              <w:rPr>
                <w:rFonts w:cs="Arial"/>
                <w:szCs w:val="20"/>
              </w:rPr>
            </w:pPr>
          </w:p>
        </w:tc>
        <w:tc>
          <w:tcPr>
            <w:tcW w:w="1422" w:type="dxa"/>
          </w:tcPr>
          <w:p w14:paraId="540BD820" w14:textId="77777777" w:rsidR="00835981" w:rsidRPr="00835981" w:rsidRDefault="00835981" w:rsidP="00835981">
            <w:pPr>
              <w:spacing w:line="276" w:lineRule="auto"/>
              <w:rPr>
                <w:rFonts w:cs="Arial"/>
                <w:szCs w:val="20"/>
              </w:rPr>
            </w:pPr>
          </w:p>
        </w:tc>
        <w:tc>
          <w:tcPr>
            <w:tcW w:w="1276" w:type="dxa"/>
          </w:tcPr>
          <w:p w14:paraId="656F2149" w14:textId="77777777" w:rsidR="00835981" w:rsidRPr="00835981" w:rsidRDefault="00835981" w:rsidP="00835981">
            <w:pPr>
              <w:spacing w:line="276" w:lineRule="auto"/>
              <w:rPr>
                <w:rFonts w:cs="Arial"/>
                <w:szCs w:val="20"/>
              </w:rPr>
            </w:pPr>
          </w:p>
        </w:tc>
        <w:tc>
          <w:tcPr>
            <w:tcW w:w="1419" w:type="dxa"/>
          </w:tcPr>
          <w:p w14:paraId="735CC94E" w14:textId="77777777" w:rsidR="00835981" w:rsidRPr="00835981" w:rsidRDefault="00835981" w:rsidP="00835981">
            <w:pPr>
              <w:spacing w:line="276" w:lineRule="auto"/>
              <w:rPr>
                <w:rFonts w:cs="Arial"/>
                <w:szCs w:val="20"/>
              </w:rPr>
            </w:pPr>
          </w:p>
        </w:tc>
      </w:tr>
      <w:tr w:rsidR="00835981" w:rsidRPr="00835981" w14:paraId="36E8C4D4" w14:textId="77777777" w:rsidTr="00BE6682">
        <w:trPr>
          <w:trHeight w:val="575"/>
        </w:trPr>
        <w:tc>
          <w:tcPr>
            <w:tcW w:w="993" w:type="dxa"/>
          </w:tcPr>
          <w:p w14:paraId="25A6C144" w14:textId="77777777" w:rsidR="00835981" w:rsidRPr="00835981" w:rsidRDefault="00835981" w:rsidP="00835981">
            <w:pPr>
              <w:spacing w:line="276" w:lineRule="auto"/>
              <w:rPr>
                <w:rFonts w:cs="Arial"/>
                <w:b/>
                <w:i/>
                <w:szCs w:val="20"/>
              </w:rPr>
            </w:pPr>
          </w:p>
          <w:p w14:paraId="095125AC" w14:textId="77777777" w:rsidR="00835981" w:rsidRPr="00835981" w:rsidRDefault="00835981" w:rsidP="00835981">
            <w:pPr>
              <w:spacing w:line="276" w:lineRule="auto"/>
              <w:rPr>
                <w:rFonts w:cs="Arial"/>
                <w:szCs w:val="20"/>
              </w:rPr>
            </w:pPr>
            <w:r w:rsidRPr="00835981">
              <w:rPr>
                <w:rFonts w:cs="Arial"/>
                <w:szCs w:val="20"/>
              </w:rPr>
              <w:t>2710 20 90</w:t>
            </w:r>
          </w:p>
        </w:tc>
        <w:tc>
          <w:tcPr>
            <w:tcW w:w="2975" w:type="dxa"/>
          </w:tcPr>
          <w:p w14:paraId="091EF468" w14:textId="77777777" w:rsidR="00835981" w:rsidRPr="00835981" w:rsidRDefault="00835981" w:rsidP="00835981">
            <w:pPr>
              <w:spacing w:line="276" w:lineRule="auto"/>
              <w:rPr>
                <w:rFonts w:cs="Arial"/>
                <w:szCs w:val="20"/>
              </w:rPr>
            </w:pPr>
            <w:r w:rsidRPr="00835981">
              <w:rPr>
                <w:rFonts w:cs="Arial"/>
                <w:szCs w:val="20"/>
              </w:rPr>
              <w:t xml:space="preserve">Druga kurilna olja (ki vsebujejo 70 mas. % ali več mineralnih olj z dodatkom </w:t>
            </w:r>
            <w:proofErr w:type="spellStart"/>
            <w:r w:rsidRPr="00835981">
              <w:rPr>
                <w:rFonts w:cs="Arial"/>
                <w:szCs w:val="20"/>
              </w:rPr>
              <w:t>bio</w:t>
            </w:r>
            <w:proofErr w:type="spellEnd"/>
            <w:r w:rsidRPr="00835981">
              <w:rPr>
                <w:rFonts w:cs="Arial"/>
                <w:szCs w:val="20"/>
              </w:rPr>
              <w:t xml:space="preserve"> komponente)</w:t>
            </w:r>
          </w:p>
        </w:tc>
        <w:tc>
          <w:tcPr>
            <w:tcW w:w="995" w:type="dxa"/>
          </w:tcPr>
          <w:p w14:paraId="0392E0BF" w14:textId="77777777" w:rsidR="00835981" w:rsidRPr="00835981" w:rsidRDefault="00835981" w:rsidP="00835981">
            <w:pPr>
              <w:spacing w:line="276" w:lineRule="auto"/>
              <w:rPr>
                <w:rFonts w:cs="Arial"/>
                <w:b/>
                <w:i/>
                <w:szCs w:val="20"/>
              </w:rPr>
            </w:pPr>
          </w:p>
          <w:p w14:paraId="34C4C43F" w14:textId="77777777" w:rsidR="00835981" w:rsidRPr="00835981" w:rsidRDefault="00835981" w:rsidP="00835981">
            <w:pPr>
              <w:spacing w:line="276" w:lineRule="auto"/>
              <w:rPr>
                <w:rFonts w:cs="Arial"/>
                <w:szCs w:val="20"/>
              </w:rPr>
            </w:pPr>
            <w:r w:rsidRPr="00835981">
              <w:rPr>
                <w:rFonts w:cs="Arial"/>
                <w:szCs w:val="20"/>
              </w:rPr>
              <w:t>kg</w:t>
            </w:r>
          </w:p>
        </w:tc>
        <w:tc>
          <w:tcPr>
            <w:tcW w:w="1275" w:type="dxa"/>
          </w:tcPr>
          <w:p w14:paraId="7BA97BF3" w14:textId="77777777" w:rsidR="00835981" w:rsidRPr="00835981" w:rsidRDefault="00835981" w:rsidP="00835981">
            <w:pPr>
              <w:spacing w:line="276" w:lineRule="auto"/>
              <w:rPr>
                <w:rFonts w:cs="Arial"/>
                <w:szCs w:val="20"/>
              </w:rPr>
            </w:pPr>
          </w:p>
        </w:tc>
        <w:tc>
          <w:tcPr>
            <w:tcW w:w="1138" w:type="dxa"/>
          </w:tcPr>
          <w:p w14:paraId="30051C07" w14:textId="77777777" w:rsidR="00835981" w:rsidRPr="00835981" w:rsidRDefault="00835981" w:rsidP="00835981">
            <w:pPr>
              <w:spacing w:line="276" w:lineRule="auto"/>
              <w:rPr>
                <w:rFonts w:cs="Arial"/>
                <w:szCs w:val="20"/>
              </w:rPr>
            </w:pPr>
          </w:p>
        </w:tc>
        <w:tc>
          <w:tcPr>
            <w:tcW w:w="1133" w:type="dxa"/>
          </w:tcPr>
          <w:p w14:paraId="4F111108" w14:textId="77777777" w:rsidR="00835981" w:rsidRPr="00835981" w:rsidRDefault="00835981" w:rsidP="00835981">
            <w:pPr>
              <w:spacing w:line="276" w:lineRule="auto"/>
              <w:rPr>
                <w:rFonts w:cs="Arial"/>
                <w:szCs w:val="20"/>
              </w:rPr>
            </w:pPr>
          </w:p>
        </w:tc>
        <w:tc>
          <w:tcPr>
            <w:tcW w:w="995" w:type="dxa"/>
          </w:tcPr>
          <w:p w14:paraId="5CC74D9A" w14:textId="77777777" w:rsidR="00835981" w:rsidRPr="00835981" w:rsidRDefault="00835981" w:rsidP="00835981">
            <w:pPr>
              <w:spacing w:line="276" w:lineRule="auto"/>
              <w:rPr>
                <w:rFonts w:cs="Arial"/>
                <w:szCs w:val="20"/>
              </w:rPr>
            </w:pPr>
          </w:p>
        </w:tc>
        <w:tc>
          <w:tcPr>
            <w:tcW w:w="1136" w:type="dxa"/>
          </w:tcPr>
          <w:p w14:paraId="64F8E3C9" w14:textId="77777777" w:rsidR="00835981" w:rsidRPr="00835981" w:rsidRDefault="00835981" w:rsidP="00835981">
            <w:pPr>
              <w:spacing w:line="276" w:lineRule="auto"/>
              <w:rPr>
                <w:rFonts w:cs="Arial"/>
                <w:szCs w:val="20"/>
              </w:rPr>
            </w:pPr>
          </w:p>
        </w:tc>
        <w:tc>
          <w:tcPr>
            <w:tcW w:w="991" w:type="dxa"/>
          </w:tcPr>
          <w:p w14:paraId="3B4783DD" w14:textId="77777777" w:rsidR="00835981" w:rsidRPr="00835981" w:rsidRDefault="00835981" w:rsidP="00835981">
            <w:pPr>
              <w:spacing w:line="276" w:lineRule="auto"/>
              <w:rPr>
                <w:rFonts w:cs="Arial"/>
                <w:szCs w:val="20"/>
              </w:rPr>
            </w:pPr>
          </w:p>
        </w:tc>
        <w:tc>
          <w:tcPr>
            <w:tcW w:w="1422" w:type="dxa"/>
          </w:tcPr>
          <w:p w14:paraId="419A9A10" w14:textId="77777777" w:rsidR="00835981" w:rsidRPr="00835981" w:rsidRDefault="00835981" w:rsidP="00835981">
            <w:pPr>
              <w:spacing w:line="276" w:lineRule="auto"/>
              <w:rPr>
                <w:rFonts w:cs="Arial"/>
                <w:szCs w:val="20"/>
              </w:rPr>
            </w:pPr>
          </w:p>
        </w:tc>
        <w:tc>
          <w:tcPr>
            <w:tcW w:w="1276" w:type="dxa"/>
          </w:tcPr>
          <w:p w14:paraId="63153D6A" w14:textId="77777777" w:rsidR="00835981" w:rsidRPr="00835981" w:rsidRDefault="00835981" w:rsidP="00835981">
            <w:pPr>
              <w:spacing w:line="276" w:lineRule="auto"/>
              <w:rPr>
                <w:rFonts w:cs="Arial"/>
                <w:szCs w:val="20"/>
              </w:rPr>
            </w:pPr>
          </w:p>
        </w:tc>
        <w:tc>
          <w:tcPr>
            <w:tcW w:w="1419" w:type="dxa"/>
          </w:tcPr>
          <w:p w14:paraId="40E1F109" w14:textId="77777777" w:rsidR="00835981" w:rsidRPr="00835981" w:rsidRDefault="00835981" w:rsidP="00835981">
            <w:pPr>
              <w:spacing w:line="276" w:lineRule="auto"/>
              <w:rPr>
                <w:rFonts w:cs="Arial"/>
                <w:szCs w:val="20"/>
              </w:rPr>
            </w:pPr>
          </w:p>
        </w:tc>
      </w:tr>
      <w:tr w:rsidR="00835981" w:rsidRPr="00835981" w14:paraId="0D4BD4CA" w14:textId="77777777" w:rsidTr="00BE6682">
        <w:trPr>
          <w:trHeight w:val="626"/>
        </w:trPr>
        <w:tc>
          <w:tcPr>
            <w:tcW w:w="9504" w:type="dxa"/>
            <w:gridSpan w:val="7"/>
            <w:tcBorders>
              <w:left w:val="nil"/>
              <w:bottom w:val="nil"/>
            </w:tcBorders>
          </w:tcPr>
          <w:p w14:paraId="1AD3DBB3" w14:textId="77777777" w:rsidR="00835981" w:rsidRPr="00835981" w:rsidRDefault="00835981" w:rsidP="00835981">
            <w:pPr>
              <w:spacing w:line="276" w:lineRule="auto"/>
              <w:rPr>
                <w:rFonts w:cs="Arial"/>
                <w:b/>
                <w:i/>
                <w:szCs w:val="20"/>
              </w:rPr>
            </w:pPr>
          </w:p>
          <w:p w14:paraId="4CA01DF8" w14:textId="0A0E70B5" w:rsidR="00835981" w:rsidRPr="00835981" w:rsidRDefault="00835981" w:rsidP="00FC17F8">
            <w:pPr>
              <w:spacing w:line="276" w:lineRule="auto"/>
              <w:rPr>
                <w:rFonts w:cs="Arial"/>
                <w:i/>
                <w:szCs w:val="20"/>
              </w:rPr>
            </w:pPr>
            <w:r w:rsidRPr="00835981">
              <w:rPr>
                <w:rFonts w:cs="Arial"/>
                <w:b/>
                <w:i/>
                <w:szCs w:val="20"/>
              </w:rPr>
              <w:t xml:space="preserve">*OPOMBA: </w:t>
            </w:r>
            <w:r w:rsidRPr="00835981">
              <w:rPr>
                <w:rFonts w:cs="Arial"/>
                <w:i/>
                <w:szCs w:val="20"/>
              </w:rPr>
              <w:t xml:space="preserve">V primeru spremembe višine nadomestila v skladu s spremembo Uredbe o določitvi in načinu obračunavanja </w:t>
            </w:r>
            <w:r w:rsidR="00FC17F8">
              <w:rPr>
                <w:rFonts w:cs="Arial"/>
                <w:i/>
                <w:szCs w:val="20"/>
              </w:rPr>
              <w:t>in plačevanja</w:t>
            </w:r>
            <w:r w:rsidRPr="00835981">
              <w:rPr>
                <w:rFonts w:cs="Arial"/>
                <w:i/>
                <w:szCs w:val="20"/>
              </w:rPr>
              <w:t xml:space="preserve"> nadomestila za </w:t>
            </w:r>
            <w:r w:rsidR="00FC17F8">
              <w:rPr>
                <w:rFonts w:cs="Arial"/>
                <w:i/>
                <w:szCs w:val="20"/>
              </w:rPr>
              <w:t>oblikovanje varnostnih zalog</w:t>
            </w:r>
            <w:r w:rsidRPr="00835981">
              <w:rPr>
                <w:rFonts w:cs="Arial"/>
                <w:i/>
                <w:szCs w:val="20"/>
              </w:rPr>
              <w:t xml:space="preserve"> (Uradni list RS, št. </w:t>
            </w:r>
            <w:r w:rsidR="00FC17F8">
              <w:rPr>
                <w:rFonts w:cs="Arial"/>
                <w:i/>
                <w:szCs w:val="20"/>
              </w:rPr>
              <w:t>___)</w:t>
            </w:r>
          </w:p>
        </w:tc>
        <w:tc>
          <w:tcPr>
            <w:tcW w:w="4825" w:type="dxa"/>
            <w:gridSpan w:val="4"/>
          </w:tcPr>
          <w:p w14:paraId="35AA98EC" w14:textId="77777777" w:rsidR="00835981" w:rsidRPr="00835981" w:rsidRDefault="00835981" w:rsidP="00835981">
            <w:pPr>
              <w:spacing w:line="276" w:lineRule="auto"/>
              <w:rPr>
                <w:rFonts w:cs="Arial"/>
                <w:b/>
                <w:i/>
                <w:szCs w:val="20"/>
              </w:rPr>
            </w:pPr>
          </w:p>
          <w:p w14:paraId="6CB969CD" w14:textId="77777777" w:rsidR="00835981" w:rsidRPr="00835981" w:rsidRDefault="00835981" w:rsidP="00835981">
            <w:pPr>
              <w:spacing w:line="276" w:lineRule="auto"/>
              <w:rPr>
                <w:rFonts w:cs="Arial"/>
                <w:b/>
                <w:szCs w:val="20"/>
              </w:rPr>
            </w:pPr>
            <w:r w:rsidRPr="00835981">
              <w:rPr>
                <w:rFonts w:cs="Arial"/>
                <w:b/>
                <w:szCs w:val="20"/>
              </w:rPr>
              <w:t>SKUPAJ NADOMESTILO (EUR):</w:t>
            </w:r>
          </w:p>
        </w:tc>
        <w:tc>
          <w:tcPr>
            <w:tcW w:w="1419" w:type="dxa"/>
          </w:tcPr>
          <w:p w14:paraId="201CD609" w14:textId="77777777" w:rsidR="00835981" w:rsidRPr="00835981" w:rsidRDefault="00835981" w:rsidP="00835981">
            <w:pPr>
              <w:spacing w:line="276" w:lineRule="auto"/>
              <w:rPr>
                <w:rFonts w:cs="Arial"/>
                <w:szCs w:val="20"/>
              </w:rPr>
            </w:pPr>
          </w:p>
        </w:tc>
      </w:tr>
    </w:tbl>
    <w:p w14:paraId="312F01BB" w14:textId="11C3F93A" w:rsidR="00835981" w:rsidRPr="00835981" w:rsidRDefault="00835981" w:rsidP="00835981">
      <w:pPr>
        <w:spacing w:line="276" w:lineRule="auto"/>
        <w:rPr>
          <w:rFonts w:cs="Arial"/>
          <w:i/>
          <w:iCs/>
          <w:szCs w:val="20"/>
        </w:rPr>
      </w:pPr>
      <w:r w:rsidRPr="00835981">
        <w:rPr>
          <w:rFonts w:cs="Arial"/>
          <w:i/>
          <w:iCs/>
          <w:szCs w:val="20"/>
        </w:rPr>
        <w:t xml:space="preserve">je </w:t>
      </w:r>
      <w:r w:rsidR="00180103">
        <w:rPr>
          <w:rFonts w:cs="Arial"/>
          <w:i/>
          <w:iCs/>
          <w:szCs w:val="20"/>
        </w:rPr>
        <w:t>treba</w:t>
      </w:r>
      <w:r w:rsidR="00180103" w:rsidRPr="00835981">
        <w:rPr>
          <w:rFonts w:cs="Arial"/>
          <w:i/>
          <w:iCs/>
          <w:szCs w:val="20"/>
        </w:rPr>
        <w:t xml:space="preserve"> </w:t>
      </w:r>
      <w:r w:rsidRPr="00835981">
        <w:rPr>
          <w:rFonts w:cs="Arial"/>
          <w:i/>
          <w:iCs/>
          <w:szCs w:val="20"/>
        </w:rPr>
        <w:t>spremeniti višino nadomestila v stolpcu 1.</w:t>
      </w:r>
    </w:p>
    <w:p w14:paraId="73622D2F" w14:textId="77777777" w:rsidR="00835981" w:rsidRPr="00835981" w:rsidRDefault="00835981" w:rsidP="00835981">
      <w:pPr>
        <w:spacing w:line="276" w:lineRule="auto"/>
        <w:rPr>
          <w:rFonts w:cs="Arial"/>
          <w:i/>
          <w:iCs/>
          <w:szCs w:val="20"/>
        </w:rPr>
      </w:pPr>
      <w:r w:rsidRPr="00835981">
        <w:rPr>
          <w:rFonts w:cs="Arial"/>
          <w:b/>
          <w:i/>
          <w:iCs/>
          <w:szCs w:val="20"/>
        </w:rPr>
        <w:lastRenderedPageBreak/>
        <w:t xml:space="preserve">**OPOMBA: </w:t>
      </w:r>
      <w:r w:rsidRPr="00835981">
        <w:rPr>
          <w:rFonts w:cs="Arial"/>
          <w:i/>
          <w:iCs/>
          <w:szCs w:val="20"/>
        </w:rPr>
        <w:t>Pri vnosu v državo/iznosu iz države je mišljena država, v katero/iz katere gre pošiljka (tovorni list).</w:t>
      </w:r>
    </w:p>
    <w:p w14:paraId="186C6481" w14:textId="77777777" w:rsidR="00835981" w:rsidRPr="00835981" w:rsidRDefault="00835981" w:rsidP="00835981">
      <w:pPr>
        <w:spacing w:line="276" w:lineRule="auto"/>
        <w:rPr>
          <w:rFonts w:cs="Arial"/>
          <w:i/>
          <w:iCs/>
          <w:szCs w:val="20"/>
        </w:rPr>
      </w:pPr>
    </w:p>
    <w:p w14:paraId="1158693B" w14:textId="77777777" w:rsidR="00835981" w:rsidRPr="00835981" w:rsidRDefault="00835981" w:rsidP="00835981">
      <w:pPr>
        <w:spacing w:line="276" w:lineRule="auto"/>
        <w:rPr>
          <w:rFonts w:cs="Arial"/>
          <w:i/>
          <w:iCs/>
          <w:szCs w:val="20"/>
        </w:rPr>
      </w:pPr>
    </w:p>
    <w:p w14:paraId="07C9B109" w14:textId="77777777" w:rsidR="00835981" w:rsidRPr="00835981" w:rsidRDefault="00835981" w:rsidP="00835981">
      <w:pPr>
        <w:spacing w:line="276" w:lineRule="auto"/>
        <w:rPr>
          <w:rFonts w:cs="Arial"/>
          <w:b/>
          <w:bCs/>
          <w:i/>
          <w:iCs/>
          <w:szCs w:val="20"/>
        </w:rPr>
      </w:pPr>
      <w:r w:rsidRPr="00835981">
        <w:rPr>
          <w:rFonts w:cs="Arial"/>
          <w:b/>
          <w:bCs/>
          <w:i/>
          <w:iCs/>
          <w:szCs w:val="20"/>
        </w:rPr>
        <w:t>PODJETJE S PODPISOM ODGOVORNE OSEBE JAMČI ZA TOČNOST PODATKOV.</w:t>
      </w:r>
    </w:p>
    <w:p w14:paraId="5F996D60" w14:textId="77777777" w:rsidR="00835981" w:rsidRPr="00835981" w:rsidRDefault="00835981" w:rsidP="00835981">
      <w:pPr>
        <w:spacing w:line="276" w:lineRule="auto"/>
        <w:rPr>
          <w:rFonts w:cs="Arial"/>
          <w:b/>
          <w:i/>
          <w:iCs/>
          <w:szCs w:val="20"/>
        </w:rPr>
      </w:pPr>
    </w:p>
    <w:p w14:paraId="1C05E42D" w14:textId="77777777" w:rsidR="00835981" w:rsidRPr="00835981" w:rsidRDefault="00835981" w:rsidP="00835981">
      <w:pPr>
        <w:spacing w:line="276" w:lineRule="auto"/>
        <w:rPr>
          <w:rFonts w:cs="Arial"/>
          <w:szCs w:val="20"/>
        </w:rPr>
      </w:pPr>
      <w:r w:rsidRPr="00835981">
        <w:rPr>
          <w:rFonts w:cs="Arial"/>
          <w:szCs w:val="20"/>
        </w:rPr>
        <w:t>Ime in podpis odgovorne osebe:</w:t>
      </w:r>
    </w:p>
    <w:p w14:paraId="290F6632" w14:textId="77777777" w:rsidR="00835981" w:rsidRPr="00835981" w:rsidRDefault="00835981" w:rsidP="00835981">
      <w:pPr>
        <w:spacing w:line="276" w:lineRule="auto"/>
        <w:rPr>
          <w:rFonts w:cs="Arial"/>
          <w:szCs w:val="20"/>
        </w:rPr>
      </w:pPr>
    </w:p>
    <w:p w14:paraId="4ED04974" w14:textId="77777777" w:rsidR="00835981" w:rsidRPr="00835981" w:rsidRDefault="00835981" w:rsidP="00835981">
      <w:pPr>
        <w:spacing w:line="276" w:lineRule="auto"/>
        <w:rPr>
          <w:rFonts w:cs="Arial"/>
          <w:szCs w:val="20"/>
        </w:rPr>
      </w:pPr>
      <w:r w:rsidRPr="00835981">
        <w:rPr>
          <w:rFonts w:cs="Arial"/>
          <w:szCs w:val="20"/>
        </w:rPr>
        <w:t>Datum:</w:t>
      </w:r>
    </w:p>
    <w:p w14:paraId="390C79BD" w14:textId="4BD08112" w:rsidR="006B62C6" w:rsidRDefault="006B62C6" w:rsidP="006B62C6">
      <w:pPr>
        <w:spacing w:line="276" w:lineRule="auto"/>
        <w:rPr>
          <w:rFonts w:cs="Arial"/>
          <w:szCs w:val="20"/>
        </w:rPr>
      </w:pPr>
    </w:p>
    <w:p w14:paraId="18F46329" w14:textId="77777777" w:rsidR="006B62C6" w:rsidRPr="006B62C6" w:rsidRDefault="006B62C6" w:rsidP="006B62C6">
      <w:pPr>
        <w:spacing w:line="276" w:lineRule="auto"/>
        <w:rPr>
          <w:rFonts w:cs="Arial"/>
          <w:szCs w:val="20"/>
        </w:rPr>
      </w:pPr>
    </w:p>
    <w:p w14:paraId="094E6148" w14:textId="3E3814C5" w:rsidR="006B62C6" w:rsidRDefault="006B62C6" w:rsidP="009B2777">
      <w:pPr>
        <w:spacing w:line="276" w:lineRule="auto"/>
        <w:rPr>
          <w:rFonts w:cs="Arial"/>
          <w:szCs w:val="20"/>
        </w:rPr>
      </w:pPr>
    </w:p>
    <w:p w14:paraId="17231176" w14:textId="77777777" w:rsidR="006B62C6" w:rsidRDefault="006B62C6" w:rsidP="009B2777">
      <w:pPr>
        <w:spacing w:line="276" w:lineRule="auto"/>
        <w:rPr>
          <w:rFonts w:cs="Arial"/>
          <w:szCs w:val="20"/>
        </w:rPr>
        <w:sectPr w:rsidR="006B62C6" w:rsidSect="00BE6682">
          <w:headerReference w:type="first" r:id="rId67"/>
          <w:pgSz w:w="16840" w:h="11900" w:orient="landscape" w:code="9"/>
          <w:pgMar w:top="1701" w:right="1701" w:bottom="1701" w:left="1134" w:header="964" w:footer="794" w:gutter="0"/>
          <w:cols w:space="708"/>
          <w:docGrid w:linePitch="272"/>
        </w:sectPr>
      </w:pPr>
    </w:p>
    <w:p w14:paraId="0B0C0669" w14:textId="77777777" w:rsidR="009B2777" w:rsidRPr="009B2777" w:rsidRDefault="009B2777" w:rsidP="00062AD0">
      <w:pPr>
        <w:numPr>
          <w:ilvl w:val="0"/>
          <w:numId w:val="29"/>
        </w:numPr>
        <w:shd w:val="clear" w:color="auto" w:fill="D9D9D9"/>
        <w:spacing w:line="276" w:lineRule="auto"/>
        <w:ind w:left="426"/>
        <w:jc w:val="both"/>
        <w:rPr>
          <w:rFonts w:eastAsia="Calibri" w:cs="Arial"/>
          <w:b/>
          <w:szCs w:val="20"/>
        </w:rPr>
      </w:pPr>
      <w:r w:rsidRPr="009B2777">
        <w:rPr>
          <w:rFonts w:eastAsia="Calibri" w:cs="Arial"/>
          <w:b/>
          <w:szCs w:val="20"/>
        </w:rPr>
        <w:lastRenderedPageBreak/>
        <w:t>UREDBA O POSTOPKIH RAVNANJA V PRIMERU MANJŠIH IN VEČJIH MOTENJ PRI PRESKRBI Z NAFTO IN NAFTNIMI DERIVATI</w:t>
      </w:r>
    </w:p>
    <w:p w14:paraId="675EAEA0" w14:textId="77777777" w:rsidR="009B2777" w:rsidRPr="009B2777" w:rsidRDefault="009B2777" w:rsidP="009B2777">
      <w:pPr>
        <w:tabs>
          <w:tab w:val="left" w:pos="504"/>
        </w:tabs>
        <w:spacing w:line="276" w:lineRule="auto"/>
        <w:rPr>
          <w:rFonts w:cs="Arial"/>
          <w:szCs w:val="20"/>
        </w:rPr>
      </w:pPr>
    </w:p>
    <w:p w14:paraId="365E3114" w14:textId="77777777" w:rsidR="009B2777" w:rsidRPr="009B2777" w:rsidRDefault="009B2777" w:rsidP="00062AD0">
      <w:pPr>
        <w:numPr>
          <w:ilvl w:val="0"/>
          <w:numId w:val="26"/>
        </w:numPr>
        <w:spacing w:line="276" w:lineRule="auto"/>
        <w:jc w:val="both"/>
        <w:rPr>
          <w:rFonts w:eastAsia="Calibri" w:cs="Arial"/>
          <w:b/>
          <w:szCs w:val="20"/>
        </w:rPr>
      </w:pPr>
      <w:r w:rsidRPr="009B2777">
        <w:rPr>
          <w:rFonts w:eastAsia="Calibri" w:cs="Arial"/>
          <w:b/>
          <w:szCs w:val="20"/>
        </w:rPr>
        <w:t>preambula:</w:t>
      </w:r>
    </w:p>
    <w:p w14:paraId="568D96E5" w14:textId="77777777" w:rsidR="009B2777" w:rsidRPr="009B2777" w:rsidRDefault="009B2777" w:rsidP="009B2777">
      <w:pPr>
        <w:spacing w:line="276" w:lineRule="auto"/>
        <w:ind w:left="66"/>
        <w:jc w:val="both"/>
        <w:rPr>
          <w:rFonts w:eastAsia="Calibri" w:cs="Arial"/>
          <w:b/>
          <w:szCs w:val="20"/>
        </w:rPr>
      </w:pPr>
    </w:p>
    <w:p w14:paraId="10E2A5BD" w14:textId="7595D79C" w:rsidR="009B2777" w:rsidRPr="009B2777" w:rsidRDefault="009C6B55" w:rsidP="009B2777">
      <w:pPr>
        <w:spacing w:line="276" w:lineRule="auto"/>
        <w:jc w:val="both"/>
        <w:rPr>
          <w:rFonts w:cs="Arial"/>
          <w:szCs w:val="20"/>
        </w:rPr>
      </w:pPr>
      <w:r>
        <w:rPr>
          <w:rFonts w:cs="Arial"/>
          <w:szCs w:val="20"/>
        </w:rPr>
        <w:t>Na podlagi petega odstavka 5</w:t>
      </w:r>
      <w:r w:rsidR="00537D1A">
        <w:rPr>
          <w:rFonts w:cs="Arial"/>
          <w:szCs w:val="20"/>
        </w:rPr>
        <w:t>6</w:t>
      </w:r>
      <w:r w:rsidR="009B2777" w:rsidRPr="009B2777">
        <w:rPr>
          <w:rFonts w:cs="Arial"/>
          <w:szCs w:val="20"/>
        </w:rPr>
        <w:t>. člena Zakona o državnih blagovnih rezervah (Uradni list RS, št. ___) izdaja Vlada Republike Slovenije</w:t>
      </w:r>
    </w:p>
    <w:p w14:paraId="61FCEF44" w14:textId="77777777" w:rsidR="009B2777" w:rsidRPr="009B2777" w:rsidRDefault="009B2777" w:rsidP="009B2777">
      <w:pPr>
        <w:spacing w:line="276" w:lineRule="auto"/>
        <w:jc w:val="both"/>
        <w:rPr>
          <w:rFonts w:cs="Arial"/>
          <w:szCs w:val="20"/>
        </w:rPr>
      </w:pPr>
    </w:p>
    <w:p w14:paraId="3F73F8F7" w14:textId="77777777" w:rsidR="009B2777" w:rsidRPr="009B2777" w:rsidRDefault="009B2777" w:rsidP="00062AD0">
      <w:pPr>
        <w:numPr>
          <w:ilvl w:val="0"/>
          <w:numId w:val="26"/>
        </w:numPr>
        <w:spacing w:line="276" w:lineRule="auto"/>
        <w:jc w:val="both"/>
        <w:rPr>
          <w:rFonts w:eastAsia="Calibri" w:cs="Arial"/>
          <w:b/>
          <w:szCs w:val="20"/>
        </w:rPr>
      </w:pPr>
      <w:r w:rsidRPr="009B2777">
        <w:rPr>
          <w:rFonts w:eastAsia="Calibri" w:cs="Arial"/>
          <w:b/>
          <w:szCs w:val="20"/>
        </w:rPr>
        <w:t>okvirni naslov podzakonskega akta:</w:t>
      </w:r>
    </w:p>
    <w:p w14:paraId="5F22FFD5" w14:textId="77777777" w:rsidR="009B2777" w:rsidRPr="009B2777" w:rsidRDefault="009B2777" w:rsidP="009B2777">
      <w:pPr>
        <w:spacing w:line="276" w:lineRule="auto"/>
        <w:jc w:val="both"/>
        <w:rPr>
          <w:rFonts w:cs="Arial"/>
          <w:b/>
          <w:bCs/>
          <w:szCs w:val="20"/>
        </w:rPr>
      </w:pPr>
    </w:p>
    <w:p w14:paraId="5CBD81FE" w14:textId="12E25B47" w:rsidR="009B2777" w:rsidRPr="009B2777" w:rsidRDefault="009B2777" w:rsidP="009B2777">
      <w:pPr>
        <w:spacing w:line="276" w:lineRule="auto"/>
        <w:jc w:val="both"/>
        <w:rPr>
          <w:rFonts w:cs="Arial"/>
          <w:b/>
          <w:bCs/>
          <w:caps/>
          <w:szCs w:val="20"/>
        </w:rPr>
      </w:pPr>
      <w:r w:rsidRPr="009B2777">
        <w:rPr>
          <w:rFonts w:cs="Arial"/>
          <w:b/>
          <w:bCs/>
          <w:szCs w:val="20"/>
        </w:rPr>
        <w:t xml:space="preserve">UREDBA O POSTOPKIH RAVNANJA V PRIMERU MANJŠIH IN VEČJIH MOTENJ </w:t>
      </w:r>
      <w:r w:rsidR="00180103">
        <w:rPr>
          <w:rFonts w:cs="Arial"/>
          <w:b/>
          <w:bCs/>
          <w:szCs w:val="20"/>
        </w:rPr>
        <w:t xml:space="preserve">PRI </w:t>
      </w:r>
      <w:r w:rsidRPr="009B2777">
        <w:rPr>
          <w:rFonts w:cs="Arial"/>
          <w:b/>
          <w:bCs/>
          <w:szCs w:val="20"/>
        </w:rPr>
        <w:t>PRESKRBI Z NAFTO IN NAFTNIMI DERIVATI</w:t>
      </w:r>
    </w:p>
    <w:p w14:paraId="6D30D186" w14:textId="77777777" w:rsidR="009B2777" w:rsidRPr="009B2777" w:rsidRDefault="009B2777" w:rsidP="009B2777">
      <w:pPr>
        <w:spacing w:line="276" w:lineRule="auto"/>
        <w:rPr>
          <w:rFonts w:cs="Arial"/>
          <w:b/>
          <w:bCs/>
          <w:szCs w:val="20"/>
        </w:rPr>
      </w:pPr>
    </w:p>
    <w:p w14:paraId="04E3033C" w14:textId="77777777" w:rsidR="009B2777" w:rsidRPr="009B2777" w:rsidRDefault="009B2777" w:rsidP="00062AD0">
      <w:pPr>
        <w:numPr>
          <w:ilvl w:val="0"/>
          <w:numId w:val="26"/>
        </w:numPr>
        <w:spacing w:line="276" w:lineRule="auto"/>
        <w:jc w:val="both"/>
        <w:rPr>
          <w:rFonts w:eastAsia="Calibri" w:cs="Arial"/>
          <w:b/>
          <w:szCs w:val="20"/>
        </w:rPr>
      </w:pPr>
      <w:r w:rsidRPr="009B2777">
        <w:rPr>
          <w:rFonts w:eastAsia="Calibri" w:cs="Arial"/>
          <w:b/>
          <w:szCs w:val="20"/>
        </w:rPr>
        <w:t>vsebina, opisana po vsebinskih sklopih:</w:t>
      </w:r>
    </w:p>
    <w:p w14:paraId="13FFCA86" w14:textId="77777777" w:rsidR="009B2777" w:rsidRPr="009B2777" w:rsidRDefault="009B2777" w:rsidP="009B2777">
      <w:pPr>
        <w:spacing w:after="160" w:line="276" w:lineRule="auto"/>
        <w:ind w:left="720"/>
        <w:rPr>
          <w:rFonts w:eastAsia="Calibri" w:cs="Arial"/>
          <w:b/>
          <w:szCs w:val="20"/>
        </w:rPr>
      </w:pPr>
    </w:p>
    <w:p w14:paraId="57093338" w14:textId="77777777" w:rsidR="009B2777" w:rsidRPr="009B2777" w:rsidRDefault="009B2777" w:rsidP="00062AD0">
      <w:pPr>
        <w:numPr>
          <w:ilvl w:val="0"/>
          <w:numId w:val="27"/>
        </w:numPr>
        <w:spacing w:line="276" w:lineRule="auto"/>
        <w:jc w:val="both"/>
        <w:rPr>
          <w:rFonts w:eastAsia="Calibri" w:cs="Arial"/>
          <w:szCs w:val="20"/>
          <w:u w:val="single"/>
        </w:rPr>
      </w:pPr>
      <w:r w:rsidRPr="009B2777">
        <w:rPr>
          <w:rFonts w:eastAsia="Calibri" w:cs="Arial"/>
          <w:szCs w:val="20"/>
          <w:u w:val="single"/>
        </w:rPr>
        <w:t>I. PREDMET UREJANJA (VSEBINA AKTA)</w:t>
      </w:r>
    </w:p>
    <w:p w14:paraId="16FEE28F" w14:textId="77777777" w:rsidR="009B2777" w:rsidRPr="009B2777" w:rsidRDefault="009B2777" w:rsidP="009B2777">
      <w:pPr>
        <w:spacing w:line="276" w:lineRule="auto"/>
        <w:jc w:val="both"/>
        <w:rPr>
          <w:rFonts w:cs="Arial"/>
          <w:szCs w:val="20"/>
        </w:rPr>
      </w:pPr>
    </w:p>
    <w:p w14:paraId="4B463B0D" w14:textId="3676AF9C" w:rsidR="009B2777" w:rsidRPr="009B2777" w:rsidRDefault="009B2777" w:rsidP="009B2777">
      <w:pPr>
        <w:spacing w:line="276" w:lineRule="auto"/>
        <w:ind w:left="360"/>
        <w:jc w:val="both"/>
        <w:rPr>
          <w:rFonts w:cs="Arial"/>
          <w:szCs w:val="20"/>
        </w:rPr>
      </w:pPr>
      <w:r w:rsidRPr="009B2777">
        <w:rPr>
          <w:rFonts w:cs="Arial"/>
          <w:szCs w:val="20"/>
        </w:rPr>
        <w:t>Vlada Republike Sloven</w:t>
      </w:r>
      <w:r w:rsidR="009C6B55">
        <w:rPr>
          <w:rFonts w:cs="Arial"/>
          <w:szCs w:val="20"/>
        </w:rPr>
        <w:t>ije v skladu s petim odstavkom 5</w:t>
      </w:r>
      <w:r w:rsidR="00537D1A">
        <w:rPr>
          <w:rFonts w:cs="Arial"/>
          <w:szCs w:val="20"/>
        </w:rPr>
        <w:t>6</w:t>
      </w:r>
      <w:r w:rsidRPr="009B2777">
        <w:rPr>
          <w:rFonts w:cs="Arial"/>
          <w:szCs w:val="20"/>
        </w:rPr>
        <w:t xml:space="preserve">. člena Zakona o državnih blagovnih rezervah (Uradni list RS, št. ___) določi ukrepe za zagotavljanje zanesljive preskrbe z nafto in naftnimi derivati v primeru manjših in večjih motenj pri preskrbi. S tem se v pravni red Republike Slovenije </w:t>
      </w:r>
      <w:r w:rsidRPr="009B2777">
        <w:rPr>
          <w:rFonts w:cs="Arial"/>
          <w:szCs w:val="20"/>
          <w:lang w:val="x-none"/>
        </w:rPr>
        <w:t>delno prenaša Direktiv</w:t>
      </w:r>
      <w:r w:rsidRPr="009B2777">
        <w:rPr>
          <w:rFonts w:cs="Arial"/>
          <w:szCs w:val="20"/>
        </w:rPr>
        <w:t>a</w:t>
      </w:r>
      <w:r w:rsidRPr="009B2777">
        <w:rPr>
          <w:rFonts w:cs="Arial"/>
          <w:szCs w:val="20"/>
          <w:lang w:val="x-none"/>
        </w:rPr>
        <w:t xml:space="preserve"> Sveta 2009/119/ES z dne 14. septembra 2009 o obveznosti držav članic glede vzdrževanja minimalnih zalog surove nafte in/ali naftnih derivatov (UL L št. 265 z dne 9. 10. 2009, str. 9).</w:t>
      </w:r>
    </w:p>
    <w:p w14:paraId="605436EA" w14:textId="77777777" w:rsidR="009B2777" w:rsidRPr="009B2777" w:rsidRDefault="009B2777" w:rsidP="009B2777">
      <w:pPr>
        <w:spacing w:line="276" w:lineRule="auto"/>
        <w:jc w:val="both"/>
        <w:rPr>
          <w:rFonts w:cs="Arial"/>
          <w:szCs w:val="20"/>
        </w:rPr>
      </w:pPr>
    </w:p>
    <w:p w14:paraId="19CB9D01" w14:textId="77777777" w:rsidR="009B2777" w:rsidRPr="009B2777" w:rsidRDefault="009B2777" w:rsidP="00062AD0">
      <w:pPr>
        <w:numPr>
          <w:ilvl w:val="0"/>
          <w:numId w:val="27"/>
        </w:numPr>
        <w:spacing w:line="276" w:lineRule="auto"/>
        <w:jc w:val="both"/>
        <w:rPr>
          <w:rFonts w:eastAsia="Calibri" w:cs="Arial"/>
          <w:szCs w:val="20"/>
          <w:u w:val="single"/>
        </w:rPr>
      </w:pPr>
      <w:r w:rsidRPr="009B2777">
        <w:rPr>
          <w:rFonts w:eastAsia="Calibri" w:cs="Arial"/>
          <w:szCs w:val="20"/>
          <w:u w:val="single"/>
        </w:rPr>
        <w:t>II. PREDSTAVITEV PO VSEBINSKIH SKLOPIH (ZA VSAK VSEBINSKI SKLOP POSEBEJ)</w:t>
      </w:r>
    </w:p>
    <w:p w14:paraId="3352FBB7" w14:textId="77777777" w:rsidR="009B2777" w:rsidRPr="009B2777" w:rsidRDefault="009B2777" w:rsidP="009B2777">
      <w:pPr>
        <w:spacing w:line="276" w:lineRule="auto"/>
        <w:ind w:left="360"/>
        <w:rPr>
          <w:rFonts w:cs="Arial"/>
          <w:szCs w:val="20"/>
        </w:rPr>
      </w:pPr>
    </w:p>
    <w:p w14:paraId="118F78D8" w14:textId="77777777" w:rsidR="009B2777" w:rsidRPr="009B2777" w:rsidRDefault="009B2777" w:rsidP="00062AD0">
      <w:pPr>
        <w:numPr>
          <w:ilvl w:val="0"/>
          <w:numId w:val="31"/>
        </w:numPr>
        <w:spacing w:line="276" w:lineRule="auto"/>
        <w:jc w:val="both"/>
        <w:rPr>
          <w:rFonts w:eastAsia="Calibri" w:cs="Arial"/>
          <w:i/>
          <w:iCs/>
          <w:szCs w:val="20"/>
        </w:rPr>
      </w:pPr>
      <w:r w:rsidRPr="009B2777">
        <w:rPr>
          <w:rFonts w:eastAsia="Calibri" w:cs="Arial"/>
          <w:i/>
          <w:iCs/>
          <w:szCs w:val="20"/>
        </w:rPr>
        <w:t>Opis ukrepa in rešitve</w:t>
      </w:r>
    </w:p>
    <w:p w14:paraId="481BB662" w14:textId="77777777" w:rsidR="009B2777" w:rsidRPr="009B2777" w:rsidRDefault="009B2777" w:rsidP="009B2777">
      <w:pPr>
        <w:spacing w:line="276" w:lineRule="auto"/>
        <w:jc w:val="both"/>
        <w:rPr>
          <w:rFonts w:cs="Arial"/>
          <w:szCs w:val="20"/>
        </w:rPr>
      </w:pPr>
    </w:p>
    <w:p w14:paraId="6A30A51E" w14:textId="3F3358F0" w:rsidR="009B2777" w:rsidRPr="009B2777" w:rsidRDefault="009B2777" w:rsidP="009B2777">
      <w:pPr>
        <w:spacing w:line="276" w:lineRule="auto"/>
        <w:ind w:left="708"/>
        <w:jc w:val="both"/>
        <w:rPr>
          <w:rFonts w:cs="Arial"/>
          <w:szCs w:val="20"/>
        </w:rPr>
      </w:pPr>
      <w:r w:rsidRPr="009B2777">
        <w:rPr>
          <w:rFonts w:cs="Arial"/>
          <w:szCs w:val="20"/>
        </w:rPr>
        <w:t>Ukrepi za zagotavljanje zanesljive preskrbe z nafto in naftnimi derivati se ločijo na ukrepe v primeru manjših motenj pri preskrbi in na ukrepe v primeru večjih motenj pri preskrbi ali zaradi izpolnjevanja mednarodnih obveznosti Republike Slovenije. Ukrepi v primeru manjših motenj pri preskrbi so ukrepi za uvedbo posebnih ali splošnih omejitev porabe nafte in naftnih derivatov</w:t>
      </w:r>
      <w:r w:rsidR="0059668B">
        <w:rPr>
          <w:rFonts w:cs="Arial"/>
          <w:szCs w:val="20"/>
        </w:rPr>
        <w:t>,</w:t>
      </w:r>
      <w:r w:rsidRPr="009B2777">
        <w:rPr>
          <w:rFonts w:cs="Arial"/>
          <w:szCs w:val="20"/>
        </w:rPr>
        <w:t xml:space="preserve"> ukrepi za spodbuditev povečanja proizvodnje in uv</w:t>
      </w:r>
      <w:r w:rsidR="0059668B">
        <w:rPr>
          <w:rFonts w:cs="Arial"/>
          <w:szCs w:val="20"/>
        </w:rPr>
        <w:t>oza nafte in naftnih derivatov</w:t>
      </w:r>
      <w:r w:rsidR="005F6CEC">
        <w:rPr>
          <w:rFonts w:cs="Arial"/>
          <w:szCs w:val="20"/>
        </w:rPr>
        <w:t>,</w:t>
      </w:r>
      <w:r w:rsidR="0059668B">
        <w:rPr>
          <w:rFonts w:cs="Arial"/>
          <w:szCs w:val="20"/>
        </w:rPr>
        <w:t xml:space="preserve"> določitev obveznosti </w:t>
      </w:r>
      <w:r w:rsidR="0059668B" w:rsidRPr="0059668B">
        <w:rPr>
          <w:rFonts w:cs="Arial"/>
          <w:szCs w:val="20"/>
        </w:rPr>
        <w:t>nekaterih podjetij, da si morajo ustvariti zaloge določenih vrst nafte in naftnih derivatov</w:t>
      </w:r>
      <w:r w:rsidR="0059668B">
        <w:rPr>
          <w:rFonts w:cs="Arial"/>
          <w:szCs w:val="20"/>
        </w:rPr>
        <w:t>,</w:t>
      </w:r>
      <w:r w:rsidR="0059668B" w:rsidRPr="0059668B">
        <w:rPr>
          <w:rFonts w:cs="Arial"/>
          <w:szCs w:val="20"/>
        </w:rPr>
        <w:t xml:space="preserve"> </w:t>
      </w:r>
      <w:r w:rsidR="005F6CEC">
        <w:rPr>
          <w:rFonts w:cs="Arial"/>
          <w:szCs w:val="20"/>
        </w:rPr>
        <w:t>ter</w:t>
      </w:r>
      <w:r w:rsidR="005F6CEC" w:rsidRPr="005F6CEC">
        <w:t xml:space="preserve"> </w:t>
      </w:r>
      <w:r w:rsidR="005F6CEC">
        <w:t>i</w:t>
      </w:r>
      <w:r w:rsidR="005F6CEC" w:rsidRPr="005F6CEC">
        <w:rPr>
          <w:rFonts w:cs="Arial"/>
          <w:szCs w:val="20"/>
        </w:rPr>
        <w:t>zvedba začasnih lokacijskih premikov skladiščenih naftnih derivatov, pri čemer se količin</w:t>
      </w:r>
      <w:r w:rsidR="00180103">
        <w:rPr>
          <w:rFonts w:cs="Arial"/>
          <w:szCs w:val="20"/>
        </w:rPr>
        <w:t>e</w:t>
      </w:r>
      <w:r w:rsidR="005F6CEC" w:rsidRPr="005F6CEC">
        <w:rPr>
          <w:rFonts w:cs="Arial"/>
          <w:szCs w:val="20"/>
        </w:rPr>
        <w:t xml:space="preserve"> ne sme</w:t>
      </w:r>
      <w:r w:rsidR="00180103">
        <w:rPr>
          <w:rFonts w:cs="Arial"/>
          <w:szCs w:val="20"/>
        </w:rPr>
        <w:t>jo</w:t>
      </w:r>
      <w:r w:rsidR="005F6CEC" w:rsidRPr="005F6CEC">
        <w:rPr>
          <w:rFonts w:cs="Arial"/>
          <w:szCs w:val="20"/>
        </w:rPr>
        <w:t xml:space="preserve"> znižati</w:t>
      </w:r>
      <w:r w:rsidR="005F6CEC">
        <w:rPr>
          <w:rFonts w:cs="Arial"/>
          <w:szCs w:val="20"/>
        </w:rPr>
        <w:t xml:space="preserve">, </w:t>
      </w:r>
      <w:r w:rsidRPr="009B2777">
        <w:rPr>
          <w:rFonts w:cs="Arial"/>
          <w:szCs w:val="20"/>
        </w:rPr>
        <w:t xml:space="preserve">ukrepi v primeru večjih motenj pri preskrbi ali zaradi izpolnjevanja mednarodnih obveznosti Republike Slovenije pa poleg ukrepov v primeru manjših motenj pri preskrbi vključujejo tudi uporabo varnostnih zalog. </w:t>
      </w:r>
    </w:p>
    <w:p w14:paraId="673B4FBB" w14:textId="77777777" w:rsidR="009B2777" w:rsidRPr="009B2777" w:rsidRDefault="009B2777" w:rsidP="009B2777">
      <w:pPr>
        <w:spacing w:line="276" w:lineRule="auto"/>
        <w:ind w:firstLine="708"/>
        <w:jc w:val="both"/>
        <w:rPr>
          <w:rFonts w:cs="Arial"/>
          <w:szCs w:val="20"/>
        </w:rPr>
      </w:pPr>
    </w:p>
    <w:p w14:paraId="696E9EFC" w14:textId="22F843FE" w:rsidR="009B2777" w:rsidRDefault="009B2777" w:rsidP="009B2777">
      <w:pPr>
        <w:spacing w:line="276" w:lineRule="auto"/>
        <w:ind w:left="708"/>
        <w:jc w:val="both"/>
        <w:rPr>
          <w:rFonts w:cs="Arial"/>
          <w:szCs w:val="20"/>
          <w:lang w:val="x-none"/>
        </w:rPr>
      </w:pPr>
      <w:r w:rsidRPr="009B2777">
        <w:rPr>
          <w:rFonts w:cs="Arial"/>
          <w:szCs w:val="20"/>
        </w:rPr>
        <w:t xml:space="preserve">Ukrepi za uvedbo posebnih ali splošnih omejitev porabe nafte in naftnih derivatov se delijo na milejše ukrepe, srednje težke ukrepe in težje ukrepe. </w:t>
      </w:r>
      <w:r w:rsidRPr="009B2777">
        <w:rPr>
          <w:rFonts w:cs="Arial"/>
          <w:szCs w:val="20"/>
          <w:lang w:val="x-none"/>
        </w:rPr>
        <w:t>Na podlagi ocenjenega stanja na trgu nafte in naftnih derivatov se najprej uporabijo milejši ukrepi, nato, če ti ne zadoščajo, srednje težki ukrepi in šele na koncu težji ukrepi.</w:t>
      </w:r>
    </w:p>
    <w:p w14:paraId="29553A85" w14:textId="45B2D296" w:rsidR="0063380E" w:rsidRDefault="0063380E" w:rsidP="009B2777">
      <w:pPr>
        <w:spacing w:line="276" w:lineRule="auto"/>
        <w:ind w:left="708"/>
        <w:jc w:val="both"/>
        <w:rPr>
          <w:rFonts w:cs="Arial"/>
          <w:szCs w:val="20"/>
          <w:lang w:val="x-none"/>
        </w:rPr>
      </w:pPr>
    </w:p>
    <w:p w14:paraId="2385E8C7" w14:textId="285492BB" w:rsidR="0063380E" w:rsidRPr="0063380E" w:rsidRDefault="0063380E" w:rsidP="0063380E">
      <w:pPr>
        <w:spacing w:line="276" w:lineRule="auto"/>
        <w:ind w:left="708"/>
        <w:jc w:val="both"/>
        <w:rPr>
          <w:rFonts w:cs="Arial"/>
          <w:szCs w:val="20"/>
        </w:rPr>
      </w:pPr>
      <w:r>
        <w:rPr>
          <w:rFonts w:cs="Arial"/>
          <w:szCs w:val="20"/>
        </w:rPr>
        <w:t>G</w:t>
      </w:r>
      <w:r w:rsidRPr="0063380E">
        <w:rPr>
          <w:rFonts w:cs="Arial"/>
          <w:szCs w:val="20"/>
        </w:rPr>
        <w:t xml:space="preserve">lede ukrepa izvedbe začasnih lokacijskih premikov skladiščenih naftnih derivatov </w:t>
      </w:r>
      <w:r>
        <w:rPr>
          <w:rFonts w:cs="Arial"/>
          <w:szCs w:val="20"/>
        </w:rPr>
        <w:t xml:space="preserve">odloči zavod </w:t>
      </w:r>
      <w:r w:rsidRPr="0063380E">
        <w:rPr>
          <w:rFonts w:cs="Arial"/>
          <w:szCs w:val="20"/>
        </w:rPr>
        <w:t xml:space="preserve">na podlagi predhodnega soglasja ministra, pristojnega za gospodarstvo, če so izpolnjeni </w:t>
      </w:r>
      <w:r>
        <w:rPr>
          <w:rFonts w:cs="Arial"/>
          <w:szCs w:val="20"/>
        </w:rPr>
        <w:t>vsi</w:t>
      </w:r>
      <w:r w:rsidRPr="0063380E">
        <w:rPr>
          <w:rFonts w:cs="Arial"/>
          <w:szCs w:val="20"/>
        </w:rPr>
        <w:t xml:space="preserve"> pogoji</w:t>
      </w:r>
      <w:r>
        <w:rPr>
          <w:rFonts w:cs="Arial"/>
          <w:szCs w:val="20"/>
        </w:rPr>
        <w:t xml:space="preserve">, ki jih določa ta uredba. </w:t>
      </w:r>
      <w:r w:rsidRPr="0063380E">
        <w:rPr>
          <w:rFonts w:cs="Arial"/>
          <w:szCs w:val="20"/>
        </w:rPr>
        <w:t xml:space="preserve">Če pogoji iz </w:t>
      </w:r>
      <w:r>
        <w:rPr>
          <w:rFonts w:cs="Arial"/>
          <w:szCs w:val="20"/>
        </w:rPr>
        <w:t>te uredbe</w:t>
      </w:r>
      <w:r w:rsidRPr="0063380E">
        <w:rPr>
          <w:rFonts w:cs="Arial"/>
          <w:szCs w:val="20"/>
        </w:rPr>
        <w:t xml:space="preserve"> niso izpolnjeni, minister, pristojen za gospodarstvo</w:t>
      </w:r>
      <w:r w:rsidR="008A5622">
        <w:rPr>
          <w:rFonts w:cs="Arial"/>
          <w:szCs w:val="20"/>
        </w:rPr>
        <w:t>,</w:t>
      </w:r>
      <w:r w:rsidRPr="0063380E">
        <w:rPr>
          <w:rFonts w:cs="Arial"/>
          <w:szCs w:val="20"/>
        </w:rPr>
        <w:t xml:space="preserve"> lahko zavrne izdajo soglasja.</w:t>
      </w:r>
    </w:p>
    <w:p w14:paraId="53D61285" w14:textId="4FAB61EA" w:rsidR="009B2777" w:rsidRDefault="009B2777" w:rsidP="009B2777">
      <w:pPr>
        <w:spacing w:line="276" w:lineRule="auto"/>
        <w:ind w:firstLine="708"/>
        <w:jc w:val="both"/>
        <w:rPr>
          <w:rFonts w:cs="Arial"/>
          <w:szCs w:val="20"/>
        </w:rPr>
      </w:pPr>
    </w:p>
    <w:p w14:paraId="7CD838A1" w14:textId="77777777" w:rsidR="000B004E" w:rsidRPr="009B2777" w:rsidRDefault="000B004E" w:rsidP="009B2777">
      <w:pPr>
        <w:spacing w:line="276" w:lineRule="auto"/>
        <w:ind w:firstLine="708"/>
        <w:jc w:val="both"/>
        <w:rPr>
          <w:rFonts w:cs="Arial"/>
          <w:szCs w:val="20"/>
        </w:rPr>
      </w:pPr>
    </w:p>
    <w:p w14:paraId="56916483" w14:textId="77777777" w:rsidR="009B2777" w:rsidRPr="009B2777" w:rsidRDefault="009B2777" w:rsidP="00062AD0">
      <w:pPr>
        <w:numPr>
          <w:ilvl w:val="0"/>
          <w:numId w:val="31"/>
        </w:numPr>
        <w:spacing w:line="276" w:lineRule="auto"/>
        <w:jc w:val="both"/>
        <w:rPr>
          <w:rFonts w:eastAsia="Calibri" w:cs="Arial"/>
          <w:i/>
          <w:iCs/>
          <w:szCs w:val="20"/>
        </w:rPr>
      </w:pPr>
      <w:r w:rsidRPr="009B2777">
        <w:rPr>
          <w:rFonts w:eastAsia="Calibri" w:cs="Arial"/>
          <w:i/>
          <w:iCs/>
          <w:szCs w:val="20"/>
        </w:rPr>
        <w:lastRenderedPageBreak/>
        <w:t>Naslovnik</w:t>
      </w:r>
    </w:p>
    <w:p w14:paraId="22C9DA85" w14:textId="77777777" w:rsidR="009B2777" w:rsidRPr="009B2777" w:rsidRDefault="009B2777" w:rsidP="009B2777">
      <w:pPr>
        <w:spacing w:line="276" w:lineRule="auto"/>
        <w:rPr>
          <w:rFonts w:cs="Arial"/>
          <w:szCs w:val="20"/>
        </w:rPr>
      </w:pPr>
    </w:p>
    <w:p w14:paraId="34D0ED7E" w14:textId="154F5774" w:rsidR="009B2777" w:rsidRPr="009B2777" w:rsidRDefault="009B2777" w:rsidP="009B2777">
      <w:pPr>
        <w:spacing w:line="276" w:lineRule="auto"/>
        <w:ind w:left="708"/>
        <w:jc w:val="both"/>
        <w:rPr>
          <w:rFonts w:cs="Arial"/>
          <w:szCs w:val="20"/>
        </w:rPr>
      </w:pPr>
      <w:r w:rsidRPr="009B2777">
        <w:rPr>
          <w:rFonts w:cs="Arial"/>
          <w:szCs w:val="20"/>
        </w:rPr>
        <w:t xml:space="preserve">Naslovnik ukrepov iz te uredbe so različni subjekti, odvisno od tega, kateri ukrep za zagotavljanje zanesljive preskrbe z nafto in naftnimi derivati se bo uporabil. Tako so naslovnik ukrepov lahko vsi prebivalci Republike Slovenije, podjetja, ki poslujejo v Republiki Sloveniji, gospodarski subjekti, ki imajo registrirano ali priglašeno dejavnost za trgovanje in skladiščenje nafte in naftnih derivatov v </w:t>
      </w:r>
      <w:r w:rsidR="00395CB2">
        <w:rPr>
          <w:rFonts w:cs="Arial"/>
          <w:szCs w:val="20"/>
        </w:rPr>
        <w:t>R</w:t>
      </w:r>
      <w:r w:rsidRPr="009B2777">
        <w:rPr>
          <w:rFonts w:cs="Arial"/>
          <w:szCs w:val="20"/>
        </w:rPr>
        <w:t>epubliki Sloveniji, zavod, pristojen za državne blagovne rezerve, in ne</w:t>
      </w:r>
      <w:r w:rsidR="00395CB2">
        <w:rPr>
          <w:rFonts w:cs="Arial"/>
          <w:szCs w:val="20"/>
        </w:rPr>
        <w:t xml:space="preserve"> </w:t>
      </w:r>
      <w:r w:rsidRPr="009B2777">
        <w:rPr>
          <w:rFonts w:cs="Arial"/>
          <w:szCs w:val="20"/>
        </w:rPr>
        <w:t>nazadnje tudi resorna ministrstva in Vlada Republike Slovenije.</w:t>
      </w:r>
    </w:p>
    <w:p w14:paraId="4E33D80F" w14:textId="77777777" w:rsidR="009B2777" w:rsidRPr="009B2777" w:rsidRDefault="009B2777" w:rsidP="009B2777">
      <w:pPr>
        <w:spacing w:line="276" w:lineRule="auto"/>
        <w:rPr>
          <w:rFonts w:cs="Arial"/>
          <w:szCs w:val="20"/>
        </w:rPr>
      </w:pPr>
    </w:p>
    <w:p w14:paraId="35F496C2" w14:textId="77777777" w:rsidR="009B2777" w:rsidRPr="009B2777" w:rsidRDefault="009B2777" w:rsidP="00062AD0">
      <w:pPr>
        <w:numPr>
          <w:ilvl w:val="0"/>
          <w:numId w:val="31"/>
        </w:numPr>
        <w:spacing w:line="276" w:lineRule="auto"/>
        <w:jc w:val="both"/>
        <w:rPr>
          <w:rFonts w:eastAsia="Calibri" w:cs="Arial"/>
          <w:i/>
          <w:iCs/>
          <w:szCs w:val="20"/>
        </w:rPr>
      </w:pPr>
      <w:r w:rsidRPr="009B2777">
        <w:rPr>
          <w:rFonts w:eastAsia="Calibri" w:cs="Arial"/>
          <w:i/>
          <w:iCs/>
          <w:szCs w:val="20"/>
        </w:rPr>
        <w:t>Pravne posledice</w:t>
      </w:r>
    </w:p>
    <w:p w14:paraId="03486C1E" w14:textId="77777777" w:rsidR="009B2777" w:rsidRPr="009B2777" w:rsidRDefault="009B2777" w:rsidP="009B2777">
      <w:pPr>
        <w:spacing w:line="276" w:lineRule="auto"/>
        <w:jc w:val="both"/>
        <w:rPr>
          <w:rFonts w:cs="Arial"/>
          <w:szCs w:val="20"/>
        </w:rPr>
      </w:pPr>
    </w:p>
    <w:p w14:paraId="0C6873FF" w14:textId="77777777" w:rsidR="009B2777" w:rsidRPr="009B2777" w:rsidRDefault="009B2777" w:rsidP="009B2777">
      <w:pPr>
        <w:spacing w:line="276" w:lineRule="auto"/>
        <w:ind w:left="708"/>
        <w:jc w:val="both"/>
        <w:rPr>
          <w:rFonts w:cs="Arial"/>
          <w:szCs w:val="20"/>
        </w:rPr>
      </w:pPr>
      <w:r w:rsidRPr="009B2777">
        <w:rPr>
          <w:rFonts w:cs="Arial"/>
          <w:szCs w:val="20"/>
        </w:rPr>
        <w:t xml:space="preserve">Zaradi zagotavljanja pravne varnosti so vnaprej natančno opredeljeni postopki, ki se uporabijo za zagotavljanje zanesljive preskrbe z nafto in naftnimi derivati v primeru manjših in večjih motenj pri preskrbi. </w:t>
      </w:r>
    </w:p>
    <w:p w14:paraId="1E36C0DA" w14:textId="77777777" w:rsidR="009B2777" w:rsidRPr="009B2777" w:rsidRDefault="009B2777" w:rsidP="009B2777">
      <w:pPr>
        <w:spacing w:line="276" w:lineRule="auto"/>
        <w:ind w:left="708"/>
        <w:jc w:val="both"/>
        <w:rPr>
          <w:rFonts w:cs="Arial"/>
          <w:szCs w:val="20"/>
        </w:rPr>
      </w:pPr>
    </w:p>
    <w:p w14:paraId="3591330B" w14:textId="77777777" w:rsidR="009B2777" w:rsidRPr="009B2777" w:rsidRDefault="009B2777" w:rsidP="00062AD0">
      <w:pPr>
        <w:numPr>
          <w:ilvl w:val="0"/>
          <w:numId w:val="27"/>
        </w:numPr>
        <w:spacing w:line="276" w:lineRule="auto"/>
        <w:jc w:val="both"/>
        <w:rPr>
          <w:rFonts w:eastAsia="Calibri" w:cs="Arial"/>
          <w:szCs w:val="20"/>
          <w:u w:val="single"/>
        </w:rPr>
      </w:pPr>
      <w:r w:rsidRPr="009B2777">
        <w:rPr>
          <w:rFonts w:eastAsia="Calibri" w:cs="Arial"/>
          <w:szCs w:val="20"/>
          <w:u w:val="single"/>
        </w:rPr>
        <w:t>III. PREHODNI REŽIM</w:t>
      </w:r>
    </w:p>
    <w:p w14:paraId="1E5FFF02" w14:textId="77777777" w:rsidR="009B2777" w:rsidRPr="009B2777" w:rsidRDefault="009B2777" w:rsidP="009B2777">
      <w:pPr>
        <w:spacing w:line="276" w:lineRule="auto"/>
        <w:ind w:left="360"/>
        <w:jc w:val="both"/>
        <w:rPr>
          <w:rFonts w:cs="Arial"/>
          <w:szCs w:val="20"/>
          <w:u w:val="single"/>
        </w:rPr>
      </w:pPr>
    </w:p>
    <w:p w14:paraId="63C6AEF7" w14:textId="1E70C1A4" w:rsidR="009B2777" w:rsidRPr="009B2777" w:rsidRDefault="009B2777" w:rsidP="009B2777">
      <w:pPr>
        <w:spacing w:line="276" w:lineRule="auto"/>
        <w:ind w:left="360"/>
        <w:jc w:val="both"/>
        <w:rPr>
          <w:rFonts w:cs="Arial"/>
          <w:szCs w:val="20"/>
        </w:rPr>
      </w:pPr>
      <w:r w:rsidRPr="009B2777">
        <w:rPr>
          <w:rFonts w:cs="Arial"/>
          <w:szCs w:val="20"/>
        </w:rPr>
        <w:t xml:space="preserve">Do </w:t>
      </w:r>
      <w:r w:rsidR="00886A32">
        <w:rPr>
          <w:rFonts w:cs="Arial"/>
          <w:szCs w:val="20"/>
        </w:rPr>
        <w:t>uveljavitve</w:t>
      </w:r>
      <w:r w:rsidRPr="009B2777">
        <w:rPr>
          <w:rFonts w:cs="Arial"/>
          <w:szCs w:val="20"/>
        </w:rPr>
        <w:t xml:space="preserve"> te uredbe se uporabljajo določbe Uredbe o postopkih ravnanja v primeru motenj in nestabilnosti na trgu pri preskrbi z nafto in naftnimi derivati (Uradni list RS, št. 33/13 in 9/15).</w:t>
      </w:r>
    </w:p>
    <w:p w14:paraId="58331F42" w14:textId="77777777" w:rsidR="009B2777" w:rsidRPr="009B2777" w:rsidRDefault="009B2777" w:rsidP="009B2777">
      <w:pPr>
        <w:spacing w:line="276" w:lineRule="auto"/>
        <w:ind w:left="360"/>
        <w:jc w:val="both"/>
        <w:rPr>
          <w:rFonts w:cs="Arial"/>
          <w:szCs w:val="20"/>
        </w:rPr>
      </w:pPr>
    </w:p>
    <w:p w14:paraId="3C430589" w14:textId="77777777" w:rsidR="009B2777" w:rsidRPr="009B2777" w:rsidRDefault="009B2777" w:rsidP="00062AD0">
      <w:pPr>
        <w:numPr>
          <w:ilvl w:val="0"/>
          <w:numId w:val="27"/>
        </w:numPr>
        <w:spacing w:line="276" w:lineRule="auto"/>
        <w:jc w:val="both"/>
        <w:rPr>
          <w:rFonts w:eastAsia="Calibri" w:cs="Arial"/>
          <w:szCs w:val="20"/>
          <w:u w:val="single"/>
        </w:rPr>
      </w:pPr>
      <w:r w:rsidRPr="009B2777">
        <w:rPr>
          <w:rFonts w:eastAsia="Calibri" w:cs="Arial"/>
          <w:szCs w:val="20"/>
          <w:u w:val="single"/>
        </w:rPr>
        <w:t>IV. ZAČETEK VELJAVNOSTI</w:t>
      </w:r>
    </w:p>
    <w:p w14:paraId="72383B73" w14:textId="77777777" w:rsidR="009B2777" w:rsidRPr="009B2777" w:rsidRDefault="009B2777" w:rsidP="009B2777">
      <w:pPr>
        <w:spacing w:line="276" w:lineRule="auto"/>
        <w:jc w:val="both"/>
        <w:rPr>
          <w:rFonts w:cs="Arial"/>
          <w:szCs w:val="20"/>
        </w:rPr>
      </w:pPr>
    </w:p>
    <w:p w14:paraId="724D8D15" w14:textId="77777777" w:rsidR="009B2777" w:rsidRPr="009B2777" w:rsidRDefault="009B2777" w:rsidP="009B2777">
      <w:pPr>
        <w:spacing w:line="276" w:lineRule="auto"/>
        <w:ind w:left="360"/>
        <w:jc w:val="both"/>
        <w:rPr>
          <w:rFonts w:cs="Arial"/>
          <w:szCs w:val="20"/>
        </w:rPr>
      </w:pPr>
      <w:r w:rsidRPr="009B2777">
        <w:rPr>
          <w:rFonts w:cs="Arial"/>
          <w:szCs w:val="20"/>
        </w:rPr>
        <w:t>Ta uredba začne veljati petnajsti dan po objavi v Uradnem listu Republike Slovenije. Z dnem uveljavitve te uredbe se preneha uporabljati Uredba o postopkih ravnanja v primeru motenj in nestabilnosti na trgu pri preskrbi z nafto in naftnimi derivati (Uradni list RS, št. 33/13 in 9/15).</w:t>
      </w:r>
    </w:p>
    <w:p w14:paraId="242A4475" w14:textId="77777777" w:rsidR="009B2777" w:rsidRPr="009B2777" w:rsidRDefault="009B2777" w:rsidP="009B2777">
      <w:pPr>
        <w:spacing w:line="276" w:lineRule="auto"/>
        <w:ind w:left="360"/>
        <w:jc w:val="both"/>
        <w:rPr>
          <w:rFonts w:cs="Arial"/>
          <w:szCs w:val="20"/>
        </w:rPr>
      </w:pPr>
    </w:p>
    <w:p w14:paraId="049110A7" w14:textId="77777777" w:rsidR="009B2777" w:rsidRPr="009B2777" w:rsidRDefault="009B2777" w:rsidP="00062AD0">
      <w:pPr>
        <w:numPr>
          <w:ilvl w:val="0"/>
          <w:numId w:val="26"/>
        </w:numPr>
        <w:spacing w:line="276" w:lineRule="auto"/>
        <w:jc w:val="both"/>
        <w:rPr>
          <w:rFonts w:eastAsia="Calibri" w:cs="Arial"/>
          <w:b/>
          <w:szCs w:val="20"/>
        </w:rPr>
      </w:pPr>
      <w:r w:rsidRPr="009B2777">
        <w:rPr>
          <w:rFonts w:eastAsia="Calibri" w:cs="Arial"/>
          <w:b/>
          <w:szCs w:val="20"/>
        </w:rPr>
        <w:t>normativni del:</w:t>
      </w:r>
    </w:p>
    <w:p w14:paraId="4C388978" w14:textId="77777777" w:rsidR="009B2777" w:rsidRPr="009B2777" w:rsidRDefault="009B2777" w:rsidP="009B2777">
      <w:pPr>
        <w:spacing w:line="276" w:lineRule="auto"/>
        <w:rPr>
          <w:rFonts w:cs="Arial"/>
          <w:szCs w:val="20"/>
        </w:rPr>
      </w:pPr>
    </w:p>
    <w:p w14:paraId="2FFEA047" w14:textId="77777777" w:rsidR="009B2777" w:rsidRPr="009B2777" w:rsidRDefault="009B2777" w:rsidP="009B2777">
      <w:pPr>
        <w:spacing w:line="276" w:lineRule="auto"/>
        <w:rPr>
          <w:rFonts w:cs="Arial"/>
          <w:b/>
          <w:bCs/>
          <w:szCs w:val="20"/>
        </w:rPr>
      </w:pPr>
      <w:r w:rsidRPr="009B2777">
        <w:rPr>
          <w:rFonts w:cs="Arial"/>
          <w:b/>
          <w:bCs/>
          <w:szCs w:val="20"/>
          <w:lang w:val="x-none"/>
        </w:rPr>
        <w:t>UREDB</w:t>
      </w:r>
      <w:r w:rsidRPr="009B2777">
        <w:rPr>
          <w:rFonts w:cs="Arial"/>
          <w:b/>
          <w:bCs/>
          <w:szCs w:val="20"/>
        </w:rPr>
        <w:t>A</w:t>
      </w:r>
    </w:p>
    <w:p w14:paraId="56579BE8" w14:textId="77777777" w:rsidR="009B2777" w:rsidRPr="009B2777" w:rsidRDefault="009B2777" w:rsidP="009B2777">
      <w:pPr>
        <w:spacing w:line="276" w:lineRule="auto"/>
        <w:rPr>
          <w:rFonts w:cs="Arial"/>
          <w:b/>
          <w:bCs/>
          <w:szCs w:val="20"/>
        </w:rPr>
      </w:pPr>
      <w:r w:rsidRPr="009B2777">
        <w:rPr>
          <w:rFonts w:cs="Arial"/>
          <w:b/>
          <w:bCs/>
          <w:szCs w:val="20"/>
          <w:lang w:val="x-none"/>
        </w:rPr>
        <w:t xml:space="preserve">o postopkih ravnanja v primeru </w:t>
      </w:r>
      <w:r w:rsidRPr="009B2777">
        <w:rPr>
          <w:rFonts w:cs="Arial"/>
          <w:b/>
          <w:bCs/>
          <w:szCs w:val="20"/>
        </w:rPr>
        <w:t xml:space="preserve">manjših in večjih </w:t>
      </w:r>
      <w:r w:rsidRPr="009B2777">
        <w:rPr>
          <w:rFonts w:cs="Arial"/>
          <w:b/>
          <w:bCs/>
          <w:szCs w:val="20"/>
          <w:lang w:val="x-none"/>
        </w:rPr>
        <w:t>motenj pri preskrbi z nafto in naftnimi derivati</w:t>
      </w:r>
    </w:p>
    <w:p w14:paraId="7A05047F" w14:textId="77777777" w:rsidR="009B2777" w:rsidRPr="009B2777" w:rsidRDefault="009B2777" w:rsidP="009B2777">
      <w:pPr>
        <w:spacing w:line="276" w:lineRule="auto"/>
        <w:rPr>
          <w:rFonts w:cs="Arial"/>
          <w:b/>
          <w:bCs/>
          <w:szCs w:val="20"/>
          <w:lang w:val="x-none"/>
        </w:rPr>
      </w:pPr>
    </w:p>
    <w:p w14:paraId="2D8A6796" w14:textId="77777777" w:rsidR="009B2777" w:rsidRPr="009B2777" w:rsidRDefault="009B2777" w:rsidP="009B2777">
      <w:pPr>
        <w:spacing w:line="276" w:lineRule="auto"/>
        <w:rPr>
          <w:rFonts w:cs="Arial"/>
          <w:b/>
          <w:bCs/>
          <w:szCs w:val="20"/>
        </w:rPr>
      </w:pPr>
      <w:r w:rsidRPr="009B2777">
        <w:rPr>
          <w:rFonts w:cs="Arial"/>
          <w:b/>
          <w:bCs/>
          <w:szCs w:val="20"/>
          <w:lang w:val="x-none"/>
        </w:rPr>
        <w:t>1. člen</w:t>
      </w:r>
    </w:p>
    <w:p w14:paraId="31B4AB40" w14:textId="77777777" w:rsidR="009B2777" w:rsidRPr="009B2777" w:rsidRDefault="009B2777" w:rsidP="009B2777">
      <w:pPr>
        <w:spacing w:line="276" w:lineRule="auto"/>
        <w:rPr>
          <w:rFonts w:cs="Arial"/>
          <w:b/>
          <w:bCs/>
          <w:szCs w:val="20"/>
        </w:rPr>
      </w:pPr>
      <w:r w:rsidRPr="009B2777">
        <w:rPr>
          <w:rFonts w:cs="Arial"/>
          <w:b/>
          <w:bCs/>
          <w:szCs w:val="20"/>
          <w:lang w:val="x-none"/>
        </w:rPr>
        <w:t>(vsebina)</w:t>
      </w:r>
    </w:p>
    <w:p w14:paraId="7B1A9435" w14:textId="77777777" w:rsidR="009B2777" w:rsidRPr="009B2777" w:rsidRDefault="009B2777" w:rsidP="009B2777">
      <w:pPr>
        <w:spacing w:line="276" w:lineRule="auto"/>
        <w:jc w:val="both"/>
        <w:rPr>
          <w:rFonts w:cs="Arial"/>
          <w:szCs w:val="20"/>
          <w:lang w:val="x-none"/>
        </w:rPr>
      </w:pPr>
    </w:p>
    <w:p w14:paraId="45B4ACEA" w14:textId="66509A44" w:rsidR="009B2777" w:rsidRPr="00062AD0" w:rsidRDefault="009B2777" w:rsidP="00062AD0">
      <w:pPr>
        <w:pStyle w:val="Odstavekseznama"/>
        <w:numPr>
          <w:ilvl w:val="1"/>
          <w:numId w:val="29"/>
        </w:numPr>
        <w:spacing w:line="276" w:lineRule="auto"/>
        <w:jc w:val="both"/>
        <w:rPr>
          <w:rFonts w:cs="Arial"/>
          <w:szCs w:val="20"/>
        </w:rPr>
      </w:pPr>
      <w:r w:rsidRPr="00062AD0">
        <w:rPr>
          <w:rFonts w:cs="Arial"/>
          <w:szCs w:val="20"/>
          <w:lang w:val="x-none"/>
        </w:rPr>
        <w:t xml:space="preserve">Ta uredba določa postopke, merila in ukrepe, ki se sprejmejo v primeru </w:t>
      </w:r>
      <w:r w:rsidRPr="00062AD0">
        <w:rPr>
          <w:rFonts w:cs="Arial"/>
          <w:szCs w:val="20"/>
        </w:rPr>
        <w:t xml:space="preserve">manjših in večjih </w:t>
      </w:r>
      <w:r w:rsidRPr="00062AD0">
        <w:rPr>
          <w:rFonts w:cs="Arial"/>
          <w:szCs w:val="20"/>
          <w:lang w:val="x-none"/>
        </w:rPr>
        <w:t xml:space="preserve">motenj pri preskrbi z nafto in naftnimi derivati </w:t>
      </w:r>
      <w:r w:rsidRPr="00062AD0">
        <w:rPr>
          <w:rFonts w:cs="Arial"/>
          <w:szCs w:val="20"/>
        </w:rPr>
        <w:t>(v nadaljnjem besedilu</w:t>
      </w:r>
      <w:r w:rsidR="0015625F">
        <w:rPr>
          <w:rFonts w:cs="Arial"/>
          <w:szCs w:val="20"/>
        </w:rPr>
        <w:t>:</w:t>
      </w:r>
      <w:r w:rsidRPr="00062AD0">
        <w:rPr>
          <w:rFonts w:cs="Arial"/>
          <w:szCs w:val="20"/>
        </w:rPr>
        <w:t xml:space="preserve"> motnje pri preskrbi) </w:t>
      </w:r>
      <w:r w:rsidRPr="00062AD0">
        <w:rPr>
          <w:rFonts w:cs="Arial"/>
          <w:szCs w:val="20"/>
          <w:lang w:val="x-none"/>
        </w:rPr>
        <w:t xml:space="preserve">na trgu Republike Slovenije ali zaradi izpolnjevanja mednarodnih obveznosti Republike Slovenije o sproščanju </w:t>
      </w:r>
      <w:r w:rsidRPr="00062AD0">
        <w:rPr>
          <w:rFonts w:cs="Arial"/>
          <w:szCs w:val="20"/>
        </w:rPr>
        <w:t>varnostnih zalog</w:t>
      </w:r>
      <w:r w:rsidRPr="00062AD0">
        <w:rPr>
          <w:rFonts w:cs="Arial"/>
          <w:szCs w:val="20"/>
          <w:lang w:val="x-none"/>
        </w:rPr>
        <w:t xml:space="preserve"> nafte in naftnih derivatov</w:t>
      </w:r>
      <w:r w:rsidRPr="00062AD0">
        <w:rPr>
          <w:rFonts w:cs="Arial"/>
          <w:szCs w:val="20"/>
        </w:rPr>
        <w:t xml:space="preserve"> (v nadaljnjem besedilu: varnostnih zalog)</w:t>
      </w:r>
      <w:r w:rsidRPr="00062AD0">
        <w:rPr>
          <w:rFonts w:cs="Arial"/>
          <w:szCs w:val="20"/>
          <w:lang w:val="x-none"/>
        </w:rPr>
        <w:t>.</w:t>
      </w:r>
    </w:p>
    <w:p w14:paraId="3F5A69FF" w14:textId="77777777" w:rsidR="009B2777" w:rsidRPr="009B2777" w:rsidRDefault="009B2777" w:rsidP="009B2777">
      <w:pPr>
        <w:spacing w:line="276" w:lineRule="auto"/>
        <w:jc w:val="both"/>
        <w:rPr>
          <w:rFonts w:cs="Arial"/>
          <w:szCs w:val="20"/>
          <w:lang w:val="x-none"/>
        </w:rPr>
      </w:pPr>
    </w:p>
    <w:p w14:paraId="0AA11F13" w14:textId="7166A39F" w:rsidR="009B2777" w:rsidRPr="00062AD0" w:rsidRDefault="009B2777" w:rsidP="00062AD0">
      <w:pPr>
        <w:pStyle w:val="Odstavekseznama"/>
        <w:numPr>
          <w:ilvl w:val="1"/>
          <w:numId w:val="29"/>
        </w:numPr>
        <w:spacing w:line="276" w:lineRule="auto"/>
        <w:jc w:val="both"/>
        <w:rPr>
          <w:rFonts w:cs="Arial"/>
          <w:szCs w:val="20"/>
        </w:rPr>
      </w:pPr>
      <w:r w:rsidRPr="00062AD0">
        <w:rPr>
          <w:rFonts w:cs="Arial"/>
          <w:szCs w:val="20"/>
        </w:rPr>
        <w:t>S to</w:t>
      </w:r>
      <w:r w:rsidRPr="00062AD0">
        <w:rPr>
          <w:rFonts w:cs="Arial"/>
          <w:szCs w:val="20"/>
          <w:lang w:val="x-none"/>
        </w:rPr>
        <w:t xml:space="preserve"> uredb</w:t>
      </w:r>
      <w:r w:rsidRPr="00062AD0">
        <w:rPr>
          <w:rFonts w:cs="Arial"/>
          <w:szCs w:val="20"/>
        </w:rPr>
        <w:t>o</w:t>
      </w:r>
      <w:r w:rsidRPr="00062AD0">
        <w:rPr>
          <w:rFonts w:cs="Arial"/>
          <w:szCs w:val="20"/>
          <w:lang w:val="x-none"/>
        </w:rPr>
        <w:t xml:space="preserve"> </w:t>
      </w:r>
      <w:r w:rsidRPr="00062AD0">
        <w:rPr>
          <w:rFonts w:cs="Arial"/>
          <w:szCs w:val="20"/>
        </w:rPr>
        <w:t>s</w:t>
      </w:r>
      <w:r w:rsidRPr="00062AD0">
        <w:rPr>
          <w:rFonts w:cs="Arial"/>
          <w:szCs w:val="20"/>
          <w:lang w:val="x-none"/>
        </w:rPr>
        <w:t>e v pravni red Republike Slovenije delno prenaša  Direktiv</w:t>
      </w:r>
      <w:r w:rsidRPr="00062AD0">
        <w:rPr>
          <w:rFonts w:cs="Arial"/>
          <w:szCs w:val="20"/>
        </w:rPr>
        <w:t>a</w:t>
      </w:r>
      <w:r w:rsidRPr="00062AD0">
        <w:rPr>
          <w:rFonts w:cs="Arial"/>
          <w:szCs w:val="20"/>
          <w:lang w:val="x-none"/>
        </w:rPr>
        <w:t xml:space="preserve"> Sveta 2009/119/ES z dne 14. septembra 2009 o obveznosti držav članic glede vzdrževanja minimalnih zalog surove nafte in/ali naftnih derivatov (UL L št. 265 z dne 9. 10. 2009, str. 9).</w:t>
      </w:r>
    </w:p>
    <w:p w14:paraId="6231E1A9" w14:textId="77777777" w:rsidR="009B2777" w:rsidRPr="009B2777" w:rsidRDefault="009B2777" w:rsidP="009B2777">
      <w:pPr>
        <w:spacing w:line="276" w:lineRule="auto"/>
        <w:jc w:val="both"/>
        <w:rPr>
          <w:rFonts w:cs="Arial"/>
          <w:b/>
          <w:bCs/>
          <w:szCs w:val="20"/>
          <w:lang w:val="x-none"/>
        </w:rPr>
      </w:pPr>
    </w:p>
    <w:p w14:paraId="2EAAEE5B" w14:textId="77777777" w:rsidR="009B2777" w:rsidRPr="009B2777" w:rsidRDefault="009B2777" w:rsidP="009B2777">
      <w:pPr>
        <w:spacing w:line="276" w:lineRule="auto"/>
        <w:rPr>
          <w:rFonts w:cs="Arial"/>
          <w:b/>
          <w:bCs/>
          <w:szCs w:val="20"/>
        </w:rPr>
      </w:pPr>
      <w:r w:rsidRPr="009B2777">
        <w:rPr>
          <w:rFonts w:cs="Arial"/>
          <w:b/>
          <w:bCs/>
          <w:szCs w:val="20"/>
          <w:lang w:val="x-none"/>
        </w:rPr>
        <w:t>2.</w:t>
      </w:r>
      <w:r w:rsidRPr="009B2777">
        <w:rPr>
          <w:rFonts w:cs="Arial"/>
          <w:b/>
          <w:bCs/>
          <w:szCs w:val="20"/>
        </w:rPr>
        <w:t xml:space="preserve"> </w:t>
      </w:r>
      <w:r w:rsidRPr="009B2777">
        <w:rPr>
          <w:rFonts w:cs="Arial"/>
          <w:b/>
          <w:bCs/>
          <w:szCs w:val="20"/>
          <w:lang w:val="x-none"/>
        </w:rPr>
        <w:t>člen</w:t>
      </w:r>
    </w:p>
    <w:p w14:paraId="6E86EA5A" w14:textId="77777777" w:rsidR="009B2777" w:rsidRPr="009B2777" w:rsidRDefault="009B2777" w:rsidP="009B2777">
      <w:pPr>
        <w:spacing w:line="276" w:lineRule="auto"/>
        <w:rPr>
          <w:rFonts w:cs="Arial"/>
          <w:b/>
          <w:bCs/>
          <w:szCs w:val="20"/>
        </w:rPr>
      </w:pPr>
      <w:r w:rsidRPr="009B2777">
        <w:rPr>
          <w:rFonts w:cs="Arial"/>
          <w:b/>
          <w:bCs/>
          <w:szCs w:val="20"/>
          <w:lang w:val="x-none"/>
        </w:rPr>
        <w:t>(ukrepi za zagotavljanje zanesljive preskrbe z nafto in naftnimi derivati)</w:t>
      </w:r>
    </w:p>
    <w:p w14:paraId="48D981F8" w14:textId="77777777" w:rsidR="009B2777" w:rsidRPr="009B2777" w:rsidRDefault="009B2777" w:rsidP="009B2777">
      <w:pPr>
        <w:spacing w:line="276" w:lineRule="auto"/>
        <w:jc w:val="both"/>
        <w:rPr>
          <w:rFonts w:cs="Arial"/>
          <w:szCs w:val="20"/>
          <w:lang w:val="x-none"/>
        </w:rPr>
      </w:pPr>
    </w:p>
    <w:p w14:paraId="5B5BE9EC" w14:textId="307BE3A1" w:rsidR="009B2777" w:rsidRPr="00062AD0" w:rsidRDefault="009B2777" w:rsidP="00062AD0">
      <w:pPr>
        <w:pStyle w:val="Odstavekseznama"/>
        <w:numPr>
          <w:ilvl w:val="1"/>
          <w:numId w:val="34"/>
        </w:numPr>
        <w:spacing w:line="276" w:lineRule="auto"/>
        <w:jc w:val="both"/>
        <w:rPr>
          <w:rFonts w:cs="Arial"/>
          <w:szCs w:val="20"/>
        </w:rPr>
      </w:pPr>
      <w:r w:rsidRPr="00062AD0">
        <w:rPr>
          <w:rFonts w:cs="Arial"/>
          <w:szCs w:val="20"/>
        </w:rPr>
        <w:t>U</w:t>
      </w:r>
      <w:r w:rsidRPr="00062AD0">
        <w:rPr>
          <w:rFonts w:cs="Arial"/>
          <w:szCs w:val="20"/>
          <w:lang w:val="x-none"/>
        </w:rPr>
        <w:t>krepi za zagotavljanje zanesljive preskrbe z nafto in naftnimi derivati so:</w:t>
      </w:r>
    </w:p>
    <w:p w14:paraId="7029F2F9" w14:textId="77777777" w:rsidR="009B2777" w:rsidRPr="009B2777" w:rsidRDefault="009B2777" w:rsidP="00062AD0">
      <w:pPr>
        <w:numPr>
          <w:ilvl w:val="0"/>
          <w:numId w:val="32"/>
        </w:numPr>
        <w:spacing w:line="276" w:lineRule="auto"/>
        <w:jc w:val="both"/>
        <w:rPr>
          <w:rFonts w:cs="Arial"/>
          <w:szCs w:val="20"/>
        </w:rPr>
      </w:pPr>
      <w:r w:rsidRPr="009B2777">
        <w:rPr>
          <w:rFonts w:cs="Arial"/>
          <w:szCs w:val="20"/>
          <w:lang w:val="x-none"/>
        </w:rPr>
        <w:t xml:space="preserve">v primeru manjših motenj </w:t>
      </w:r>
      <w:r w:rsidRPr="009B2777">
        <w:rPr>
          <w:rFonts w:cs="Arial"/>
          <w:szCs w:val="20"/>
        </w:rPr>
        <w:t>pri preskrbi</w:t>
      </w:r>
      <w:r w:rsidRPr="009B2777">
        <w:rPr>
          <w:rFonts w:cs="Arial"/>
          <w:szCs w:val="20"/>
          <w:lang w:val="x-none"/>
        </w:rPr>
        <w:t>:</w:t>
      </w:r>
    </w:p>
    <w:p w14:paraId="145B3E69"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lastRenderedPageBreak/>
        <w:t>ukrepi za uvedbo posebnih ali splošnih omejitev porabe nafte in naftnih derivatov;</w:t>
      </w:r>
    </w:p>
    <w:p w14:paraId="0B75F0AE"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ukrepi za spodbuditev povečanja proizvodnje in uvoza nafte in naftnih derivatov;</w:t>
      </w:r>
    </w:p>
    <w:p w14:paraId="469EEEF8" w14:textId="59918A6B" w:rsidR="009B2777" w:rsidRDefault="008045ED" w:rsidP="00B52F4F">
      <w:pPr>
        <w:numPr>
          <w:ilvl w:val="0"/>
          <w:numId w:val="65"/>
        </w:numPr>
        <w:ind w:left="714" w:hanging="357"/>
        <w:jc w:val="both"/>
        <w:rPr>
          <w:rFonts w:eastAsia="Calibri" w:cs="Arial"/>
          <w:szCs w:val="20"/>
          <w:lang w:eastAsia="sl-SI"/>
        </w:rPr>
      </w:pPr>
      <w:r>
        <w:rPr>
          <w:rFonts w:eastAsia="Calibri" w:cs="Arial"/>
          <w:szCs w:val="20"/>
          <w:lang w:eastAsia="sl-SI"/>
        </w:rPr>
        <w:t xml:space="preserve">določitev </w:t>
      </w:r>
      <w:r w:rsidR="009B2777" w:rsidRPr="00CD4A1B">
        <w:rPr>
          <w:rFonts w:eastAsia="Calibri" w:cs="Arial"/>
          <w:szCs w:val="20"/>
          <w:lang w:eastAsia="sl-SI"/>
        </w:rPr>
        <w:t>obveznost</w:t>
      </w:r>
      <w:r>
        <w:rPr>
          <w:rFonts w:eastAsia="Calibri" w:cs="Arial"/>
          <w:szCs w:val="20"/>
          <w:lang w:eastAsia="sl-SI"/>
        </w:rPr>
        <w:t>i</w:t>
      </w:r>
      <w:r w:rsidR="009B2777" w:rsidRPr="00CD4A1B">
        <w:rPr>
          <w:rFonts w:eastAsia="Calibri" w:cs="Arial"/>
          <w:szCs w:val="20"/>
          <w:lang w:eastAsia="sl-SI"/>
        </w:rPr>
        <w:t xml:space="preserve"> nekaterih podjetij, da si morajo ustvariti zaloge določenih vrst nafte in naftnih derivatov</w:t>
      </w:r>
      <w:r w:rsidR="005F6CEC">
        <w:rPr>
          <w:rFonts w:eastAsia="Calibri" w:cs="Arial"/>
          <w:szCs w:val="20"/>
          <w:lang w:eastAsia="sl-SI"/>
        </w:rPr>
        <w:t>, ter</w:t>
      </w:r>
    </w:p>
    <w:p w14:paraId="798B3205" w14:textId="64378668" w:rsidR="005F6CEC" w:rsidRPr="00CD4A1B" w:rsidRDefault="005F6CEC" w:rsidP="00B52F4F">
      <w:pPr>
        <w:numPr>
          <w:ilvl w:val="0"/>
          <w:numId w:val="65"/>
        </w:numPr>
        <w:ind w:left="714" w:hanging="357"/>
        <w:jc w:val="both"/>
        <w:rPr>
          <w:rFonts w:eastAsia="Calibri" w:cs="Arial"/>
          <w:szCs w:val="20"/>
          <w:lang w:eastAsia="sl-SI"/>
        </w:rPr>
      </w:pPr>
      <w:r w:rsidRPr="005F6CEC">
        <w:rPr>
          <w:rFonts w:eastAsia="Calibri" w:cs="Arial"/>
          <w:szCs w:val="20"/>
          <w:lang w:eastAsia="sl-SI"/>
        </w:rPr>
        <w:t>izvedba začasnih lokacijskih premikov skladiščenih naftnih derivatov, pri čemer se količin</w:t>
      </w:r>
      <w:r w:rsidR="00914803">
        <w:rPr>
          <w:rFonts w:eastAsia="Calibri" w:cs="Arial"/>
          <w:szCs w:val="20"/>
          <w:lang w:eastAsia="sl-SI"/>
        </w:rPr>
        <w:t>e</w:t>
      </w:r>
      <w:r w:rsidRPr="005F6CEC">
        <w:rPr>
          <w:rFonts w:eastAsia="Calibri" w:cs="Arial"/>
          <w:szCs w:val="20"/>
          <w:lang w:eastAsia="sl-SI"/>
        </w:rPr>
        <w:t xml:space="preserve"> ne sme</w:t>
      </w:r>
      <w:r w:rsidR="00914803">
        <w:rPr>
          <w:rFonts w:eastAsia="Calibri" w:cs="Arial"/>
          <w:szCs w:val="20"/>
          <w:lang w:eastAsia="sl-SI"/>
        </w:rPr>
        <w:t>jo</w:t>
      </w:r>
      <w:r w:rsidRPr="005F6CEC">
        <w:rPr>
          <w:rFonts w:eastAsia="Calibri" w:cs="Arial"/>
          <w:szCs w:val="20"/>
          <w:lang w:eastAsia="sl-SI"/>
        </w:rPr>
        <w:t xml:space="preserve"> znižati</w:t>
      </w:r>
      <w:r>
        <w:rPr>
          <w:rFonts w:eastAsia="Calibri" w:cs="Arial"/>
          <w:szCs w:val="20"/>
          <w:lang w:eastAsia="sl-SI"/>
        </w:rPr>
        <w:t>;</w:t>
      </w:r>
    </w:p>
    <w:p w14:paraId="5A427CEE" w14:textId="77777777" w:rsidR="009B2777" w:rsidRPr="009B2777" w:rsidRDefault="009B2777" w:rsidP="00062AD0">
      <w:pPr>
        <w:numPr>
          <w:ilvl w:val="0"/>
          <w:numId w:val="32"/>
        </w:numPr>
        <w:spacing w:line="276" w:lineRule="auto"/>
        <w:jc w:val="both"/>
        <w:rPr>
          <w:rFonts w:cs="Arial"/>
          <w:szCs w:val="20"/>
        </w:rPr>
      </w:pPr>
      <w:r w:rsidRPr="009B2777">
        <w:rPr>
          <w:rFonts w:cs="Arial"/>
          <w:szCs w:val="20"/>
          <w:lang w:val="x-none"/>
        </w:rPr>
        <w:t>v primeru večjih motenj</w:t>
      </w:r>
      <w:r w:rsidRPr="009B2777">
        <w:rPr>
          <w:rFonts w:cs="Arial"/>
          <w:szCs w:val="20"/>
        </w:rPr>
        <w:t xml:space="preserve"> pri preskrbi</w:t>
      </w:r>
      <w:r w:rsidRPr="009B2777">
        <w:rPr>
          <w:rFonts w:cs="Arial"/>
          <w:szCs w:val="20"/>
          <w:lang w:val="x-none"/>
        </w:rPr>
        <w:t xml:space="preserve"> ali zaradi izpolnjevanja mednarodnih obveznosti Republike Slovenije ukrepi za </w:t>
      </w:r>
      <w:r w:rsidRPr="009B2777">
        <w:rPr>
          <w:rFonts w:cs="Arial"/>
          <w:szCs w:val="20"/>
        </w:rPr>
        <w:t>uporabo varnostnih zalog</w:t>
      </w:r>
      <w:r w:rsidRPr="009B2777">
        <w:rPr>
          <w:rFonts w:cs="Arial"/>
          <w:szCs w:val="20"/>
          <w:lang w:val="x-none"/>
        </w:rPr>
        <w:t>.</w:t>
      </w:r>
    </w:p>
    <w:p w14:paraId="43BF9253" w14:textId="77777777" w:rsidR="009B2777" w:rsidRPr="009B2777" w:rsidRDefault="009B2777" w:rsidP="009B2777">
      <w:pPr>
        <w:spacing w:line="276" w:lineRule="auto"/>
        <w:jc w:val="both"/>
        <w:rPr>
          <w:rFonts w:cs="Arial"/>
          <w:szCs w:val="20"/>
          <w:lang w:val="x-none"/>
        </w:rPr>
      </w:pPr>
    </w:p>
    <w:p w14:paraId="275D4828" w14:textId="11427F86" w:rsidR="009B2777" w:rsidRPr="00062AD0" w:rsidRDefault="009B2777" w:rsidP="00062AD0">
      <w:pPr>
        <w:pStyle w:val="Odstavekseznama"/>
        <w:numPr>
          <w:ilvl w:val="1"/>
          <w:numId w:val="34"/>
        </w:numPr>
        <w:spacing w:line="276" w:lineRule="auto"/>
        <w:jc w:val="both"/>
        <w:rPr>
          <w:rFonts w:cs="Arial"/>
          <w:szCs w:val="20"/>
        </w:rPr>
      </w:pPr>
      <w:r w:rsidRPr="00062AD0">
        <w:rPr>
          <w:rFonts w:cs="Arial"/>
          <w:szCs w:val="20"/>
          <w:lang w:val="x-none"/>
        </w:rPr>
        <w:t>Ukrepi iz točke</w:t>
      </w:r>
      <w:r w:rsidR="00914803">
        <w:rPr>
          <w:rFonts w:cs="Arial"/>
          <w:szCs w:val="20"/>
        </w:rPr>
        <w:t xml:space="preserve"> a)</w:t>
      </w:r>
      <w:r w:rsidRPr="00062AD0">
        <w:rPr>
          <w:rFonts w:cs="Arial"/>
          <w:szCs w:val="20"/>
          <w:lang w:val="x-none"/>
        </w:rPr>
        <w:t xml:space="preserve"> </w:t>
      </w:r>
      <w:r w:rsidRPr="00062AD0">
        <w:rPr>
          <w:rFonts w:cs="Arial"/>
          <w:szCs w:val="20"/>
        </w:rPr>
        <w:t>prejšnjega</w:t>
      </w:r>
      <w:r w:rsidRPr="00062AD0">
        <w:rPr>
          <w:rFonts w:cs="Arial"/>
          <w:szCs w:val="20"/>
          <w:lang w:val="x-none"/>
        </w:rPr>
        <w:t xml:space="preserve"> odstavka se izvajajo sočasno z ukrepi iz točke</w:t>
      </w:r>
      <w:r w:rsidR="00914803">
        <w:rPr>
          <w:rFonts w:cs="Arial"/>
          <w:szCs w:val="20"/>
        </w:rPr>
        <w:t xml:space="preserve"> b)</w:t>
      </w:r>
      <w:r w:rsidRPr="00062AD0">
        <w:rPr>
          <w:rFonts w:cs="Arial"/>
          <w:szCs w:val="20"/>
          <w:lang w:val="x-none"/>
        </w:rPr>
        <w:t xml:space="preserve"> </w:t>
      </w:r>
      <w:r w:rsidRPr="00062AD0">
        <w:rPr>
          <w:rFonts w:cs="Arial"/>
          <w:szCs w:val="20"/>
        </w:rPr>
        <w:t>prejšnjega</w:t>
      </w:r>
      <w:r w:rsidRPr="00062AD0">
        <w:rPr>
          <w:rFonts w:cs="Arial"/>
          <w:szCs w:val="20"/>
          <w:lang w:val="x-none"/>
        </w:rPr>
        <w:t xml:space="preserve"> odstavka</w:t>
      </w:r>
      <w:r w:rsidRPr="00062AD0">
        <w:rPr>
          <w:rFonts w:cs="Arial"/>
          <w:szCs w:val="20"/>
        </w:rPr>
        <w:t>, razen v primeru uporabe varnostnih zalog zaradi izpolnjevanja mednarodnih obveznosti Republike Slovenije</w:t>
      </w:r>
      <w:r w:rsidRPr="00062AD0">
        <w:rPr>
          <w:rFonts w:cs="Arial"/>
          <w:szCs w:val="20"/>
          <w:lang w:val="x-none"/>
        </w:rPr>
        <w:t>.</w:t>
      </w:r>
    </w:p>
    <w:p w14:paraId="40A5DD61" w14:textId="77777777" w:rsidR="009B2777" w:rsidRPr="009B2777" w:rsidRDefault="009B2777" w:rsidP="009B2777">
      <w:pPr>
        <w:spacing w:line="276" w:lineRule="auto"/>
        <w:jc w:val="both"/>
        <w:rPr>
          <w:rFonts w:cs="Arial"/>
          <w:b/>
          <w:bCs/>
          <w:szCs w:val="20"/>
          <w:lang w:val="x-none"/>
        </w:rPr>
      </w:pPr>
    </w:p>
    <w:p w14:paraId="362AAA94" w14:textId="77777777" w:rsidR="009B2777" w:rsidRPr="009B2777" w:rsidRDefault="009B2777" w:rsidP="009B2777">
      <w:pPr>
        <w:spacing w:line="276" w:lineRule="auto"/>
        <w:rPr>
          <w:rFonts w:cs="Arial"/>
          <w:b/>
          <w:bCs/>
          <w:szCs w:val="20"/>
        </w:rPr>
      </w:pPr>
      <w:r w:rsidRPr="009B2777">
        <w:rPr>
          <w:rFonts w:cs="Arial"/>
          <w:b/>
          <w:bCs/>
          <w:szCs w:val="20"/>
          <w:lang w:val="x-none"/>
        </w:rPr>
        <w:t>3. člen</w:t>
      </w:r>
    </w:p>
    <w:p w14:paraId="1DDECF87" w14:textId="77777777" w:rsidR="009B2777" w:rsidRPr="009B2777" w:rsidRDefault="009B2777" w:rsidP="009B2777">
      <w:pPr>
        <w:spacing w:line="276" w:lineRule="auto"/>
        <w:rPr>
          <w:rFonts w:cs="Arial"/>
          <w:b/>
          <w:bCs/>
          <w:szCs w:val="20"/>
        </w:rPr>
      </w:pPr>
      <w:r w:rsidRPr="009B2777">
        <w:rPr>
          <w:rFonts w:cs="Arial"/>
          <w:b/>
          <w:bCs/>
          <w:szCs w:val="20"/>
          <w:lang w:val="x-none"/>
        </w:rPr>
        <w:t xml:space="preserve">(ukrepi za </w:t>
      </w:r>
      <w:r w:rsidRPr="009B2777">
        <w:rPr>
          <w:rFonts w:cs="Arial"/>
          <w:b/>
          <w:bCs/>
          <w:szCs w:val="20"/>
        </w:rPr>
        <w:t xml:space="preserve">uvedbo posebnih ali splošnih </w:t>
      </w:r>
      <w:r w:rsidRPr="009B2777">
        <w:rPr>
          <w:rFonts w:cs="Arial"/>
          <w:b/>
          <w:bCs/>
          <w:szCs w:val="20"/>
          <w:lang w:val="x-none"/>
        </w:rPr>
        <w:t>omejitev porabe nafte in naftnih derivatov)</w:t>
      </w:r>
    </w:p>
    <w:p w14:paraId="07CC26C4" w14:textId="77777777" w:rsidR="009B2777" w:rsidRPr="009B2777" w:rsidRDefault="009B2777" w:rsidP="009B2777">
      <w:pPr>
        <w:spacing w:line="276" w:lineRule="auto"/>
        <w:jc w:val="both"/>
        <w:rPr>
          <w:rFonts w:cs="Arial"/>
          <w:szCs w:val="20"/>
          <w:lang w:val="x-none"/>
        </w:rPr>
      </w:pPr>
    </w:p>
    <w:p w14:paraId="3DF7F3F0" w14:textId="3F22F62C" w:rsidR="009B2777" w:rsidRPr="00062AD0" w:rsidRDefault="009B2777" w:rsidP="00B52F4F">
      <w:pPr>
        <w:pStyle w:val="Odstavekseznama"/>
        <w:numPr>
          <w:ilvl w:val="0"/>
          <w:numId w:val="92"/>
        </w:numPr>
        <w:spacing w:line="276" w:lineRule="auto"/>
        <w:jc w:val="both"/>
        <w:rPr>
          <w:rFonts w:cs="Arial"/>
          <w:szCs w:val="20"/>
        </w:rPr>
      </w:pPr>
      <w:r w:rsidRPr="00062AD0">
        <w:rPr>
          <w:rFonts w:cs="Arial"/>
          <w:szCs w:val="20"/>
          <w:lang w:val="x-none"/>
        </w:rPr>
        <w:t xml:space="preserve">Ukrepi </w:t>
      </w:r>
      <w:r w:rsidRPr="00062AD0">
        <w:rPr>
          <w:rFonts w:cs="Arial"/>
          <w:szCs w:val="20"/>
        </w:rPr>
        <w:t xml:space="preserve">za uvedbo posebnih ali splošnih omejitev porabe nafte in naftnih derivatov </w:t>
      </w:r>
      <w:r w:rsidRPr="00062AD0">
        <w:rPr>
          <w:rFonts w:cs="Arial"/>
          <w:szCs w:val="20"/>
          <w:lang w:val="x-none"/>
        </w:rPr>
        <w:t xml:space="preserve">iz </w:t>
      </w:r>
      <w:r w:rsidRPr="00062AD0">
        <w:rPr>
          <w:rFonts w:cs="Arial"/>
          <w:szCs w:val="20"/>
        </w:rPr>
        <w:t xml:space="preserve">prve alineje </w:t>
      </w:r>
      <w:r w:rsidRPr="00062AD0">
        <w:rPr>
          <w:rFonts w:cs="Arial"/>
          <w:szCs w:val="20"/>
          <w:lang w:val="x-none"/>
        </w:rPr>
        <w:t>točke</w:t>
      </w:r>
      <w:r w:rsidR="004B1223">
        <w:rPr>
          <w:rFonts w:cs="Arial"/>
          <w:szCs w:val="20"/>
        </w:rPr>
        <w:t xml:space="preserve"> a)</w:t>
      </w:r>
      <w:r w:rsidRPr="00062AD0">
        <w:rPr>
          <w:rFonts w:cs="Arial"/>
          <w:szCs w:val="20"/>
          <w:lang w:val="x-none"/>
        </w:rPr>
        <w:t xml:space="preserve"> prvega odstavka prejšnjega člena se delijo na:</w:t>
      </w:r>
    </w:p>
    <w:p w14:paraId="6C5603A5"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milejše ukrepe,</w:t>
      </w:r>
    </w:p>
    <w:p w14:paraId="3AD6B964"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srednje težke ukrepe in</w:t>
      </w:r>
    </w:p>
    <w:p w14:paraId="5A931342"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težje ukrepe.</w:t>
      </w:r>
    </w:p>
    <w:p w14:paraId="5756B453" w14:textId="77777777" w:rsidR="009B2777" w:rsidRPr="009B2777" w:rsidRDefault="009B2777" w:rsidP="009B2777">
      <w:pPr>
        <w:spacing w:line="276" w:lineRule="auto"/>
        <w:jc w:val="both"/>
        <w:rPr>
          <w:rFonts w:cs="Arial"/>
          <w:szCs w:val="20"/>
          <w:lang w:val="x-none"/>
        </w:rPr>
      </w:pPr>
    </w:p>
    <w:p w14:paraId="3450BCD4" w14:textId="5FBB71BD" w:rsidR="009B2777" w:rsidRPr="00062AD0" w:rsidRDefault="009B2777" w:rsidP="00B52F4F">
      <w:pPr>
        <w:pStyle w:val="Odstavekseznama"/>
        <w:numPr>
          <w:ilvl w:val="0"/>
          <w:numId w:val="92"/>
        </w:numPr>
        <w:spacing w:line="276" w:lineRule="auto"/>
        <w:jc w:val="both"/>
        <w:rPr>
          <w:rFonts w:cs="Arial"/>
          <w:szCs w:val="20"/>
        </w:rPr>
      </w:pPr>
      <w:r w:rsidRPr="00062AD0">
        <w:rPr>
          <w:rFonts w:cs="Arial"/>
          <w:szCs w:val="20"/>
          <w:lang w:val="x-none"/>
        </w:rPr>
        <w:t>Milejši ukrepi iz prejšnjega odstavka so:</w:t>
      </w:r>
    </w:p>
    <w:p w14:paraId="1868E157" w14:textId="3B4ABC31"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spodbujanje vožnje</w:t>
      </w:r>
      <w:r w:rsidR="006E661B">
        <w:rPr>
          <w:rFonts w:eastAsia="Calibri" w:cs="Arial"/>
          <w:szCs w:val="20"/>
          <w:lang w:eastAsia="sl-SI"/>
        </w:rPr>
        <w:t xml:space="preserve"> v načinu ECO</w:t>
      </w:r>
      <w:r w:rsidRPr="00CD4A1B">
        <w:rPr>
          <w:rFonts w:eastAsia="Calibri" w:cs="Arial"/>
          <w:szCs w:val="20"/>
          <w:lang w:eastAsia="sl-SI"/>
        </w:rPr>
        <w:t>, povečevanja števila potnikov v avtomobilu in uporabe javnih prevoznih sredstev,</w:t>
      </w:r>
    </w:p>
    <w:p w14:paraId="0A9995A9"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spodbujanje dela na domu in prilagajanje delovnega časa (več ur dnevno in krajši delovni teden),</w:t>
      </w:r>
    </w:p>
    <w:p w14:paraId="410F19B6"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vzpostavljanje drugih oblik ogrevanja in nižja temperatura na delovnem mestu.</w:t>
      </w:r>
    </w:p>
    <w:p w14:paraId="7B5A201F" w14:textId="77777777" w:rsidR="009B2777" w:rsidRPr="009B2777" w:rsidRDefault="009B2777" w:rsidP="009B2777">
      <w:pPr>
        <w:spacing w:line="276" w:lineRule="auto"/>
        <w:jc w:val="both"/>
        <w:rPr>
          <w:rFonts w:cs="Arial"/>
          <w:szCs w:val="20"/>
          <w:lang w:val="x-none"/>
        </w:rPr>
      </w:pPr>
    </w:p>
    <w:p w14:paraId="4B8F50A1" w14:textId="0E2C7738" w:rsidR="009B2777" w:rsidRPr="00062AD0" w:rsidRDefault="009B2777" w:rsidP="00B52F4F">
      <w:pPr>
        <w:pStyle w:val="Odstavekseznama"/>
        <w:numPr>
          <w:ilvl w:val="0"/>
          <w:numId w:val="92"/>
        </w:numPr>
        <w:spacing w:line="276" w:lineRule="auto"/>
        <w:jc w:val="both"/>
        <w:rPr>
          <w:rFonts w:cs="Arial"/>
          <w:szCs w:val="20"/>
        </w:rPr>
      </w:pPr>
      <w:r w:rsidRPr="00062AD0">
        <w:rPr>
          <w:rFonts w:cs="Arial"/>
          <w:szCs w:val="20"/>
          <w:lang w:val="x-none"/>
        </w:rPr>
        <w:t>Srednje težki ukrepi iz prvega odstavka tega člena so:</w:t>
      </w:r>
    </w:p>
    <w:p w14:paraId="541504A2"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omejitev hitrosti vožnje osebnih avtomobilov in motornih koles,</w:t>
      </w:r>
    </w:p>
    <w:p w14:paraId="455F9404" w14:textId="77777777" w:rsidR="00CD4A1B"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omejitev vožnje osebnih vozil in motornih koles po sistemu sode in lihe številke na registrski tablici,</w:t>
      </w:r>
    </w:p>
    <w:p w14:paraId="7EBE3D22"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omejitev plovbe ladij in letal, ki za pogon uporabljajo nafto in naftne derivate,</w:t>
      </w:r>
    </w:p>
    <w:p w14:paraId="633C3FD4"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omejitev delovnega časa na bencinskih servisih,</w:t>
      </w:r>
    </w:p>
    <w:p w14:paraId="1969993C"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prepoved tekmovalnih in rekreativnih prireditev za vozila, ki za svoje delovanje uporabljajo nafto in naftne derivate,</w:t>
      </w:r>
    </w:p>
    <w:p w14:paraId="032857E3"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prepoved vadbenih poletov motornih zrakoplovov za turistične in športne namene,</w:t>
      </w:r>
    </w:p>
    <w:p w14:paraId="3DC03EB6"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prepoved vožnje tovornih motornih vozil na relacijah, na katerih obstaja alternativni prevoz po železnici,</w:t>
      </w:r>
    </w:p>
    <w:p w14:paraId="13329C25"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prepoved uporabe agregatov za proizvodnjo električne energije, ki delujejo na nafto in naftne derivate.</w:t>
      </w:r>
    </w:p>
    <w:p w14:paraId="179D01A0" w14:textId="77777777" w:rsidR="009B2777" w:rsidRPr="009B2777" w:rsidRDefault="009B2777" w:rsidP="009B2777">
      <w:pPr>
        <w:spacing w:line="276" w:lineRule="auto"/>
        <w:jc w:val="both"/>
        <w:rPr>
          <w:rFonts w:cs="Arial"/>
          <w:szCs w:val="20"/>
          <w:lang w:val="x-none"/>
        </w:rPr>
      </w:pPr>
    </w:p>
    <w:p w14:paraId="7D5403DB" w14:textId="1924C503" w:rsidR="009B2777" w:rsidRPr="00062AD0" w:rsidRDefault="009B2777" w:rsidP="00B52F4F">
      <w:pPr>
        <w:pStyle w:val="Odstavekseznama"/>
        <w:numPr>
          <w:ilvl w:val="0"/>
          <w:numId w:val="92"/>
        </w:numPr>
        <w:spacing w:line="276" w:lineRule="auto"/>
        <w:jc w:val="both"/>
        <w:rPr>
          <w:rFonts w:cs="Arial"/>
          <w:szCs w:val="20"/>
        </w:rPr>
      </w:pPr>
      <w:r w:rsidRPr="00062AD0">
        <w:rPr>
          <w:rFonts w:cs="Arial"/>
          <w:szCs w:val="20"/>
          <w:lang w:val="x-none"/>
        </w:rPr>
        <w:t>Težji ukrepi iz prvega odstavka tega člena so:</w:t>
      </w:r>
    </w:p>
    <w:p w14:paraId="1B24D342"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prepoved izvoza nafte in naftnih derivatov,</w:t>
      </w:r>
    </w:p>
    <w:p w14:paraId="6EC957A0"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prepoved prometa s posameznimi naftnimi derivati, omejitev prometa s posameznimi naftnimi derivati glede količine ali kakovosti in določitev posebnih pogojev za promet s posameznimi naftnimi derivati,</w:t>
      </w:r>
    </w:p>
    <w:p w14:paraId="3D338E5C" w14:textId="77777777" w:rsidR="009B2777" w:rsidRPr="00CD4A1B" w:rsidRDefault="009B2777" w:rsidP="00B52F4F">
      <w:pPr>
        <w:numPr>
          <w:ilvl w:val="0"/>
          <w:numId w:val="65"/>
        </w:numPr>
        <w:ind w:left="714" w:hanging="357"/>
        <w:jc w:val="both"/>
        <w:rPr>
          <w:rFonts w:eastAsia="Calibri" w:cs="Arial"/>
          <w:szCs w:val="20"/>
          <w:lang w:eastAsia="sl-SI"/>
        </w:rPr>
      </w:pPr>
      <w:r w:rsidRPr="00CD4A1B">
        <w:rPr>
          <w:rFonts w:eastAsia="Calibri" w:cs="Arial"/>
          <w:szCs w:val="20"/>
          <w:lang w:eastAsia="sl-SI"/>
        </w:rPr>
        <w:t>obveznost nekaterih podjetij, da morajo dati v promet določene količine ali vrste nafte in naftnih derivatov in da jih morajo dati na razpolago ali dobaviti določenim uporabnikom ali uporabnikom po določenem vrstnem redu.</w:t>
      </w:r>
    </w:p>
    <w:p w14:paraId="7DE9355C" w14:textId="77777777" w:rsidR="009B2777" w:rsidRPr="009B2777" w:rsidRDefault="009B2777" w:rsidP="009B2777">
      <w:pPr>
        <w:spacing w:line="276" w:lineRule="auto"/>
        <w:jc w:val="both"/>
        <w:rPr>
          <w:rFonts w:cs="Arial"/>
          <w:szCs w:val="20"/>
          <w:lang w:val="x-none"/>
        </w:rPr>
      </w:pPr>
    </w:p>
    <w:p w14:paraId="76B117BC" w14:textId="690E9B33" w:rsidR="009B2777" w:rsidRPr="00542E8B" w:rsidRDefault="009B2777" w:rsidP="00B52F4F">
      <w:pPr>
        <w:pStyle w:val="Odstavekseznama"/>
        <w:numPr>
          <w:ilvl w:val="0"/>
          <w:numId w:val="92"/>
        </w:numPr>
        <w:spacing w:line="276" w:lineRule="auto"/>
        <w:jc w:val="both"/>
        <w:rPr>
          <w:rFonts w:cs="Arial"/>
          <w:szCs w:val="20"/>
        </w:rPr>
      </w:pPr>
      <w:r w:rsidRPr="00062AD0">
        <w:rPr>
          <w:rFonts w:cs="Arial"/>
          <w:szCs w:val="20"/>
          <w:lang w:val="x-none"/>
        </w:rPr>
        <w:lastRenderedPageBreak/>
        <w:t>Na podlagi ocenjenega stanja na trgu nafte in naftnih derivatov se najprej uporabijo milejši ukrepi, nato, če ti ne zadoščajo, srednje težki ukrepi in šele na koncu težji ukrepi.</w:t>
      </w:r>
    </w:p>
    <w:p w14:paraId="7064EB2F" w14:textId="6A9F6D59" w:rsidR="00542E8B" w:rsidRDefault="00542E8B" w:rsidP="00542E8B">
      <w:pPr>
        <w:pStyle w:val="Odstavekseznama"/>
        <w:spacing w:line="276" w:lineRule="auto"/>
        <w:ind w:left="360"/>
        <w:jc w:val="both"/>
        <w:rPr>
          <w:rFonts w:cs="Arial"/>
          <w:szCs w:val="20"/>
          <w:lang w:val="x-none"/>
        </w:rPr>
      </w:pPr>
    </w:p>
    <w:p w14:paraId="15B55F24" w14:textId="02597004" w:rsidR="00542E8B" w:rsidRPr="009B2777" w:rsidRDefault="00542E8B" w:rsidP="00542E8B">
      <w:pPr>
        <w:spacing w:line="276" w:lineRule="auto"/>
        <w:rPr>
          <w:rFonts w:cs="Arial"/>
          <w:b/>
          <w:bCs/>
          <w:szCs w:val="20"/>
        </w:rPr>
      </w:pPr>
      <w:r>
        <w:rPr>
          <w:rFonts w:cs="Arial"/>
          <w:b/>
          <w:bCs/>
          <w:szCs w:val="20"/>
        </w:rPr>
        <w:t>4</w:t>
      </w:r>
      <w:r w:rsidRPr="009B2777">
        <w:rPr>
          <w:rFonts w:cs="Arial"/>
          <w:b/>
          <w:bCs/>
          <w:szCs w:val="20"/>
          <w:lang w:val="x-none"/>
        </w:rPr>
        <w:t>. člen</w:t>
      </w:r>
    </w:p>
    <w:p w14:paraId="6A0F9F4D" w14:textId="2E5A15D4" w:rsidR="00542E8B" w:rsidRPr="009B2777" w:rsidRDefault="00542E8B" w:rsidP="00542E8B">
      <w:pPr>
        <w:spacing w:line="276" w:lineRule="auto"/>
        <w:rPr>
          <w:rFonts w:cs="Arial"/>
          <w:b/>
          <w:bCs/>
          <w:szCs w:val="20"/>
        </w:rPr>
      </w:pPr>
      <w:r w:rsidRPr="009B2777">
        <w:rPr>
          <w:rFonts w:cs="Arial"/>
          <w:b/>
          <w:bCs/>
          <w:szCs w:val="20"/>
          <w:lang w:val="x-none"/>
        </w:rPr>
        <w:t>(</w:t>
      </w:r>
      <w:r>
        <w:rPr>
          <w:rFonts w:cs="Arial"/>
          <w:b/>
          <w:bCs/>
          <w:szCs w:val="20"/>
        </w:rPr>
        <w:t xml:space="preserve">pogoji za uporabo </w:t>
      </w:r>
      <w:r w:rsidRPr="009B2777">
        <w:rPr>
          <w:rFonts w:cs="Arial"/>
          <w:b/>
          <w:bCs/>
          <w:szCs w:val="20"/>
          <w:lang w:val="x-none"/>
        </w:rPr>
        <w:t>ukrep</w:t>
      </w:r>
      <w:r>
        <w:rPr>
          <w:rFonts w:cs="Arial"/>
          <w:b/>
          <w:bCs/>
          <w:szCs w:val="20"/>
        </w:rPr>
        <w:t xml:space="preserve">a </w:t>
      </w:r>
      <w:r w:rsidRPr="00542E8B">
        <w:rPr>
          <w:rFonts w:cs="Arial"/>
          <w:b/>
          <w:bCs/>
          <w:szCs w:val="20"/>
        </w:rPr>
        <w:t>izvedb</w:t>
      </w:r>
      <w:r>
        <w:rPr>
          <w:rFonts w:cs="Arial"/>
          <w:b/>
          <w:bCs/>
          <w:szCs w:val="20"/>
        </w:rPr>
        <w:t>e</w:t>
      </w:r>
      <w:r w:rsidRPr="00542E8B">
        <w:rPr>
          <w:rFonts w:cs="Arial"/>
          <w:b/>
          <w:bCs/>
          <w:szCs w:val="20"/>
        </w:rPr>
        <w:t xml:space="preserve"> začasnih lokacijskih premikov skladiščenih naftnih derivatov</w:t>
      </w:r>
      <w:r w:rsidRPr="009B2777">
        <w:rPr>
          <w:rFonts w:cs="Arial"/>
          <w:b/>
          <w:bCs/>
          <w:szCs w:val="20"/>
          <w:lang w:val="x-none"/>
        </w:rPr>
        <w:t>)</w:t>
      </w:r>
    </w:p>
    <w:p w14:paraId="0132D22B" w14:textId="7EB591F8" w:rsidR="00542E8B" w:rsidRDefault="00542E8B" w:rsidP="00542E8B">
      <w:pPr>
        <w:pStyle w:val="Odstavekseznama"/>
        <w:spacing w:line="276" w:lineRule="auto"/>
        <w:ind w:left="360"/>
        <w:jc w:val="both"/>
        <w:rPr>
          <w:rFonts w:cs="Arial"/>
          <w:szCs w:val="20"/>
        </w:rPr>
      </w:pPr>
    </w:p>
    <w:p w14:paraId="27A79F15" w14:textId="7D864FC6" w:rsidR="00542E8B" w:rsidRDefault="00542E8B" w:rsidP="00542E8B">
      <w:pPr>
        <w:pStyle w:val="Odstavekseznama"/>
        <w:numPr>
          <w:ilvl w:val="0"/>
          <w:numId w:val="112"/>
        </w:numPr>
        <w:spacing w:line="276" w:lineRule="auto"/>
        <w:jc w:val="both"/>
        <w:rPr>
          <w:rFonts w:cs="Arial"/>
          <w:szCs w:val="20"/>
        </w:rPr>
      </w:pPr>
      <w:r>
        <w:rPr>
          <w:rFonts w:cs="Arial"/>
          <w:szCs w:val="20"/>
        </w:rPr>
        <w:t xml:space="preserve">Zavod </w:t>
      </w:r>
      <w:r w:rsidR="00633B67">
        <w:rPr>
          <w:rFonts w:cs="Arial"/>
          <w:szCs w:val="20"/>
        </w:rPr>
        <w:t xml:space="preserve">lahko </w:t>
      </w:r>
      <w:r>
        <w:rPr>
          <w:rFonts w:cs="Arial"/>
          <w:szCs w:val="20"/>
        </w:rPr>
        <w:t xml:space="preserve">odloči </w:t>
      </w:r>
      <w:r w:rsidR="0093054D">
        <w:rPr>
          <w:rFonts w:cs="Arial"/>
          <w:szCs w:val="20"/>
        </w:rPr>
        <w:t xml:space="preserve">glede </w:t>
      </w:r>
      <w:r w:rsidRPr="00542E8B">
        <w:rPr>
          <w:rFonts w:cs="Arial"/>
          <w:szCs w:val="20"/>
        </w:rPr>
        <w:t>ukrepa izvedbe začasnih lokacijskih premikov skladiščenih naftnih derivato</w:t>
      </w:r>
      <w:r w:rsidR="0093054D">
        <w:rPr>
          <w:rFonts w:cs="Arial"/>
          <w:szCs w:val="20"/>
        </w:rPr>
        <w:t>v</w:t>
      </w:r>
      <w:r w:rsidR="00633B67">
        <w:rPr>
          <w:rFonts w:cs="Arial"/>
          <w:szCs w:val="20"/>
        </w:rPr>
        <w:t xml:space="preserve"> na podlagi predhodnega soglasja min</w:t>
      </w:r>
      <w:r w:rsidR="0093054D">
        <w:rPr>
          <w:rFonts w:cs="Arial"/>
          <w:szCs w:val="20"/>
        </w:rPr>
        <w:t>istra, pristojnega za gospodarstvo</w:t>
      </w:r>
      <w:r w:rsidR="00633B67">
        <w:rPr>
          <w:rFonts w:cs="Arial"/>
          <w:szCs w:val="20"/>
        </w:rPr>
        <w:t>, če so izpolnjeni naslednji pogoji:</w:t>
      </w:r>
    </w:p>
    <w:p w14:paraId="244C9C30" w14:textId="2CBEAAE1" w:rsidR="00633B67" w:rsidRDefault="0093054D" w:rsidP="0093054D">
      <w:pPr>
        <w:numPr>
          <w:ilvl w:val="0"/>
          <w:numId w:val="65"/>
        </w:numPr>
        <w:ind w:left="714" w:hanging="357"/>
        <w:jc w:val="both"/>
        <w:rPr>
          <w:rFonts w:cs="Arial"/>
          <w:szCs w:val="20"/>
        </w:rPr>
      </w:pPr>
      <w:r>
        <w:rPr>
          <w:rFonts w:cs="Arial"/>
          <w:szCs w:val="20"/>
        </w:rPr>
        <w:t>g</w:t>
      </w:r>
      <w:r w:rsidR="00633B67">
        <w:rPr>
          <w:rFonts w:cs="Arial"/>
          <w:szCs w:val="20"/>
        </w:rPr>
        <w:t>ospodarski subjek</w:t>
      </w:r>
      <w:r>
        <w:rPr>
          <w:rFonts w:cs="Arial"/>
          <w:szCs w:val="20"/>
        </w:rPr>
        <w:t>t</w:t>
      </w:r>
      <w:r w:rsidRPr="0093054D">
        <w:rPr>
          <w:rFonts w:cs="Arial"/>
          <w:szCs w:val="20"/>
        </w:rPr>
        <w:t>, ki ima registrirano ali priglašeno dejavnost za trgovanje in skladiščenje nafte in naftnih derivatov v Republiki Sloveniji</w:t>
      </w:r>
      <w:r>
        <w:rPr>
          <w:rFonts w:cs="Arial"/>
          <w:szCs w:val="20"/>
        </w:rPr>
        <w:t xml:space="preserve">, </w:t>
      </w:r>
      <w:r w:rsidR="00633B67">
        <w:rPr>
          <w:rFonts w:cs="Arial"/>
          <w:szCs w:val="20"/>
        </w:rPr>
        <w:t>na določenem območju R</w:t>
      </w:r>
      <w:r>
        <w:rPr>
          <w:rFonts w:cs="Arial"/>
          <w:szCs w:val="20"/>
        </w:rPr>
        <w:t xml:space="preserve">epublike </w:t>
      </w:r>
      <w:r w:rsidR="00633B67">
        <w:rPr>
          <w:rFonts w:cs="Arial"/>
          <w:szCs w:val="20"/>
        </w:rPr>
        <w:t>S</w:t>
      </w:r>
      <w:r>
        <w:rPr>
          <w:rFonts w:cs="Arial"/>
          <w:szCs w:val="20"/>
        </w:rPr>
        <w:t>lovenije</w:t>
      </w:r>
      <w:r w:rsidR="00633B67">
        <w:rPr>
          <w:rFonts w:cs="Arial"/>
          <w:szCs w:val="20"/>
        </w:rPr>
        <w:t xml:space="preserve"> ne razpolaga z zadostnimi količinami </w:t>
      </w:r>
      <w:r>
        <w:rPr>
          <w:rFonts w:cs="Arial"/>
          <w:szCs w:val="20"/>
        </w:rPr>
        <w:t xml:space="preserve">naftnih derivatov </w:t>
      </w:r>
      <w:r w:rsidR="00633B67">
        <w:rPr>
          <w:rFonts w:cs="Arial"/>
          <w:szCs w:val="20"/>
        </w:rPr>
        <w:t>za nemoteno oskrbo z naftnimi derivati</w:t>
      </w:r>
      <w:r>
        <w:rPr>
          <w:rFonts w:cs="Arial"/>
          <w:szCs w:val="20"/>
        </w:rPr>
        <w:t>,</w:t>
      </w:r>
    </w:p>
    <w:p w14:paraId="77CC8A95" w14:textId="1070CA7F" w:rsidR="0093054D" w:rsidRDefault="0093054D" w:rsidP="0093054D">
      <w:pPr>
        <w:numPr>
          <w:ilvl w:val="0"/>
          <w:numId w:val="65"/>
        </w:numPr>
        <w:ind w:left="714" w:hanging="357"/>
        <w:jc w:val="both"/>
        <w:rPr>
          <w:rFonts w:cs="Arial"/>
          <w:szCs w:val="20"/>
        </w:rPr>
      </w:pPr>
      <w:r>
        <w:rPr>
          <w:rFonts w:cs="Arial"/>
          <w:szCs w:val="20"/>
        </w:rPr>
        <w:t xml:space="preserve">nezadostne količine naftnih derivatov iz prejšnje alineje so posledica </w:t>
      </w:r>
      <w:r w:rsidR="00633B67">
        <w:rPr>
          <w:rFonts w:cs="Arial"/>
          <w:szCs w:val="20"/>
        </w:rPr>
        <w:t>objektivnih motenj v logističnih povezavah (n</w:t>
      </w:r>
      <w:r>
        <w:rPr>
          <w:rFonts w:cs="Arial"/>
          <w:szCs w:val="20"/>
        </w:rPr>
        <w:t xml:space="preserve">a </w:t>
      </w:r>
      <w:r w:rsidR="00633B67">
        <w:rPr>
          <w:rFonts w:cs="Arial"/>
          <w:szCs w:val="20"/>
        </w:rPr>
        <w:t>pr</w:t>
      </w:r>
      <w:r>
        <w:rPr>
          <w:rFonts w:cs="Arial"/>
          <w:szCs w:val="20"/>
        </w:rPr>
        <w:t>imer</w:t>
      </w:r>
      <w:r w:rsidR="00633B67">
        <w:rPr>
          <w:rFonts w:cs="Arial"/>
          <w:szCs w:val="20"/>
        </w:rPr>
        <w:t xml:space="preserve"> prekinitev železniške</w:t>
      </w:r>
      <w:r>
        <w:rPr>
          <w:rFonts w:cs="Arial"/>
          <w:szCs w:val="20"/>
        </w:rPr>
        <w:t xml:space="preserve"> ali</w:t>
      </w:r>
      <w:r w:rsidR="00633B67">
        <w:rPr>
          <w:rFonts w:cs="Arial"/>
          <w:szCs w:val="20"/>
        </w:rPr>
        <w:t xml:space="preserve"> cestne povezave ali zapor</w:t>
      </w:r>
      <w:r>
        <w:rPr>
          <w:rFonts w:cs="Arial"/>
          <w:szCs w:val="20"/>
        </w:rPr>
        <w:t>a</w:t>
      </w:r>
      <w:r w:rsidR="00633B67">
        <w:rPr>
          <w:rFonts w:cs="Arial"/>
          <w:szCs w:val="20"/>
        </w:rPr>
        <w:t xml:space="preserve"> pristanišča)</w:t>
      </w:r>
      <w:r>
        <w:rPr>
          <w:rFonts w:cs="Arial"/>
          <w:szCs w:val="20"/>
        </w:rPr>
        <w:t>,</w:t>
      </w:r>
    </w:p>
    <w:p w14:paraId="6B0278FA" w14:textId="1D0F20EB" w:rsidR="00B00AD5" w:rsidRPr="0093054D" w:rsidRDefault="0093054D" w:rsidP="0093054D">
      <w:pPr>
        <w:numPr>
          <w:ilvl w:val="0"/>
          <w:numId w:val="65"/>
        </w:numPr>
        <w:ind w:left="714" w:hanging="357"/>
        <w:jc w:val="both"/>
        <w:rPr>
          <w:rFonts w:cs="Arial"/>
          <w:szCs w:val="20"/>
        </w:rPr>
      </w:pPr>
      <w:r>
        <w:rPr>
          <w:rFonts w:cs="Arial"/>
          <w:b/>
          <w:bCs/>
          <w:szCs w:val="20"/>
        </w:rPr>
        <w:t>g</w:t>
      </w:r>
      <w:r w:rsidR="00B00AD5" w:rsidRPr="0093054D">
        <w:rPr>
          <w:rFonts w:cs="Arial"/>
          <w:b/>
          <w:bCs/>
          <w:szCs w:val="20"/>
        </w:rPr>
        <w:t>ospodarski subjekt</w:t>
      </w:r>
      <w:r w:rsidRPr="0093054D">
        <w:rPr>
          <w:rFonts w:cs="Arial"/>
          <w:b/>
          <w:bCs/>
          <w:szCs w:val="20"/>
        </w:rPr>
        <w:t>, ki ima registrirano ali priglašeno dejavnost za trgovanje in skladiščenje nafte in naftnih derivatov v Republiki Sloveniji</w:t>
      </w:r>
      <w:r>
        <w:rPr>
          <w:rFonts w:cs="Arial"/>
          <w:b/>
          <w:bCs/>
          <w:szCs w:val="20"/>
        </w:rPr>
        <w:t xml:space="preserve">, </w:t>
      </w:r>
      <w:r w:rsidR="00B00AD5" w:rsidRPr="0093054D">
        <w:rPr>
          <w:rFonts w:cs="Arial"/>
          <w:b/>
          <w:bCs/>
          <w:szCs w:val="20"/>
        </w:rPr>
        <w:t>je predhodno že izčrpal svoje lastne komercialne zaloge</w:t>
      </w:r>
      <w:r>
        <w:rPr>
          <w:rFonts w:cs="Arial"/>
          <w:b/>
          <w:bCs/>
          <w:szCs w:val="20"/>
        </w:rPr>
        <w:t>.</w:t>
      </w:r>
    </w:p>
    <w:p w14:paraId="6771339F" w14:textId="77777777" w:rsidR="00633B67" w:rsidRPr="00633B67" w:rsidRDefault="00633B67" w:rsidP="00633B67">
      <w:pPr>
        <w:spacing w:line="276" w:lineRule="auto"/>
        <w:jc w:val="both"/>
        <w:rPr>
          <w:rFonts w:cs="Arial"/>
          <w:szCs w:val="20"/>
        </w:rPr>
      </w:pPr>
    </w:p>
    <w:p w14:paraId="16ADE144" w14:textId="70760261" w:rsidR="00542E8B" w:rsidRPr="0093054D" w:rsidRDefault="005062F0" w:rsidP="00542E8B">
      <w:pPr>
        <w:pStyle w:val="Odstavekseznama"/>
        <w:numPr>
          <w:ilvl w:val="0"/>
          <w:numId w:val="112"/>
        </w:numPr>
        <w:spacing w:line="276" w:lineRule="auto"/>
        <w:jc w:val="both"/>
        <w:rPr>
          <w:rFonts w:cs="Arial"/>
          <w:szCs w:val="20"/>
        </w:rPr>
      </w:pPr>
      <w:r>
        <w:rPr>
          <w:rFonts w:cs="Arial"/>
          <w:szCs w:val="20"/>
        </w:rPr>
        <w:t>M</w:t>
      </w:r>
      <w:r w:rsidR="00633B67" w:rsidRPr="0093054D">
        <w:rPr>
          <w:rFonts w:cs="Arial"/>
          <w:szCs w:val="20"/>
        </w:rPr>
        <w:t>in</w:t>
      </w:r>
      <w:r w:rsidR="0093054D" w:rsidRPr="0093054D">
        <w:rPr>
          <w:rFonts w:cs="Arial"/>
          <w:szCs w:val="20"/>
        </w:rPr>
        <w:t>ister, pristojen za gospodarstvo</w:t>
      </w:r>
      <w:r>
        <w:rPr>
          <w:rFonts w:cs="Arial"/>
          <w:szCs w:val="20"/>
        </w:rPr>
        <w:t>,</w:t>
      </w:r>
      <w:r w:rsidR="00633B67" w:rsidRPr="0093054D">
        <w:rPr>
          <w:rFonts w:cs="Arial"/>
          <w:szCs w:val="20"/>
        </w:rPr>
        <w:t xml:space="preserve"> lahko zavrne </w:t>
      </w:r>
      <w:r w:rsidR="0093054D" w:rsidRPr="0093054D">
        <w:rPr>
          <w:rFonts w:cs="Arial"/>
          <w:szCs w:val="20"/>
        </w:rPr>
        <w:t xml:space="preserve">izdajo </w:t>
      </w:r>
      <w:r w:rsidR="00633B67" w:rsidRPr="0093054D">
        <w:rPr>
          <w:rFonts w:cs="Arial"/>
          <w:szCs w:val="20"/>
        </w:rPr>
        <w:t>soglasj</w:t>
      </w:r>
      <w:r w:rsidR="0093054D" w:rsidRPr="0093054D">
        <w:rPr>
          <w:rFonts w:cs="Arial"/>
          <w:szCs w:val="20"/>
        </w:rPr>
        <w:t>a</w:t>
      </w:r>
      <w:r>
        <w:rPr>
          <w:rFonts w:cs="Arial"/>
          <w:szCs w:val="20"/>
        </w:rPr>
        <w:t>, če pogoji iz prejšnjega odstavka niso izpolnjeni</w:t>
      </w:r>
      <w:r w:rsidR="0093054D" w:rsidRPr="0093054D">
        <w:rPr>
          <w:rFonts w:cs="Arial"/>
          <w:szCs w:val="20"/>
        </w:rPr>
        <w:t>.</w:t>
      </w:r>
    </w:p>
    <w:p w14:paraId="02E87752" w14:textId="77777777" w:rsidR="009B2777" w:rsidRPr="009B2777" w:rsidRDefault="009B2777" w:rsidP="009B2777">
      <w:pPr>
        <w:spacing w:line="276" w:lineRule="auto"/>
        <w:jc w:val="both"/>
        <w:rPr>
          <w:rFonts w:cs="Arial"/>
          <w:szCs w:val="20"/>
        </w:rPr>
      </w:pPr>
    </w:p>
    <w:p w14:paraId="2B36272F" w14:textId="77777777" w:rsidR="009B2777" w:rsidRPr="009B2777" w:rsidRDefault="009B2777" w:rsidP="009B2777">
      <w:pPr>
        <w:spacing w:line="276" w:lineRule="auto"/>
        <w:rPr>
          <w:rFonts w:cs="Arial"/>
          <w:szCs w:val="20"/>
        </w:rPr>
      </w:pPr>
      <w:r w:rsidRPr="009B2777">
        <w:rPr>
          <w:rFonts w:cs="Arial"/>
          <w:szCs w:val="20"/>
        </w:rPr>
        <w:t>PREHODNA IN KONČNA DOLOČBA</w:t>
      </w:r>
    </w:p>
    <w:p w14:paraId="5789F7DD" w14:textId="77777777" w:rsidR="009B2777" w:rsidRPr="009B2777" w:rsidRDefault="009B2777" w:rsidP="009B2777">
      <w:pPr>
        <w:spacing w:line="276" w:lineRule="auto"/>
        <w:jc w:val="both"/>
        <w:rPr>
          <w:rFonts w:cs="Arial"/>
          <w:szCs w:val="20"/>
        </w:rPr>
      </w:pPr>
    </w:p>
    <w:p w14:paraId="62F6B632" w14:textId="357CFFA2" w:rsidR="009B2777" w:rsidRPr="009B2777" w:rsidRDefault="0063380E" w:rsidP="009B2777">
      <w:pPr>
        <w:spacing w:line="276" w:lineRule="auto"/>
        <w:rPr>
          <w:rFonts w:cs="Arial"/>
          <w:b/>
          <w:bCs/>
          <w:szCs w:val="20"/>
        </w:rPr>
      </w:pPr>
      <w:r>
        <w:rPr>
          <w:rFonts w:cs="Arial"/>
          <w:b/>
          <w:bCs/>
          <w:szCs w:val="20"/>
        </w:rPr>
        <w:t>5</w:t>
      </w:r>
      <w:r w:rsidR="009B2777" w:rsidRPr="009B2777">
        <w:rPr>
          <w:rFonts w:cs="Arial"/>
          <w:b/>
          <w:bCs/>
          <w:szCs w:val="20"/>
        </w:rPr>
        <w:t>. člen</w:t>
      </w:r>
    </w:p>
    <w:p w14:paraId="2DB87EFF" w14:textId="77777777" w:rsidR="009B2777" w:rsidRPr="009B2777" w:rsidRDefault="009B2777" w:rsidP="009B2777">
      <w:pPr>
        <w:spacing w:line="276" w:lineRule="auto"/>
        <w:rPr>
          <w:rFonts w:cs="Arial"/>
          <w:b/>
          <w:bCs/>
          <w:szCs w:val="20"/>
        </w:rPr>
      </w:pPr>
      <w:r w:rsidRPr="009B2777">
        <w:rPr>
          <w:rFonts w:cs="Arial"/>
          <w:b/>
          <w:bCs/>
          <w:szCs w:val="20"/>
        </w:rPr>
        <w:t>(prenehanje uporabe)</w:t>
      </w:r>
    </w:p>
    <w:p w14:paraId="19ECC685" w14:textId="77777777" w:rsidR="009B2777" w:rsidRPr="009B2777" w:rsidRDefault="009B2777" w:rsidP="009B2777">
      <w:pPr>
        <w:spacing w:line="276" w:lineRule="auto"/>
        <w:jc w:val="both"/>
        <w:rPr>
          <w:rFonts w:cs="Arial"/>
          <w:szCs w:val="20"/>
        </w:rPr>
      </w:pPr>
    </w:p>
    <w:p w14:paraId="2B88938A" w14:textId="77777777" w:rsidR="009B2777" w:rsidRPr="009B2777" w:rsidRDefault="009B2777" w:rsidP="009B2777">
      <w:pPr>
        <w:spacing w:line="276" w:lineRule="auto"/>
        <w:jc w:val="both"/>
        <w:rPr>
          <w:rFonts w:cs="Arial"/>
          <w:szCs w:val="20"/>
        </w:rPr>
      </w:pPr>
      <w:r w:rsidRPr="009B2777">
        <w:rPr>
          <w:rFonts w:cs="Arial"/>
          <w:szCs w:val="20"/>
        </w:rPr>
        <w:t>Z dnem uveljavitve te uredbe se preneha uporabljati Uredba o postopkih ravnanja v primeru motenj in nestabilnosti na trgu pri preskrbi z nafto in naftnimi derivati (Uradni list RS, št. 33/13 in 9/15).</w:t>
      </w:r>
    </w:p>
    <w:p w14:paraId="3190E9F4" w14:textId="77777777" w:rsidR="009B2777" w:rsidRPr="009B2777" w:rsidRDefault="009B2777" w:rsidP="009B2777">
      <w:pPr>
        <w:spacing w:line="276" w:lineRule="auto"/>
        <w:jc w:val="both"/>
        <w:rPr>
          <w:rFonts w:cs="Arial"/>
          <w:szCs w:val="20"/>
        </w:rPr>
      </w:pPr>
    </w:p>
    <w:p w14:paraId="1F6C00CC" w14:textId="7F7E14FE" w:rsidR="009B2777" w:rsidRPr="009B2777" w:rsidRDefault="0063380E" w:rsidP="009B2777">
      <w:pPr>
        <w:spacing w:line="276" w:lineRule="auto"/>
        <w:rPr>
          <w:rFonts w:cs="Arial"/>
          <w:b/>
          <w:bCs/>
          <w:szCs w:val="20"/>
        </w:rPr>
      </w:pPr>
      <w:r>
        <w:rPr>
          <w:rFonts w:cs="Arial"/>
          <w:b/>
          <w:bCs/>
          <w:szCs w:val="20"/>
        </w:rPr>
        <w:t>6</w:t>
      </w:r>
      <w:r w:rsidR="009B2777" w:rsidRPr="009B2777">
        <w:rPr>
          <w:rFonts w:cs="Arial"/>
          <w:b/>
          <w:bCs/>
          <w:szCs w:val="20"/>
        </w:rPr>
        <w:t>. člen</w:t>
      </w:r>
    </w:p>
    <w:p w14:paraId="0D674CB5" w14:textId="77777777" w:rsidR="009B2777" w:rsidRPr="009B2777" w:rsidRDefault="009B2777" w:rsidP="009B2777">
      <w:pPr>
        <w:spacing w:line="276" w:lineRule="auto"/>
        <w:rPr>
          <w:rFonts w:cs="Arial"/>
          <w:b/>
          <w:bCs/>
          <w:szCs w:val="20"/>
        </w:rPr>
      </w:pPr>
      <w:r w:rsidRPr="009B2777">
        <w:rPr>
          <w:rFonts w:cs="Arial"/>
          <w:b/>
          <w:bCs/>
          <w:szCs w:val="20"/>
        </w:rPr>
        <w:t>(začetek veljavnosti)</w:t>
      </w:r>
    </w:p>
    <w:p w14:paraId="4EF670E1" w14:textId="77777777" w:rsidR="009B2777" w:rsidRPr="009B2777" w:rsidRDefault="009B2777" w:rsidP="009B2777">
      <w:pPr>
        <w:spacing w:line="276" w:lineRule="auto"/>
        <w:jc w:val="both"/>
        <w:rPr>
          <w:rFonts w:cs="Arial"/>
          <w:szCs w:val="20"/>
        </w:rPr>
      </w:pPr>
    </w:p>
    <w:p w14:paraId="5F553942" w14:textId="77777777" w:rsidR="009B2777" w:rsidRPr="009B2777" w:rsidRDefault="009B2777" w:rsidP="009B2777">
      <w:pPr>
        <w:spacing w:line="276" w:lineRule="auto"/>
        <w:jc w:val="both"/>
        <w:rPr>
          <w:rFonts w:cs="Arial"/>
          <w:szCs w:val="20"/>
        </w:rPr>
      </w:pPr>
      <w:r w:rsidRPr="009B2777">
        <w:rPr>
          <w:rFonts w:cs="Arial"/>
          <w:szCs w:val="20"/>
        </w:rPr>
        <w:t>Ta uredba začne veljati petnajsti dan po objavi v Uradnem listu Republike Slovenije.</w:t>
      </w:r>
    </w:p>
    <w:p w14:paraId="63828ACA" w14:textId="77777777" w:rsidR="009B2777" w:rsidRPr="009B2777" w:rsidRDefault="009B2777" w:rsidP="009B2777">
      <w:pPr>
        <w:spacing w:line="276" w:lineRule="auto"/>
        <w:jc w:val="both"/>
        <w:rPr>
          <w:rFonts w:cs="Arial"/>
          <w:szCs w:val="20"/>
        </w:rPr>
      </w:pPr>
    </w:p>
    <w:p w14:paraId="22136437" w14:textId="77777777" w:rsidR="009B2777" w:rsidRPr="009B2777" w:rsidRDefault="009B2777" w:rsidP="009B2777">
      <w:pPr>
        <w:spacing w:line="276" w:lineRule="auto"/>
        <w:jc w:val="both"/>
        <w:rPr>
          <w:rFonts w:cs="Arial"/>
          <w:szCs w:val="20"/>
        </w:rPr>
      </w:pPr>
      <w:r w:rsidRPr="009B2777">
        <w:rPr>
          <w:rFonts w:cs="Arial"/>
          <w:szCs w:val="20"/>
        </w:rPr>
        <w:t>Št. ……………</w:t>
      </w:r>
    </w:p>
    <w:p w14:paraId="5CF85CFB" w14:textId="77777777" w:rsidR="009B2777" w:rsidRPr="009B2777" w:rsidRDefault="009B2777" w:rsidP="009B2777">
      <w:pPr>
        <w:spacing w:line="276" w:lineRule="auto"/>
        <w:jc w:val="both"/>
        <w:rPr>
          <w:rFonts w:cs="Arial"/>
          <w:szCs w:val="20"/>
        </w:rPr>
      </w:pPr>
      <w:r w:rsidRPr="009B2777">
        <w:rPr>
          <w:rFonts w:cs="Arial"/>
          <w:szCs w:val="20"/>
        </w:rPr>
        <w:t>Ljubljana, ………………..</w:t>
      </w:r>
    </w:p>
    <w:p w14:paraId="3F140291" w14:textId="77777777" w:rsidR="009B2777" w:rsidRPr="009B2777" w:rsidRDefault="009B2777" w:rsidP="009B2777">
      <w:pPr>
        <w:spacing w:line="276" w:lineRule="auto"/>
        <w:jc w:val="both"/>
        <w:rPr>
          <w:rFonts w:cs="Arial"/>
          <w:szCs w:val="20"/>
        </w:rPr>
      </w:pPr>
      <w:r w:rsidRPr="009B2777">
        <w:rPr>
          <w:rFonts w:cs="Arial"/>
          <w:szCs w:val="20"/>
        </w:rPr>
        <w:t xml:space="preserve">EVA </w:t>
      </w:r>
    </w:p>
    <w:p w14:paraId="7DB35867" w14:textId="77777777" w:rsidR="009B2777" w:rsidRPr="009B2777" w:rsidRDefault="009B2777" w:rsidP="009B2777">
      <w:pPr>
        <w:spacing w:line="276" w:lineRule="auto"/>
        <w:jc w:val="both"/>
        <w:rPr>
          <w:rFonts w:cs="Arial"/>
          <w:szCs w:val="20"/>
        </w:rPr>
      </w:pPr>
    </w:p>
    <w:p w14:paraId="64535E8D" w14:textId="77777777" w:rsidR="009B2777" w:rsidRPr="009B2777" w:rsidRDefault="009B2777" w:rsidP="009B2777">
      <w:pPr>
        <w:shd w:val="clear" w:color="auto" w:fill="FFFFFF"/>
        <w:spacing w:line="276" w:lineRule="auto"/>
        <w:ind w:left="5670"/>
        <w:rPr>
          <w:rFonts w:cs="Arial"/>
          <w:b/>
          <w:bCs/>
          <w:szCs w:val="20"/>
          <w:lang w:eastAsia="sl-SI"/>
        </w:rPr>
      </w:pPr>
      <w:r w:rsidRPr="009B2777">
        <w:rPr>
          <w:rFonts w:cs="Arial"/>
          <w:b/>
          <w:bCs/>
          <w:szCs w:val="20"/>
          <w:lang w:eastAsia="sl-SI"/>
        </w:rPr>
        <w:t>Vlada Republike Slovenije</w:t>
      </w:r>
    </w:p>
    <w:p w14:paraId="6D5F403B" w14:textId="3D228535" w:rsidR="009B2777" w:rsidRPr="009B2777" w:rsidRDefault="009B2777" w:rsidP="009B2777">
      <w:pPr>
        <w:shd w:val="clear" w:color="auto" w:fill="FFFFFF"/>
        <w:spacing w:line="276" w:lineRule="auto"/>
        <w:ind w:left="5670"/>
        <w:rPr>
          <w:rFonts w:cs="Arial"/>
          <w:szCs w:val="20"/>
          <w:lang w:eastAsia="sl-SI"/>
        </w:rPr>
      </w:pPr>
      <w:r w:rsidRPr="009B2777">
        <w:rPr>
          <w:rFonts w:cs="Arial"/>
          <w:b/>
          <w:bCs/>
          <w:szCs w:val="20"/>
          <w:lang w:eastAsia="sl-SI"/>
        </w:rPr>
        <w:t xml:space="preserve">dr. Robert Golob </w:t>
      </w:r>
    </w:p>
    <w:p w14:paraId="7A2FFEAE" w14:textId="42FDDFB4" w:rsidR="009B2777" w:rsidRPr="009B2777" w:rsidRDefault="00140602" w:rsidP="009B2777">
      <w:pPr>
        <w:shd w:val="clear" w:color="auto" w:fill="FFFFFF"/>
        <w:spacing w:line="276" w:lineRule="auto"/>
        <w:ind w:left="5670"/>
        <w:rPr>
          <w:rFonts w:cs="Arial"/>
          <w:szCs w:val="20"/>
          <w:lang w:eastAsia="sl-SI"/>
        </w:rPr>
      </w:pPr>
      <w:r>
        <w:rPr>
          <w:rFonts w:cs="Arial"/>
          <w:szCs w:val="20"/>
          <w:lang w:eastAsia="sl-SI"/>
        </w:rPr>
        <w:t>p</w:t>
      </w:r>
      <w:r w:rsidR="009B2777" w:rsidRPr="009B2777">
        <w:rPr>
          <w:rFonts w:cs="Arial"/>
          <w:szCs w:val="20"/>
          <w:lang w:eastAsia="sl-SI"/>
        </w:rPr>
        <w:t>redsednik</w:t>
      </w:r>
    </w:p>
    <w:p w14:paraId="1E4A651B" w14:textId="6FD88898" w:rsidR="009B2777" w:rsidRDefault="009B2777" w:rsidP="00AE58D3">
      <w:pPr>
        <w:spacing w:line="276" w:lineRule="auto"/>
        <w:jc w:val="both"/>
        <w:rPr>
          <w:rFonts w:cs="Arial"/>
          <w:szCs w:val="20"/>
        </w:rPr>
      </w:pPr>
    </w:p>
    <w:p w14:paraId="60FD150B" w14:textId="2376020A" w:rsidR="004E56C7" w:rsidRDefault="004E56C7" w:rsidP="002879D2">
      <w:pPr>
        <w:spacing w:after="160" w:line="259" w:lineRule="auto"/>
        <w:jc w:val="both"/>
        <w:rPr>
          <w:rFonts w:cs="Arial"/>
          <w:szCs w:val="20"/>
        </w:rPr>
      </w:pPr>
    </w:p>
    <w:sectPr w:rsidR="004E56C7" w:rsidSect="00BE6682">
      <w:headerReference w:type="first" r:id="rId68"/>
      <w:pgSz w:w="11900" w:h="16840" w:code="9"/>
      <w:pgMar w:top="1701" w:right="1701" w:bottom="1134" w:left="1701" w:header="96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D11E" w14:textId="77777777" w:rsidR="009128B7" w:rsidRDefault="009128B7" w:rsidP="008A4089">
      <w:pPr>
        <w:spacing w:line="240" w:lineRule="auto"/>
      </w:pPr>
      <w:r>
        <w:separator/>
      </w:r>
    </w:p>
  </w:endnote>
  <w:endnote w:type="continuationSeparator" w:id="0">
    <w:p w14:paraId="6B2E9186" w14:textId="77777777" w:rsidR="009128B7" w:rsidRDefault="009128B7"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EU Albertina">
    <w:altName w:val="Times New Roman"/>
    <w:panose1 w:val="00000000000000000000"/>
    <w:charset w:val="00"/>
    <w:family w:val="swiss"/>
    <w:notTrueType/>
    <w:pitch w:val="default"/>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6942" w14:textId="04A13E39" w:rsidR="00EF75CD" w:rsidRDefault="00EF75CD" w:rsidP="00AE58D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3B21D76D" w14:textId="77777777" w:rsidR="00EF75CD" w:rsidRDefault="00EF75CD">
    <w:pPr>
      <w:pStyle w:val="Noga"/>
    </w:pPr>
  </w:p>
  <w:p w14:paraId="57DCA896" w14:textId="77777777" w:rsidR="00EF75CD" w:rsidRDefault="00EF75CD"/>
  <w:p w14:paraId="5124CC82" w14:textId="77777777" w:rsidR="00EF75CD" w:rsidRDefault="00EF75CD"/>
  <w:p w14:paraId="759C21BF" w14:textId="77777777" w:rsidR="00EF75CD" w:rsidRDefault="00EF75CD"/>
  <w:p w14:paraId="1146BC41" w14:textId="77777777" w:rsidR="00EF75CD" w:rsidRDefault="00EF75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1098" w14:textId="77697632" w:rsidR="00EF75CD" w:rsidRDefault="00EF75CD" w:rsidP="00AE58D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74A2B">
      <w:rPr>
        <w:rStyle w:val="tevilkastrani"/>
        <w:noProof/>
      </w:rPr>
      <w:t>56</w:t>
    </w:r>
    <w:r>
      <w:rPr>
        <w:rStyle w:val="tevilkastrani"/>
      </w:rPr>
      <w:fldChar w:fldCharType="end"/>
    </w:r>
  </w:p>
  <w:p w14:paraId="41D997B2" w14:textId="77777777" w:rsidR="00EF75CD" w:rsidRDefault="00EF75CD" w:rsidP="007F08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1ABF" w14:textId="77777777" w:rsidR="009128B7" w:rsidRDefault="009128B7" w:rsidP="008A4089">
      <w:pPr>
        <w:spacing w:line="240" w:lineRule="auto"/>
      </w:pPr>
      <w:r>
        <w:separator/>
      </w:r>
    </w:p>
  </w:footnote>
  <w:footnote w:type="continuationSeparator" w:id="0">
    <w:p w14:paraId="0FAB9936" w14:textId="77777777" w:rsidR="009128B7" w:rsidRDefault="009128B7"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EF75CD" w:rsidRPr="008F3500" w14:paraId="259EB969" w14:textId="77777777" w:rsidTr="00705E19">
      <w:trPr>
        <w:trHeight w:hRule="exact" w:val="847"/>
      </w:trPr>
      <w:tc>
        <w:tcPr>
          <w:tcW w:w="649" w:type="dxa"/>
        </w:tcPr>
        <w:p w14:paraId="2CF8DB80" w14:textId="77777777" w:rsidR="00EF75CD" w:rsidRDefault="00EF75CD" w:rsidP="00101B5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62098248" w14:textId="77777777" w:rsidR="00EF75CD" w:rsidRPr="006D42D9" w:rsidRDefault="00EF75CD" w:rsidP="00101B5E">
          <w:pPr>
            <w:rPr>
              <w:rFonts w:ascii="Republika" w:hAnsi="Republika"/>
              <w:sz w:val="60"/>
              <w:szCs w:val="60"/>
            </w:rPr>
          </w:pPr>
        </w:p>
        <w:p w14:paraId="21D7FA9F" w14:textId="77777777" w:rsidR="00EF75CD" w:rsidRPr="006D42D9" w:rsidRDefault="00EF75CD" w:rsidP="00101B5E">
          <w:pPr>
            <w:rPr>
              <w:rFonts w:ascii="Republika" w:hAnsi="Republika"/>
              <w:sz w:val="60"/>
              <w:szCs w:val="60"/>
            </w:rPr>
          </w:pPr>
        </w:p>
        <w:p w14:paraId="75B65FE7" w14:textId="77777777" w:rsidR="00EF75CD" w:rsidRPr="006D42D9" w:rsidRDefault="00EF75CD" w:rsidP="00101B5E">
          <w:pPr>
            <w:rPr>
              <w:rFonts w:ascii="Republika" w:hAnsi="Republika"/>
              <w:sz w:val="60"/>
              <w:szCs w:val="60"/>
            </w:rPr>
          </w:pPr>
        </w:p>
        <w:p w14:paraId="708A1F52" w14:textId="77777777" w:rsidR="00EF75CD" w:rsidRPr="006D42D9" w:rsidRDefault="00EF75CD" w:rsidP="00101B5E">
          <w:pPr>
            <w:rPr>
              <w:rFonts w:ascii="Republika" w:hAnsi="Republika"/>
              <w:sz w:val="60"/>
              <w:szCs w:val="60"/>
            </w:rPr>
          </w:pPr>
        </w:p>
        <w:p w14:paraId="7DE0771C" w14:textId="77777777" w:rsidR="00EF75CD" w:rsidRPr="006D42D9" w:rsidRDefault="00EF75CD" w:rsidP="00101B5E">
          <w:pPr>
            <w:rPr>
              <w:rFonts w:ascii="Republika" w:hAnsi="Republika"/>
              <w:sz w:val="60"/>
              <w:szCs w:val="60"/>
            </w:rPr>
          </w:pPr>
        </w:p>
        <w:p w14:paraId="274663C9" w14:textId="77777777" w:rsidR="00EF75CD" w:rsidRPr="006D42D9" w:rsidRDefault="00EF75CD" w:rsidP="00101B5E">
          <w:pPr>
            <w:rPr>
              <w:rFonts w:ascii="Republika" w:hAnsi="Republika"/>
              <w:sz w:val="60"/>
              <w:szCs w:val="60"/>
            </w:rPr>
          </w:pPr>
        </w:p>
        <w:p w14:paraId="526EDE2D" w14:textId="77777777" w:rsidR="00EF75CD" w:rsidRPr="006D42D9" w:rsidRDefault="00EF75CD" w:rsidP="00101B5E">
          <w:pPr>
            <w:rPr>
              <w:rFonts w:ascii="Republika" w:hAnsi="Republika"/>
              <w:sz w:val="60"/>
              <w:szCs w:val="60"/>
            </w:rPr>
          </w:pPr>
        </w:p>
        <w:p w14:paraId="024E3B1E" w14:textId="77777777" w:rsidR="00EF75CD" w:rsidRPr="006D42D9" w:rsidRDefault="00EF75CD" w:rsidP="00101B5E">
          <w:pPr>
            <w:rPr>
              <w:rFonts w:ascii="Republika" w:hAnsi="Republika"/>
              <w:sz w:val="60"/>
              <w:szCs w:val="60"/>
            </w:rPr>
          </w:pPr>
        </w:p>
        <w:p w14:paraId="0E3EAE6A" w14:textId="77777777" w:rsidR="00EF75CD" w:rsidRPr="006D42D9" w:rsidRDefault="00EF75CD" w:rsidP="00101B5E">
          <w:pPr>
            <w:rPr>
              <w:rFonts w:ascii="Republika" w:hAnsi="Republika"/>
              <w:sz w:val="60"/>
              <w:szCs w:val="60"/>
            </w:rPr>
          </w:pPr>
        </w:p>
        <w:p w14:paraId="15B5DB0D" w14:textId="77777777" w:rsidR="00EF75CD" w:rsidRPr="006D42D9" w:rsidRDefault="00EF75CD" w:rsidP="00101B5E">
          <w:pPr>
            <w:rPr>
              <w:rFonts w:ascii="Republika" w:hAnsi="Republika"/>
              <w:sz w:val="60"/>
              <w:szCs w:val="60"/>
            </w:rPr>
          </w:pPr>
        </w:p>
        <w:p w14:paraId="7CA13139" w14:textId="77777777" w:rsidR="00EF75CD" w:rsidRPr="006D42D9" w:rsidRDefault="00EF75CD" w:rsidP="00101B5E">
          <w:pPr>
            <w:rPr>
              <w:rFonts w:ascii="Republika" w:hAnsi="Republika"/>
              <w:sz w:val="60"/>
              <w:szCs w:val="60"/>
            </w:rPr>
          </w:pPr>
        </w:p>
        <w:p w14:paraId="4EEA5E0E" w14:textId="77777777" w:rsidR="00EF75CD" w:rsidRPr="006D42D9" w:rsidRDefault="00EF75CD" w:rsidP="00101B5E">
          <w:pPr>
            <w:rPr>
              <w:rFonts w:ascii="Republika" w:hAnsi="Republika"/>
              <w:sz w:val="60"/>
              <w:szCs w:val="60"/>
            </w:rPr>
          </w:pPr>
        </w:p>
        <w:p w14:paraId="10270CCA" w14:textId="77777777" w:rsidR="00EF75CD" w:rsidRPr="006D42D9" w:rsidRDefault="00EF75CD" w:rsidP="00101B5E">
          <w:pPr>
            <w:rPr>
              <w:rFonts w:ascii="Republika" w:hAnsi="Republika"/>
              <w:sz w:val="60"/>
              <w:szCs w:val="60"/>
            </w:rPr>
          </w:pPr>
        </w:p>
        <w:p w14:paraId="452262B8" w14:textId="77777777" w:rsidR="00EF75CD" w:rsidRPr="006D42D9" w:rsidRDefault="00EF75CD" w:rsidP="00101B5E">
          <w:pPr>
            <w:rPr>
              <w:rFonts w:ascii="Republika" w:hAnsi="Republika"/>
              <w:sz w:val="60"/>
              <w:szCs w:val="60"/>
            </w:rPr>
          </w:pPr>
        </w:p>
        <w:p w14:paraId="533215AB" w14:textId="77777777" w:rsidR="00EF75CD" w:rsidRPr="006D42D9" w:rsidRDefault="00EF75CD" w:rsidP="00101B5E">
          <w:pPr>
            <w:rPr>
              <w:rFonts w:ascii="Republika" w:hAnsi="Republika"/>
              <w:sz w:val="60"/>
              <w:szCs w:val="60"/>
            </w:rPr>
          </w:pPr>
        </w:p>
        <w:p w14:paraId="43761F62" w14:textId="77777777" w:rsidR="00EF75CD" w:rsidRPr="006D42D9" w:rsidRDefault="00EF75CD" w:rsidP="00101B5E">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EF75CD" w:rsidRPr="008F3500" w14:paraId="6FE46E5E" w14:textId="77777777" w:rsidTr="00705E19">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553BBD92" w14:textId="77777777" w:rsidR="00EF75CD" w:rsidRPr="006D42D9" w:rsidRDefault="00EF75CD" w:rsidP="00101B5E">
          <w:pPr>
            <w:rPr>
              <w:rFonts w:ascii="Republika" w:hAnsi="Republika"/>
              <w:sz w:val="60"/>
              <w:szCs w:val="60"/>
            </w:rPr>
          </w:pPr>
        </w:p>
      </w:tc>
    </w:tr>
  </w:tbl>
  <w:p w14:paraId="296AEE4E" w14:textId="77777777" w:rsidR="00EF75CD" w:rsidRPr="008F3500" w:rsidRDefault="00EF75CD" w:rsidP="006D0E59">
    <w:pPr>
      <w:autoSpaceDE w:val="0"/>
      <w:autoSpaceDN w:val="0"/>
      <w:adjustRightInd w:val="0"/>
      <w:spacing w:line="240" w:lineRule="auto"/>
      <w:jc w:val="left"/>
      <w:rPr>
        <w:rFonts w:ascii="Republika" w:hAnsi="Republika"/>
      </w:rPr>
    </w:pPr>
    <w:r w:rsidRPr="008F3500">
      <w:rPr>
        <w:noProof/>
        <w:szCs w:val="20"/>
        <w:lang w:eastAsia="sl-SI"/>
      </w:rPr>
      <mc:AlternateContent>
        <mc:Choice Requires="wps">
          <w:drawing>
            <wp:anchor distT="0" distB="0" distL="114300" distR="114300" simplePos="0" relativeHeight="251665408" behindDoc="1" locked="0" layoutInCell="0" allowOverlap="1" wp14:anchorId="36C75D95" wp14:editId="195DE4EA">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91A7C" id="Line 5" o:spid="_x0000_s1026" alt="&quot;&quot;"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0644FE61" w14:textId="77777777" w:rsidR="00EF75CD" w:rsidRPr="008A4089" w:rsidRDefault="00EF75CD" w:rsidP="006D0E59">
    <w:pPr>
      <w:pStyle w:val="Glava"/>
      <w:tabs>
        <w:tab w:val="clear" w:pos="4320"/>
        <w:tab w:val="clear" w:pos="8640"/>
        <w:tab w:val="left" w:pos="5112"/>
      </w:tabs>
      <w:spacing w:after="120" w:line="240" w:lineRule="exact"/>
      <w:jc w:val="lef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1FDF9320" w14:textId="77777777" w:rsidR="00EF75CD" w:rsidRPr="008F3500" w:rsidRDefault="00EF75CD" w:rsidP="006D0E59">
    <w:pPr>
      <w:pStyle w:val="Glava"/>
      <w:tabs>
        <w:tab w:val="clear" w:pos="4320"/>
        <w:tab w:val="clear" w:pos="8640"/>
        <w:tab w:val="left" w:pos="5112"/>
      </w:tabs>
      <w:spacing w:before="240" w:line="240" w:lineRule="exact"/>
      <w:jc w:val="left"/>
      <w:rPr>
        <w:rFonts w:cs="Arial"/>
        <w:sz w:val="16"/>
      </w:rPr>
    </w:pPr>
    <w:r>
      <w:rPr>
        <w:rFonts w:cs="Arial"/>
        <w:sz w:val="16"/>
      </w:rPr>
      <w:t>Kotnikova ulica 5, 1000 Ljubljana</w:t>
    </w:r>
    <w:r w:rsidRPr="008F3500">
      <w:rPr>
        <w:rFonts w:cs="Arial"/>
        <w:sz w:val="16"/>
      </w:rPr>
      <w:tab/>
      <w:t xml:space="preserve">T: </w:t>
    </w:r>
    <w:r>
      <w:rPr>
        <w:rFonts w:cs="Arial"/>
        <w:sz w:val="16"/>
      </w:rPr>
      <w:t>01 400 33 11</w:t>
    </w:r>
  </w:p>
  <w:p w14:paraId="5F1BFBD4" w14:textId="77777777" w:rsidR="00EF75CD" w:rsidRPr="008F3500" w:rsidRDefault="00EF75CD" w:rsidP="006D0E59">
    <w:pPr>
      <w:pStyle w:val="Glava"/>
      <w:tabs>
        <w:tab w:val="clear" w:pos="4320"/>
        <w:tab w:val="clear" w:pos="8640"/>
        <w:tab w:val="left" w:pos="5112"/>
      </w:tabs>
      <w:spacing w:line="240" w:lineRule="exact"/>
      <w:jc w:val="left"/>
      <w:rPr>
        <w:rFonts w:cs="Arial"/>
        <w:sz w:val="16"/>
      </w:rPr>
    </w:pPr>
    <w:r w:rsidRPr="008F3500">
      <w:rPr>
        <w:rFonts w:cs="Arial"/>
        <w:sz w:val="16"/>
      </w:rPr>
      <w:tab/>
      <w:t xml:space="preserve">E: </w:t>
    </w:r>
    <w:r>
      <w:rPr>
        <w:rFonts w:cs="Arial"/>
        <w:sz w:val="16"/>
      </w:rPr>
      <w:t>gp.mgts@gov.si</w:t>
    </w:r>
  </w:p>
  <w:p w14:paraId="4F98DF9D" w14:textId="77777777" w:rsidR="00EF75CD" w:rsidRPr="008F3500" w:rsidRDefault="00EF75CD" w:rsidP="006D0E59">
    <w:pPr>
      <w:pStyle w:val="Glava"/>
      <w:tabs>
        <w:tab w:val="clear" w:pos="4320"/>
        <w:tab w:val="clear" w:pos="8640"/>
        <w:tab w:val="left" w:pos="5112"/>
      </w:tabs>
      <w:spacing w:line="240" w:lineRule="exact"/>
      <w:jc w:val="left"/>
      <w:rPr>
        <w:rFonts w:cs="Arial"/>
        <w:sz w:val="16"/>
      </w:rPr>
    </w:pPr>
    <w:r w:rsidRPr="008F3500">
      <w:rPr>
        <w:rFonts w:cs="Arial"/>
        <w:sz w:val="16"/>
      </w:rPr>
      <w:tab/>
    </w:r>
    <w:r>
      <w:rPr>
        <w:rFonts w:cs="Arial"/>
        <w:sz w:val="16"/>
      </w:rPr>
      <w:t>www.mgts.gov.si</w:t>
    </w:r>
  </w:p>
  <w:p w14:paraId="693C5A4B" w14:textId="77777777" w:rsidR="00EF75CD" w:rsidRDefault="00EF75C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EF75CD" w:rsidRPr="00573037" w14:paraId="13A0FE23" w14:textId="77777777" w:rsidTr="00BE6682">
      <w:trPr>
        <w:cantSplit/>
        <w:trHeight w:hRule="exact" w:val="737"/>
      </w:trPr>
      <w:tc>
        <w:tcPr>
          <w:tcW w:w="649" w:type="dxa"/>
        </w:tcPr>
        <w:p w14:paraId="4D09FFA3" w14:textId="77777777" w:rsidR="00EF75CD" w:rsidRPr="00573037" w:rsidRDefault="00EF75CD" w:rsidP="00573037">
          <w:pPr>
            <w:rPr>
              <w:rFonts w:ascii="Republika" w:hAnsi="Republika"/>
              <w:szCs w:val="20"/>
            </w:rPr>
          </w:pPr>
          <w:r w:rsidRPr="00573037">
            <w:rPr>
              <w:rFonts w:ascii="Republika" w:hAnsi="Republika"/>
              <w:noProof/>
              <w:sz w:val="60"/>
              <w:szCs w:val="60"/>
              <w:lang w:eastAsia="sl-SI"/>
            </w:rPr>
            <w:drawing>
              <wp:inline distT="0" distB="0" distL="0" distR="0" wp14:anchorId="0F6B134B" wp14:editId="19CFE43D">
                <wp:extent cx="300355" cy="347980"/>
                <wp:effectExtent l="0" t="0" r="4445" b="0"/>
                <wp:docPr id="1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inline>
            </w:drawing>
          </w:r>
        </w:p>
      </w:tc>
    </w:tr>
  </w:tbl>
  <w:p w14:paraId="22424A1A" w14:textId="77777777" w:rsidR="00EF75CD" w:rsidRPr="00573037" w:rsidRDefault="00EF75CD" w:rsidP="00573037">
    <w:pPr>
      <w:autoSpaceDE w:val="0"/>
      <w:autoSpaceDN w:val="0"/>
      <w:adjustRightInd w:val="0"/>
      <w:spacing w:line="240" w:lineRule="auto"/>
      <w:rPr>
        <w:rFonts w:ascii="Republika" w:hAnsi="Republika"/>
      </w:rPr>
    </w:pPr>
    <w:r w:rsidRPr="00573037">
      <w:rPr>
        <w:noProof/>
        <w:szCs w:val="20"/>
        <w:lang w:eastAsia="sl-SI"/>
      </w:rPr>
      <mc:AlternateContent>
        <mc:Choice Requires="wps">
          <w:drawing>
            <wp:anchor distT="0" distB="0" distL="114300" distR="114300" simplePos="0" relativeHeight="251661312" behindDoc="1" locked="0" layoutInCell="0" allowOverlap="1" wp14:anchorId="5773B048" wp14:editId="0C3E95DF">
              <wp:simplePos x="0" y="0"/>
              <wp:positionH relativeFrom="column">
                <wp:posOffset>-431800</wp:posOffset>
              </wp:positionH>
              <wp:positionV relativeFrom="page">
                <wp:posOffset>3600450</wp:posOffset>
              </wp:positionV>
              <wp:extent cx="252095" cy="0"/>
              <wp:effectExtent l="6350" t="9525" r="825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CD994"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573037">
      <w:rPr>
        <w:rFonts w:ascii="Republika" w:hAnsi="Republika"/>
      </w:rPr>
      <w:t>REPUBLIKA SLOVENIJA</w:t>
    </w:r>
  </w:p>
  <w:p w14:paraId="64218290" w14:textId="77777777" w:rsidR="00EF75CD" w:rsidRPr="00573037" w:rsidRDefault="00EF75CD" w:rsidP="00573037">
    <w:pPr>
      <w:tabs>
        <w:tab w:val="left" w:pos="5112"/>
      </w:tabs>
      <w:spacing w:after="120" w:line="240" w:lineRule="exact"/>
      <w:rPr>
        <w:rFonts w:ascii="Republika" w:hAnsi="Republika"/>
        <w:b/>
        <w:caps/>
        <w:lang w:val="it-IT"/>
      </w:rPr>
    </w:pPr>
    <w:r w:rsidRPr="00573037">
      <w:rPr>
        <w:rFonts w:ascii="Republika" w:hAnsi="Republika"/>
        <w:b/>
        <w:caps/>
        <w:lang w:val="it-IT"/>
      </w:rPr>
      <w:t>Ministrstvo za gospodarski razvoj in tehnologijo</w:t>
    </w:r>
  </w:p>
  <w:p w14:paraId="749AB436" w14:textId="77777777" w:rsidR="00EF75CD" w:rsidRPr="00573037" w:rsidRDefault="00EF75CD" w:rsidP="00573037">
    <w:pPr>
      <w:tabs>
        <w:tab w:val="left" w:pos="5112"/>
      </w:tabs>
      <w:spacing w:before="240" w:line="240" w:lineRule="exact"/>
      <w:rPr>
        <w:rFonts w:cs="Arial"/>
        <w:sz w:val="16"/>
        <w:lang w:val="it-IT"/>
      </w:rPr>
    </w:pPr>
  </w:p>
  <w:p w14:paraId="6E007D04" w14:textId="77777777" w:rsidR="00EF75CD" w:rsidRPr="00573037" w:rsidRDefault="00EF75CD" w:rsidP="00573037">
    <w:pPr>
      <w:tabs>
        <w:tab w:val="left" w:pos="5112"/>
      </w:tabs>
      <w:spacing w:before="240" w:line="240" w:lineRule="exact"/>
      <w:rPr>
        <w:rFonts w:cs="Arial"/>
        <w:sz w:val="16"/>
        <w:lang w:val="it-IT"/>
      </w:rPr>
    </w:pPr>
    <w:proofErr w:type="spellStart"/>
    <w:r w:rsidRPr="00573037">
      <w:rPr>
        <w:rFonts w:cs="Arial"/>
        <w:sz w:val="16"/>
        <w:lang w:val="it-IT"/>
      </w:rPr>
      <w:t>Kotnikova</w:t>
    </w:r>
    <w:proofErr w:type="spellEnd"/>
    <w:r w:rsidRPr="00573037">
      <w:rPr>
        <w:rFonts w:cs="Arial"/>
        <w:sz w:val="16"/>
        <w:lang w:val="it-IT"/>
      </w:rPr>
      <w:t xml:space="preserve"> </w:t>
    </w:r>
    <w:proofErr w:type="spellStart"/>
    <w:r w:rsidRPr="00573037">
      <w:rPr>
        <w:rFonts w:cs="Arial"/>
        <w:sz w:val="16"/>
        <w:lang w:val="it-IT"/>
      </w:rPr>
      <w:t>ulica</w:t>
    </w:r>
    <w:proofErr w:type="spellEnd"/>
    <w:r w:rsidRPr="00573037">
      <w:rPr>
        <w:rFonts w:cs="Arial"/>
        <w:sz w:val="16"/>
        <w:lang w:val="it-IT"/>
      </w:rPr>
      <w:t xml:space="preserve"> 5, 1000 </w:t>
    </w:r>
    <w:proofErr w:type="spellStart"/>
    <w:r w:rsidRPr="00573037">
      <w:rPr>
        <w:rFonts w:cs="Arial"/>
        <w:sz w:val="16"/>
        <w:lang w:val="it-IT"/>
      </w:rPr>
      <w:t>Ljubljana</w:t>
    </w:r>
    <w:proofErr w:type="spellEnd"/>
    <w:r w:rsidRPr="00573037">
      <w:rPr>
        <w:rFonts w:cs="Arial"/>
        <w:sz w:val="16"/>
        <w:lang w:val="it-IT"/>
      </w:rPr>
      <w:tab/>
      <w:t xml:space="preserve">T: 01 400 36 00, 01 400 33 11 </w:t>
    </w:r>
  </w:p>
  <w:p w14:paraId="23C8F6F8" w14:textId="77777777" w:rsidR="00EF75CD" w:rsidRPr="00573037" w:rsidRDefault="00EF75CD" w:rsidP="00573037">
    <w:pPr>
      <w:tabs>
        <w:tab w:val="left" w:pos="5112"/>
      </w:tabs>
      <w:spacing w:line="240" w:lineRule="exact"/>
      <w:rPr>
        <w:rFonts w:cs="Arial"/>
        <w:sz w:val="16"/>
        <w:lang w:val="it-IT"/>
      </w:rPr>
    </w:pPr>
    <w:r w:rsidRPr="00573037">
      <w:rPr>
        <w:rFonts w:cs="Arial"/>
        <w:sz w:val="16"/>
        <w:lang w:val="it-IT"/>
      </w:rPr>
      <w:tab/>
      <w:t xml:space="preserve">E: </w:t>
    </w:r>
    <w:hyperlink r:id="rId2" w:history="1">
      <w:r w:rsidRPr="00573037">
        <w:rPr>
          <w:rFonts w:cs="Arial"/>
          <w:color w:val="0000FF"/>
          <w:sz w:val="16"/>
          <w:u w:val="single"/>
          <w:lang w:val="it-IT"/>
        </w:rPr>
        <w:t>gp.mgrt@gov.si</w:t>
      </w:r>
    </w:hyperlink>
    <w:r w:rsidRPr="00573037">
      <w:rPr>
        <w:rFonts w:cs="Arial"/>
        <w:sz w:val="16"/>
        <w:lang w:val="it-IT"/>
      </w:rPr>
      <w:t xml:space="preserve"> </w:t>
    </w:r>
  </w:p>
  <w:p w14:paraId="6FB74CF3" w14:textId="77777777" w:rsidR="00EF75CD" w:rsidRPr="00573037" w:rsidRDefault="00EF75CD" w:rsidP="00573037">
    <w:pPr>
      <w:tabs>
        <w:tab w:val="left" w:pos="5112"/>
      </w:tabs>
      <w:spacing w:line="240" w:lineRule="exact"/>
      <w:rPr>
        <w:rFonts w:cs="Arial"/>
        <w:sz w:val="16"/>
        <w:lang w:val="it-IT"/>
      </w:rPr>
    </w:pPr>
    <w:r w:rsidRPr="00573037">
      <w:rPr>
        <w:rFonts w:cs="Arial"/>
        <w:sz w:val="16"/>
        <w:lang w:val="it-IT"/>
      </w:rPr>
      <w:tab/>
    </w:r>
    <w:hyperlink r:id="rId3" w:history="1">
      <w:r w:rsidRPr="00573037">
        <w:rPr>
          <w:rFonts w:cs="Arial"/>
          <w:color w:val="0000FF"/>
          <w:sz w:val="16"/>
          <w:u w:val="single"/>
          <w:lang w:val="it-IT"/>
        </w:rPr>
        <w:t>www.gov.si</w:t>
      </w:r>
    </w:hyperlink>
  </w:p>
  <w:p w14:paraId="661003B5" w14:textId="77777777" w:rsidR="00EF75CD" w:rsidRDefault="00EF75C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EF75CD" w:rsidRPr="00573037" w14:paraId="6E07800C" w14:textId="77777777" w:rsidTr="00BE6682">
      <w:trPr>
        <w:cantSplit/>
        <w:trHeight w:hRule="exact" w:val="737"/>
      </w:trPr>
      <w:tc>
        <w:tcPr>
          <w:tcW w:w="649" w:type="dxa"/>
        </w:tcPr>
        <w:p w14:paraId="007A4721" w14:textId="77777777" w:rsidR="00EF75CD" w:rsidRPr="00573037" w:rsidRDefault="00EF75CD" w:rsidP="00573037">
          <w:pPr>
            <w:rPr>
              <w:rFonts w:ascii="Republika" w:hAnsi="Republika"/>
              <w:szCs w:val="20"/>
            </w:rPr>
          </w:pPr>
          <w:r w:rsidRPr="00573037">
            <w:rPr>
              <w:rFonts w:ascii="Republika" w:hAnsi="Republika"/>
              <w:noProof/>
              <w:sz w:val="60"/>
              <w:szCs w:val="60"/>
              <w:lang w:eastAsia="sl-SI"/>
            </w:rPr>
            <w:drawing>
              <wp:inline distT="0" distB="0" distL="0" distR="0" wp14:anchorId="3FF23500" wp14:editId="49E80FD3">
                <wp:extent cx="300355" cy="347980"/>
                <wp:effectExtent l="0" t="0" r="4445" b="0"/>
                <wp:docPr id="13"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inline>
            </w:drawing>
          </w:r>
        </w:p>
      </w:tc>
    </w:tr>
  </w:tbl>
  <w:p w14:paraId="30C83C01" w14:textId="77777777" w:rsidR="00EF75CD" w:rsidRPr="00573037" w:rsidRDefault="00EF75CD" w:rsidP="00573037">
    <w:pPr>
      <w:autoSpaceDE w:val="0"/>
      <w:autoSpaceDN w:val="0"/>
      <w:adjustRightInd w:val="0"/>
      <w:spacing w:line="240" w:lineRule="auto"/>
      <w:rPr>
        <w:rFonts w:ascii="Republika" w:hAnsi="Republika"/>
      </w:rPr>
    </w:pPr>
    <w:r w:rsidRPr="00573037">
      <w:rPr>
        <w:noProof/>
        <w:szCs w:val="20"/>
        <w:lang w:eastAsia="sl-SI"/>
      </w:rPr>
      <mc:AlternateContent>
        <mc:Choice Requires="wps">
          <w:drawing>
            <wp:anchor distT="0" distB="0" distL="114300" distR="114300" simplePos="0" relativeHeight="251663360" behindDoc="1" locked="0" layoutInCell="0" allowOverlap="1" wp14:anchorId="66B3FA40" wp14:editId="219458F8">
              <wp:simplePos x="0" y="0"/>
              <wp:positionH relativeFrom="column">
                <wp:posOffset>-431800</wp:posOffset>
              </wp:positionH>
              <wp:positionV relativeFrom="page">
                <wp:posOffset>3600450</wp:posOffset>
              </wp:positionV>
              <wp:extent cx="252095" cy="0"/>
              <wp:effectExtent l="6350" t="9525" r="8255" b="952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BEFA3"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573037">
      <w:rPr>
        <w:rFonts w:ascii="Republika" w:hAnsi="Republika"/>
      </w:rPr>
      <w:t>REPUBLIKA SLOVENIJA</w:t>
    </w:r>
  </w:p>
  <w:p w14:paraId="0CB2CA1C" w14:textId="77777777" w:rsidR="00EF75CD" w:rsidRPr="00573037" w:rsidRDefault="00EF75CD" w:rsidP="00573037">
    <w:pPr>
      <w:tabs>
        <w:tab w:val="left" w:pos="5112"/>
      </w:tabs>
      <w:spacing w:after="120" w:line="240" w:lineRule="exact"/>
      <w:rPr>
        <w:rFonts w:ascii="Republika" w:hAnsi="Republika"/>
        <w:b/>
        <w:caps/>
        <w:lang w:val="it-IT"/>
      </w:rPr>
    </w:pPr>
    <w:r w:rsidRPr="00573037">
      <w:rPr>
        <w:rFonts w:ascii="Republika" w:hAnsi="Republika"/>
        <w:b/>
        <w:caps/>
        <w:lang w:val="it-IT"/>
      </w:rPr>
      <w:t>Ministrstvo za gospodarski razvoj in tehnologijo</w:t>
    </w:r>
  </w:p>
  <w:p w14:paraId="42003C2F" w14:textId="77777777" w:rsidR="00EF75CD" w:rsidRPr="00573037" w:rsidRDefault="00EF75CD" w:rsidP="00573037">
    <w:pPr>
      <w:tabs>
        <w:tab w:val="left" w:pos="5112"/>
      </w:tabs>
      <w:spacing w:before="240" w:line="240" w:lineRule="exact"/>
      <w:rPr>
        <w:rFonts w:cs="Arial"/>
        <w:sz w:val="16"/>
        <w:lang w:val="it-IT"/>
      </w:rPr>
    </w:pPr>
  </w:p>
  <w:p w14:paraId="1E11B0C4" w14:textId="77777777" w:rsidR="00EF75CD" w:rsidRPr="00573037" w:rsidRDefault="00EF75CD" w:rsidP="00573037">
    <w:pPr>
      <w:tabs>
        <w:tab w:val="left" w:pos="5112"/>
      </w:tabs>
      <w:spacing w:before="240" w:line="240" w:lineRule="exact"/>
      <w:rPr>
        <w:rFonts w:cs="Arial"/>
        <w:sz w:val="16"/>
        <w:lang w:val="it-IT"/>
      </w:rPr>
    </w:pPr>
    <w:proofErr w:type="spellStart"/>
    <w:r w:rsidRPr="00573037">
      <w:rPr>
        <w:rFonts w:cs="Arial"/>
        <w:sz w:val="16"/>
        <w:lang w:val="it-IT"/>
      </w:rPr>
      <w:t>Kotnikova</w:t>
    </w:r>
    <w:proofErr w:type="spellEnd"/>
    <w:r w:rsidRPr="00573037">
      <w:rPr>
        <w:rFonts w:cs="Arial"/>
        <w:sz w:val="16"/>
        <w:lang w:val="it-IT"/>
      </w:rPr>
      <w:t xml:space="preserve"> </w:t>
    </w:r>
    <w:proofErr w:type="spellStart"/>
    <w:r w:rsidRPr="00573037">
      <w:rPr>
        <w:rFonts w:cs="Arial"/>
        <w:sz w:val="16"/>
        <w:lang w:val="it-IT"/>
      </w:rPr>
      <w:t>ulica</w:t>
    </w:r>
    <w:proofErr w:type="spellEnd"/>
    <w:r w:rsidRPr="00573037">
      <w:rPr>
        <w:rFonts w:cs="Arial"/>
        <w:sz w:val="16"/>
        <w:lang w:val="it-IT"/>
      </w:rPr>
      <w:t xml:space="preserve"> 5, 1000 </w:t>
    </w:r>
    <w:proofErr w:type="spellStart"/>
    <w:r w:rsidRPr="00573037">
      <w:rPr>
        <w:rFonts w:cs="Arial"/>
        <w:sz w:val="16"/>
        <w:lang w:val="it-IT"/>
      </w:rPr>
      <w:t>Ljubljana</w:t>
    </w:r>
    <w:proofErr w:type="spellEnd"/>
    <w:r w:rsidRPr="00573037">
      <w:rPr>
        <w:rFonts w:cs="Arial"/>
        <w:sz w:val="16"/>
        <w:lang w:val="it-IT"/>
      </w:rPr>
      <w:tab/>
      <w:t xml:space="preserve">T: 01 400 36 00, 01 400 33 11 </w:t>
    </w:r>
  </w:p>
  <w:p w14:paraId="27B712F1" w14:textId="77777777" w:rsidR="00EF75CD" w:rsidRPr="00573037" w:rsidRDefault="00EF75CD" w:rsidP="00573037">
    <w:pPr>
      <w:tabs>
        <w:tab w:val="left" w:pos="5112"/>
      </w:tabs>
      <w:spacing w:line="240" w:lineRule="exact"/>
      <w:rPr>
        <w:rFonts w:cs="Arial"/>
        <w:sz w:val="16"/>
        <w:lang w:val="it-IT"/>
      </w:rPr>
    </w:pPr>
    <w:r w:rsidRPr="00573037">
      <w:rPr>
        <w:rFonts w:cs="Arial"/>
        <w:sz w:val="16"/>
        <w:lang w:val="it-IT"/>
      </w:rPr>
      <w:tab/>
      <w:t xml:space="preserve">E: </w:t>
    </w:r>
    <w:hyperlink r:id="rId2" w:history="1">
      <w:r w:rsidRPr="00573037">
        <w:rPr>
          <w:rFonts w:cs="Arial"/>
          <w:color w:val="0000FF"/>
          <w:sz w:val="16"/>
          <w:u w:val="single"/>
          <w:lang w:val="it-IT"/>
        </w:rPr>
        <w:t>gp.mgrt@gov.si</w:t>
      </w:r>
    </w:hyperlink>
    <w:r w:rsidRPr="00573037">
      <w:rPr>
        <w:rFonts w:cs="Arial"/>
        <w:sz w:val="16"/>
        <w:lang w:val="it-IT"/>
      </w:rPr>
      <w:t xml:space="preserve"> </w:t>
    </w:r>
  </w:p>
  <w:p w14:paraId="355E62D2" w14:textId="77777777" w:rsidR="00EF75CD" w:rsidRPr="00573037" w:rsidRDefault="00EF75CD" w:rsidP="00573037">
    <w:pPr>
      <w:tabs>
        <w:tab w:val="left" w:pos="5112"/>
      </w:tabs>
      <w:spacing w:line="240" w:lineRule="exact"/>
      <w:rPr>
        <w:rFonts w:cs="Arial"/>
        <w:sz w:val="16"/>
        <w:lang w:val="it-IT"/>
      </w:rPr>
    </w:pPr>
    <w:r w:rsidRPr="00573037">
      <w:rPr>
        <w:rFonts w:cs="Arial"/>
        <w:sz w:val="16"/>
        <w:lang w:val="it-IT"/>
      </w:rPr>
      <w:tab/>
    </w:r>
    <w:hyperlink r:id="rId3" w:history="1">
      <w:r w:rsidRPr="00573037">
        <w:rPr>
          <w:rFonts w:cs="Arial"/>
          <w:color w:val="0000FF"/>
          <w:sz w:val="16"/>
          <w:u w:val="single"/>
          <w:lang w:val="it-IT"/>
        </w:rPr>
        <w:t>www.gov.si</w:t>
      </w:r>
    </w:hyperlink>
  </w:p>
  <w:p w14:paraId="0101DFC5" w14:textId="77777777" w:rsidR="00EF75CD" w:rsidRDefault="00EF75C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086"/>
    <w:multiLevelType w:val="hybridMultilevel"/>
    <w:tmpl w:val="B7BA058E"/>
    <w:lvl w:ilvl="0" w:tplc="83A0343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161255E"/>
    <w:multiLevelType w:val="hybridMultilevel"/>
    <w:tmpl w:val="6B60AD28"/>
    <w:lvl w:ilvl="0" w:tplc="F4CCEBE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B950EA"/>
    <w:multiLevelType w:val="hybridMultilevel"/>
    <w:tmpl w:val="64906C70"/>
    <w:lvl w:ilvl="0" w:tplc="C22A679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1577EC"/>
    <w:multiLevelType w:val="hybridMultilevel"/>
    <w:tmpl w:val="E182EB52"/>
    <w:lvl w:ilvl="0" w:tplc="ABB26912">
      <w:start w:val="1"/>
      <w:numFmt w:val="bullet"/>
      <w:lvlText w:val="-"/>
      <w:lvlJc w:val="left"/>
      <w:pPr>
        <w:ind w:left="1004" w:hanging="360"/>
      </w:pPr>
      <w:rPr>
        <w:rFonts w:ascii="Courier New" w:hAnsi="Courier New" w:hint="default"/>
        <w:color w:val="00000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3737E85"/>
    <w:multiLevelType w:val="hybridMultilevel"/>
    <w:tmpl w:val="67882334"/>
    <w:lvl w:ilvl="0" w:tplc="38905CE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57C1522"/>
    <w:multiLevelType w:val="hybridMultilevel"/>
    <w:tmpl w:val="B6765390"/>
    <w:lvl w:ilvl="0" w:tplc="949CBC3A">
      <w:numFmt w:val="bullet"/>
      <w:pStyle w:val="Alinea"/>
      <w:lvlText w:val="-"/>
      <w:lvlJc w:val="left"/>
      <w:pPr>
        <w:tabs>
          <w:tab w:val="num" w:pos="360"/>
        </w:tabs>
        <w:ind w:left="36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616BA7"/>
    <w:multiLevelType w:val="hybridMultilevel"/>
    <w:tmpl w:val="D73E282E"/>
    <w:lvl w:ilvl="0" w:tplc="8F681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6CF6704"/>
    <w:multiLevelType w:val="hybridMultilevel"/>
    <w:tmpl w:val="7730E9EA"/>
    <w:lvl w:ilvl="0" w:tplc="AF20FFCE">
      <w:start w:val="1"/>
      <w:numFmt w:val="decimal"/>
      <w:lvlText w:val="(%1)"/>
      <w:lvlJc w:val="left"/>
      <w:pPr>
        <w:ind w:left="360" w:hanging="360"/>
      </w:pPr>
      <w:rPr>
        <w:rFonts w:ascii="Arial" w:eastAsia="Times New Roman" w:hAnsi="Arial" w:cs="Arial"/>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92E6B9D"/>
    <w:multiLevelType w:val="hybridMultilevel"/>
    <w:tmpl w:val="7728AFDC"/>
    <w:lvl w:ilvl="0" w:tplc="0424000F">
      <w:start w:val="1"/>
      <w:numFmt w:val="decimal"/>
      <w:lvlText w:val="%1."/>
      <w:lvlJc w:val="left"/>
      <w:pPr>
        <w:ind w:left="360" w:hanging="360"/>
      </w:pPr>
    </w:lvl>
    <w:lvl w:ilvl="1" w:tplc="245639E0">
      <w:start w:val="1"/>
      <w:numFmt w:val="decimal"/>
      <w:lvlText w:val="(%2)"/>
      <w:lvlJc w:val="left"/>
      <w:pPr>
        <w:ind w:left="36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AF80BA3"/>
    <w:multiLevelType w:val="hybridMultilevel"/>
    <w:tmpl w:val="A934C902"/>
    <w:lvl w:ilvl="0" w:tplc="8FEA69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B3647E6"/>
    <w:multiLevelType w:val="hybridMultilevel"/>
    <w:tmpl w:val="0072928A"/>
    <w:lvl w:ilvl="0" w:tplc="ABB26912">
      <w:start w:val="1"/>
      <w:numFmt w:val="bullet"/>
      <w:lvlText w:val="-"/>
      <w:lvlJc w:val="left"/>
      <w:pPr>
        <w:ind w:left="1004" w:hanging="360"/>
      </w:pPr>
      <w:rPr>
        <w:rFonts w:ascii="Courier New" w:hAnsi="Courier New" w:hint="default"/>
        <w:color w:val="00000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0C500F78"/>
    <w:multiLevelType w:val="hybridMultilevel"/>
    <w:tmpl w:val="DDDE1512"/>
    <w:lvl w:ilvl="0" w:tplc="ABB26912">
      <w:start w:val="1"/>
      <w:numFmt w:val="bullet"/>
      <w:lvlText w:val="-"/>
      <w:lvlJc w:val="left"/>
      <w:pPr>
        <w:ind w:left="2061" w:hanging="360"/>
      </w:pPr>
      <w:rPr>
        <w:rFonts w:ascii="Courier New" w:hAnsi="Courier New"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CFF3634"/>
    <w:multiLevelType w:val="hybridMultilevel"/>
    <w:tmpl w:val="DD9058DA"/>
    <w:lvl w:ilvl="0" w:tplc="7076DBFC">
      <w:start w:val="1"/>
      <w:numFmt w:val="decimal"/>
      <w:lvlText w:val="(%1)"/>
      <w:lvlJc w:val="left"/>
      <w:pPr>
        <w:ind w:left="720" w:hanging="360"/>
      </w:pPr>
      <w:rPr>
        <w:rFonts w:eastAsia="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D0116A0"/>
    <w:multiLevelType w:val="hybridMultilevel"/>
    <w:tmpl w:val="3F00585A"/>
    <w:lvl w:ilvl="0" w:tplc="AF20FFCE">
      <w:start w:val="1"/>
      <w:numFmt w:val="decimal"/>
      <w:lvlText w:val="(%1)"/>
      <w:lvlJc w:val="left"/>
      <w:pPr>
        <w:ind w:left="360" w:hanging="360"/>
      </w:pPr>
      <w:rPr>
        <w:rFonts w:ascii="Arial" w:eastAsia="Times New Roman" w:hAnsi="Arial" w:cs="Arial"/>
        <w:b w:val="0"/>
      </w:rPr>
    </w:lvl>
    <w:lvl w:ilvl="1" w:tplc="AF20FFCE">
      <w:start w:val="1"/>
      <w:numFmt w:val="decimal"/>
      <w:lvlText w:val="(%2)"/>
      <w:lvlJc w:val="left"/>
      <w:pPr>
        <w:ind w:left="360" w:hanging="360"/>
      </w:pPr>
      <w:rPr>
        <w:rFonts w:ascii="Arial" w:eastAsia="Times New Roman" w:hAnsi="Arial" w:cs="Arial"/>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D343609"/>
    <w:multiLevelType w:val="hybridMultilevel"/>
    <w:tmpl w:val="00344026"/>
    <w:lvl w:ilvl="0" w:tplc="0424000F">
      <w:start w:val="1"/>
      <w:numFmt w:val="decimal"/>
      <w:lvlText w:val="%1."/>
      <w:lvlJc w:val="left"/>
      <w:pPr>
        <w:ind w:left="720" w:hanging="360"/>
      </w:pPr>
      <w:rPr>
        <w:rFonts w:hint="default"/>
      </w:rPr>
    </w:lvl>
    <w:lvl w:ilvl="1" w:tplc="6908F3C6">
      <w:start w:val="1"/>
      <w:numFmt w:val="decimal"/>
      <w:lvlText w:val="(%2)"/>
      <w:lvlJc w:val="left"/>
      <w:pPr>
        <w:ind w:left="36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AE70C2"/>
    <w:multiLevelType w:val="hybridMultilevel"/>
    <w:tmpl w:val="512A2960"/>
    <w:lvl w:ilvl="0" w:tplc="ABB26912">
      <w:start w:val="1"/>
      <w:numFmt w:val="bullet"/>
      <w:lvlText w:val="-"/>
      <w:lvlJc w:val="left"/>
      <w:pPr>
        <w:ind w:left="360" w:hanging="360"/>
      </w:pPr>
      <w:rPr>
        <w:rFonts w:ascii="Courier New" w:hAnsi="Courier New"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F486864"/>
    <w:multiLevelType w:val="hybridMultilevel"/>
    <w:tmpl w:val="1F66076E"/>
    <w:lvl w:ilvl="0" w:tplc="69CAF3D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F7E03D0"/>
    <w:multiLevelType w:val="hybridMultilevel"/>
    <w:tmpl w:val="C450E424"/>
    <w:lvl w:ilvl="0" w:tplc="8D404A16">
      <w:start w:val="1"/>
      <w:numFmt w:val="bullet"/>
      <w:lvlText w:val="̶"/>
      <w:lvlJc w:val="left"/>
      <w:pPr>
        <w:ind w:left="426" w:hanging="360"/>
      </w:pPr>
      <w:rPr>
        <w:rFonts w:ascii="Arial" w:eastAsia="Times New Roman" w:hAnsi="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18" w15:restartNumberingAfterBreak="0">
    <w:nsid w:val="0FF4499C"/>
    <w:multiLevelType w:val="hybridMultilevel"/>
    <w:tmpl w:val="8C88B9BE"/>
    <w:lvl w:ilvl="0" w:tplc="ABB26912">
      <w:start w:val="1"/>
      <w:numFmt w:val="bullet"/>
      <w:lvlText w:val="-"/>
      <w:lvlJc w:val="left"/>
      <w:pPr>
        <w:ind w:left="360" w:hanging="360"/>
      </w:pPr>
      <w:rPr>
        <w:rFonts w:ascii="Courier New" w:hAnsi="Courier New"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09E4160"/>
    <w:multiLevelType w:val="hybridMultilevel"/>
    <w:tmpl w:val="6C383E3C"/>
    <w:lvl w:ilvl="0" w:tplc="1134550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1E6525D"/>
    <w:multiLevelType w:val="hybridMultilevel"/>
    <w:tmpl w:val="0EC4C6DA"/>
    <w:lvl w:ilvl="0" w:tplc="EF7C05E4">
      <w:numFmt w:val="bullet"/>
      <w:pStyle w:val="Alineazatoko"/>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2F029BD"/>
    <w:multiLevelType w:val="hybridMultilevel"/>
    <w:tmpl w:val="FB3CF414"/>
    <w:lvl w:ilvl="0" w:tplc="F4CCEBE0">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6197BD4"/>
    <w:multiLevelType w:val="hybridMultilevel"/>
    <w:tmpl w:val="9F424ACA"/>
    <w:lvl w:ilvl="0" w:tplc="113455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64F7CF7"/>
    <w:multiLevelType w:val="hybridMultilevel"/>
    <w:tmpl w:val="4AAE8C58"/>
    <w:lvl w:ilvl="0" w:tplc="93FCCCB2">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4" w15:restartNumberingAfterBreak="0">
    <w:nsid w:val="176A660B"/>
    <w:multiLevelType w:val="hybridMultilevel"/>
    <w:tmpl w:val="ADE01DC6"/>
    <w:lvl w:ilvl="0" w:tplc="ABB26912">
      <w:start w:val="1"/>
      <w:numFmt w:val="bullet"/>
      <w:lvlText w:val="-"/>
      <w:lvlJc w:val="left"/>
      <w:pPr>
        <w:ind w:left="360" w:hanging="360"/>
      </w:pPr>
      <w:rPr>
        <w:rFonts w:ascii="Courier New" w:hAnsi="Courier New"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ACB202B"/>
    <w:multiLevelType w:val="hybridMultilevel"/>
    <w:tmpl w:val="F9501F4E"/>
    <w:lvl w:ilvl="0" w:tplc="EAC29B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AD5159B"/>
    <w:multiLevelType w:val="hybridMultilevel"/>
    <w:tmpl w:val="F23C77EE"/>
    <w:lvl w:ilvl="0" w:tplc="8F681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1AF31C2E"/>
    <w:multiLevelType w:val="hybridMultilevel"/>
    <w:tmpl w:val="88A008E0"/>
    <w:lvl w:ilvl="0" w:tplc="AF20FFCE">
      <w:start w:val="1"/>
      <w:numFmt w:val="decimal"/>
      <w:lvlText w:val="(%1)"/>
      <w:lvlJc w:val="left"/>
      <w:pPr>
        <w:ind w:left="720" w:hanging="360"/>
      </w:pPr>
      <w:rPr>
        <w:rFonts w:ascii="Arial" w:eastAsia="Times New Roman" w:hAnsi="Arial" w:cs="Arial"/>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CE95351"/>
    <w:multiLevelType w:val="hybridMultilevel"/>
    <w:tmpl w:val="4006AFB6"/>
    <w:lvl w:ilvl="0" w:tplc="6164D7C8">
      <w:start w:val="1"/>
      <w:numFmt w:val="decimal"/>
      <w:lvlText w:val="%1)"/>
      <w:lvlJc w:val="left"/>
      <w:pPr>
        <w:ind w:left="720" w:hanging="360"/>
      </w:pPr>
    </w:lvl>
    <w:lvl w:ilvl="1" w:tplc="B2FAC082">
      <w:start w:val="1"/>
      <w:numFmt w:val="decimal"/>
      <w:lvlText w:val="%2)"/>
      <w:lvlJc w:val="left"/>
      <w:pPr>
        <w:ind w:left="720" w:hanging="360"/>
      </w:pPr>
    </w:lvl>
    <w:lvl w:ilvl="2" w:tplc="DD50E442">
      <w:start w:val="1"/>
      <w:numFmt w:val="decimal"/>
      <w:lvlText w:val="%3)"/>
      <w:lvlJc w:val="left"/>
      <w:pPr>
        <w:ind w:left="720" w:hanging="360"/>
      </w:pPr>
    </w:lvl>
    <w:lvl w:ilvl="3" w:tplc="4948DD76">
      <w:start w:val="1"/>
      <w:numFmt w:val="decimal"/>
      <w:lvlText w:val="%4)"/>
      <w:lvlJc w:val="left"/>
      <w:pPr>
        <w:ind w:left="720" w:hanging="360"/>
      </w:pPr>
    </w:lvl>
    <w:lvl w:ilvl="4" w:tplc="A97204C0">
      <w:start w:val="1"/>
      <w:numFmt w:val="decimal"/>
      <w:lvlText w:val="%5)"/>
      <w:lvlJc w:val="left"/>
      <w:pPr>
        <w:ind w:left="720" w:hanging="360"/>
      </w:pPr>
    </w:lvl>
    <w:lvl w:ilvl="5" w:tplc="A86246AA">
      <w:start w:val="1"/>
      <w:numFmt w:val="decimal"/>
      <w:lvlText w:val="%6)"/>
      <w:lvlJc w:val="left"/>
      <w:pPr>
        <w:ind w:left="720" w:hanging="360"/>
      </w:pPr>
    </w:lvl>
    <w:lvl w:ilvl="6" w:tplc="3F32ADD4">
      <w:start w:val="1"/>
      <w:numFmt w:val="decimal"/>
      <w:lvlText w:val="%7)"/>
      <w:lvlJc w:val="left"/>
      <w:pPr>
        <w:ind w:left="720" w:hanging="360"/>
      </w:pPr>
    </w:lvl>
    <w:lvl w:ilvl="7" w:tplc="10340796">
      <w:start w:val="1"/>
      <w:numFmt w:val="decimal"/>
      <w:lvlText w:val="%8)"/>
      <w:lvlJc w:val="left"/>
      <w:pPr>
        <w:ind w:left="720" w:hanging="360"/>
      </w:pPr>
    </w:lvl>
    <w:lvl w:ilvl="8" w:tplc="88AA8AD6">
      <w:start w:val="1"/>
      <w:numFmt w:val="decimal"/>
      <w:lvlText w:val="%9)"/>
      <w:lvlJc w:val="left"/>
      <w:pPr>
        <w:ind w:left="720" w:hanging="360"/>
      </w:pPr>
    </w:lvl>
  </w:abstractNum>
  <w:abstractNum w:abstractNumId="30" w15:restartNumberingAfterBreak="0">
    <w:nsid w:val="1E5E3624"/>
    <w:multiLevelType w:val="hybridMultilevel"/>
    <w:tmpl w:val="378C45AC"/>
    <w:lvl w:ilvl="0" w:tplc="83A0343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06C7BDD"/>
    <w:multiLevelType w:val="hybridMultilevel"/>
    <w:tmpl w:val="0C3CC46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23930688"/>
    <w:multiLevelType w:val="hybridMultilevel"/>
    <w:tmpl w:val="E1CE3A10"/>
    <w:lvl w:ilvl="0" w:tplc="8F681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23C61863"/>
    <w:multiLevelType w:val="hybridMultilevel"/>
    <w:tmpl w:val="B9F0DD26"/>
    <w:lvl w:ilvl="0" w:tplc="1F7898D6">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4" w15:restartNumberingAfterBreak="0">
    <w:nsid w:val="275D46D1"/>
    <w:multiLevelType w:val="hybridMultilevel"/>
    <w:tmpl w:val="94A29A56"/>
    <w:lvl w:ilvl="0" w:tplc="83A034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99D16F6"/>
    <w:multiLevelType w:val="hybridMultilevel"/>
    <w:tmpl w:val="3A2618C4"/>
    <w:lvl w:ilvl="0" w:tplc="5950C2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AC20D50"/>
    <w:multiLevelType w:val="hybridMultilevel"/>
    <w:tmpl w:val="2BBC5364"/>
    <w:lvl w:ilvl="0" w:tplc="ABB26912">
      <w:start w:val="1"/>
      <w:numFmt w:val="bullet"/>
      <w:lvlText w:val="-"/>
      <w:lvlJc w:val="left"/>
      <w:pPr>
        <w:ind w:left="360" w:hanging="360"/>
      </w:pPr>
      <w:rPr>
        <w:rFonts w:ascii="Courier New" w:hAnsi="Courier New"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2CEF12DA"/>
    <w:multiLevelType w:val="hybridMultilevel"/>
    <w:tmpl w:val="E6C6F09A"/>
    <w:lvl w:ilvl="0" w:tplc="ABB26912">
      <w:start w:val="1"/>
      <w:numFmt w:val="bullet"/>
      <w:lvlText w:val="-"/>
      <w:lvlJc w:val="left"/>
      <w:pPr>
        <w:ind w:left="1353" w:hanging="360"/>
      </w:pPr>
      <w:rPr>
        <w:rFonts w:ascii="Courier New" w:hAnsi="Courier New" w:hint="default"/>
        <w:color w:val="000000"/>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38" w15:restartNumberingAfterBreak="0">
    <w:nsid w:val="2D2B160F"/>
    <w:multiLevelType w:val="hybridMultilevel"/>
    <w:tmpl w:val="D6F29FFA"/>
    <w:lvl w:ilvl="0" w:tplc="B3D0BCDA">
      <w:start w:val="1"/>
      <w:numFmt w:val="bullet"/>
      <w:pStyle w:val="Rimskatevilnatok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D850311"/>
    <w:multiLevelType w:val="hybridMultilevel"/>
    <w:tmpl w:val="C688F01A"/>
    <w:lvl w:ilvl="0" w:tplc="C21085B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FD81C58"/>
    <w:multiLevelType w:val="hybridMultilevel"/>
    <w:tmpl w:val="246A79E8"/>
    <w:lvl w:ilvl="0" w:tplc="C21085B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0AD0CD1"/>
    <w:multiLevelType w:val="hybridMultilevel"/>
    <w:tmpl w:val="9D4E34AC"/>
    <w:lvl w:ilvl="0" w:tplc="6E7E67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2326D5E"/>
    <w:multiLevelType w:val="hybridMultilevel"/>
    <w:tmpl w:val="5F6E7248"/>
    <w:lvl w:ilvl="0" w:tplc="2DF2F598">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3" w15:restartNumberingAfterBreak="0">
    <w:nsid w:val="35A778CD"/>
    <w:multiLevelType w:val="hybridMultilevel"/>
    <w:tmpl w:val="482AC810"/>
    <w:lvl w:ilvl="0" w:tplc="4274F0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65510E3"/>
    <w:multiLevelType w:val="hybridMultilevel"/>
    <w:tmpl w:val="5C00C0F2"/>
    <w:lvl w:ilvl="0" w:tplc="8F681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367F60AD"/>
    <w:multiLevelType w:val="hybridMultilevel"/>
    <w:tmpl w:val="AA0ACD8E"/>
    <w:lvl w:ilvl="0" w:tplc="9048BDE6">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46" w15:restartNumberingAfterBreak="0">
    <w:nsid w:val="36DE2505"/>
    <w:multiLevelType w:val="hybridMultilevel"/>
    <w:tmpl w:val="7B10B86E"/>
    <w:lvl w:ilvl="0" w:tplc="C46E5BB4">
      <w:start w:val="1"/>
      <w:numFmt w:val="decimal"/>
      <w:lvlText w:val="(%1)"/>
      <w:lvlJc w:val="left"/>
      <w:pPr>
        <w:ind w:left="360"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7" w15:restartNumberingAfterBreak="0">
    <w:nsid w:val="37D77D56"/>
    <w:multiLevelType w:val="hybridMultilevel"/>
    <w:tmpl w:val="4ADAE958"/>
    <w:lvl w:ilvl="0" w:tplc="CBD09EF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83D39A6"/>
    <w:multiLevelType w:val="hybridMultilevel"/>
    <w:tmpl w:val="A3543996"/>
    <w:lvl w:ilvl="0" w:tplc="39BC5394">
      <w:start w:val="1"/>
      <w:numFmt w:val="decimal"/>
      <w:lvlText w:val="%1."/>
      <w:lvlJc w:val="left"/>
      <w:pPr>
        <w:ind w:left="885" w:hanging="525"/>
      </w:pPr>
      <w:rPr>
        <w:rFonts w:eastAsia="Times New Roman" w:hint="default"/>
      </w:rPr>
    </w:lvl>
    <w:lvl w:ilvl="1" w:tplc="C21085B0">
      <w:start w:val="1"/>
      <w:numFmt w:val="decimal"/>
      <w:lvlText w:val="(%2)"/>
      <w:lvlJc w:val="left"/>
      <w:pPr>
        <w:ind w:left="360" w:hanging="360"/>
      </w:pPr>
      <w:rPr>
        <w:rFonts w:hint="default"/>
      </w:rPr>
    </w:lvl>
    <w:lvl w:ilvl="2" w:tplc="95DC7D28">
      <w:start w:val="1"/>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85A1B3F"/>
    <w:multiLevelType w:val="hybridMultilevel"/>
    <w:tmpl w:val="83EEADCC"/>
    <w:lvl w:ilvl="0" w:tplc="AF20FFCE">
      <w:start w:val="1"/>
      <w:numFmt w:val="decimal"/>
      <w:lvlText w:val="(%1)"/>
      <w:lvlJc w:val="left"/>
      <w:pPr>
        <w:ind w:left="360" w:hanging="360"/>
      </w:pPr>
      <w:rPr>
        <w:rFonts w:ascii="Arial" w:eastAsia="Times New Roman" w:hAnsi="Arial" w:cs="Arial"/>
        <w:b w:val="0"/>
      </w:rPr>
    </w:lvl>
    <w:lvl w:ilvl="1" w:tplc="AF20FFCE">
      <w:start w:val="1"/>
      <w:numFmt w:val="decimal"/>
      <w:lvlText w:val="(%2)"/>
      <w:lvlJc w:val="left"/>
      <w:pPr>
        <w:ind w:left="360" w:hanging="360"/>
      </w:pPr>
      <w:rPr>
        <w:rFonts w:ascii="Arial" w:eastAsia="Times New Roman" w:hAnsi="Arial" w:cs="Arial"/>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38635FD6"/>
    <w:multiLevelType w:val="hybridMultilevel"/>
    <w:tmpl w:val="7A4AF212"/>
    <w:lvl w:ilvl="0" w:tplc="E84438E0">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1" w15:restartNumberingAfterBreak="0">
    <w:nsid w:val="38FC5E9C"/>
    <w:multiLevelType w:val="hybridMultilevel"/>
    <w:tmpl w:val="F030F0E2"/>
    <w:lvl w:ilvl="0" w:tplc="3DDEC788">
      <w:start w:val="1"/>
      <w:numFmt w:val="decimal"/>
      <w:pStyle w:val="Naslov5"/>
      <w:lvlText w:val="%1."/>
      <w:lvlJc w:val="left"/>
      <w:pPr>
        <w:ind w:left="5322" w:hanging="360"/>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143" w:hanging="360"/>
      </w:pPr>
    </w:lvl>
    <w:lvl w:ilvl="2" w:tplc="0424001B" w:tentative="1">
      <w:start w:val="1"/>
      <w:numFmt w:val="lowerRoman"/>
      <w:lvlText w:val="%3."/>
      <w:lvlJc w:val="right"/>
      <w:pPr>
        <w:ind w:left="2863" w:hanging="180"/>
      </w:pPr>
    </w:lvl>
    <w:lvl w:ilvl="3" w:tplc="0424000F" w:tentative="1">
      <w:start w:val="1"/>
      <w:numFmt w:val="decimal"/>
      <w:lvlText w:val="%4."/>
      <w:lvlJc w:val="left"/>
      <w:pPr>
        <w:ind w:left="3583" w:hanging="360"/>
      </w:pPr>
    </w:lvl>
    <w:lvl w:ilvl="4" w:tplc="04240019" w:tentative="1">
      <w:start w:val="1"/>
      <w:numFmt w:val="lowerLetter"/>
      <w:lvlText w:val="%5."/>
      <w:lvlJc w:val="left"/>
      <w:pPr>
        <w:ind w:left="4303" w:hanging="360"/>
      </w:pPr>
    </w:lvl>
    <w:lvl w:ilvl="5" w:tplc="0424001B" w:tentative="1">
      <w:start w:val="1"/>
      <w:numFmt w:val="lowerRoman"/>
      <w:lvlText w:val="%6."/>
      <w:lvlJc w:val="right"/>
      <w:pPr>
        <w:ind w:left="5023" w:hanging="180"/>
      </w:pPr>
    </w:lvl>
    <w:lvl w:ilvl="6" w:tplc="0424000F" w:tentative="1">
      <w:start w:val="1"/>
      <w:numFmt w:val="decimal"/>
      <w:lvlText w:val="%7."/>
      <w:lvlJc w:val="left"/>
      <w:pPr>
        <w:ind w:left="5743" w:hanging="360"/>
      </w:pPr>
    </w:lvl>
    <w:lvl w:ilvl="7" w:tplc="04240019" w:tentative="1">
      <w:start w:val="1"/>
      <w:numFmt w:val="lowerLetter"/>
      <w:lvlText w:val="%8."/>
      <w:lvlJc w:val="left"/>
      <w:pPr>
        <w:ind w:left="6463" w:hanging="360"/>
      </w:pPr>
    </w:lvl>
    <w:lvl w:ilvl="8" w:tplc="0424001B" w:tentative="1">
      <w:start w:val="1"/>
      <w:numFmt w:val="lowerRoman"/>
      <w:lvlText w:val="%9."/>
      <w:lvlJc w:val="right"/>
      <w:pPr>
        <w:ind w:left="7183" w:hanging="180"/>
      </w:pPr>
    </w:lvl>
  </w:abstractNum>
  <w:abstractNum w:abstractNumId="52" w15:restartNumberingAfterBreak="0">
    <w:nsid w:val="39162E44"/>
    <w:multiLevelType w:val="hybridMultilevel"/>
    <w:tmpl w:val="41EC5308"/>
    <w:lvl w:ilvl="0" w:tplc="AF20FFCE">
      <w:start w:val="1"/>
      <w:numFmt w:val="decimal"/>
      <w:lvlText w:val="(%1)"/>
      <w:lvlJc w:val="left"/>
      <w:pPr>
        <w:ind w:left="360" w:hanging="360"/>
      </w:pPr>
      <w:rPr>
        <w:rFonts w:ascii="Arial" w:eastAsia="Times New Roman" w:hAnsi="Arial" w:cs="Arial"/>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4" w15:restartNumberingAfterBreak="0">
    <w:nsid w:val="39C219FD"/>
    <w:multiLevelType w:val="hybridMultilevel"/>
    <w:tmpl w:val="2E1EAA66"/>
    <w:lvl w:ilvl="0" w:tplc="8F681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3A550FBB"/>
    <w:multiLevelType w:val="hybridMultilevel"/>
    <w:tmpl w:val="90E08542"/>
    <w:lvl w:ilvl="0" w:tplc="AF20FFCE">
      <w:start w:val="1"/>
      <w:numFmt w:val="decimal"/>
      <w:lvlText w:val="(%1)"/>
      <w:lvlJc w:val="left"/>
      <w:pPr>
        <w:ind w:left="360" w:hanging="360"/>
      </w:pPr>
      <w:rPr>
        <w:rFonts w:ascii="Arial" w:eastAsia="Times New Roman" w:hAnsi="Arial" w:cs="Arial"/>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3BC24930"/>
    <w:multiLevelType w:val="hybridMultilevel"/>
    <w:tmpl w:val="34D2D290"/>
    <w:lvl w:ilvl="0" w:tplc="8F681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3BC6616D"/>
    <w:multiLevelType w:val="hybridMultilevel"/>
    <w:tmpl w:val="6DF48A32"/>
    <w:lvl w:ilvl="0" w:tplc="ABB26912">
      <w:start w:val="1"/>
      <w:numFmt w:val="bullet"/>
      <w:lvlText w:val="-"/>
      <w:lvlJc w:val="left"/>
      <w:pPr>
        <w:ind w:left="360" w:hanging="360"/>
      </w:pPr>
      <w:rPr>
        <w:rFonts w:ascii="Courier New" w:hAnsi="Courier New"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3C596B7A"/>
    <w:multiLevelType w:val="hybridMultilevel"/>
    <w:tmpl w:val="C5DE8A90"/>
    <w:lvl w:ilvl="0" w:tplc="8BCEFFF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3DE53E3C"/>
    <w:multiLevelType w:val="hybridMultilevel"/>
    <w:tmpl w:val="EE9C8382"/>
    <w:lvl w:ilvl="0" w:tplc="AF20FFCE">
      <w:start w:val="1"/>
      <w:numFmt w:val="decimal"/>
      <w:lvlText w:val="(%1)"/>
      <w:lvlJc w:val="left"/>
      <w:pPr>
        <w:ind w:left="360" w:hanging="360"/>
      </w:pPr>
      <w:rPr>
        <w:rFonts w:ascii="Arial" w:eastAsia="Times New Roman" w:hAnsi="Arial" w:cs="Arial"/>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41F81757"/>
    <w:multiLevelType w:val="hybridMultilevel"/>
    <w:tmpl w:val="1CC6401E"/>
    <w:lvl w:ilvl="0" w:tplc="333015F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42213F29"/>
    <w:multiLevelType w:val="hybridMultilevel"/>
    <w:tmpl w:val="88EE7218"/>
    <w:lvl w:ilvl="0" w:tplc="8F681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4257555E"/>
    <w:multiLevelType w:val="hybridMultilevel"/>
    <w:tmpl w:val="3E64D6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43BF2A58"/>
    <w:multiLevelType w:val="hybridMultilevel"/>
    <w:tmpl w:val="0B7ACAF0"/>
    <w:lvl w:ilvl="0" w:tplc="4274F0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44006E8F"/>
    <w:multiLevelType w:val="hybridMultilevel"/>
    <w:tmpl w:val="41666D5E"/>
    <w:lvl w:ilvl="0" w:tplc="C726B494">
      <w:start w:val="1"/>
      <w:numFmt w:val="decimal"/>
      <w:lvlText w:val="(%1)"/>
      <w:lvlJc w:val="left"/>
      <w:pPr>
        <w:ind w:left="284" w:hanging="360"/>
      </w:pPr>
      <w:rPr>
        <w:rFonts w:hint="default"/>
      </w:rPr>
    </w:lvl>
    <w:lvl w:ilvl="1" w:tplc="04240019" w:tentative="1">
      <w:start w:val="1"/>
      <w:numFmt w:val="lowerLetter"/>
      <w:lvlText w:val="%2."/>
      <w:lvlJc w:val="left"/>
      <w:pPr>
        <w:ind w:left="1004" w:hanging="360"/>
      </w:pPr>
    </w:lvl>
    <w:lvl w:ilvl="2" w:tplc="0424001B" w:tentative="1">
      <w:start w:val="1"/>
      <w:numFmt w:val="lowerRoman"/>
      <w:lvlText w:val="%3."/>
      <w:lvlJc w:val="right"/>
      <w:pPr>
        <w:ind w:left="1724" w:hanging="180"/>
      </w:pPr>
    </w:lvl>
    <w:lvl w:ilvl="3" w:tplc="0424000F" w:tentative="1">
      <w:start w:val="1"/>
      <w:numFmt w:val="decimal"/>
      <w:lvlText w:val="%4."/>
      <w:lvlJc w:val="left"/>
      <w:pPr>
        <w:ind w:left="2444" w:hanging="360"/>
      </w:pPr>
    </w:lvl>
    <w:lvl w:ilvl="4" w:tplc="04240019" w:tentative="1">
      <w:start w:val="1"/>
      <w:numFmt w:val="lowerLetter"/>
      <w:lvlText w:val="%5."/>
      <w:lvlJc w:val="left"/>
      <w:pPr>
        <w:ind w:left="3164" w:hanging="360"/>
      </w:pPr>
    </w:lvl>
    <w:lvl w:ilvl="5" w:tplc="0424001B" w:tentative="1">
      <w:start w:val="1"/>
      <w:numFmt w:val="lowerRoman"/>
      <w:lvlText w:val="%6."/>
      <w:lvlJc w:val="right"/>
      <w:pPr>
        <w:ind w:left="3884" w:hanging="180"/>
      </w:pPr>
    </w:lvl>
    <w:lvl w:ilvl="6" w:tplc="0424000F" w:tentative="1">
      <w:start w:val="1"/>
      <w:numFmt w:val="decimal"/>
      <w:lvlText w:val="%7."/>
      <w:lvlJc w:val="left"/>
      <w:pPr>
        <w:ind w:left="4604" w:hanging="360"/>
      </w:pPr>
    </w:lvl>
    <w:lvl w:ilvl="7" w:tplc="04240019" w:tentative="1">
      <w:start w:val="1"/>
      <w:numFmt w:val="lowerLetter"/>
      <w:lvlText w:val="%8."/>
      <w:lvlJc w:val="left"/>
      <w:pPr>
        <w:ind w:left="5324" w:hanging="360"/>
      </w:pPr>
    </w:lvl>
    <w:lvl w:ilvl="8" w:tplc="0424001B" w:tentative="1">
      <w:start w:val="1"/>
      <w:numFmt w:val="lowerRoman"/>
      <w:lvlText w:val="%9."/>
      <w:lvlJc w:val="right"/>
      <w:pPr>
        <w:ind w:left="6044" w:hanging="180"/>
      </w:pPr>
    </w:lvl>
  </w:abstractNum>
  <w:abstractNum w:abstractNumId="65" w15:restartNumberingAfterBreak="0">
    <w:nsid w:val="449B3DB9"/>
    <w:multiLevelType w:val="hybridMultilevel"/>
    <w:tmpl w:val="18B2D310"/>
    <w:lvl w:ilvl="0" w:tplc="76AC1A70">
      <w:start w:val="49"/>
      <w:numFmt w:val="bullet"/>
      <w:lvlText w:val=""/>
      <w:lvlJc w:val="left"/>
      <w:pPr>
        <w:ind w:left="720" w:hanging="360"/>
      </w:pPr>
      <w:rPr>
        <w:rFonts w:ascii="Symbol" w:eastAsia="Times New Roman" w:hAnsi="Symbol" w:cs="Times New Roman" w:hint="default"/>
      </w:rPr>
    </w:lvl>
    <w:lvl w:ilvl="1" w:tplc="ABB26912">
      <w:start w:val="1"/>
      <w:numFmt w:val="bullet"/>
      <w:lvlText w:val="-"/>
      <w:lvlJc w:val="left"/>
      <w:pPr>
        <w:ind w:left="1352" w:hanging="360"/>
      </w:pPr>
      <w:rPr>
        <w:rFonts w:ascii="Courier New" w:hAnsi="Courier New" w:hint="default"/>
        <w:color w:val="00000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4BD5B57"/>
    <w:multiLevelType w:val="hybridMultilevel"/>
    <w:tmpl w:val="B3CAE620"/>
    <w:lvl w:ilvl="0" w:tplc="191E1B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478F6EF7"/>
    <w:multiLevelType w:val="hybridMultilevel"/>
    <w:tmpl w:val="7B6E90E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48E675A3"/>
    <w:multiLevelType w:val="hybridMultilevel"/>
    <w:tmpl w:val="63A047A0"/>
    <w:lvl w:ilvl="0" w:tplc="ABB26912">
      <w:start w:val="1"/>
      <w:numFmt w:val="bullet"/>
      <w:lvlText w:val="-"/>
      <w:lvlJc w:val="left"/>
      <w:pPr>
        <w:ind w:left="720" w:hanging="360"/>
      </w:pPr>
      <w:rPr>
        <w:rFonts w:ascii="Courier New" w:hAnsi="Courier New"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8EE12AC"/>
    <w:multiLevelType w:val="hybridMultilevel"/>
    <w:tmpl w:val="34D2D290"/>
    <w:lvl w:ilvl="0" w:tplc="8F681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15:restartNumberingAfterBreak="0">
    <w:nsid w:val="4A7F368B"/>
    <w:multiLevelType w:val="hybridMultilevel"/>
    <w:tmpl w:val="967A6DCE"/>
    <w:lvl w:ilvl="0" w:tplc="EE561F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4B44433D"/>
    <w:multiLevelType w:val="hybridMultilevel"/>
    <w:tmpl w:val="7730E9EA"/>
    <w:lvl w:ilvl="0" w:tplc="AF20FFCE">
      <w:start w:val="1"/>
      <w:numFmt w:val="decimal"/>
      <w:lvlText w:val="(%1)"/>
      <w:lvlJc w:val="left"/>
      <w:pPr>
        <w:ind w:left="360" w:hanging="360"/>
      </w:pPr>
      <w:rPr>
        <w:rFonts w:ascii="Arial" w:eastAsia="Times New Roman" w:hAnsi="Arial" w:cs="Arial"/>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4CB27DE2"/>
    <w:multiLevelType w:val="hybridMultilevel"/>
    <w:tmpl w:val="646CE294"/>
    <w:lvl w:ilvl="0" w:tplc="B2C6FB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4E597D62"/>
    <w:multiLevelType w:val="hybridMultilevel"/>
    <w:tmpl w:val="BECE6E84"/>
    <w:lvl w:ilvl="0" w:tplc="4D8662A4">
      <w:start w:val="1"/>
      <w:numFmt w:val="decimal"/>
      <w:lvlText w:val="%1."/>
      <w:lvlJc w:val="left"/>
      <w:pPr>
        <w:ind w:left="360" w:hanging="36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15:restartNumberingAfterBreak="0">
    <w:nsid w:val="4E846CEC"/>
    <w:multiLevelType w:val="hybridMultilevel"/>
    <w:tmpl w:val="DCB4735A"/>
    <w:lvl w:ilvl="0" w:tplc="ABB26912">
      <w:start w:val="1"/>
      <w:numFmt w:val="bullet"/>
      <w:lvlText w:val="-"/>
      <w:lvlJc w:val="left"/>
      <w:pPr>
        <w:ind w:left="360" w:hanging="360"/>
      </w:pPr>
      <w:rPr>
        <w:rFonts w:ascii="Courier New" w:hAnsi="Courier New" w:hint="default"/>
        <w:color w:val="00000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50D84425"/>
    <w:multiLevelType w:val="hybridMultilevel"/>
    <w:tmpl w:val="9C96CF44"/>
    <w:lvl w:ilvl="0" w:tplc="4274F08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52107F39"/>
    <w:multiLevelType w:val="hybridMultilevel"/>
    <w:tmpl w:val="F91C66A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52252A33"/>
    <w:multiLevelType w:val="hybridMultilevel"/>
    <w:tmpl w:val="93800B22"/>
    <w:lvl w:ilvl="0" w:tplc="86E20766">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53FC2E05"/>
    <w:multiLevelType w:val="hybridMultilevel"/>
    <w:tmpl w:val="0F48A1F2"/>
    <w:lvl w:ilvl="0" w:tplc="ABB26912">
      <w:start w:val="1"/>
      <w:numFmt w:val="bullet"/>
      <w:lvlText w:val="-"/>
      <w:lvlJc w:val="left"/>
      <w:pPr>
        <w:ind w:left="360" w:hanging="360"/>
      </w:pPr>
      <w:rPr>
        <w:rFonts w:ascii="Courier New" w:hAnsi="Courier New"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558C1AD1"/>
    <w:multiLevelType w:val="hybridMultilevel"/>
    <w:tmpl w:val="C29A3E40"/>
    <w:lvl w:ilvl="0" w:tplc="ABB26912">
      <w:start w:val="1"/>
      <w:numFmt w:val="bullet"/>
      <w:lvlText w:val="-"/>
      <w:lvlJc w:val="left"/>
      <w:pPr>
        <w:ind w:left="360" w:hanging="360"/>
      </w:pPr>
      <w:rPr>
        <w:rFonts w:ascii="Courier New" w:hAnsi="Courier New"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56F70F0C"/>
    <w:multiLevelType w:val="hybridMultilevel"/>
    <w:tmpl w:val="1C100354"/>
    <w:lvl w:ilvl="0" w:tplc="857ED7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59A43323"/>
    <w:multiLevelType w:val="hybridMultilevel"/>
    <w:tmpl w:val="12BC2E1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B2F612F"/>
    <w:multiLevelType w:val="hybridMultilevel"/>
    <w:tmpl w:val="DA908150"/>
    <w:lvl w:ilvl="0" w:tplc="0424000F">
      <w:start w:val="1"/>
      <w:numFmt w:val="decimal"/>
      <w:lvlText w:val="%1."/>
      <w:lvlJc w:val="left"/>
      <w:pPr>
        <w:ind w:left="720" w:hanging="360"/>
      </w:pPr>
      <w:rPr>
        <w:rFonts w:hint="default"/>
      </w:rPr>
    </w:lvl>
    <w:lvl w:ilvl="1" w:tplc="B7B667F8">
      <w:start w:val="1"/>
      <w:numFmt w:val="decimal"/>
      <w:lvlText w:val="(%2)"/>
      <w:lvlJc w:val="left"/>
      <w:pPr>
        <w:ind w:left="36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5DFD7241"/>
    <w:multiLevelType w:val="hybridMultilevel"/>
    <w:tmpl w:val="D1367E9E"/>
    <w:lvl w:ilvl="0" w:tplc="9C6ED9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5E052E98"/>
    <w:multiLevelType w:val="hybridMultilevel"/>
    <w:tmpl w:val="DD162A12"/>
    <w:lvl w:ilvl="0" w:tplc="8F681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6" w15:restartNumberingAfterBreak="0">
    <w:nsid w:val="604B6596"/>
    <w:multiLevelType w:val="hybridMultilevel"/>
    <w:tmpl w:val="3A50577E"/>
    <w:lvl w:ilvl="0" w:tplc="8F681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7" w15:restartNumberingAfterBreak="0">
    <w:nsid w:val="604D3BA7"/>
    <w:multiLevelType w:val="hybridMultilevel"/>
    <w:tmpl w:val="04709C0A"/>
    <w:lvl w:ilvl="0" w:tplc="B616DC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60597AE0"/>
    <w:multiLevelType w:val="hybridMultilevel"/>
    <w:tmpl w:val="BA74AC68"/>
    <w:lvl w:ilvl="0" w:tplc="D1FE852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64334929"/>
    <w:multiLevelType w:val="hybridMultilevel"/>
    <w:tmpl w:val="B16274CC"/>
    <w:lvl w:ilvl="0" w:tplc="2DF2F598">
      <w:start w:val="1"/>
      <w:numFmt w:val="decimal"/>
      <w:lvlText w:val="%1."/>
      <w:lvlJc w:val="left"/>
      <w:pPr>
        <w:ind w:left="1440" w:hanging="360"/>
      </w:pPr>
      <w:rPr>
        <w:rFonts w:hint="default"/>
      </w:rPr>
    </w:lvl>
    <w:lvl w:ilvl="1" w:tplc="B2F2793C">
      <w:start w:val="1"/>
      <w:numFmt w:val="decimal"/>
      <w:lvlText w:val="(%2)"/>
      <w:lvlJc w:val="left"/>
      <w:pPr>
        <w:ind w:left="360" w:hanging="360"/>
      </w:pPr>
      <w:rPr>
        <w:rFonts w:hint="default"/>
      </w:r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0" w15:restartNumberingAfterBreak="0">
    <w:nsid w:val="66132095"/>
    <w:multiLevelType w:val="hybridMultilevel"/>
    <w:tmpl w:val="609CADDE"/>
    <w:lvl w:ilvl="0" w:tplc="C21085B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66144A7E"/>
    <w:multiLevelType w:val="hybridMultilevel"/>
    <w:tmpl w:val="85DA7B68"/>
    <w:lvl w:ilvl="0" w:tplc="FECEBA5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2" w15:restartNumberingAfterBreak="0">
    <w:nsid w:val="66516CD5"/>
    <w:multiLevelType w:val="hybridMultilevel"/>
    <w:tmpl w:val="7B6E90E0"/>
    <w:lvl w:ilvl="0" w:tplc="846CC33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3" w15:restartNumberingAfterBreak="0">
    <w:nsid w:val="67C300D9"/>
    <w:multiLevelType w:val="hybridMultilevel"/>
    <w:tmpl w:val="ACF4AFF2"/>
    <w:lvl w:ilvl="0" w:tplc="76AC1A70">
      <w:start w:val="49"/>
      <w:numFmt w:val="bullet"/>
      <w:lvlText w:val=""/>
      <w:lvlJc w:val="left"/>
      <w:pPr>
        <w:ind w:left="720" w:hanging="360"/>
      </w:pPr>
      <w:rPr>
        <w:rFonts w:ascii="Symbol" w:eastAsia="Times New Roman" w:hAnsi="Symbol" w:cs="Times New Roman" w:hint="default"/>
      </w:rPr>
    </w:lvl>
    <w:lvl w:ilvl="1" w:tplc="ABB26912">
      <w:start w:val="1"/>
      <w:numFmt w:val="bullet"/>
      <w:lvlText w:val="-"/>
      <w:lvlJc w:val="left"/>
      <w:pPr>
        <w:ind w:left="1440" w:hanging="360"/>
      </w:pPr>
      <w:rPr>
        <w:rFonts w:ascii="Courier New" w:hAnsi="Courier New" w:hint="default"/>
        <w:color w:val="00000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67CE1901"/>
    <w:multiLevelType w:val="hybridMultilevel"/>
    <w:tmpl w:val="5F6E7248"/>
    <w:lvl w:ilvl="0" w:tplc="2DF2F598">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5" w15:restartNumberingAfterBreak="0">
    <w:nsid w:val="686B0C98"/>
    <w:multiLevelType w:val="hybridMultilevel"/>
    <w:tmpl w:val="1E74CE12"/>
    <w:lvl w:ilvl="0" w:tplc="1B02856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6" w15:restartNumberingAfterBreak="0">
    <w:nsid w:val="69286E90"/>
    <w:multiLevelType w:val="hybridMultilevel"/>
    <w:tmpl w:val="9CDA0000"/>
    <w:lvl w:ilvl="0" w:tplc="55A29E6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7" w15:restartNumberingAfterBreak="0">
    <w:nsid w:val="6A870AC5"/>
    <w:multiLevelType w:val="hybridMultilevel"/>
    <w:tmpl w:val="EF400F78"/>
    <w:lvl w:ilvl="0" w:tplc="C5B8A3A0">
      <w:start w:val="1"/>
      <w:numFmt w:val="bullet"/>
      <w:pStyle w:val="Alineazaodstavkom"/>
      <w:lvlText w:val="-"/>
      <w:lvlJc w:val="left"/>
      <w:pPr>
        <w:tabs>
          <w:tab w:val="num" w:pos="709"/>
        </w:tabs>
        <w:ind w:left="709"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A8E254D"/>
    <w:multiLevelType w:val="hybridMultilevel"/>
    <w:tmpl w:val="46FA6810"/>
    <w:lvl w:ilvl="0" w:tplc="ABB26912">
      <w:start w:val="1"/>
      <w:numFmt w:val="bullet"/>
      <w:lvlText w:val="-"/>
      <w:lvlJc w:val="left"/>
      <w:pPr>
        <w:ind w:left="720" w:hanging="360"/>
      </w:pPr>
      <w:rPr>
        <w:rFonts w:ascii="Courier New" w:hAnsi="Courier New"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6AC14EAB"/>
    <w:multiLevelType w:val="hybridMultilevel"/>
    <w:tmpl w:val="369082C0"/>
    <w:lvl w:ilvl="0" w:tplc="2A22C312">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6BA032A3"/>
    <w:multiLevelType w:val="hybridMultilevel"/>
    <w:tmpl w:val="5F6E7248"/>
    <w:lvl w:ilvl="0" w:tplc="2DF2F598">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1" w15:restartNumberingAfterBreak="0">
    <w:nsid w:val="6EE34063"/>
    <w:multiLevelType w:val="hybridMultilevel"/>
    <w:tmpl w:val="4FF83164"/>
    <w:lvl w:ilvl="0" w:tplc="74C2A2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6FFB2D2B"/>
    <w:multiLevelType w:val="hybridMultilevel"/>
    <w:tmpl w:val="2E2E174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72F579F2"/>
    <w:multiLevelType w:val="hybridMultilevel"/>
    <w:tmpl w:val="2534C850"/>
    <w:lvl w:ilvl="0" w:tplc="AF20FFCE">
      <w:start w:val="1"/>
      <w:numFmt w:val="decimal"/>
      <w:lvlText w:val="(%1)"/>
      <w:lvlJc w:val="left"/>
      <w:pPr>
        <w:ind w:left="360" w:hanging="360"/>
      </w:pPr>
      <w:rPr>
        <w:rFonts w:ascii="Arial" w:eastAsia="Times New Roman" w:hAnsi="Arial" w:cs="Arial"/>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4" w15:restartNumberingAfterBreak="0">
    <w:nsid w:val="73BB22DF"/>
    <w:multiLevelType w:val="hybridMultilevel"/>
    <w:tmpl w:val="0C3CC46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5" w15:restartNumberingAfterBreak="0">
    <w:nsid w:val="75FE73EC"/>
    <w:multiLevelType w:val="hybridMultilevel"/>
    <w:tmpl w:val="4406EFCE"/>
    <w:lvl w:ilvl="0" w:tplc="421477C8">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781B036C"/>
    <w:multiLevelType w:val="hybridMultilevel"/>
    <w:tmpl w:val="D5F261D6"/>
    <w:lvl w:ilvl="0" w:tplc="AF20FFCE">
      <w:start w:val="1"/>
      <w:numFmt w:val="decimal"/>
      <w:lvlText w:val="(%1)"/>
      <w:lvlJc w:val="left"/>
      <w:pPr>
        <w:ind w:left="644" w:hanging="360"/>
      </w:pPr>
      <w:rPr>
        <w:rFonts w:ascii="Arial" w:eastAsia="Times New Roman" w:hAnsi="Arial" w:cs="Arial"/>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783E3987"/>
    <w:multiLevelType w:val="hybridMultilevel"/>
    <w:tmpl w:val="FF784F38"/>
    <w:lvl w:ilvl="0" w:tplc="AF20FFCE">
      <w:start w:val="1"/>
      <w:numFmt w:val="decimal"/>
      <w:lvlText w:val="(%1)"/>
      <w:lvlJc w:val="left"/>
      <w:pPr>
        <w:ind w:left="720" w:hanging="360"/>
      </w:pPr>
      <w:rPr>
        <w:rFonts w:ascii="Arial" w:eastAsia="Times New Roman" w:hAnsi="Arial" w:cs="Arial"/>
        <w:b w:val="0"/>
      </w:rPr>
    </w:lvl>
    <w:lvl w:ilvl="1" w:tplc="AF20FFCE">
      <w:start w:val="1"/>
      <w:numFmt w:val="decimal"/>
      <w:lvlText w:val="(%2)"/>
      <w:lvlJc w:val="left"/>
      <w:pPr>
        <w:ind w:left="360" w:hanging="360"/>
      </w:pPr>
      <w:rPr>
        <w:rFonts w:ascii="Arial" w:eastAsia="Times New Roman" w:hAnsi="Arial" w:cs="Arial"/>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795454AA"/>
    <w:multiLevelType w:val="hybridMultilevel"/>
    <w:tmpl w:val="A816D950"/>
    <w:lvl w:ilvl="0" w:tplc="ABB26912">
      <w:start w:val="1"/>
      <w:numFmt w:val="bullet"/>
      <w:lvlText w:val="-"/>
      <w:lvlJc w:val="left"/>
      <w:pPr>
        <w:tabs>
          <w:tab w:val="num" w:pos="360"/>
        </w:tabs>
        <w:ind w:left="360" w:hanging="360"/>
      </w:pPr>
      <w:rPr>
        <w:rFonts w:ascii="Courier New" w:hAnsi="Courier New" w:hint="default"/>
        <w:color w:val="000000"/>
      </w:rPr>
    </w:lvl>
    <w:lvl w:ilvl="1" w:tplc="67AC881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15:restartNumberingAfterBreak="0">
    <w:nsid w:val="7AFF5EDE"/>
    <w:multiLevelType w:val="hybridMultilevel"/>
    <w:tmpl w:val="69BE3FB2"/>
    <w:lvl w:ilvl="0" w:tplc="8F681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0" w15:restartNumberingAfterBreak="0">
    <w:nsid w:val="7BE0041A"/>
    <w:multiLevelType w:val="hybridMultilevel"/>
    <w:tmpl w:val="2334D5D6"/>
    <w:lvl w:ilvl="0" w:tplc="8F681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1" w15:restartNumberingAfterBreak="0">
    <w:nsid w:val="7CF50C19"/>
    <w:multiLevelType w:val="hybridMultilevel"/>
    <w:tmpl w:val="A88A2114"/>
    <w:lvl w:ilvl="0" w:tplc="2A22C312">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7DA33658"/>
    <w:multiLevelType w:val="hybridMultilevel"/>
    <w:tmpl w:val="C06A430E"/>
    <w:lvl w:ilvl="0" w:tplc="5A5875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7DBB48A0"/>
    <w:multiLevelType w:val="hybridMultilevel"/>
    <w:tmpl w:val="DF8C7916"/>
    <w:lvl w:ilvl="0" w:tplc="AF20FFCE">
      <w:start w:val="1"/>
      <w:numFmt w:val="decimal"/>
      <w:lvlText w:val="(%1)"/>
      <w:lvlJc w:val="left"/>
      <w:pPr>
        <w:ind w:left="720" w:hanging="360"/>
      </w:pPr>
      <w:rPr>
        <w:rFonts w:ascii="Arial" w:eastAsia="Times New Roman" w:hAnsi="Arial" w:cs="Arial"/>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7E0C601A"/>
    <w:multiLevelType w:val="hybridMultilevel"/>
    <w:tmpl w:val="2D3EED92"/>
    <w:lvl w:ilvl="0" w:tplc="5B2E76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7F5D571A"/>
    <w:multiLevelType w:val="hybridMultilevel"/>
    <w:tmpl w:val="9524EF98"/>
    <w:lvl w:ilvl="0" w:tplc="ABB26912">
      <w:start w:val="1"/>
      <w:numFmt w:val="bullet"/>
      <w:lvlText w:val="-"/>
      <w:lvlJc w:val="left"/>
      <w:pPr>
        <w:ind w:left="360" w:hanging="360"/>
      </w:pPr>
      <w:rPr>
        <w:rFonts w:ascii="Courier New" w:hAnsi="Courier New" w:hint="default"/>
        <w:color w:val="00000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7" w15:restartNumberingAfterBreak="0">
    <w:nsid w:val="7FA06781"/>
    <w:multiLevelType w:val="hybridMultilevel"/>
    <w:tmpl w:val="7730E9EA"/>
    <w:lvl w:ilvl="0" w:tplc="AF20FFCE">
      <w:start w:val="1"/>
      <w:numFmt w:val="decimal"/>
      <w:lvlText w:val="(%1)"/>
      <w:lvlJc w:val="left"/>
      <w:pPr>
        <w:ind w:left="360" w:hanging="360"/>
      </w:pPr>
      <w:rPr>
        <w:rFonts w:ascii="Arial" w:eastAsia="Times New Roman" w:hAnsi="Arial" w:cs="Arial"/>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8" w15:restartNumberingAfterBreak="0">
    <w:nsid w:val="7FA7067B"/>
    <w:multiLevelType w:val="hybridMultilevel"/>
    <w:tmpl w:val="39A865C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7FB17F8E"/>
    <w:multiLevelType w:val="hybridMultilevel"/>
    <w:tmpl w:val="67547A3E"/>
    <w:lvl w:ilvl="0" w:tplc="4274F0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13190572">
    <w:abstractNumId w:val="82"/>
  </w:num>
  <w:num w:numId="2" w16cid:durableId="1345785155">
    <w:abstractNumId w:val="93"/>
  </w:num>
  <w:num w:numId="3" w16cid:durableId="1311247025">
    <w:abstractNumId w:val="36"/>
  </w:num>
  <w:num w:numId="4" w16cid:durableId="1219783439">
    <w:abstractNumId w:val="65"/>
  </w:num>
  <w:num w:numId="5" w16cid:durableId="1215964784">
    <w:abstractNumId w:val="50"/>
  </w:num>
  <w:num w:numId="6" w16cid:durableId="1583760806">
    <w:abstractNumId w:val="108"/>
  </w:num>
  <w:num w:numId="7" w16cid:durableId="1285700085">
    <w:abstractNumId w:val="51"/>
  </w:num>
  <w:num w:numId="8" w16cid:durableId="1197617261">
    <w:abstractNumId w:val="5"/>
  </w:num>
  <w:num w:numId="9" w16cid:durableId="576987514">
    <w:abstractNumId w:val="38"/>
  </w:num>
  <w:num w:numId="10" w16cid:durableId="1061367400">
    <w:abstractNumId w:val="57"/>
  </w:num>
  <w:num w:numId="11" w16cid:durableId="2013678830">
    <w:abstractNumId w:val="97"/>
  </w:num>
  <w:num w:numId="12" w16cid:durableId="532571638">
    <w:abstractNumId w:val="15"/>
  </w:num>
  <w:num w:numId="13" w16cid:durableId="1601527153">
    <w:abstractNumId w:val="104"/>
  </w:num>
  <w:num w:numId="14" w16cid:durableId="270283757">
    <w:abstractNumId w:val="20"/>
  </w:num>
  <w:num w:numId="15" w16cid:durableId="189611849">
    <w:abstractNumId w:val="53"/>
    <w:lvlOverride w:ilvl="0">
      <w:startOverride w:val="1"/>
    </w:lvlOverride>
  </w:num>
  <w:num w:numId="16" w16cid:durableId="1511597882">
    <w:abstractNumId w:val="18"/>
  </w:num>
  <w:num w:numId="17" w16cid:durableId="2080134903">
    <w:abstractNumId w:val="79"/>
  </w:num>
  <w:num w:numId="18" w16cid:durableId="740449320">
    <w:abstractNumId w:val="78"/>
  </w:num>
  <w:num w:numId="19" w16cid:durableId="1887835318">
    <w:abstractNumId w:val="116"/>
  </w:num>
  <w:num w:numId="20" w16cid:durableId="830103947">
    <w:abstractNumId w:val="74"/>
  </w:num>
  <w:num w:numId="21" w16cid:durableId="180705051">
    <w:abstractNumId w:val="98"/>
  </w:num>
  <w:num w:numId="22" w16cid:durableId="1703434659">
    <w:abstractNumId w:val="76"/>
  </w:num>
  <w:num w:numId="23" w16cid:durableId="725299236">
    <w:abstractNumId w:val="81"/>
  </w:num>
  <w:num w:numId="24" w16cid:durableId="2074039759">
    <w:abstractNumId w:val="24"/>
  </w:num>
  <w:num w:numId="25" w16cid:durableId="736787786">
    <w:abstractNumId w:val="13"/>
  </w:num>
  <w:num w:numId="26" w16cid:durableId="1971352800">
    <w:abstractNumId w:val="17"/>
  </w:num>
  <w:num w:numId="27" w16cid:durableId="895121701">
    <w:abstractNumId w:val="102"/>
  </w:num>
  <w:num w:numId="28" w16cid:durableId="1107311552">
    <w:abstractNumId w:val="89"/>
  </w:num>
  <w:num w:numId="29" w16cid:durableId="556161513">
    <w:abstractNumId w:val="83"/>
  </w:num>
  <w:num w:numId="30" w16cid:durableId="622424561">
    <w:abstractNumId w:val="100"/>
  </w:num>
  <w:num w:numId="31" w16cid:durableId="697435053">
    <w:abstractNumId w:val="94"/>
  </w:num>
  <w:num w:numId="32" w16cid:durableId="1821727218">
    <w:abstractNumId w:val="31"/>
  </w:num>
  <w:num w:numId="33" w16cid:durableId="1356299998">
    <w:abstractNumId w:val="42"/>
  </w:num>
  <w:num w:numId="34" w16cid:durableId="1469399281">
    <w:abstractNumId w:val="49"/>
  </w:num>
  <w:num w:numId="35" w16cid:durableId="116068526">
    <w:abstractNumId w:val="48"/>
  </w:num>
  <w:num w:numId="36" w16cid:durableId="2514194">
    <w:abstractNumId w:val="111"/>
  </w:num>
  <w:num w:numId="37" w16cid:durableId="836462192">
    <w:abstractNumId w:val="0"/>
  </w:num>
  <w:num w:numId="38" w16cid:durableId="1963153545">
    <w:abstractNumId w:val="55"/>
  </w:num>
  <w:num w:numId="39" w16cid:durableId="214195692">
    <w:abstractNumId w:val="30"/>
  </w:num>
  <w:num w:numId="40" w16cid:durableId="280496267">
    <w:abstractNumId w:val="34"/>
  </w:num>
  <w:num w:numId="41" w16cid:durableId="599684038">
    <w:abstractNumId w:val="14"/>
  </w:num>
  <w:num w:numId="42" w16cid:durableId="511995097">
    <w:abstractNumId w:val="60"/>
  </w:num>
  <w:num w:numId="43" w16cid:durableId="1019813468">
    <w:abstractNumId w:val="75"/>
  </w:num>
  <w:num w:numId="44" w16cid:durableId="87584879">
    <w:abstractNumId w:val="19"/>
  </w:num>
  <w:num w:numId="45" w16cid:durableId="915629016">
    <w:abstractNumId w:val="77"/>
  </w:num>
  <w:num w:numId="46" w16cid:durableId="209878516">
    <w:abstractNumId w:val="12"/>
  </w:num>
  <w:num w:numId="47" w16cid:durableId="1191145105">
    <w:abstractNumId w:val="22"/>
  </w:num>
  <w:num w:numId="48" w16cid:durableId="1875457826">
    <w:abstractNumId w:val="80"/>
  </w:num>
  <w:num w:numId="49" w16cid:durableId="1078477089">
    <w:abstractNumId w:val="45"/>
  </w:num>
  <w:num w:numId="50" w16cid:durableId="1403987739">
    <w:abstractNumId w:val="105"/>
  </w:num>
  <w:num w:numId="51" w16cid:durableId="1176337768">
    <w:abstractNumId w:val="9"/>
  </w:num>
  <w:num w:numId="52" w16cid:durableId="357852633">
    <w:abstractNumId w:val="64"/>
  </w:num>
  <w:num w:numId="53" w16cid:durableId="970356539">
    <w:abstractNumId w:val="25"/>
  </w:num>
  <w:num w:numId="54" w16cid:durableId="1855530096">
    <w:abstractNumId w:val="84"/>
  </w:num>
  <w:num w:numId="55" w16cid:durableId="1354110555">
    <w:abstractNumId w:val="35"/>
  </w:num>
  <w:num w:numId="56" w16cid:durableId="1070343062">
    <w:abstractNumId w:val="66"/>
  </w:num>
  <w:num w:numId="57" w16cid:durableId="581643738">
    <w:abstractNumId w:val="119"/>
  </w:num>
  <w:num w:numId="58" w16cid:durableId="2030836168">
    <w:abstractNumId w:val="63"/>
  </w:num>
  <w:num w:numId="59" w16cid:durableId="1439566552">
    <w:abstractNumId w:val="43"/>
  </w:num>
  <w:num w:numId="60" w16cid:durableId="280385417">
    <w:abstractNumId w:val="101"/>
  </w:num>
  <w:num w:numId="61" w16cid:durableId="478041784">
    <w:abstractNumId w:val="72"/>
  </w:num>
  <w:num w:numId="62" w16cid:durableId="1161581200">
    <w:abstractNumId w:val="1"/>
  </w:num>
  <w:num w:numId="63" w16cid:durableId="586575673">
    <w:abstractNumId w:val="106"/>
  </w:num>
  <w:num w:numId="64" w16cid:durableId="223681539">
    <w:abstractNumId w:val="87"/>
  </w:num>
  <w:num w:numId="65" w16cid:durableId="685331470">
    <w:abstractNumId w:val="11"/>
  </w:num>
  <w:num w:numId="66" w16cid:durableId="832448726">
    <w:abstractNumId w:val="37"/>
  </w:num>
  <w:num w:numId="67" w16cid:durableId="1933004993">
    <w:abstractNumId w:val="113"/>
  </w:num>
  <w:num w:numId="68" w16cid:durableId="920604065">
    <w:abstractNumId w:val="10"/>
  </w:num>
  <w:num w:numId="69" w16cid:durableId="1780567623">
    <w:abstractNumId w:val="99"/>
  </w:num>
  <w:num w:numId="70" w16cid:durableId="1050766984">
    <w:abstractNumId w:val="70"/>
  </w:num>
  <w:num w:numId="71" w16cid:durableId="622925355">
    <w:abstractNumId w:val="23"/>
  </w:num>
  <w:num w:numId="72" w16cid:durableId="330722920">
    <w:abstractNumId w:val="2"/>
  </w:num>
  <w:num w:numId="73" w16cid:durableId="1195193794">
    <w:abstractNumId w:val="112"/>
  </w:num>
  <w:num w:numId="74" w16cid:durableId="312105265">
    <w:abstractNumId w:val="62"/>
  </w:num>
  <w:num w:numId="75" w16cid:durableId="148836376">
    <w:abstractNumId w:val="58"/>
  </w:num>
  <w:num w:numId="76" w16cid:durableId="670520934">
    <w:abstractNumId w:val="8"/>
  </w:num>
  <w:num w:numId="77" w16cid:durableId="352417003">
    <w:abstractNumId w:val="88"/>
  </w:num>
  <w:num w:numId="78" w16cid:durableId="867455230">
    <w:abstractNumId w:val="90"/>
  </w:num>
  <w:num w:numId="79" w16cid:durableId="891649459">
    <w:abstractNumId w:val="39"/>
  </w:num>
  <w:num w:numId="80" w16cid:durableId="779371828">
    <w:abstractNumId w:val="46"/>
  </w:num>
  <w:num w:numId="81" w16cid:durableId="1128938170">
    <w:abstractNumId w:val="96"/>
  </w:num>
  <w:num w:numId="82" w16cid:durableId="337539773">
    <w:abstractNumId w:val="40"/>
  </w:num>
  <w:num w:numId="83" w16cid:durableId="1749233521">
    <w:abstractNumId w:val="91"/>
  </w:num>
  <w:num w:numId="84" w16cid:durableId="633755722">
    <w:abstractNumId w:val="103"/>
  </w:num>
  <w:num w:numId="85" w16cid:durableId="1440952265">
    <w:abstractNumId w:val="117"/>
  </w:num>
  <w:num w:numId="86" w16cid:durableId="43726313">
    <w:abstractNumId w:val="71"/>
  </w:num>
  <w:num w:numId="87" w16cid:durableId="160395131">
    <w:abstractNumId w:val="59"/>
  </w:num>
  <w:num w:numId="88" w16cid:durableId="366876322">
    <w:abstractNumId w:val="107"/>
  </w:num>
  <w:num w:numId="89" w16cid:durableId="477108908">
    <w:abstractNumId w:val="16"/>
  </w:num>
  <w:num w:numId="90" w16cid:durableId="137958726">
    <w:abstractNumId w:val="95"/>
  </w:num>
  <w:num w:numId="91" w16cid:durableId="854271356">
    <w:abstractNumId w:val="7"/>
  </w:num>
  <w:num w:numId="92" w16cid:durableId="1892306876">
    <w:abstractNumId w:val="92"/>
  </w:num>
  <w:num w:numId="93" w16cid:durableId="236476779">
    <w:abstractNumId w:val="27"/>
  </w:num>
  <w:num w:numId="94" w16cid:durableId="1066806617">
    <w:abstractNumId w:val="73"/>
  </w:num>
  <w:num w:numId="95" w16cid:durableId="1993630338">
    <w:abstractNumId w:val="54"/>
  </w:num>
  <w:num w:numId="96" w16cid:durableId="1373312127">
    <w:abstractNumId w:val="26"/>
  </w:num>
  <w:num w:numId="97" w16cid:durableId="335153334">
    <w:abstractNumId w:val="32"/>
  </w:num>
  <w:num w:numId="98" w16cid:durableId="178550990">
    <w:abstractNumId w:val="85"/>
  </w:num>
  <w:num w:numId="99" w16cid:durableId="1799182737">
    <w:abstractNumId w:val="44"/>
  </w:num>
  <w:num w:numId="100" w16cid:durableId="1015838123">
    <w:abstractNumId w:val="61"/>
  </w:num>
  <w:num w:numId="101" w16cid:durableId="82727350">
    <w:abstractNumId w:val="69"/>
  </w:num>
  <w:num w:numId="102" w16cid:durableId="1777097665">
    <w:abstractNumId w:val="86"/>
  </w:num>
  <w:num w:numId="103" w16cid:durableId="248782728">
    <w:abstractNumId w:val="109"/>
  </w:num>
  <w:num w:numId="104" w16cid:durableId="1678731968">
    <w:abstractNumId w:val="6"/>
  </w:num>
  <w:num w:numId="105" w16cid:durableId="2002156080">
    <w:abstractNumId w:val="68"/>
  </w:num>
  <w:num w:numId="106" w16cid:durableId="1239898079">
    <w:abstractNumId w:val="56"/>
  </w:num>
  <w:num w:numId="107" w16cid:durableId="1957515681">
    <w:abstractNumId w:val="21"/>
  </w:num>
  <w:num w:numId="108" w16cid:durableId="83961162">
    <w:abstractNumId w:val="41"/>
  </w:num>
  <w:num w:numId="109" w16cid:durableId="1588421210">
    <w:abstractNumId w:val="110"/>
  </w:num>
  <w:num w:numId="110" w16cid:durableId="798760261">
    <w:abstractNumId w:val="52"/>
  </w:num>
  <w:num w:numId="111" w16cid:durableId="492532533">
    <w:abstractNumId w:val="4"/>
  </w:num>
  <w:num w:numId="112" w16cid:durableId="2057001484">
    <w:abstractNumId w:val="67"/>
  </w:num>
  <w:num w:numId="113" w16cid:durableId="21184012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829397401">
    <w:abstractNumId w:val="3"/>
  </w:num>
  <w:num w:numId="115" w16cid:durableId="198468495">
    <w:abstractNumId w:val="28"/>
  </w:num>
  <w:num w:numId="116" w16cid:durableId="196428168">
    <w:abstractNumId w:val="115"/>
  </w:num>
  <w:num w:numId="117" w16cid:durableId="111459347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46340289">
    <w:abstractNumId w:val="118"/>
  </w:num>
  <w:num w:numId="119" w16cid:durableId="1399943178">
    <w:abstractNumId w:val="29"/>
  </w:num>
  <w:num w:numId="120" w16cid:durableId="192503661">
    <w:abstractNumId w:val="4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0E5"/>
    <w:rsid w:val="00001D0E"/>
    <w:rsid w:val="00003261"/>
    <w:rsid w:val="00005D87"/>
    <w:rsid w:val="00006275"/>
    <w:rsid w:val="00011B55"/>
    <w:rsid w:val="0001200E"/>
    <w:rsid w:val="00014EAB"/>
    <w:rsid w:val="000150D5"/>
    <w:rsid w:val="000157A6"/>
    <w:rsid w:val="00016D19"/>
    <w:rsid w:val="0002159E"/>
    <w:rsid w:val="00021F89"/>
    <w:rsid w:val="00022CCB"/>
    <w:rsid w:val="00022F5F"/>
    <w:rsid w:val="00027859"/>
    <w:rsid w:val="00031D97"/>
    <w:rsid w:val="0003299F"/>
    <w:rsid w:val="000343FF"/>
    <w:rsid w:val="0003461E"/>
    <w:rsid w:val="00035005"/>
    <w:rsid w:val="00036DB4"/>
    <w:rsid w:val="00036E05"/>
    <w:rsid w:val="00040F73"/>
    <w:rsid w:val="000414AF"/>
    <w:rsid w:val="00044C78"/>
    <w:rsid w:val="00046588"/>
    <w:rsid w:val="00047BCA"/>
    <w:rsid w:val="00055D34"/>
    <w:rsid w:val="00055F38"/>
    <w:rsid w:val="00061F00"/>
    <w:rsid w:val="000621B1"/>
    <w:rsid w:val="00062AD0"/>
    <w:rsid w:val="0006380E"/>
    <w:rsid w:val="00066921"/>
    <w:rsid w:val="00070242"/>
    <w:rsid w:val="00070FF1"/>
    <w:rsid w:val="000731E0"/>
    <w:rsid w:val="00074FEF"/>
    <w:rsid w:val="00075645"/>
    <w:rsid w:val="000756F5"/>
    <w:rsid w:val="00075CDB"/>
    <w:rsid w:val="00077A56"/>
    <w:rsid w:val="00082DF2"/>
    <w:rsid w:val="00083EE1"/>
    <w:rsid w:val="00083FB3"/>
    <w:rsid w:val="00086774"/>
    <w:rsid w:val="00087A4D"/>
    <w:rsid w:val="000901F5"/>
    <w:rsid w:val="00090FE4"/>
    <w:rsid w:val="00096324"/>
    <w:rsid w:val="000967FC"/>
    <w:rsid w:val="000970C0"/>
    <w:rsid w:val="000A2F34"/>
    <w:rsid w:val="000A396A"/>
    <w:rsid w:val="000A6160"/>
    <w:rsid w:val="000A6ABF"/>
    <w:rsid w:val="000A72AA"/>
    <w:rsid w:val="000B004E"/>
    <w:rsid w:val="000B1A0E"/>
    <w:rsid w:val="000B3DC9"/>
    <w:rsid w:val="000B74BB"/>
    <w:rsid w:val="000C031A"/>
    <w:rsid w:val="000C0C7D"/>
    <w:rsid w:val="000C3FB7"/>
    <w:rsid w:val="000D3510"/>
    <w:rsid w:val="000D6800"/>
    <w:rsid w:val="000E1853"/>
    <w:rsid w:val="000E2E9D"/>
    <w:rsid w:val="000E45BB"/>
    <w:rsid w:val="000E5900"/>
    <w:rsid w:val="000E6CC3"/>
    <w:rsid w:val="00100023"/>
    <w:rsid w:val="00101B5E"/>
    <w:rsid w:val="00104EC1"/>
    <w:rsid w:val="00107356"/>
    <w:rsid w:val="00112202"/>
    <w:rsid w:val="001123A3"/>
    <w:rsid w:val="00113D70"/>
    <w:rsid w:val="00122BAE"/>
    <w:rsid w:val="001243DF"/>
    <w:rsid w:val="00126EB3"/>
    <w:rsid w:val="00133774"/>
    <w:rsid w:val="0013406F"/>
    <w:rsid w:val="00134315"/>
    <w:rsid w:val="00140602"/>
    <w:rsid w:val="00141C57"/>
    <w:rsid w:val="00142378"/>
    <w:rsid w:val="0014727C"/>
    <w:rsid w:val="0015084B"/>
    <w:rsid w:val="0015117E"/>
    <w:rsid w:val="00151399"/>
    <w:rsid w:val="00152E0D"/>
    <w:rsid w:val="00153DAD"/>
    <w:rsid w:val="00154774"/>
    <w:rsid w:val="00154CBD"/>
    <w:rsid w:val="0015625F"/>
    <w:rsid w:val="00161D19"/>
    <w:rsid w:val="00162E38"/>
    <w:rsid w:val="001644DB"/>
    <w:rsid w:val="00170CD2"/>
    <w:rsid w:val="001778D4"/>
    <w:rsid w:val="00180103"/>
    <w:rsid w:val="0018044A"/>
    <w:rsid w:val="00182245"/>
    <w:rsid w:val="00182F5A"/>
    <w:rsid w:val="00183079"/>
    <w:rsid w:val="00185087"/>
    <w:rsid w:val="001858AD"/>
    <w:rsid w:val="001918E9"/>
    <w:rsid w:val="0019269E"/>
    <w:rsid w:val="0019274F"/>
    <w:rsid w:val="00193A67"/>
    <w:rsid w:val="001A03D6"/>
    <w:rsid w:val="001A1735"/>
    <w:rsid w:val="001A42A3"/>
    <w:rsid w:val="001B2CF2"/>
    <w:rsid w:val="001B50C4"/>
    <w:rsid w:val="001B7A0B"/>
    <w:rsid w:val="001B7D70"/>
    <w:rsid w:val="001C153C"/>
    <w:rsid w:val="001C1CCA"/>
    <w:rsid w:val="001C1DAB"/>
    <w:rsid w:val="001C20E1"/>
    <w:rsid w:val="001C6EB5"/>
    <w:rsid w:val="001D035A"/>
    <w:rsid w:val="001D1193"/>
    <w:rsid w:val="001D2FCB"/>
    <w:rsid w:val="001D4E9C"/>
    <w:rsid w:val="001D5BBC"/>
    <w:rsid w:val="001D732F"/>
    <w:rsid w:val="001E16F4"/>
    <w:rsid w:val="001E1AB0"/>
    <w:rsid w:val="001E245B"/>
    <w:rsid w:val="001E2EF2"/>
    <w:rsid w:val="001E3DF4"/>
    <w:rsid w:val="001E7D6B"/>
    <w:rsid w:val="002013AA"/>
    <w:rsid w:val="00201519"/>
    <w:rsid w:val="002022BE"/>
    <w:rsid w:val="002041F5"/>
    <w:rsid w:val="00204B00"/>
    <w:rsid w:val="00205A5D"/>
    <w:rsid w:val="00210B02"/>
    <w:rsid w:val="00211C12"/>
    <w:rsid w:val="0021532B"/>
    <w:rsid w:val="002169DF"/>
    <w:rsid w:val="00217327"/>
    <w:rsid w:val="00217AF8"/>
    <w:rsid w:val="00222A48"/>
    <w:rsid w:val="00225333"/>
    <w:rsid w:val="00230870"/>
    <w:rsid w:val="00230F9E"/>
    <w:rsid w:val="00231373"/>
    <w:rsid w:val="00231B88"/>
    <w:rsid w:val="00235AC0"/>
    <w:rsid w:val="00235AF1"/>
    <w:rsid w:val="00237FFB"/>
    <w:rsid w:val="002408FB"/>
    <w:rsid w:val="00245889"/>
    <w:rsid w:val="00245CA9"/>
    <w:rsid w:val="002460E6"/>
    <w:rsid w:val="002462B0"/>
    <w:rsid w:val="00246AA5"/>
    <w:rsid w:val="00247DD2"/>
    <w:rsid w:val="00252AB4"/>
    <w:rsid w:val="0025514D"/>
    <w:rsid w:val="00255E92"/>
    <w:rsid w:val="00264D7F"/>
    <w:rsid w:val="00267EE0"/>
    <w:rsid w:val="00275EC4"/>
    <w:rsid w:val="00280098"/>
    <w:rsid w:val="002805D4"/>
    <w:rsid w:val="00284634"/>
    <w:rsid w:val="002871F0"/>
    <w:rsid w:val="002879D2"/>
    <w:rsid w:val="00291EE2"/>
    <w:rsid w:val="002969CB"/>
    <w:rsid w:val="00296FD8"/>
    <w:rsid w:val="00297E39"/>
    <w:rsid w:val="002A5465"/>
    <w:rsid w:val="002B3B92"/>
    <w:rsid w:val="002B6E97"/>
    <w:rsid w:val="002C2EC9"/>
    <w:rsid w:val="002D4DE3"/>
    <w:rsid w:val="002D5821"/>
    <w:rsid w:val="002D5AEA"/>
    <w:rsid w:val="002E048B"/>
    <w:rsid w:val="002E12F6"/>
    <w:rsid w:val="002E552A"/>
    <w:rsid w:val="002E5DE2"/>
    <w:rsid w:val="002E6756"/>
    <w:rsid w:val="002F1C4C"/>
    <w:rsid w:val="002F4A29"/>
    <w:rsid w:val="00300448"/>
    <w:rsid w:val="00300748"/>
    <w:rsid w:val="00301D45"/>
    <w:rsid w:val="0030283C"/>
    <w:rsid w:val="00302E17"/>
    <w:rsid w:val="0030339C"/>
    <w:rsid w:val="00303749"/>
    <w:rsid w:val="00303AC9"/>
    <w:rsid w:val="00303CCE"/>
    <w:rsid w:val="00306280"/>
    <w:rsid w:val="0031211E"/>
    <w:rsid w:val="003125FC"/>
    <w:rsid w:val="003149FD"/>
    <w:rsid w:val="003243F5"/>
    <w:rsid w:val="00326085"/>
    <w:rsid w:val="00327111"/>
    <w:rsid w:val="0032745F"/>
    <w:rsid w:val="0033490F"/>
    <w:rsid w:val="00336956"/>
    <w:rsid w:val="003403FF"/>
    <w:rsid w:val="0034182B"/>
    <w:rsid w:val="00342EFB"/>
    <w:rsid w:val="0034313F"/>
    <w:rsid w:val="0034325B"/>
    <w:rsid w:val="00343A4C"/>
    <w:rsid w:val="003445DD"/>
    <w:rsid w:val="00345EFC"/>
    <w:rsid w:val="00347C4C"/>
    <w:rsid w:val="0035362D"/>
    <w:rsid w:val="00353861"/>
    <w:rsid w:val="00353F1E"/>
    <w:rsid w:val="003555AB"/>
    <w:rsid w:val="00356B5E"/>
    <w:rsid w:val="003579CD"/>
    <w:rsid w:val="00361B18"/>
    <w:rsid w:val="00362D20"/>
    <w:rsid w:val="00363EB7"/>
    <w:rsid w:val="003641B2"/>
    <w:rsid w:val="003702FA"/>
    <w:rsid w:val="00370E4F"/>
    <w:rsid w:val="00372040"/>
    <w:rsid w:val="00373C9A"/>
    <w:rsid w:val="00374230"/>
    <w:rsid w:val="00380963"/>
    <w:rsid w:val="0038111E"/>
    <w:rsid w:val="0038657C"/>
    <w:rsid w:val="00386924"/>
    <w:rsid w:val="00387FA8"/>
    <w:rsid w:val="0039226B"/>
    <w:rsid w:val="003928BE"/>
    <w:rsid w:val="003928DA"/>
    <w:rsid w:val="00393904"/>
    <w:rsid w:val="003939B3"/>
    <w:rsid w:val="003948F9"/>
    <w:rsid w:val="00395CB2"/>
    <w:rsid w:val="003A1C18"/>
    <w:rsid w:val="003A2376"/>
    <w:rsid w:val="003A536A"/>
    <w:rsid w:val="003A6008"/>
    <w:rsid w:val="003B1184"/>
    <w:rsid w:val="003B23D7"/>
    <w:rsid w:val="003B5546"/>
    <w:rsid w:val="003B648D"/>
    <w:rsid w:val="003B7109"/>
    <w:rsid w:val="003C44FB"/>
    <w:rsid w:val="003D0B62"/>
    <w:rsid w:val="003D15B3"/>
    <w:rsid w:val="003D1D3D"/>
    <w:rsid w:val="003D5E31"/>
    <w:rsid w:val="003D6F55"/>
    <w:rsid w:val="003D7DA4"/>
    <w:rsid w:val="003E2FF7"/>
    <w:rsid w:val="003E5F70"/>
    <w:rsid w:val="003F10A1"/>
    <w:rsid w:val="003F5DA4"/>
    <w:rsid w:val="00410733"/>
    <w:rsid w:val="0041122D"/>
    <w:rsid w:val="00425F83"/>
    <w:rsid w:val="0042600E"/>
    <w:rsid w:val="00431260"/>
    <w:rsid w:val="00431386"/>
    <w:rsid w:val="00431D8C"/>
    <w:rsid w:val="00435B23"/>
    <w:rsid w:val="00435DDD"/>
    <w:rsid w:val="004361CB"/>
    <w:rsid w:val="0043735A"/>
    <w:rsid w:val="0044201E"/>
    <w:rsid w:val="00443006"/>
    <w:rsid w:val="004442C8"/>
    <w:rsid w:val="0045117B"/>
    <w:rsid w:val="00451ABF"/>
    <w:rsid w:val="00457594"/>
    <w:rsid w:val="00460C77"/>
    <w:rsid w:val="00463516"/>
    <w:rsid w:val="0046722C"/>
    <w:rsid w:val="00470C35"/>
    <w:rsid w:val="0047396C"/>
    <w:rsid w:val="00476DB3"/>
    <w:rsid w:val="00484559"/>
    <w:rsid w:val="00485204"/>
    <w:rsid w:val="00485D0A"/>
    <w:rsid w:val="004926B4"/>
    <w:rsid w:val="00492B81"/>
    <w:rsid w:val="00493918"/>
    <w:rsid w:val="004941CD"/>
    <w:rsid w:val="00497607"/>
    <w:rsid w:val="004977F7"/>
    <w:rsid w:val="00497FBC"/>
    <w:rsid w:val="004A1F6B"/>
    <w:rsid w:val="004A3C40"/>
    <w:rsid w:val="004A6B4F"/>
    <w:rsid w:val="004B1039"/>
    <w:rsid w:val="004B1223"/>
    <w:rsid w:val="004B224E"/>
    <w:rsid w:val="004B4C36"/>
    <w:rsid w:val="004C3DA1"/>
    <w:rsid w:val="004C5156"/>
    <w:rsid w:val="004C5727"/>
    <w:rsid w:val="004D4619"/>
    <w:rsid w:val="004D5234"/>
    <w:rsid w:val="004D7B5B"/>
    <w:rsid w:val="004E56C7"/>
    <w:rsid w:val="004E5B7F"/>
    <w:rsid w:val="004F0644"/>
    <w:rsid w:val="004F1099"/>
    <w:rsid w:val="004F479D"/>
    <w:rsid w:val="004F6EBA"/>
    <w:rsid w:val="004F7885"/>
    <w:rsid w:val="00501F8A"/>
    <w:rsid w:val="00504997"/>
    <w:rsid w:val="00504EF3"/>
    <w:rsid w:val="005062F0"/>
    <w:rsid w:val="00510E9E"/>
    <w:rsid w:val="005141A8"/>
    <w:rsid w:val="00515D6F"/>
    <w:rsid w:val="00516C40"/>
    <w:rsid w:val="00520C73"/>
    <w:rsid w:val="005226A4"/>
    <w:rsid w:val="00522863"/>
    <w:rsid w:val="005233D8"/>
    <w:rsid w:val="00526EA1"/>
    <w:rsid w:val="00527501"/>
    <w:rsid w:val="00527624"/>
    <w:rsid w:val="00531E9E"/>
    <w:rsid w:val="00536C93"/>
    <w:rsid w:val="005377E0"/>
    <w:rsid w:val="00537A32"/>
    <w:rsid w:val="00537C81"/>
    <w:rsid w:val="00537D1A"/>
    <w:rsid w:val="00537FC9"/>
    <w:rsid w:val="00542E8B"/>
    <w:rsid w:val="00543BA2"/>
    <w:rsid w:val="00544179"/>
    <w:rsid w:val="0054591E"/>
    <w:rsid w:val="00553C9D"/>
    <w:rsid w:val="00561006"/>
    <w:rsid w:val="00562B6B"/>
    <w:rsid w:val="00564584"/>
    <w:rsid w:val="0057076A"/>
    <w:rsid w:val="00573037"/>
    <w:rsid w:val="005737A8"/>
    <w:rsid w:val="0057445B"/>
    <w:rsid w:val="0057690E"/>
    <w:rsid w:val="0058182D"/>
    <w:rsid w:val="005818C9"/>
    <w:rsid w:val="00586FC1"/>
    <w:rsid w:val="0059668B"/>
    <w:rsid w:val="00597AE9"/>
    <w:rsid w:val="005A1B10"/>
    <w:rsid w:val="005A2211"/>
    <w:rsid w:val="005A4226"/>
    <w:rsid w:val="005A4445"/>
    <w:rsid w:val="005A49D0"/>
    <w:rsid w:val="005B0EEC"/>
    <w:rsid w:val="005B6C20"/>
    <w:rsid w:val="005C0705"/>
    <w:rsid w:val="005C401E"/>
    <w:rsid w:val="005C4F98"/>
    <w:rsid w:val="005C6CDD"/>
    <w:rsid w:val="005D249F"/>
    <w:rsid w:val="005D3168"/>
    <w:rsid w:val="005D58D7"/>
    <w:rsid w:val="005E0EDF"/>
    <w:rsid w:val="005E14F6"/>
    <w:rsid w:val="005E15DD"/>
    <w:rsid w:val="005E7295"/>
    <w:rsid w:val="005E762F"/>
    <w:rsid w:val="005F20C0"/>
    <w:rsid w:val="005F2321"/>
    <w:rsid w:val="005F3122"/>
    <w:rsid w:val="005F5B6B"/>
    <w:rsid w:val="005F6CEC"/>
    <w:rsid w:val="005F765C"/>
    <w:rsid w:val="005F7A7F"/>
    <w:rsid w:val="006003FB"/>
    <w:rsid w:val="00601CF2"/>
    <w:rsid w:val="00604B5E"/>
    <w:rsid w:val="006102F3"/>
    <w:rsid w:val="00615702"/>
    <w:rsid w:val="006159AD"/>
    <w:rsid w:val="00616746"/>
    <w:rsid w:val="00616A87"/>
    <w:rsid w:val="00617F77"/>
    <w:rsid w:val="006243B7"/>
    <w:rsid w:val="00624626"/>
    <w:rsid w:val="00624EBE"/>
    <w:rsid w:val="00625DDD"/>
    <w:rsid w:val="0062658C"/>
    <w:rsid w:val="00627472"/>
    <w:rsid w:val="006278A0"/>
    <w:rsid w:val="00631DA0"/>
    <w:rsid w:val="0063380E"/>
    <w:rsid w:val="00633B67"/>
    <w:rsid w:val="00637D3F"/>
    <w:rsid w:val="006414AF"/>
    <w:rsid w:val="006526C7"/>
    <w:rsid w:val="006552F8"/>
    <w:rsid w:val="006600AE"/>
    <w:rsid w:val="006614C7"/>
    <w:rsid w:val="00666B60"/>
    <w:rsid w:val="006714E7"/>
    <w:rsid w:val="00681814"/>
    <w:rsid w:val="00682011"/>
    <w:rsid w:val="00687DF4"/>
    <w:rsid w:val="00693E22"/>
    <w:rsid w:val="006A0235"/>
    <w:rsid w:val="006A21C2"/>
    <w:rsid w:val="006A4B3F"/>
    <w:rsid w:val="006A55FE"/>
    <w:rsid w:val="006A5C09"/>
    <w:rsid w:val="006B62C6"/>
    <w:rsid w:val="006B6878"/>
    <w:rsid w:val="006C2156"/>
    <w:rsid w:val="006C2B2B"/>
    <w:rsid w:val="006C4F2D"/>
    <w:rsid w:val="006C58AB"/>
    <w:rsid w:val="006C79D2"/>
    <w:rsid w:val="006D0E59"/>
    <w:rsid w:val="006D140B"/>
    <w:rsid w:val="006D2CF8"/>
    <w:rsid w:val="006D71E2"/>
    <w:rsid w:val="006E0FAE"/>
    <w:rsid w:val="006E145C"/>
    <w:rsid w:val="006E18AA"/>
    <w:rsid w:val="006E4B7C"/>
    <w:rsid w:val="006E5B74"/>
    <w:rsid w:val="006E5CF0"/>
    <w:rsid w:val="006E661B"/>
    <w:rsid w:val="006F6F7D"/>
    <w:rsid w:val="0070023A"/>
    <w:rsid w:val="00705E19"/>
    <w:rsid w:val="007062EA"/>
    <w:rsid w:val="007072C7"/>
    <w:rsid w:val="007106AC"/>
    <w:rsid w:val="00710F13"/>
    <w:rsid w:val="00714F4F"/>
    <w:rsid w:val="00721170"/>
    <w:rsid w:val="00721BA5"/>
    <w:rsid w:val="00721F58"/>
    <w:rsid w:val="00722E8D"/>
    <w:rsid w:val="00724D3C"/>
    <w:rsid w:val="007260ED"/>
    <w:rsid w:val="00726D65"/>
    <w:rsid w:val="007316BB"/>
    <w:rsid w:val="00750F84"/>
    <w:rsid w:val="00756E79"/>
    <w:rsid w:val="007604FD"/>
    <w:rsid w:val="0076379F"/>
    <w:rsid w:val="007715CD"/>
    <w:rsid w:val="0077229A"/>
    <w:rsid w:val="0077596C"/>
    <w:rsid w:val="007806D2"/>
    <w:rsid w:val="00783433"/>
    <w:rsid w:val="00784099"/>
    <w:rsid w:val="0078724A"/>
    <w:rsid w:val="00790C11"/>
    <w:rsid w:val="00791428"/>
    <w:rsid w:val="0079506B"/>
    <w:rsid w:val="0079510C"/>
    <w:rsid w:val="00796F38"/>
    <w:rsid w:val="007A64F5"/>
    <w:rsid w:val="007B0ED4"/>
    <w:rsid w:val="007B21CA"/>
    <w:rsid w:val="007B3CDA"/>
    <w:rsid w:val="007B6ACE"/>
    <w:rsid w:val="007B785D"/>
    <w:rsid w:val="007D0F49"/>
    <w:rsid w:val="007E0860"/>
    <w:rsid w:val="007E0D7D"/>
    <w:rsid w:val="007E14FF"/>
    <w:rsid w:val="007E1676"/>
    <w:rsid w:val="007E1A30"/>
    <w:rsid w:val="007E47EE"/>
    <w:rsid w:val="007E6F7F"/>
    <w:rsid w:val="007E7B81"/>
    <w:rsid w:val="007F02DE"/>
    <w:rsid w:val="007F088B"/>
    <w:rsid w:val="007F22E1"/>
    <w:rsid w:val="007F4831"/>
    <w:rsid w:val="007F4BF2"/>
    <w:rsid w:val="007F5D17"/>
    <w:rsid w:val="007F6F9C"/>
    <w:rsid w:val="0080104E"/>
    <w:rsid w:val="00802818"/>
    <w:rsid w:val="008045ED"/>
    <w:rsid w:val="0081082D"/>
    <w:rsid w:val="00811BFF"/>
    <w:rsid w:val="0081405E"/>
    <w:rsid w:val="00814856"/>
    <w:rsid w:val="00814E69"/>
    <w:rsid w:val="008162DB"/>
    <w:rsid w:val="00824A85"/>
    <w:rsid w:val="00830223"/>
    <w:rsid w:val="00830FC6"/>
    <w:rsid w:val="0083126E"/>
    <w:rsid w:val="00835981"/>
    <w:rsid w:val="00836ED3"/>
    <w:rsid w:val="008411D6"/>
    <w:rsid w:val="00844795"/>
    <w:rsid w:val="00846B77"/>
    <w:rsid w:val="00851B54"/>
    <w:rsid w:val="00861CAD"/>
    <w:rsid w:val="00861EA2"/>
    <w:rsid w:val="008625E0"/>
    <w:rsid w:val="00863AA6"/>
    <w:rsid w:val="0086491E"/>
    <w:rsid w:val="00864AE3"/>
    <w:rsid w:val="00866C65"/>
    <w:rsid w:val="00871117"/>
    <w:rsid w:val="00873DDC"/>
    <w:rsid w:val="0087536D"/>
    <w:rsid w:val="00876A48"/>
    <w:rsid w:val="00881D2D"/>
    <w:rsid w:val="00881E68"/>
    <w:rsid w:val="00886A32"/>
    <w:rsid w:val="008871D6"/>
    <w:rsid w:val="008879C4"/>
    <w:rsid w:val="0089160B"/>
    <w:rsid w:val="00892CFC"/>
    <w:rsid w:val="00893E3A"/>
    <w:rsid w:val="00894AB3"/>
    <w:rsid w:val="008A34A7"/>
    <w:rsid w:val="008A4089"/>
    <w:rsid w:val="008A5622"/>
    <w:rsid w:val="008A57D0"/>
    <w:rsid w:val="008A78CA"/>
    <w:rsid w:val="008B0007"/>
    <w:rsid w:val="008B1A76"/>
    <w:rsid w:val="008B30B5"/>
    <w:rsid w:val="008B4897"/>
    <w:rsid w:val="008B4E1F"/>
    <w:rsid w:val="008B6C83"/>
    <w:rsid w:val="008C0F8F"/>
    <w:rsid w:val="008C2609"/>
    <w:rsid w:val="008C2AC4"/>
    <w:rsid w:val="008C30BE"/>
    <w:rsid w:val="008C3F90"/>
    <w:rsid w:val="008C5268"/>
    <w:rsid w:val="008C705D"/>
    <w:rsid w:val="008D35E8"/>
    <w:rsid w:val="008D5BFE"/>
    <w:rsid w:val="008E4232"/>
    <w:rsid w:val="008E7E15"/>
    <w:rsid w:val="0090399C"/>
    <w:rsid w:val="00904C11"/>
    <w:rsid w:val="00904D90"/>
    <w:rsid w:val="009128B7"/>
    <w:rsid w:val="00914385"/>
    <w:rsid w:val="00914803"/>
    <w:rsid w:val="00915518"/>
    <w:rsid w:val="009157EC"/>
    <w:rsid w:val="00915D9F"/>
    <w:rsid w:val="00920E0B"/>
    <w:rsid w:val="0092277D"/>
    <w:rsid w:val="00923B6E"/>
    <w:rsid w:val="009264A6"/>
    <w:rsid w:val="0093054D"/>
    <w:rsid w:val="00931EA6"/>
    <w:rsid w:val="00932C47"/>
    <w:rsid w:val="009361D2"/>
    <w:rsid w:val="00937126"/>
    <w:rsid w:val="00940A17"/>
    <w:rsid w:val="0095118F"/>
    <w:rsid w:val="00951A2F"/>
    <w:rsid w:val="009604D6"/>
    <w:rsid w:val="00962365"/>
    <w:rsid w:val="00964283"/>
    <w:rsid w:val="00967524"/>
    <w:rsid w:val="00977FA4"/>
    <w:rsid w:val="009849EE"/>
    <w:rsid w:val="00984DD4"/>
    <w:rsid w:val="00990F04"/>
    <w:rsid w:val="00993FE0"/>
    <w:rsid w:val="009940BF"/>
    <w:rsid w:val="00994621"/>
    <w:rsid w:val="00994B7E"/>
    <w:rsid w:val="009A0947"/>
    <w:rsid w:val="009A0A71"/>
    <w:rsid w:val="009A220E"/>
    <w:rsid w:val="009A2F6C"/>
    <w:rsid w:val="009A6C28"/>
    <w:rsid w:val="009B0741"/>
    <w:rsid w:val="009B2251"/>
    <w:rsid w:val="009B2777"/>
    <w:rsid w:val="009B61E7"/>
    <w:rsid w:val="009C0750"/>
    <w:rsid w:val="009C1FC2"/>
    <w:rsid w:val="009C4F46"/>
    <w:rsid w:val="009C5B4D"/>
    <w:rsid w:val="009C6B55"/>
    <w:rsid w:val="009C7BEA"/>
    <w:rsid w:val="009D1CA3"/>
    <w:rsid w:val="009E28FA"/>
    <w:rsid w:val="009E5880"/>
    <w:rsid w:val="009E7B41"/>
    <w:rsid w:val="009F006D"/>
    <w:rsid w:val="009F2CED"/>
    <w:rsid w:val="009F35B3"/>
    <w:rsid w:val="009F4060"/>
    <w:rsid w:val="009F43EB"/>
    <w:rsid w:val="009F4E41"/>
    <w:rsid w:val="009F6BB2"/>
    <w:rsid w:val="00A046EE"/>
    <w:rsid w:val="00A073F5"/>
    <w:rsid w:val="00A10168"/>
    <w:rsid w:val="00A14AD0"/>
    <w:rsid w:val="00A22F9F"/>
    <w:rsid w:val="00A23CE9"/>
    <w:rsid w:val="00A2476E"/>
    <w:rsid w:val="00A34E22"/>
    <w:rsid w:val="00A3668E"/>
    <w:rsid w:val="00A36C69"/>
    <w:rsid w:val="00A37D36"/>
    <w:rsid w:val="00A44152"/>
    <w:rsid w:val="00A52264"/>
    <w:rsid w:val="00A610E5"/>
    <w:rsid w:val="00A6401A"/>
    <w:rsid w:val="00A64CC9"/>
    <w:rsid w:val="00A64D01"/>
    <w:rsid w:val="00A70C9A"/>
    <w:rsid w:val="00A75666"/>
    <w:rsid w:val="00A76B51"/>
    <w:rsid w:val="00A77D8F"/>
    <w:rsid w:val="00A81569"/>
    <w:rsid w:val="00A879C2"/>
    <w:rsid w:val="00A933E5"/>
    <w:rsid w:val="00A93CB3"/>
    <w:rsid w:val="00A95DE8"/>
    <w:rsid w:val="00A9606E"/>
    <w:rsid w:val="00A9670D"/>
    <w:rsid w:val="00A979AD"/>
    <w:rsid w:val="00A97CFF"/>
    <w:rsid w:val="00AA079E"/>
    <w:rsid w:val="00AA0B9C"/>
    <w:rsid w:val="00AA78E3"/>
    <w:rsid w:val="00AB660A"/>
    <w:rsid w:val="00AC1684"/>
    <w:rsid w:val="00AC54A4"/>
    <w:rsid w:val="00AD50CF"/>
    <w:rsid w:val="00AD5B16"/>
    <w:rsid w:val="00AE58D3"/>
    <w:rsid w:val="00AE5956"/>
    <w:rsid w:val="00AE7B5C"/>
    <w:rsid w:val="00AF5A86"/>
    <w:rsid w:val="00B00AD5"/>
    <w:rsid w:val="00B01ED9"/>
    <w:rsid w:val="00B04160"/>
    <w:rsid w:val="00B06323"/>
    <w:rsid w:val="00B06366"/>
    <w:rsid w:val="00B10818"/>
    <w:rsid w:val="00B12F1A"/>
    <w:rsid w:val="00B1632A"/>
    <w:rsid w:val="00B22335"/>
    <w:rsid w:val="00B24FB1"/>
    <w:rsid w:val="00B30292"/>
    <w:rsid w:val="00B30F40"/>
    <w:rsid w:val="00B32AD8"/>
    <w:rsid w:val="00B33E21"/>
    <w:rsid w:val="00B3598E"/>
    <w:rsid w:val="00B370D1"/>
    <w:rsid w:val="00B40E01"/>
    <w:rsid w:val="00B42A02"/>
    <w:rsid w:val="00B438D6"/>
    <w:rsid w:val="00B4475C"/>
    <w:rsid w:val="00B46870"/>
    <w:rsid w:val="00B5262F"/>
    <w:rsid w:val="00B52F4F"/>
    <w:rsid w:val="00B557E6"/>
    <w:rsid w:val="00B6394D"/>
    <w:rsid w:val="00B67A0F"/>
    <w:rsid w:val="00B7093D"/>
    <w:rsid w:val="00B70F4A"/>
    <w:rsid w:val="00B712A3"/>
    <w:rsid w:val="00B72A29"/>
    <w:rsid w:val="00B7784F"/>
    <w:rsid w:val="00B81F3F"/>
    <w:rsid w:val="00B9025B"/>
    <w:rsid w:val="00B90CA5"/>
    <w:rsid w:val="00BA0488"/>
    <w:rsid w:val="00BA20A3"/>
    <w:rsid w:val="00BA5783"/>
    <w:rsid w:val="00BA7F1A"/>
    <w:rsid w:val="00BB403F"/>
    <w:rsid w:val="00BC1720"/>
    <w:rsid w:val="00BD4CA7"/>
    <w:rsid w:val="00BD5673"/>
    <w:rsid w:val="00BD5FB7"/>
    <w:rsid w:val="00BE1262"/>
    <w:rsid w:val="00BE2B0D"/>
    <w:rsid w:val="00BE3AAA"/>
    <w:rsid w:val="00BE4E95"/>
    <w:rsid w:val="00BE56E0"/>
    <w:rsid w:val="00BE6682"/>
    <w:rsid w:val="00BF1FE4"/>
    <w:rsid w:val="00BF2894"/>
    <w:rsid w:val="00BF4412"/>
    <w:rsid w:val="00BF76D3"/>
    <w:rsid w:val="00C01FB8"/>
    <w:rsid w:val="00C22F81"/>
    <w:rsid w:val="00C24456"/>
    <w:rsid w:val="00C2726A"/>
    <w:rsid w:val="00C3025A"/>
    <w:rsid w:val="00C31CF8"/>
    <w:rsid w:val="00C329C9"/>
    <w:rsid w:val="00C43469"/>
    <w:rsid w:val="00C44133"/>
    <w:rsid w:val="00C46722"/>
    <w:rsid w:val="00C47390"/>
    <w:rsid w:val="00C5048C"/>
    <w:rsid w:val="00C51253"/>
    <w:rsid w:val="00C5501C"/>
    <w:rsid w:val="00C57593"/>
    <w:rsid w:val="00C61B67"/>
    <w:rsid w:val="00C658AB"/>
    <w:rsid w:val="00C73071"/>
    <w:rsid w:val="00C748BA"/>
    <w:rsid w:val="00C75AD9"/>
    <w:rsid w:val="00C75D10"/>
    <w:rsid w:val="00C77296"/>
    <w:rsid w:val="00C7796E"/>
    <w:rsid w:val="00C80985"/>
    <w:rsid w:val="00C9328E"/>
    <w:rsid w:val="00C94039"/>
    <w:rsid w:val="00CB0E5B"/>
    <w:rsid w:val="00CB26B9"/>
    <w:rsid w:val="00CC5E05"/>
    <w:rsid w:val="00CC75BA"/>
    <w:rsid w:val="00CD0627"/>
    <w:rsid w:val="00CD0B6C"/>
    <w:rsid w:val="00CD1219"/>
    <w:rsid w:val="00CD4A1B"/>
    <w:rsid w:val="00CE030C"/>
    <w:rsid w:val="00CF0B26"/>
    <w:rsid w:val="00CF32E6"/>
    <w:rsid w:val="00CF3C7F"/>
    <w:rsid w:val="00CF4706"/>
    <w:rsid w:val="00D00757"/>
    <w:rsid w:val="00D00A21"/>
    <w:rsid w:val="00D112DF"/>
    <w:rsid w:val="00D137E5"/>
    <w:rsid w:val="00D13830"/>
    <w:rsid w:val="00D14B3C"/>
    <w:rsid w:val="00D157D6"/>
    <w:rsid w:val="00D162B9"/>
    <w:rsid w:val="00D17398"/>
    <w:rsid w:val="00D21FFA"/>
    <w:rsid w:val="00D25211"/>
    <w:rsid w:val="00D25EF8"/>
    <w:rsid w:val="00D26038"/>
    <w:rsid w:val="00D26AC2"/>
    <w:rsid w:val="00D275DF"/>
    <w:rsid w:val="00D31296"/>
    <w:rsid w:val="00D35910"/>
    <w:rsid w:val="00D419B9"/>
    <w:rsid w:val="00D44E30"/>
    <w:rsid w:val="00D4593F"/>
    <w:rsid w:val="00D51132"/>
    <w:rsid w:val="00D52D67"/>
    <w:rsid w:val="00D53759"/>
    <w:rsid w:val="00D5444A"/>
    <w:rsid w:val="00D5444C"/>
    <w:rsid w:val="00D54EC2"/>
    <w:rsid w:val="00D5516A"/>
    <w:rsid w:val="00D556FA"/>
    <w:rsid w:val="00D5609F"/>
    <w:rsid w:val="00D5780E"/>
    <w:rsid w:val="00D61864"/>
    <w:rsid w:val="00D62B66"/>
    <w:rsid w:val="00D66869"/>
    <w:rsid w:val="00D66906"/>
    <w:rsid w:val="00D67FF4"/>
    <w:rsid w:val="00D721BF"/>
    <w:rsid w:val="00D74A2B"/>
    <w:rsid w:val="00D75115"/>
    <w:rsid w:val="00D77D94"/>
    <w:rsid w:val="00D82AD4"/>
    <w:rsid w:val="00D852E0"/>
    <w:rsid w:val="00D90227"/>
    <w:rsid w:val="00D90F45"/>
    <w:rsid w:val="00D92508"/>
    <w:rsid w:val="00D9372D"/>
    <w:rsid w:val="00D9747D"/>
    <w:rsid w:val="00D97943"/>
    <w:rsid w:val="00DA103F"/>
    <w:rsid w:val="00DA23DF"/>
    <w:rsid w:val="00DA45B3"/>
    <w:rsid w:val="00DB18D4"/>
    <w:rsid w:val="00DC50B5"/>
    <w:rsid w:val="00DC5D17"/>
    <w:rsid w:val="00DD1977"/>
    <w:rsid w:val="00DD25E2"/>
    <w:rsid w:val="00DD4B1B"/>
    <w:rsid w:val="00DD504F"/>
    <w:rsid w:val="00DD5A20"/>
    <w:rsid w:val="00DD5A68"/>
    <w:rsid w:val="00DD70D3"/>
    <w:rsid w:val="00DE4A1B"/>
    <w:rsid w:val="00DE6405"/>
    <w:rsid w:val="00DF2B71"/>
    <w:rsid w:val="00DF3F0A"/>
    <w:rsid w:val="00E010A3"/>
    <w:rsid w:val="00E017EA"/>
    <w:rsid w:val="00E04BA8"/>
    <w:rsid w:val="00E071AD"/>
    <w:rsid w:val="00E10409"/>
    <w:rsid w:val="00E10FA8"/>
    <w:rsid w:val="00E13F10"/>
    <w:rsid w:val="00E20219"/>
    <w:rsid w:val="00E20764"/>
    <w:rsid w:val="00E22E4B"/>
    <w:rsid w:val="00E3120B"/>
    <w:rsid w:val="00E34586"/>
    <w:rsid w:val="00E35557"/>
    <w:rsid w:val="00E3768A"/>
    <w:rsid w:val="00E423B6"/>
    <w:rsid w:val="00E439CF"/>
    <w:rsid w:val="00E501ED"/>
    <w:rsid w:val="00E51955"/>
    <w:rsid w:val="00E5198A"/>
    <w:rsid w:val="00E53CFF"/>
    <w:rsid w:val="00E56202"/>
    <w:rsid w:val="00E56218"/>
    <w:rsid w:val="00E57059"/>
    <w:rsid w:val="00E57B21"/>
    <w:rsid w:val="00E57D02"/>
    <w:rsid w:val="00E60354"/>
    <w:rsid w:val="00E60D66"/>
    <w:rsid w:val="00E620B2"/>
    <w:rsid w:val="00E62578"/>
    <w:rsid w:val="00E63338"/>
    <w:rsid w:val="00E64E12"/>
    <w:rsid w:val="00E659D2"/>
    <w:rsid w:val="00E66495"/>
    <w:rsid w:val="00E679BF"/>
    <w:rsid w:val="00E7684D"/>
    <w:rsid w:val="00E91237"/>
    <w:rsid w:val="00E9253F"/>
    <w:rsid w:val="00EA3E05"/>
    <w:rsid w:val="00EA5F2D"/>
    <w:rsid w:val="00EA6EC8"/>
    <w:rsid w:val="00EB1D4C"/>
    <w:rsid w:val="00EB2798"/>
    <w:rsid w:val="00EB3607"/>
    <w:rsid w:val="00EB4E19"/>
    <w:rsid w:val="00EB69AE"/>
    <w:rsid w:val="00EC0176"/>
    <w:rsid w:val="00EC23EA"/>
    <w:rsid w:val="00EC2A34"/>
    <w:rsid w:val="00EC4395"/>
    <w:rsid w:val="00EC647A"/>
    <w:rsid w:val="00EC6A94"/>
    <w:rsid w:val="00ED16D2"/>
    <w:rsid w:val="00ED6226"/>
    <w:rsid w:val="00ED7266"/>
    <w:rsid w:val="00EE57D4"/>
    <w:rsid w:val="00EE6660"/>
    <w:rsid w:val="00EE7669"/>
    <w:rsid w:val="00EF0CA1"/>
    <w:rsid w:val="00EF120E"/>
    <w:rsid w:val="00EF3B2C"/>
    <w:rsid w:val="00EF61FF"/>
    <w:rsid w:val="00EF75CD"/>
    <w:rsid w:val="00F0144D"/>
    <w:rsid w:val="00F03AAD"/>
    <w:rsid w:val="00F03D78"/>
    <w:rsid w:val="00F13FDD"/>
    <w:rsid w:val="00F17F85"/>
    <w:rsid w:val="00F21C68"/>
    <w:rsid w:val="00F22589"/>
    <w:rsid w:val="00F225B6"/>
    <w:rsid w:val="00F24E1F"/>
    <w:rsid w:val="00F2596E"/>
    <w:rsid w:val="00F331F8"/>
    <w:rsid w:val="00F33746"/>
    <w:rsid w:val="00F34DE2"/>
    <w:rsid w:val="00F35781"/>
    <w:rsid w:val="00F36679"/>
    <w:rsid w:val="00F366F2"/>
    <w:rsid w:val="00F41EF2"/>
    <w:rsid w:val="00F459E3"/>
    <w:rsid w:val="00F473A1"/>
    <w:rsid w:val="00F61B0D"/>
    <w:rsid w:val="00F61EF2"/>
    <w:rsid w:val="00F62F62"/>
    <w:rsid w:val="00F6360A"/>
    <w:rsid w:val="00F6754C"/>
    <w:rsid w:val="00F707C1"/>
    <w:rsid w:val="00F72A50"/>
    <w:rsid w:val="00F736E6"/>
    <w:rsid w:val="00F74CAC"/>
    <w:rsid w:val="00F763CB"/>
    <w:rsid w:val="00F76C2F"/>
    <w:rsid w:val="00F81AC5"/>
    <w:rsid w:val="00F82BAF"/>
    <w:rsid w:val="00F87A0E"/>
    <w:rsid w:val="00F90FB7"/>
    <w:rsid w:val="00F96AE3"/>
    <w:rsid w:val="00F978E6"/>
    <w:rsid w:val="00FA10EA"/>
    <w:rsid w:val="00FA1688"/>
    <w:rsid w:val="00FA19D3"/>
    <w:rsid w:val="00FA5FCA"/>
    <w:rsid w:val="00FA6E97"/>
    <w:rsid w:val="00FA7BB6"/>
    <w:rsid w:val="00FA7FF9"/>
    <w:rsid w:val="00FB18D3"/>
    <w:rsid w:val="00FB32EA"/>
    <w:rsid w:val="00FB49A3"/>
    <w:rsid w:val="00FB4C88"/>
    <w:rsid w:val="00FB73CC"/>
    <w:rsid w:val="00FB793F"/>
    <w:rsid w:val="00FC001C"/>
    <w:rsid w:val="00FC08FB"/>
    <w:rsid w:val="00FC1031"/>
    <w:rsid w:val="00FC17F8"/>
    <w:rsid w:val="00FC25DD"/>
    <w:rsid w:val="00FC42DB"/>
    <w:rsid w:val="00FC5E6B"/>
    <w:rsid w:val="00FC6A27"/>
    <w:rsid w:val="00FD2735"/>
    <w:rsid w:val="00FD74C6"/>
    <w:rsid w:val="00FE1725"/>
    <w:rsid w:val="00FE300A"/>
    <w:rsid w:val="00FE3E1F"/>
    <w:rsid w:val="00FE4964"/>
    <w:rsid w:val="00FE6D76"/>
    <w:rsid w:val="00FF246C"/>
    <w:rsid w:val="00FF392C"/>
    <w:rsid w:val="00FF5AC6"/>
    <w:rsid w:val="00FF65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B1CC4E"/>
  <w15:chartTrackingRefBased/>
  <w15:docId w15:val="{240D64A9-0BC6-4D96-A8D2-4151A815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60" w:lineRule="atLeast"/>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E58D3"/>
    <w:pPr>
      <w:keepNext/>
      <w:spacing w:before="240" w:after="60"/>
      <w:outlineLvl w:val="0"/>
    </w:pPr>
    <w:rPr>
      <w:b/>
      <w:kern w:val="32"/>
      <w:sz w:val="28"/>
      <w:szCs w:val="32"/>
      <w:lang w:eastAsia="sl-SI"/>
    </w:rPr>
  </w:style>
  <w:style w:type="paragraph" w:styleId="Naslov2">
    <w:name w:val="heading 2"/>
    <w:basedOn w:val="Navaden"/>
    <w:next w:val="Navaden"/>
    <w:link w:val="Naslov2Znak"/>
    <w:autoRedefine/>
    <w:qFormat/>
    <w:rsid w:val="00AE58D3"/>
    <w:pPr>
      <w:keepNext/>
      <w:keepLines/>
      <w:numPr>
        <w:ilvl w:val="1"/>
      </w:numPr>
      <w:tabs>
        <w:tab w:val="num" w:pos="0"/>
        <w:tab w:val="center" w:pos="6237"/>
      </w:tabs>
      <w:suppressAutoHyphens/>
      <w:spacing w:line="240" w:lineRule="auto"/>
      <w:outlineLvl w:val="1"/>
    </w:pPr>
    <w:rPr>
      <w:rFonts w:cs="Arial"/>
      <w:bCs/>
      <w:szCs w:val="20"/>
    </w:rPr>
  </w:style>
  <w:style w:type="paragraph" w:styleId="Naslov3">
    <w:name w:val="heading 3"/>
    <w:basedOn w:val="Navaden"/>
    <w:next w:val="Navaden"/>
    <w:link w:val="Naslov3Znak"/>
    <w:autoRedefine/>
    <w:qFormat/>
    <w:rsid w:val="00AE58D3"/>
    <w:pPr>
      <w:keepNext/>
      <w:keepLines/>
      <w:spacing w:before="200" w:line="240" w:lineRule="auto"/>
      <w:contextualSpacing/>
      <w:outlineLvl w:val="2"/>
    </w:pPr>
    <w:rPr>
      <w:rFonts w:eastAsia="Calibri"/>
      <w:b/>
      <w:sz w:val="24"/>
      <w:szCs w:val="22"/>
    </w:rPr>
  </w:style>
  <w:style w:type="paragraph" w:styleId="Naslov4">
    <w:name w:val="heading 4"/>
    <w:basedOn w:val="Navaden"/>
    <w:next w:val="Navaden"/>
    <w:link w:val="Naslov4Znak"/>
    <w:unhideWhenUsed/>
    <w:qFormat/>
    <w:rsid w:val="00AE58D3"/>
    <w:pPr>
      <w:keepNext/>
      <w:spacing w:before="240" w:after="60" w:line="240" w:lineRule="auto"/>
      <w:jc w:val="both"/>
      <w:outlineLvl w:val="3"/>
    </w:pPr>
    <w:rPr>
      <w:b/>
      <w:bCs/>
      <w:sz w:val="22"/>
      <w:szCs w:val="28"/>
    </w:rPr>
  </w:style>
  <w:style w:type="paragraph" w:styleId="Naslov5">
    <w:name w:val="heading 5"/>
    <w:basedOn w:val="Navaden"/>
    <w:next w:val="Navaden"/>
    <w:link w:val="Naslov5Znak"/>
    <w:uiPriority w:val="9"/>
    <w:unhideWhenUsed/>
    <w:qFormat/>
    <w:rsid w:val="00AE58D3"/>
    <w:pPr>
      <w:numPr>
        <w:numId w:val="7"/>
      </w:numPr>
      <w:spacing w:before="240" w:after="60" w:line="240" w:lineRule="auto"/>
      <w:jc w:val="both"/>
      <w:outlineLvl w:val="4"/>
    </w:pPr>
    <w:rPr>
      <w:bCs/>
      <w:i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customStyle="1" w:styleId="Naslov1Znak">
    <w:name w:val="Naslov 1 Znak"/>
    <w:aliases w:val="NASLOV Znak"/>
    <w:basedOn w:val="Privzetapisavaodstavka"/>
    <w:link w:val="Naslov1"/>
    <w:rsid w:val="00AE58D3"/>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rsid w:val="00AE58D3"/>
    <w:rPr>
      <w:rFonts w:ascii="Arial" w:eastAsia="Times New Roman" w:hAnsi="Arial" w:cs="Arial"/>
      <w:bCs/>
      <w:sz w:val="20"/>
      <w:szCs w:val="20"/>
    </w:rPr>
  </w:style>
  <w:style w:type="character" w:customStyle="1" w:styleId="Naslov3Znak">
    <w:name w:val="Naslov 3 Znak"/>
    <w:basedOn w:val="Privzetapisavaodstavka"/>
    <w:link w:val="Naslov3"/>
    <w:rsid w:val="00AE58D3"/>
    <w:rPr>
      <w:rFonts w:ascii="Arial" w:eastAsia="Calibri" w:hAnsi="Arial" w:cs="Times New Roman"/>
      <w:b/>
      <w:sz w:val="24"/>
    </w:rPr>
  </w:style>
  <w:style w:type="character" w:customStyle="1" w:styleId="Naslov4Znak">
    <w:name w:val="Naslov 4 Znak"/>
    <w:basedOn w:val="Privzetapisavaodstavka"/>
    <w:link w:val="Naslov4"/>
    <w:rsid w:val="00AE58D3"/>
    <w:rPr>
      <w:rFonts w:ascii="Arial" w:eastAsia="Times New Roman" w:hAnsi="Arial" w:cs="Times New Roman"/>
      <w:b/>
      <w:bCs/>
      <w:szCs w:val="28"/>
    </w:rPr>
  </w:style>
  <w:style w:type="character" w:customStyle="1" w:styleId="Naslov5Znak">
    <w:name w:val="Naslov 5 Znak"/>
    <w:basedOn w:val="Privzetapisavaodstavka"/>
    <w:link w:val="Naslov5"/>
    <w:uiPriority w:val="9"/>
    <w:rsid w:val="00AE58D3"/>
    <w:rPr>
      <w:rFonts w:ascii="Arial" w:eastAsia="Times New Roman" w:hAnsi="Arial" w:cs="Times New Roman"/>
      <w:bCs/>
      <w:iCs/>
      <w:sz w:val="24"/>
      <w:szCs w:val="24"/>
    </w:rPr>
  </w:style>
  <w:style w:type="paragraph" w:styleId="Zgradbadokumenta">
    <w:name w:val="Document Map"/>
    <w:basedOn w:val="Navaden"/>
    <w:link w:val="ZgradbadokumentaZnak"/>
    <w:rsid w:val="00AE58D3"/>
    <w:rPr>
      <w:rFonts w:ascii="Tahoma" w:hAnsi="Tahoma"/>
      <w:sz w:val="16"/>
      <w:szCs w:val="16"/>
      <w:lang w:val="en-US"/>
    </w:rPr>
  </w:style>
  <w:style w:type="character" w:customStyle="1" w:styleId="ZgradbadokumentaZnak">
    <w:name w:val="Zgradba dokumenta Znak"/>
    <w:basedOn w:val="Privzetapisavaodstavka"/>
    <w:link w:val="Zgradbadokumenta"/>
    <w:rsid w:val="00AE58D3"/>
    <w:rPr>
      <w:rFonts w:ascii="Tahoma" w:eastAsia="Times New Roman" w:hAnsi="Tahoma" w:cs="Times New Roman"/>
      <w:sz w:val="16"/>
      <w:szCs w:val="16"/>
      <w:lang w:val="en-US"/>
    </w:rPr>
  </w:style>
  <w:style w:type="table" w:styleId="Tabelamrea">
    <w:name w:val="Table Grid"/>
    <w:basedOn w:val="Navadnatabela"/>
    <w:uiPriority w:val="39"/>
    <w:rsid w:val="00AE58D3"/>
    <w:pPr>
      <w:spacing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uiPriority w:val="99"/>
    <w:rsid w:val="00AE58D3"/>
    <w:rPr>
      <w:color w:val="0000FF"/>
      <w:u w:val="single"/>
    </w:rPr>
  </w:style>
  <w:style w:type="paragraph" w:customStyle="1" w:styleId="len1">
    <w:name w:val="len1"/>
    <w:basedOn w:val="Navaden"/>
    <w:rsid w:val="00AE58D3"/>
    <w:pPr>
      <w:spacing w:before="480" w:line="240" w:lineRule="auto"/>
    </w:pPr>
    <w:rPr>
      <w:rFonts w:cs="Arial"/>
      <w:b/>
      <w:bCs/>
      <w:sz w:val="22"/>
      <w:szCs w:val="22"/>
      <w:lang w:eastAsia="sl-SI"/>
    </w:rPr>
  </w:style>
  <w:style w:type="paragraph" w:customStyle="1" w:styleId="odstavek1">
    <w:name w:val="odstavek1"/>
    <w:basedOn w:val="Navaden"/>
    <w:rsid w:val="00AE58D3"/>
    <w:pPr>
      <w:spacing w:before="240" w:line="240" w:lineRule="auto"/>
      <w:ind w:firstLine="1021"/>
      <w:jc w:val="both"/>
    </w:pPr>
    <w:rPr>
      <w:rFonts w:cs="Arial"/>
      <w:sz w:val="22"/>
      <w:szCs w:val="22"/>
      <w:lang w:eastAsia="sl-SI"/>
    </w:rPr>
  </w:style>
  <w:style w:type="paragraph" w:customStyle="1" w:styleId="lennaslov1">
    <w:name w:val="lennaslov1"/>
    <w:basedOn w:val="Navaden"/>
    <w:rsid w:val="00AE58D3"/>
    <w:pPr>
      <w:spacing w:line="240" w:lineRule="auto"/>
    </w:pPr>
    <w:rPr>
      <w:rFonts w:cs="Arial"/>
      <w:b/>
      <w:bCs/>
      <w:sz w:val="22"/>
      <w:szCs w:val="22"/>
      <w:lang w:eastAsia="sl-SI"/>
    </w:rPr>
  </w:style>
  <w:style w:type="paragraph" w:customStyle="1" w:styleId="tevilnatoka1">
    <w:name w:val="tevilnatoka1"/>
    <w:basedOn w:val="Navaden"/>
    <w:rsid w:val="00AE58D3"/>
    <w:pPr>
      <w:spacing w:line="240" w:lineRule="auto"/>
      <w:ind w:left="425" w:hanging="425"/>
      <w:jc w:val="both"/>
    </w:pPr>
    <w:rPr>
      <w:rFonts w:cs="Arial"/>
      <w:sz w:val="22"/>
      <w:szCs w:val="22"/>
      <w:lang w:eastAsia="sl-SI"/>
    </w:rPr>
  </w:style>
  <w:style w:type="paragraph" w:styleId="Besedilooblaka">
    <w:name w:val="Balloon Text"/>
    <w:basedOn w:val="Navaden"/>
    <w:link w:val="BesedilooblakaZnak"/>
    <w:uiPriority w:val="99"/>
    <w:rsid w:val="00AE58D3"/>
    <w:pPr>
      <w:spacing w:line="240" w:lineRule="auto"/>
    </w:pPr>
    <w:rPr>
      <w:rFonts w:ascii="Tahoma" w:hAnsi="Tahoma"/>
      <w:sz w:val="16"/>
      <w:szCs w:val="16"/>
      <w:lang w:val="x-none"/>
    </w:rPr>
  </w:style>
  <w:style w:type="character" w:customStyle="1" w:styleId="BesedilooblakaZnak">
    <w:name w:val="Besedilo oblačka Znak"/>
    <w:basedOn w:val="Privzetapisavaodstavka"/>
    <w:link w:val="Besedilooblaka"/>
    <w:uiPriority w:val="99"/>
    <w:rsid w:val="00AE58D3"/>
    <w:rPr>
      <w:rFonts w:ascii="Tahoma" w:eastAsia="Times New Roman" w:hAnsi="Tahoma" w:cs="Times New Roman"/>
      <w:sz w:val="16"/>
      <w:szCs w:val="16"/>
      <w:lang w:val="x-none"/>
    </w:rPr>
  </w:style>
  <w:style w:type="paragraph" w:customStyle="1" w:styleId="alineazaodstavkom1">
    <w:name w:val="alineazaodstavkom1"/>
    <w:basedOn w:val="Navaden"/>
    <w:rsid w:val="00AE58D3"/>
    <w:pPr>
      <w:spacing w:line="240" w:lineRule="auto"/>
      <w:ind w:left="425" w:hanging="425"/>
      <w:jc w:val="both"/>
    </w:pPr>
    <w:rPr>
      <w:rFonts w:cs="Arial"/>
      <w:sz w:val="22"/>
      <w:szCs w:val="22"/>
      <w:lang w:val="en-US"/>
    </w:rPr>
  </w:style>
  <w:style w:type="paragraph" w:customStyle="1" w:styleId="Default">
    <w:name w:val="Default"/>
    <w:rsid w:val="00AE58D3"/>
    <w:pPr>
      <w:autoSpaceDE w:val="0"/>
      <w:autoSpaceDN w:val="0"/>
      <w:adjustRightInd w:val="0"/>
      <w:spacing w:line="240" w:lineRule="auto"/>
    </w:pPr>
    <w:rPr>
      <w:rFonts w:ascii="Arial" w:eastAsia="Times New Roman" w:hAnsi="Arial" w:cs="Arial"/>
      <w:color w:val="000000"/>
      <w:sz w:val="24"/>
      <w:szCs w:val="24"/>
      <w:lang w:val="en-US"/>
    </w:rPr>
  </w:style>
  <w:style w:type="paragraph" w:customStyle="1" w:styleId="Poglavje">
    <w:name w:val="Poglavje"/>
    <w:basedOn w:val="Navaden"/>
    <w:qFormat/>
    <w:rsid w:val="00AE58D3"/>
    <w:pPr>
      <w:suppressAutoHyphens/>
      <w:overflowPunct w:val="0"/>
      <w:autoSpaceDE w:val="0"/>
      <w:autoSpaceDN w:val="0"/>
      <w:adjustRightInd w:val="0"/>
      <w:spacing w:before="360" w:after="60" w:line="200" w:lineRule="exact"/>
      <w:textAlignment w:val="baseline"/>
      <w:outlineLvl w:val="3"/>
    </w:pPr>
    <w:rPr>
      <w:rFonts w:cs="Arial"/>
      <w:b/>
      <w:sz w:val="22"/>
      <w:szCs w:val="22"/>
      <w:lang w:eastAsia="sl-SI"/>
    </w:rPr>
  </w:style>
  <w:style w:type="paragraph" w:customStyle="1" w:styleId="Oddelek">
    <w:name w:val="Oddelek"/>
    <w:basedOn w:val="Navaden"/>
    <w:link w:val="OddelekZnak"/>
    <w:qFormat/>
    <w:rsid w:val="00AE58D3"/>
    <w:pPr>
      <w:numPr>
        <w:numId w:val="5"/>
      </w:numPr>
      <w:suppressAutoHyphens/>
      <w:overflowPunct w:val="0"/>
      <w:autoSpaceDE w:val="0"/>
      <w:autoSpaceDN w:val="0"/>
      <w:adjustRightInd w:val="0"/>
      <w:spacing w:before="280" w:after="60" w:line="200" w:lineRule="exact"/>
      <w:textAlignment w:val="baseline"/>
      <w:outlineLvl w:val="3"/>
    </w:pPr>
    <w:rPr>
      <w:b/>
      <w:sz w:val="24"/>
      <w:lang w:val="x-none" w:eastAsia="x-none"/>
    </w:rPr>
  </w:style>
  <w:style w:type="character" w:customStyle="1" w:styleId="OddelekZnak">
    <w:name w:val="Oddelek Znak"/>
    <w:link w:val="Oddelek"/>
    <w:locked/>
    <w:rsid w:val="00AE58D3"/>
    <w:rPr>
      <w:rFonts w:ascii="Arial" w:eastAsia="Times New Roman" w:hAnsi="Arial" w:cs="Times New Roman"/>
      <w:b/>
      <w:sz w:val="24"/>
      <w:szCs w:val="24"/>
      <w:lang w:val="x-none" w:eastAsia="x-none"/>
    </w:rPr>
  </w:style>
  <w:style w:type="paragraph" w:customStyle="1" w:styleId="Naslovpredpisa">
    <w:name w:val="Naslov_predpisa"/>
    <w:basedOn w:val="Navaden"/>
    <w:link w:val="NaslovpredpisaZnak"/>
    <w:qFormat/>
    <w:rsid w:val="00AE58D3"/>
    <w:pPr>
      <w:suppressAutoHyphens/>
      <w:overflowPunct w:val="0"/>
      <w:autoSpaceDE w:val="0"/>
      <w:autoSpaceDN w:val="0"/>
      <w:adjustRightInd w:val="0"/>
      <w:spacing w:before="120" w:after="160" w:line="200" w:lineRule="exact"/>
    </w:pPr>
    <w:rPr>
      <w:b/>
      <w:sz w:val="24"/>
      <w:lang w:val="x-none" w:eastAsia="x-none"/>
    </w:rPr>
  </w:style>
  <w:style w:type="character" w:customStyle="1" w:styleId="NaslovpredpisaZnak">
    <w:name w:val="Naslov_predpisa Znak"/>
    <w:link w:val="Naslovpredpisa"/>
    <w:rsid w:val="00AE58D3"/>
    <w:rPr>
      <w:rFonts w:ascii="Arial" w:eastAsia="Times New Roman" w:hAnsi="Arial" w:cs="Times New Roman"/>
      <w:b/>
      <w:sz w:val="24"/>
      <w:szCs w:val="24"/>
      <w:lang w:val="x-none" w:eastAsia="x-none"/>
    </w:rPr>
  </w:style>
  <w:style w:type="paragraph" w:customStyle="1" w:styleId="Neotevilenodstavek">
    <w:name w:val="Neoštevilčen odstavek"/>
    <w:basedOn w:val="Navaden"/>
    <w:link w:val="NeotevilenodstavekZnak"/>
    <w:qFormat/>
    <w:rsid w:val="00AE58D3"/>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AE58D3"/>
    <w:rPr>
      <w:rFonts w:ascii="Arial" w:eastAsia="Times New Roman" w:hAnsi="Arial" w:cs="Times New Roman"/>
      <w:lang w:val="x-none" w:eastAsia="x-none"/>
    </w:rPr>
  </w:style>
  <w:style w:type="paragraph" w:styleId="Odstavekseznama">
    <w:name w:val="List Paragraph"/>
    <w:basedOn w:val="Navaden"/>
    <w:link w:val="OdstavekseznamaZnak"/>
    <w:uiPriority w:val="99"/>
    <w:qFormat/>
    <w:rsid w:val="00AE58D3"/>
    <w:pPr>
      <w:ind w:left="708"/>
    </w:pPr>
  </w:style>
  <w:style w:type="paragraph" w:styleId="Brezrazmikov">
    <w:name w:val="No Spacing"/>
    <w:uiPriority w:val="99"/>
    <w:qFormat/>
    <w:rsid w:val="00AE58D3"/>
    <w:pPr>
      <w:spacing w:line="240" w:lineRule="auto"/>
    </w:pPr>
    <w:rPr>
      <w:rFonts w:ascii="Arial" w:eastAsia="Times New Roman" w:hAnsi="Arial" w:cs="Times New Roman"/>
      <w:sz w:val="20"/>
      <w:szCs w:val="24"/>
    </w:rPr>
  </w:style>
  <w:style w:type="character" w:styleId="Pripombasklic">
    <w:name w:val="annotation reference"/>
    <w:uiPriority w:val="99"/>
    <w:qFormat/>
    <w:rsid w:val="00AE58D3"/>
    <w:rPr>
      <w:sz w:val="16"/>
      <w:szCs w:val="16"/>
    </w:rPr>
  </w:style>
  <w:style w:type="paragraph" w:styleId="Pripombabesedilo">
    <w:name w:val="annotation text"/>
    <w:basedOn w:val="Navaden"/>
    <w:link w:val="PripombabesediloZnak"/>
    <w:uiPriority w:val="99"/>
    <w:qFormat/>
    <w:rsid w:val="00AE58D3"/>
    <w:rPr>
      <w:szCs w:val="20"/>
      <w:lang w:val="x-none"/>
    </w:rPr>
  </w:style>
  <w:style w:type="character" w:customStyle="1" w:styleId="PripombabesediloZnak">
    <w:name w:val="Pripomba – besedilo Znak"/>
    <w:basedOn w:val="Privzetapisavaodstavka"/>
    <w:link w:val="Pripombabesedilo"/>
    <w:uiPriority w:val="99"/>
    <w:rsid w:val="00AE58D3"/>
    <w:rPr>
      <w:rFonts w:ascii="Arial" w:eastAsia="Times New Roman" w:hAnsi="Arial" w:cs="Times New Roman"/>
      <w:sz w:val="20"/>
      <w:szCs w:val="20"/>
      <w:lang w:val="x-none"/>
    </w:rPr>
  </w:style>
  <w:style w:type="paragraph" w:styleId="Zadevapripombe">
    <w:name w:val="annotation subject"/>
    <w:basedOn w:val="Pripombabesedilo"/>
    <w:next w:val="Pripombabesedilo"/>
    <w:link w:val="ZadevapripombeZnak"/>
    <w:uiPriority w:val="99"/>
    <w:rsid w:val="00AE58D3"/>
    <w:rPr>
      <w:b/>
      <w:bCs/>
    </w:rPr>
  </w:style>
  <w:style w:type="character" w:customStyle="1" w:styleId="ZadevapripombeZnak">
    <w:name w:val="Zadeva pripombe Znak"/>
    <w:basedOn w:val="PripombabesediloZnak"/>
    <w:link w:val="Zadevapripombe"/>
    <w:uiPriority w:val="99"/>
    <w:rsid w:val="00AE58D3"/>
    <w:rPr>
      <w:rFonts w:ascii="Arial" w:eastAsia="Times New Roman" w:hAnsi="Arial" w:cs="Times New Roman"/>
      <w:b/>
      <w:bCs/>
      <w:sz w:val="20"/>
      <w:szCs w:val="20"/>
      <w:lang w:val="x-none"/>
    </w:rPr>
  </w:style>
  <w:style w:type="paragraph" w:customStyle="1" w:styleId="CVTitle">
    <w:name w:val="CV Title"/>
    <w:basedOn w:val="Navaden"/>
    <w:uiPriority w:val="99"/>
    <w:rsid w:val="00AE58D3"/>
    <w:pPr>
      <w:suppressAutoHyphens/>
      <w:spacing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avaden"/>
    <w:next w:val="Navaden"/>
    <w:uiPriority w:val="99"/>
    <w:rsid w:val="00AE58D3"/>
    <w:pPr>
      <w:suppressAutoHyphens/>
      <w:spacing w:before="74" w:line="240" w:lineRule="auto"/>
      <w:ind w:left="113" w:right="113"/>
      <w:jc w:val="right"/>
    </w:pPr>
    <w:rPr>
      <w:rFonts w:ascii="Arial Narrow" w:hAnsi="Arial Narrow"/>
      <w:b/>
      <w:sz w:val="24"/>
      <w:szCs w:val="20"/>
      <w:lang w:eastAsia="ar-SA"/>
    </w:rPr>
  </w:style>
  <w:style w:type="paragraph" w:customStyle="1" w:styleId="CVHeading2">
    <w:name w:val="CV Heading 2"/>
    <w:basedOn w:val="CVHeading1"/>
    <w:next w:val="Navaden"/>
    <w:uiPriority w:val="99"/>
    <w:rsid w:val="00AE58D3"/>
    <w:pPr>
      <w:spacing w:before="0"/>
    </w:pPr>
    <w:rPr>
      <w:b w:val="0"/>
      <w:sz w:val="22"/>
    </w:rPr>
  </w:style>
  <w:style w:type="paragraph" w:customStyle="1" w:styleId="CVHeading2-FirstLine">
    <w:name w:val="CV Heading 2 - First Line"/>
    <w:basedOn w:val="CVHeading2"/>
    <w:next w:val="CVHeading2"/>
    <w:uiPriority w:val="99"/>
    <w:rsid w:val="00AE58D3"/>
    <w:pPr>
      <w:spacing w:before="74"/>
    </w:pPr>
  </w:style>
  <w:style w:type="paragraph" w:customStyle="1" w:styleId="CVHeading3">
    <w:name w:val="CV Heading 3"/>
    <w:basedOn w:val="Navaden"/>
    <w:next w:val="Navaden"/>
    <w:uiPriority w:val="99"/>
    <w:rsid w:val="00AE58D3"/>
    <w:pPr>
      <w:suppressAutoHyphens/>
      <w:spacing w:line="240" w:lineRule="auto"/>
      <w:ind w:left="113" w:right="113"/>
      <w:jc w:val="right"/>
      <w:textAlignment w:val="center"/>
    </w:pPr>
    <w:rPr>
      <w:rFonts w:ascii="Arial Narrow" w:hAnsi="Arial Narrow"/>
      <w:szCs w:val="20"/>
      <w:lang w:eastAsia="ar-SA"/>
    </w:rPr>
  </w:style>
  <w:style w:type="paragraph" w:customStyle="1" w:styleId="CVHeading3-FirstLine">
    <w:name w:val="CV Heading 3 - First Line"/>
    <w:basedOn w:val="CVHeading3"/>
    <w:next w:val="CVHeading3"/>
    <w:uiPriority w:val="99"/>
    <w:rsid w:val="00AE58D3"/>
    <w:pPr>
      <w:spacing w:before="74"/>
    </w:pPr>
  </w:style>
  <w:style w:type="paragraph" w:customStyle="1" w:styleId="CVHeadingLanguage">
    <w:name w:val="CV Heading Language"/>
    <w:basedOn w:val="CVHeading2"/>
    <w:next w:val="LevelAssessment-Code"/>
    <w:uiPriority w:val="99"/>
    <w:rsid w:val="00AE58D3"/>
    <w:rPr>
      <w:b/>
    </w:rPr>
  </w:style>
  <w:style w:type="paragraph" w:customStyle="1" w:styleId="LevelAssessment-Code">
    <w:name w:val="Level Assessment - Code"/>
    <w:basedOn w:val="Navaden"/>
    <w:next w:val="LevelAssessment-Description"/>
    <w:uiPriority w:val="99"/>
    <w:rsid w:val="00AE58D3"/>
    <w:pPr>
      <w:suppressAutoHyphens/>
      <w:spacing w:line="240" w:lineRule="auto"/>
      <w:ind w:left="28"/>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uiPriority w:val="99"/>
    <w:rsid w:val="00AE58D3"/>
    <w:pPr>
      <w:textAlignment w:val="bottom"/>
    </w:pPr>
  </w:style>
  <w:style w:type="paragraph" w:customStyle="1" w:styleId="CVHeadingLevel">
    <w:name w:val="CV Heading Level"/>
    <w:basedOn w:val="CVHeading3"/>
    <w:next w:val="Navaden"/>
    <w:uiPriority w:val="99"/>
    <w:rsid w:val="00AE58D3"/>
    <w:rPr>
      <w:i/>
    </w:rPr>
  </w:style>
  <w:style w:type="paragraph" w:customStyle="1" w:styleId="LevelAssessment-Heading1">
    <w:name w:val="Level Assessment - Heading 1"/>
    <w:basedOn w:val="LevelAssessment-Code"/>
    <w:uiPriority w:val="99"/>
    <w:rsid w:val="00AE58D3"/>
    <w:pPr>
      <w:ind w:left="57" w:right="57"/>
    </w:pPr>
    <w:rPr>
      <w:b/>
      <w:sz w:val="22"/>
    </w:rPr>
  </w:style>
  <w:style w:type="paragraph" w:customStyle="1" w:styleId="LevelAssessment-Heading2">
    <w:name w:val="Level Assessment - Heading 2"/>
    <w:basedOn w:val="Navaden"/>
    <w:uiPriority w:val="99"/>
    <w:rsid w:val="00AE58D3"/>
    <w:pPr>
      <w:suppressAutoHyphens/>
      <w:spacing w:line="240" w:lineRule="auto"/>
      <w:ind w:left="57" w:right="57"/>
    </w:pPr>
    <w:rPr>
      <w:rFonts w:ascii="Arial Narrow" w:hAnsi="Arial Narrow"/>
      <w:sz w:val="18"/>
      <w:szCs w:val="20"/>
      <w:lang w:val="en-US" w:eastAsia="ar-SA"/>
    </w:rPr>
  </w:style>
  <w:style w:type="paragraph" w:customStyle="1" w:styleId="LevelAssessment-Note">
    <w:name w:val="Level Assessment - Note"/>
    <w:basedOn w:val="LevelAssessment-Code"/>
    <w:uiPriority w:val="99"/>
    <w:rsid w:val="00AE58D3"/>
    <w:pPr>
      <w:ind w:left="113"/>
      <w:jc w:val="left"/>
    </w:pPr>
    <w:rPr>
      <w:i/>
    </w:rPr>
  </w:style>
  <w:style w:type="paragraph" w:customStyle="1" w:styleId="CVMajor-FirstLine">
    <w:name w:val="CV Major - First Line"/>
    <w:basedOn w:val="Navaden"/>
    <w:next w:val="Navaden"/>
    <w:uiPriority w:val="99"/>
    <w:rsid w:val="00AE58D3"/>
    <w:pPr>
      <w:suppressAutoHyphens/>
      <w:spacing w:before="74" w:line="240" w:lineRule="auto"/>
      <w:ind w:left="113" w:right="113"/>
    </w:pPr>
    <w:rPr>
      <w:rFonts w:ascii="Arial Narrow" w:hAnsi="Arial Narrow"/>
      <w:b/>
      <w:sz w:val="24"/>
      <w:szCs w:val="20"/>
      <w:lang w:eastAsia="ar-SA"/>
    </w:rPr>
  </w:style>
  <w:style w:type="paragraph" w:customStyle="1" w:styleId="CVMedium-FirstLine">
    <w:name w:val="CV Medium - First Line"/>
    <w:basedOn w:val="Navaden"/>
    <w:next w:val="Navaden"/>
    <w:uiPriority w:val="99"/>
    <w:rsid w:val="00AE58D3"/>
    <w:pPr>
      <w:suppressAutoHyphens/>
      <w:spacing w:before="74" w:line="240" w:lineRule="auto"/>
      <w:ind w:left="113" w:right="113"/>
    </w:pPr>
    <w:rPr>
      <w:rFonts w:ascii="Arial Narrow" w:hAnsi="Arial Narrow"/>
      <w:b/>
      <w:sz w:val="22"/>
      <w:szCs w:val="20"/>
      <w:lang w:eastAsia="ar-SA"/>
    </w:rPr>
  </w:style>
  <w:style w:type="paragraph" w:customStyle="1" w:styleId="CVNormal">
    <w:name w:val="CV Normal"/>
    <w:basedOn w:val="Navaden"/>
    <w:rsid w:val="00AE58D3"/>
    <w:pPr>
      <w:suppressAutoHyphens/>
      <w:spacing w:line="240" w:lineRule="auto"/>
      <w:ind w:left="113" w:right="113"/>
    </w:pPr>
    <w:rPr>
      <w:rFonts w:ascii="Arial Narrow" w:hAnsi="Arial Narrow"/>
      <w:szCs w:val="20"/>
      <w:lang w:eastAsia="ar-SA"/>
    </w:rPr>
  </w:style>
  <w:style w:type="paragraph" w:customStyle="1" w:styleId="CVSpacer">
    <w:name w:val="CV Spacer"/>
    <w:basedOn w:val="CVNormal"/>
    <w:uiPriority w:val="99"/>
    <w:rsid w:val="00AE58D3"/>
    <w:rPr>
      <w:sz w:val="4"/>
    </w:rPr>
  </w:style>
  <w:style w:type="paragraph" w:customStyle="1" w:styleId="CVNormal-FirstLine">
    <w:name w:val="CV Normal - First Line"/>
    <w:basedOn w:val="CVNormal"/>
    <w:next w:val="CVNormal"/>
    <w:uiPriority w:val="99"/>
    <w:rsid w:val="00AE58D3"/>
    <w:pPr>
      <w:spacing w:before="74"/>
    </w:pPr>
  </w:style>
  <w:style w:type="paragraph" w:styleId="Telobesedila">
    <w:name w:val="Body Text"/>
    <w:basedOn w:val="Navaden"/>
    <w:link w:val="TelobesedilaZnak"/>
    <w:rsid w:val="00AE58D3"/>
    <w:pPr>
      <w:widowControl w:val="0"/>
      <w:suppressAutoHyphens/>
      <w:spacing w:line="100" w:lineRule="atLeast"/>
    </w:pPr>
    <w:rPr>
      <w:rFonts w:eastAsia="SimSun" w:cs="Arial"/>
      <w:color w:val="3F3A38"/>
      <w:spacing w:val="-6"/>
      <w:kern w:val="1"/>
      <w:sz w:val="16"/>
      <w:lang w:val="x-none" w:eastAsia="hi-IN" w:bidi="hi-IN"/>
    </w:rPr>
  </w:style>
  <w:style w:type="character" w:customStyle="1" w:styleId="TelobesedilaZnak">
    <w:name w:val="Telo besedila Znak"/>
    <w:basedOn w:val="Privzetapisavaodstavka"/>
    <w:link w:val="Telobesedila"/>
    <w:rsid w:val="00AE58D3"/>
    <w:rPr>
      <w:rFonts w:ascii="Arial" w:eastAsia="SimSun" w:hAnsi="Arial" w:cs="Arial"/>
      <w:color w:val="3F3A38"/>
      <w:spacing w:val="-6"/>
      <w:kern w:val="1"/>
      <w:sz w:val="16"/>
      <w:szCs w:val="24"/>
      <w:lang w:val="x-none" w:eastAsia="hi-IN" w:bidi="hi-IN"/>
    </w:rPr>
  </w:style>
  <w:style w:type="paragraph" w:customStyle="1" w:styleId="ECVLeftHeading">
    <w:name w:val="_ECV_LeftHeading"/>
    <w:basedOn w:val="Navaden"/>
    <w:rsid w:val="00AE58D3"/>
    <w:pPr>
      <w:widowControl w:val="0"/>
      <w:suppressLineNumbers/>
      <w:suppressAutoHyphens/>
      <w:spacing w:line="240" w:lineRule="auto"/>
      <w:ind w:right="283"/>
      <w:jc w:val="right"/>
    </w:pPr>
    <w:rPr>
      <w:rFonts w:eastAsia="SimSun" w:cs="Arial"/>
      <w:caps/>
      <w:color w:val="0E4194"/>
      <w:spacing w:val="-6"/>
      <w:kern w:val="1"/>
      <w:sz w:val="18"/>
      <w:lang w:eastAsia="hi-IN" w:bidi="hi-IN"/>
    </w:rPr>
  </w:style>
  <w:style w:type="paragraph" w:customStyle="1" w:styleId="ECVRightColumn">
    <w:name w:val="_ECV_RightColumn"/>
    <w:basedOn w:val="Navaden"/>
    <w:rsid w:val="00AE58D3"/>
    <w:pPr>
      <w:widowControl w:val="0"/>
      <w:suppressLineNumbers/>
      <w:suppressAutoHyphens/>
      <w:spacing w:before="62" w:line="240" w:lineRule="auto"/>
    </w:pPr>
    <w:rPr>
      <w:rFonts w:eastAsia="SimSun" w:cs="Arial"/>
      <w:color w:val="404040"/>
      <w:spacing w:val="-6"/>
      <w:kern w:val="1"/>
      <w:sz w:val="16"/>
      <w:lang w:eastAsia="hi-IN" w:bidi="hi-IN"/>
    </w:rPr>
  </w:style>
  <w:style w:type="paragraph" w:customStyle="1" w:styleId="ECVNameField">
    <w:name w:val="_ECV_NameField"/>
    <w:basedOn w:val="ECVRightColumn"/>
    <w:rsid w:val="00AE58D3"/>
    <w:pPr>
      <w:spacing w:before="0" w:line="100" w:lineRule="atLeast"/>
    </w:pPr>
    <w:rPr>
      <w:color w:val="3F3A38"/>
      <w:sz w:val="26"/>
      <w:szCs w:val="18"/>
    </w:rPr>
  </w:style>
  <w:style w:type="paragraph" w:customStyle="1" w:styleId="ECVRightHeading">
    <w:name w:val="_ECV_RightHeading"/>
    <w:basedOn w:val="ECVNameField"/>
    <w:rsid w:val="00AE58D3"/>
    <w:pPr>
      <w:spacing w:before="62"/>
      <w:jc w:val="right"/>
    </w:pPr>
    <w:rPr>
      <w:color w:val="1593CB"/>
      <w:sz w:val="15"/>
    </w:rPr>
  </w:style>
  <w:style w:type="paragraph" w:customStyle="1" w:styleId="ECVContactDetails">
    <w:name w:val="_ECV_ContactDetails"/>
    <w:basedOn w:val="Navaden"/>
    <w:rsid w:val="00AE58D3"/>
    <w:pPr>
      <w:widowControl w:val="0"/>
      <w:suppressAutoHyphens/>
      <w:spacing w:line="240" w:lineRule="auto"/>
    </w:pPr>
    <w:rPr>
      <w:rFonts w:eastAsia="SimSun" w:cs="Mangal"/>
      <w:color w:val="3F3A38"/>
      <w:spacing w:val="-6"/>
      <w:sz w:val="18"/>
      <w:lang w:eastAsia="hi-IN" w:bidi="hi-IN"/>
    </w:rPr>
  </w:style>
  <w:style w:type="paragraph" w:customStyle="1" w:styleId="ECVComments">
    <w:name w:val="_ECV_Comments"/>
    <w:basedOn w:val="ECVText"/>
    <w:rsid w:val="00AE58D3"/>
    <w:rPr>
      <w:color w:val="FF0000"/>
    </w:rPr>
  </w:style>
  <w:style w:type="paragraph" w:customStyle="1" w:styleId="ECVSubSectionHeading">
    <w:name w:val="_ECV_SubSectionHeading"/>
    <w:basedOn w:val="ECVRightColumn"/>
    <w:rsid w:val="00AE58D3"/>
    <w:pPr>
      <w:spacing w:before="0" w:line="100" w:lineRule="atLeast"/>
    </w:pPr>
    <w:rPr>
      <w:color w:val="0E4194"/>
      <w:sz w:val="22"/>
    </w:rPr>
  </w:style>
  <w:style w:type="paragraph" w:customStyle="1" w:styleId="ECVOrganisationDetails">
    <w:name w:val="_ECV_OrganisationDetails"/>
    <w:basedOn w:val="ECVRightColumn"/>
    <w:rsid w:val="00AE58D3"/>
    <w:pPr>
      <w:spacing w:before="57" w:after="85" w:line="100" w:lineRule="atLeast"/>
    </w:pPr>
    <w:rPr>
      <w:rFonts w:eastAsia="Arial"/>
      <w:color w:val="3F3A38"/>
      <w:sz w:val="18"/>
      <w:szCs w:val="18"/>
    </w:rPr>
  </w:style>
  <w:style w:type="paragraph" w:customStyle="1" w:styleId="ECVSectionDetails">
    <w:name w:val="_ECV_SectionDetails"/>
    <w:basedOn w:val="Navaden"/>
    <w:rsid w:val="00AE58D3"/>
    <w:pPr>
      <w:widowControl w:val="0"/>
      <w:suppressLineNumbers/>
      <w:suppressAutoHyphens/>
      <w:spacing w:before="28" w:line="100" w:lineRule="atLeast"/>
    </w:pPr>
    <w:rPr>
      <w:rFonts w:eastAsia="SimSun" w:cs="Arial"/>
      <w:color w:val="3F3A38"/>
      <w:spacing w:val="-6"/>
      <w:kern w:val="1"/>
      <w:sz w:val="18"/>
      <w:lang w:eastAsia="hi-IN" w:bidi="hi-IN"/>
    </w:rPr>
  </w:style>
  <w:style w:type="paragraph" w:customStyle="1" w:styleId="ECVSectionBullet">
    <w:name w:val="_ECV_SectionBullet"/>
    <w:basedOn w:val="ECVSectionDetails"/>
    <w:rsid w:val="00AE58D3"/>
    <w:pPr>
      <w:spacing w:before="0"/>
    </w:pPr>
  </w:style>
  <w:style w:type="paragraph" w:customStyle="1" w:styleId="ECVDate">
    <w:name w:val="_ECV_Date"/>
    <w:basedOn w:val="ECVLeftHeading"/>
    <w:rsid w:val="00AE58D3"/>
    <w:pPr>
      <w:spacing w:before="28" w:line="100" w:lineRule="atLeast"/>
    </w:pPr>
    <w:rPr>
      <w:caps w:val="0"/>
    </w:rPr>
  </w:style>
  <w:style w:type="paragraph" w:customStyle="1" w:styleId="ECVLeftDetails">
    <w:name w:val="_ECV_LeftDetails"/>
    <w:basedOn w:val="ECVLeftHeading"/>
    <w:rsid w:val="00AE58D3"/>
    <w:pPr>
      <w:spacing w:before="23"/>
    </w:pPr>
    <w:rPr>
      <w:caps w:val="0"/>
    </w:rPr>
  </w:style>
  <w:style w:type="paragraph" w:customStyle="1" w:styleId="ECVLanguageHeading">
    <w:name w:val="_ECV_LanguageHeading"/>
    <w:basedOn w:val="ECVRightColumn"/>
    <w:rsid w:val="00AE58D3"/>
    <w:pPr>
      <w:spacing w:before="0"/>
    </w:pPr>
    <w:rPr>
      <w:caps/>
      <w:color w:val="0E4194"/>
      <w:sz w:val="14"/>
    </w:rPr>
  </w:style>
  <w:style w:type="paragraph" w:customStyle="1" w:styleId="ECVLanguageSubHeading">
    <w:name w:val="_ECV_LanguageSubHeading"/>
    <w:basedOn w:val="ECVLanguageHeading"/>
    <w:rsid w:val="00AE58D3"/>
    <w:pPr>
      <w:spacing w:line="100" w:lineRule="atLeast"/>
    </w:pPr>
    <w:rPr>
      <w:caps w:val="0"/>
      <w:sz w:val="16"/>
    </w:rPr>
  </w:style>
  <w:style w:type="paragraph" w:customStyle="1" w:styleId="ECVLanguageLevel">
    <w:name w:val="_ECV_LanguageLevel"/>
    <w:basedOn w:val="ECVSectionDetails"/>
    <w:rsid w:val="00AE58D3"/>
    <w:rPr>
      <w:caps/>
    </w:rPr>
  </w:style>
  <w:style w:type="paragraph" w:customStyle="1" w:styleId="ECVLanguageCertificate">
    <w:name w:val="_ECV_LanguageCertificate"/>
    <w:basedOn w:val="ECVRightColumn"/>
    <w:rsid w:val="00AE58D3"/>
    <w:pPr>
      <w:spacing w:before="0" w:line="100" w:lineRule="atLeast"/>
      <w:ind w:right="283"/>
    </w:pPr>
    <w:rPr>
      <w:color w:val="3F3A38"/>
    </w:rPr>
  </w:style>
  <w:style w:type="paragraph" w:customStyle="1" w:styleId="ECVLanguageExplanation">
    <w:name w:val="_ECV_LanguageExplanation"/>
    <w:basedOn w:val="Navaden"/>
    <w:rsid w:val="00AE58D3"/>
    <w:pPr>
      <w:widowControl w:val="0"/>
      <w:suppressAutoHyphens/>
      <w:spacing w:line="100" w:lineRule="atLeast"/>
    </w:pPr>
    <w:rPr>
      <w:rFonts w:eastAsia="SimSun" w:cs="Arial"/>
      <w:color w:val="0E4194"/>
      <w:spacing w:val="-6"/>
      <w:kern w:val="1"/>
      <w:sz w:val="15"/>
      <w:lang w:eastAsia="hi-IN" w:bidi="hi-IN"/>
    </w:rPr>
  </w:style>
  <w:style w:type="paragraph" w:customStyle="1" w:styleId="ECVText">
    <w:name w:val="_ECV_Text"/>
    <w:basedOn w:val="Telobesedila"/>
    <w:rsid w:val="00AE58D3"/>
  </w:style>
  <w:style w:type="paragraph" w:customStyle="1" w:styleId="ECVLanguageName">
    <w:name w:val="_ECV_LanguageName"/>
    <w:basedOn w:val="ECVLanguageCertificate"/>
    <w:rsid w:val="00AE58D3"/>
    <w:pPr>
      <w:jc w:val="right"/>
    </w:pPr>
    <w:rPr>
      <w:sz w:val="18"/>
    </w:rPr>
  </w:style>
  <w:style w:type="paragraph" w:customStyle="1" w:styleId="ECVPersonalInfoHeading">
    <w:name w:val="_ECV_PersonalInfoHeading"/>
    <w:basedOn w:val="ECVLeftHeading"/>
    <w:rsid w:val="00AE58D3"/>
    <w:pPr>
      <w:spacing w:before="57"/>
    </w:pPr>
  </w:style>
  <w:style w:type="paragraph" w:customStyle="1" w:styleId="ECVGenderRow">
    <w:name w:val="_ECV_GenderRow"/>
    <w:basedOn w:val="Navaden"/>
    <w:rsid w:val="00AE58D3"/>
    <w:pPr>
      <w:widowControl w:val="0"/>
      <w:suppressAutoHyphens/>
      <w:spacing w:before="85" w:line="240" w:lineRule="auto"/>
    </w:pPr>
    <w:rPr>
      <w:rFonts w:eastAsia="SimSun" w:cs="Mangal"/>
      <w:color w:val="1593CB"/>
      <w:spacing w:val="-6"/>
      <w:kern w:val="1"/>
      <w:sz w:val="16"/>
      <w:lang w:eastAsia="hi-IN" w:bidi="hi-IN"/>
    </w:rPr>
  </w:style>
  <w:style w:type="paragraph" w:customStyle="1" w:styleId="ECVBusinessSectorRow">
    <w:name w:val="_ECV_BusinessSectorRow"/>
    <w:basedOn w:val="Navaden"/>
    <w:rsid w:val="00AE58D3"/>
    <w:pPr>
      <w:widowControl w:val="0"/>
      <w:suppressAutoHyphens/>
      <w:spacing w:line="240" w:lineRule="auto"/>
    </w:pPr>
    <w:rPr>
      <w:rFonts w:eastAsia="SimSun" w:cs="Mangal"/>
      <w:color w:val="3F3A38"/>
      <w:spacing w:val="-6"/>
      <w:kern w:val="1"/>
      <w:sz w:val="16"/>
      <w:lang w:eastAsia="hi-IN" w:bidi="hi-IN"/>
    </w:rPr>
  </w:style>
  <w:style w:type="paragraph" w:customStyle="1" w:styleId="ECVBlueBox">
    <w:name w:val="_ECV_BlueBox"/>
    <w:basedOn w:val="Navaden"/>
    <w:rsid w:val="00AE58D3"/>
    <w:pPr>
      <w:widowControl w:val="0"/>
      <w:suppressLineNumbers/>
      <w:suppressAutoHyphens/>
      <w:spacing w:line="240" w:lineRule="auto"/>
      <w:jc w:val="right"/>
    </w:pPr>
    <w:rPr>
      <w:rFonts w:eastAsia="SimSun" w:cs="Arial"/>
      <w:color w:val="402C24"/>
      <w:kern w:val="1"/>
      <w:sz w:val="8"/>
      <w:szCs w:val="10"/>
      <w:lang w:eastAsia="hi-IN" w:bidi="hi-IN"/>
    </w:rPr>
  </w:style>
  <w:style w:type="character" w:customStyle="1" w:styleId="ECVHeadingContactDetails">
    <w:name w:val="_ECV_HeadingContactDetails"/>
    <w:rsid w:val="00AE58D3"/>
    <w:rPr>
      <w:rFonts w:ascii="Arial" w:hAnsi="Arial"/>
      <w:color w:val="1593CB"/>
      <w:sz w:val="18"/>
      <w:szCs w:val="18"/>
      <w:shd w:val="clear" w:color="auto" w:fill="auto"/>
    </w:rPr>
  </w:style>
  <w:style w:type="character" w:customStyle="1" w:styleId="ECVInternetLink">
    <w:name w:val="_ECV_InternetLink"/>
    <w:rsid w:val="00AE58D3"/>
    <w:rPr>
      <w:rFonts w:ascii="Arial" w:hAnsi="Arial"/>
      <w:color w:val="3F3A38"/>
      <w:sz w:val="18"/>
      <w:u w:val="single"/>
      <w:shd w:val="clear" w:color="auto" w:fill="auto"/>
      <w:lang w:val="en-GB"/>
    </w:rPr>
  </w:style>
  <w:style w:type="paragraph" w:styleId="NaslovTOC">
    <w:name w:val="TOC Heading"/>
    <w:next w:val="Navaden"/>
    <w:uiPriority w:val="39"/>
    <w:qFormat/>
    <w:rsid w:val="00AE58D3"/>
    <w:pPr>
      <w:keepNext/>
      <w:keepLines/>
      <w:pBdr>
        <w:top w:val="nil"/>
        <w:left w:val="nil"/>
        <w:bottom w:val="nil"/>
        <w:right w:val="nil"/>
        <w:between w:val="nil"/>
        <w:bar w:val="nil"/>
      </w:pBdr>
      <w:spacing w:before="480" w:line="276" w:lineRule="auto"/>
    </w:pPr>
    <w:rPr>
      <w:rFonts w:ascii="Helvetica" w:eastAsia="Arial Unicode MS" w:hAnsi="Helvetica" w:cs="Arial Unicode MS"/>
      <w:b/>
      <w:bCs/>
      <w:color w:val="2F5496"/>
      <w:sz w:val="28"/>
      <w:szCs w:val="28"/>
      <w:u w:color="2F5496"/>
      <w:bdr w:val="nil"/>
      <w:lang w:val="en-US" w:eastAsia="en-GB"/>
    </w:rPr>
  </w:style>
  <w:style w:type="paragraph" w:styleId="Revizija">
    <w:name w:val="Revision"/>
    <w:hidden/>
    <w:uiPriority w:val="99"/>
    <w:semiHidden/>
    <w:rsid w:val="00AE58D3"/>
    <w:pPr>
      <w:spacing w:line="240" w:lineRule="auto"/>
    </w:pPr>
    <w:rPr>
      <w:rFonts w:ascii="Arial" w:eastAsia="Times New Roman" w:hAnsi="Arial" w:cs="Times New Roman"/>
      <w:sz w:val="20"/>
      <w:szCs w:val="24"/>
    </w:rPr>
  </w:style>
  <w:style w:type="paragraph" w:customStyle="1" w:styleId="ECV1stPage">
    <w:name w:val="_ECV_1stPage"/>
    <w:basedOn w:val="Navaden"/>
    <w:rsid w:val="00AE58D3"/>
    <w:pPr>
      <w:widowControl w:val="0"/>
      <w:suppressLineNumbers/>
      <w:tabs>
        <w:tab w:val="left" w:pos="2835"/>
        <w:tab w:val="right" w:pos="10205"/>
      </w:tabs>
      <w:suppressAutoHyphens/>
      <w:spacing w:before="215" w:line="100" w:lineRule="atLeast"/>
    </w:pPr>
    <w:rPr>
      <w:rFonts w:eastAsia="SimSun" w:cs="Mangal"/>
      <w:color w:val="1593CB"/>
      <w:spacing w:val="-6"/>
      <w:kern w:val="1"/>
      <w:szCs w:val="18"/>
      <w:lang w:val="en-GB" w:eastAsia="zh-CN" w:bidi="hi-IN"/>
    </w:rPr>
  </w:style>
  <w:style w:type="character" w:customStyle="1" w:styleId="OdstavekseznamaZnak">
    <w:name w:val="Odstavek seznama Znak"/>
    <w:link w:val="Odstavekseznama"/>
    <w:uiPriority w:val="99"/>
    <w:rsid w:val="00AE58D3"/>
    <w:rPr>
      <w:rFonts w:ascii="Arial" w:eastAsia="Times New Roman" w:hAnsi="Arial" w:cs="Times New Roman"/>
      <w:sz w:val="20"/>
      <w:szCs w:val="24"/>
    </w:rPr>
  </w:style>
  <w:style w:type="paragraph" w:customStyle="1" w:styleId="Odstavkilenov">
    <w:name w:val="Odstavki členov"/>
    <w:basedOn w:val="Odstavekseznama"/>
    <w:link w:val="OdstavkilenovZnak1"/>
    <w:qFormat/>
    <w:rsid w:val="00AE58D3"/>
    <w:pPr>
      <w:spacing w:line="240" w:lineRule="auto"/>
      <w:ind w:left="0"/>
      <w:contextualSpacing/>
      <w:jc w:val="both"/>
    </w:pPr>
    <w:rPr>
      <w:rFonts w:eastAsia="Calibri"/>
      <w:sz w:val="24"/>
      <w:szCs w:val="20"/>
    </w:rPr>
  </w:style>
  <w:style w:type="character" w:customStyle="1" w:styleId="OdstavkilenovZnak1">
    <w:name w:val="Odstavki členov Znak1"/>
    <w:link w:val="Odstavkilenov"/>
    <w:rsid w:val="00AE58D3"/>
    <w:rPr>
      <w:rFonts w:ascii="Arial" w:eastAsia="Calibri" w:hAnsi="Arial" w:cs="Times New Roman"/>
      <w:sz w:val="24"/>
      <w:szCs w:val="20"/>
    </w:rPr>
  </w:style>
  <w:style w:type="paragraph" w:customStyle="1" w:styleId="Odstavkilena">
    <w:name w:val="Odstavki člena"/>
    <w:basedOn w:val="Odstavkilenov"/>
    <w:link w:val="OdstavkilenaZnak"/>
    <w:qFormat/>
    <w:rsid w:val="00AE58D3"/>
  </w:style>
  <w:style w:type="character" w:customStyle="1" w:styleId="OdstavkilenaZnak">
    <w:name w:val="Odstavki člena Znak"/>
    <w:link w:val="Odstavkilena"/>
    <w:rsid w:val="00AE58D3"/>
    <w:rPr>
      <w:rFonts w:ascii="Arial" w:eastAsia="Calibri" w:hAnsi="Arial" w:cs="Times New Roman"/>
      <w:sz w:val="24"/>
      <w:szCs w:val="20"/>
    </w:rPr>
  </w:style>
  <w:style w:type="character" w:customStyle="1" w:styleId="OdstavkilenovZnak">
    <w:name w:val="Odstavki členov Znak"/>
    <w:rsid w:val="00AE58D3"/>
    <w:rPr>
      <w:rFonts w:ascii="Arial" w:hAnsi="Arial"/>
      <w:sz w:val="24"/>
    </w:rPr>
  </w:style>
  <w:style w:type="paragraph" w:styleId="Sprotnaopomba-besedilo">
    <w:name w:val="footnote text"/>
    <w:basedOn w:val="Navaden"/>
    <w:link w:val="Sprotnaopomba-besediloZnak"/>
    <w:unhideWhenUsed/>
    <w:rsid w:val="00AE58D3"/>
    <w:pPr>
      <w:spacing w:line="240" w:lineRule="auto"/>
      <w:jc w:val="both"/>
    </w:pPr>
    <w:rPr>
      <w:rFonts w:eastAsia="Calibri"/>
      <w:szCs w:val="20"/>
    </w:rPr>
  </w:style>
  <w:style w:type="character" w:customStyle="1" w:styleId="Sprotnaopomba-besediloZnak">
    <w:name w:val="Sprotna opomba - besedilo Znak"/>
    <w:basedOn w:val="Privzetapisavaodstavka"/>
    <w:link w:val="Sprotnaopomba-besedilo"/>
    <w:rsid w:val="00AE58D3"/>
    <w:rPr>
      <w:rFonts w:ascii="Arial" w:eastAsia="Calibri" w:hAnsi="Arial" w:cs="Times New Roman"/>
      <w:sz w:val="20"/>
      <w:szCs w:val="20"/>
    </w:rPr>
  </w:style>
  <w:style w:type="character" w:styleId="Sprotnaopomba-sklic">
    <w:name w:val="footnote reference"/>
    <w:semiHidden/>
    <w:unhideWhenUsed/>
    <w:rsid w:val="00AE58D3"/>
    <w:rPr>
      <w:vertAlign w:val="superscript"/>
    </w:rPr>
  </w:style>
  <w:style w:type="paragraph" w:customStyle="1" w:styleId="Odstavekseznama1">
    <w:name w:val="Odstavek seznama1"/>
    <w:basedOn w:val="Navaden"/>
    <w:link w:val="ListParagraphChar"/>
    <w:rsid w:val="00AE58D3"/>
    <w:pPr>
      <w:spacing w:line="240" w:lineRule="auto"/>
      <w:ind w:left="720"/>
      <w:contextualSpacing/>
      <w:jc w:val="both"/>
    </w:pPr>
    <w:rPr>
      <w:sz w:val="24"/>
      <w:szCs w:val="20"/>
    </w:rPr>
  </w:style>
  <w:style w:type="character" w:customStyle="1" w:styleId="ListParagraphChar">
    <w:name w:val="List Paragraph Char"/>
    <w:link w:val="Odstavekseznama1"/>
    <w:locked/>
    <w:rsid w:val="00AE58D3"/>
    <w:rPr>
      <w:rFonts w:ascii="Arial" w:eastAsia="Times New Roman" w:hAnsi="Arial" w:cs="Times New Roman"/>
      <w:sz w:val="24"/>
      <w:szCs w:val="20"/>
    </w:rPr>
  </w:style>
  <w:style w:type="paragraph" w:styleId="Navadensplet">
    <w:name w:val="Normal (Web)"/>
    <w:basedOn w:val="Navaden"/>
    <w:uiPriority w:val="99"/>
    <w:rsid w:val="00AE58D3"/>
    <w:pPr>
      <w:spacing w:before="100" w:beforeAutospacing="1" w:after="100" w:afterAutospacing="1" w:line="240" w:lineRule="auto"/>
      <w:jc w:val="both"/>
    </w:pPr>
    <w:rPr>
      <w:rFonts w:ascii="Times New Roman" w:hAnsi="Times New Roman"/>
      <w:sz w:val="24"/>
      <w:lang w:eastAsia="sl-SI"/>
    </w:rPr>
  </w:style>
  <w:style w:type="character" w:customStyle="1" w:styleId="ListParagraphChar1">
    <w:name w:val="List Paragraph Char1"/>
    <w:link w:val="ListParagraph1"/>
    <w:locked/>
    <w:rsid w:val="00AE58D3"/>
    <w:rPr>
      <w:rFonts w:ascii="Arial" w:hAnsi="Arial"/>
      <w:sz w:val="24"/>
    </w:rPr>
  </w:style>
  <w:style w:type="paragraph" w:customStyle="1" w:styleId="ListParagraph1">
    <w:name w:val="List Paragraph1"/>
    <w:basedOn w:val="Navaden"/>
    <w:link w:val="ListParagraphChar1"/>
    <w:rsid w:val="00AE58D3"/>
    <w:pPr>
      <w:spacing w:line="240" w:lineRule="auto"/>
      <w:ind w:left="720"/>
      <w:contextualSpacing/>
      <w:jc w:val="both"/>
    </w:pPr>
    <w:rPr>
      <w:rFonts w:eastAsiaTheme="minorHAnsi" w:cstheme="minorBidi"/>
      <w:sz w:val="24"/>
      <w:szCs w:val="22"/>
    </w:rPr>
  </w:style>
  <w:style w:type="character" w:customStyle="1" w:styleId="Pripombasklic1">
    <w:name w:val="Pripomba – sklic1"/>
    <w:semiHidden/>
    <w:unhideWhenUsed/>
    <w:rsid w:val="00AE58D3"/>
    <w:rPr>
      <w:sz w:val="16"/>
      <w:szCs w:val="16"/>
    </w:rPr>
  </w:style>
  <w:style w:type="paragraph" w:styleId="Kazalovsebine1">
    <w:name w:val="toc 1"/>
    <w:basedOn w:val="Navaden"/>
    <w:next w:val="Navaden"/>
    <w:autoRedefine/>
    <w:uiPriority w:val="39"/>
    <w:unhideWhenUsed/>
    <w:rsid w:val="00AE58D3"/>
    <w:pPr>
      <w:spacing w:before="360" w:line="240" w:lineRule="auto"/>
    </w:pPr>
    <w:rPr>
      <w:rFonts w:ascii="Cambria" w:eastAsia="Calibri" w:hAnsi="Cambria"/>
      <w:b/>
      <w:bCs/>
      <w:caps/>
      <w:sz w:val="24"/>
    </w:rPr>
  </w:style>
  <w:style w:type="paragraph" w:styleId="Kazalovsebine2">
    <w:name w:val="toc 2"/>
    <w:basedOn w:val="Navaden"/>
    <w:next w:val="Navaden"/>
    <w:autoRedefine/>
    <w:uiPriority w:val="39"/>
    <w:unhideWhenUsed/>
    <w:rsid w:val="00AE58D3"/>
    <w:pPr>
      <w:spacing w:before="240" w:line="240" w:lineRule="auto"/>
    </w:pPr>
    <w:rPr>
      <w:rFonts w:ascii="Calibri" w:eastAsia="Calibri" w:hAnsi="Calibri" w:cs="Calibri"/>
      <w:b/>
      <w:bCs/>
      <w:szCs w:val="20"/>
    </w:rPr>
  </w:style>
  <w:style w:type="paragraph" w:styleId="Kazalovsebine3">
    <w:name w:val="toc 3"/>
    <w:basedOn w:val="Navaden"/>
    <w:next w:val="Navaden"/>
    <w:autoRedefine/>
    <w:uiPriority w:val="39"/>
    <w:unhideWhenUsed/>
    <w:rsid w:val="00AE58D3"/>
    <w:pPr>
      <w:spacing w:line="240" w:lineRule="auto"/>
      <w:ind w:left="240"/>
    </w:pPr>
    <w:rPr>
      <w:rFonts w:ascii="Calibri" w:eastAsia="Calibri" w:hAnsi="Calibri" w:cs="Calibri"/>
      <w:szCs w:val="20"/>
    </w:rPr>
  </w:style>
  <w:style w:type="paragraph" w:styleId="Kazalovsebine5">
    <w:name w:val="toc 5"/>
    <w:basedOn w:val="Navaden"/>
    <w:next w:val="Navaden"/>
    <w:autoRedefine/>
    <w:uiPriority w:val="39"/>
    <w:unhideWhenUsed/>
    <w:rsid w:val="00AE58D3"/>
    <w:pPr>
      <w:spacing w:line="240" w:lineRule="auto"/>
      <w:ind w:left="720"/>
    </w:pPr>
    <w:rPr>
      <w:rFonts w:ascii="Calibri" w:eastAsia="Calibri" w:hAnsi="Calibri" w:cs="Calibri"/>
      <w:szCs w:val="20"/>
    </w:rPr>
  </w:style>
  <w:style w:type="paragraph" w:styleId="Kazalovsebine4">
    <w:name w:val="toc 4"/>
    <w:basedOn w:val="Navaden"/>
    <w:next w:val="Navaden"/>
    <w:autoRedefine/>
    <w:uiPriority w:val="39"/>
    <w:unhideWhenUsed/>
    <w:rsid w:val="00AE58D3"/>
    <w:pPr>
      <w:spacing w:line="240" w:lineRule="auto"/>
      <w:ind w:left="480"/>
    </w:pPr>
    <w:rPr>
      <w:rFonts w:ascii="Calibri" w:eastAsia="Calibri" w:hAnsi="Calibri" w:cs="Calibri"/>
      <w:szCs w:val="20"/>
    </w:rPr>
  </w:style>
  <w:style w:type="paragraph" w:styleId="Kazalovsebine6">
    <w:name w:val="toc 6"/>
    <w:basedOn w:val="Navaden"/>
    <w:next w:val="Navaden"/>
    <w:autoRedefine/>
    <w:uiPriority w:val="39"/>
    <w:unhideWhenUsed/>
    <w:rsid w:val="00AE58D3"/>
    <w:pPr>
      <w:spacing w:line="240" w:lineRule="auto"/>
      <w:ind w:left="960"/>
    </w:pPr>
    <w:rPr>
      <w:rFonts w:ascii="Calibri" w:eastAsia="Calibri" w:hAnsi="Calibri" w:cs="Calibri"/>
      <w:szCs w:val="20"/>
    </w:rPr>
  </w:style>
  <w:style w:type="paragraph" w:styleId="Kazalovsebine7">
    <w:name w:val="toc 7"/>
    <w:basedOn w:val="Navaden"/>
    <w:next w:val="Navaden"/>
    <w:autoRedefine/>
    <w:uiPriority w:val="39"/>
    <w:unhideWhenUsed/>
    <w:rsid w:val="00AE58D3"/>
    <w:pPr>
      <w:spacing w:line="240" w:lineRule="auto"/>
      <w:ind w:left="1200"/>
    </w:pPr>
    <w:rPr>
      <w:rFonts w:ascii="Calibri" w:eastAsia="Calibri" w:hAnsi="Calibri" w:cs="Calibri"/>
      <w:szCs w:val="20"/>
    </w:rPr>
  </w:style>
  <w:style w:type="paragraph" w:styleId="Kazalovsebine8">
    <w:name w:val="toc 8"/>
    <w:basedOn w:val="Navaden"/>
    <w:next w:val="Navaden"/>
    <w:autoRedefine/>
    <w:uiPriority w:val="39"/>
    <w:unhideWhenUsed/>
    <w:rsid w:val="00AE58D3"/>
    <w:pPr>
      <w:spacing w:line="240" w:lineRule="auto"/>
      <w:ind w:left="1440"/>
    </w:pPr>
    <w:rPr>
      <w:rFonts w:ascii="Calibri" w:eastAsia="Calibri" w:hAnsi="Calibri" w:cs="Calibri"/>
      <w:szCs w:val="20"/>
    </w:rPr>
  </w:style>
  <w:style w:type="paragraph" w:styleId="Kazalovsebine9">
    <w:name w:val="toc 9"/>
    <w:basedOn w:val="Navaden"/>
    <w:next w:val="Navaden"/>
    <w:autoRedefine/>
    <w:uiPriority w:val="39"/>
    <w:unhideWhenUsed/>
    <w:rsid w:val="00AE58D3"/>
    <w:pPr>
      <w:spacing w:line="240" w:lineRule="auto"/>
      <w:ind w:left="1680"/>
    </w:pPr>
    <w:rPr>
      <w:rFonts w:ascii="Calibri" w:eastAsia="Calibri" w:hAnsi="Calibri" w:cs="Calibri"/>
      <w:szCs w:val="20"/>
    </w:rPr>
  </w:style>
  <w:style w:type="character" w:customStyle="1" w:styleId="Komentar-besediloZnak">
    <w:name w:val="Komentar - besedilo Znak"/>
    <w:basedOn w:val="Privzetapisavaodstavka"/>
    <w:rsid w:val="00AE58D3"/>
  </w:style>
  <w:style w:type="paragraph" w:customStyle="1" w:styleId="Odstavekseznama2">
    <w:name w:val="Odstavek seznama2"/>
    <w:basedOn w:val="Navaden"/>
    <w:link w:val="ListParagraphChar2"/>
    <w:rsid w:val="00AE58D3"/>
    <w:pPr>
      <w:spacing w:line="240" w:lineRule="auto"/>
      <w:ind w:left="720"/>
      <w:contextualSpacing/>
      <w:jc w:val="both"/>
    </w:pPr>
    <w:rPr>
      <w:sz w:val="22"/>
      <w:szCs w:val="22"/>
    </w:rPr>
  </w:style>
  <w:style w:type="character" w:customStyle="1" w:styleId="ListParagraphChar2">
    <w:name w:val="List Paragraph Char2"/>
    <w:link w:val="Odstavekseznama2"/>
    <w:locked/>
    <w:rsid w:val="00AE58D3"/>
    <w:rPr>
      <w:rFonts w:ascii="Arial" w:eastAsia="Times New Roman" w:hAnsi="Arial" w:cs="Times New Roman"/>
    </w:rPr>
  </w:style>
  <w:style w:type="paragraph" w:styleId="Stvarnokazalo1">
    <w:name w:val="index 1"/>
    <w:basedOn w:val="Navaden"/>
    <w:next w:val="Navaden"/>
    <w:autoRedefine/>
    <w:rsid w:val="00AE58D3"/>
    <w:pPr>
      <w:spacing w:line="240" w:lineRule="auto"/>
      <w:ind w:left="240" w:hanging="240"/>
      <w:jc w:val="both"/>
    </w:pPr>
    <w:rPr>
      <w:rFonts w:eastAsia="Calibri"/>
      <w:sz w:val="24"/>
      <w:szCs w:val="22"/>
    </w:rPr>
  </w:style>
  <w:style w:type="paragraph" w:customStyle="1" w:styleId="CM4">
    <w:name w:val="CM4"/>
    <w:basedOn w:val="Default"/>
    <w:next w:val="Default"/>
    <w:uiPriority w:val="99"/>
    <w:rsid w:val="00AE58D3"/>
    <w:pPr>
      <w:spacing w:before="60" w:after="60"/>
    </w:pPr>
    <w:rPr>
      <w:rFonts w:ascii="EU Albertina" w:hAnsi="EU Albertina" w:cs="Times New Roman"/>
      <w:color w:val="auto"/>
      <w:lang w:val="sl-SI" w:eastAsia="sl-SI"/>
    </w:rPr>
  </w:style>
  <w:style w:type="paragraph" w:customStyle="1" w:styleId="Alinea">
    <w:name w:val="Alinea"/>
    <w:basedOn w:val="Navaden"/>
    <w:rsid w:val="00AE58D3"/>
    <w:pPr>
      <w:numPr>
        <w:numId w:val="8"/>
      </w:numPr>
      <w:spacing w:line="240" w:lineRule="auto"/>
    </w:pPr>
    <w:rPr>
      <w:rFonts w:ascii="Times New Roman" w:hAnsi="Times New Roman"/>
      <w:sz w:val="22"/>
      <w:lang w:eastAsia="sl-SI"/>
    </w:rPr>
  </w:style>
  <w:style w:type="character" w:customStyle="1" w:styleId="highlight1">
    <w:name w:val="highlight1"/>
    <w:rsid w:val="00AE58D3"/>
    <w:rPr>
      <w:color w:val="FF0000"/>
      <w:sz w:val="12"/>
      <w:szCs w:val="12"/>
      <w:shd w:val="clear" w:color="auto" w:fill="FFFFFF"/>
    </w:rPr>
  </w:style>
  <w:style w:type="paragraph" w:customStyle="1" w:styleId="esegmenth4">
    <w:name w:val="esegment_h4"/>
    <w:basedOn w:val="Navaden"/>
    <w:rsid w:val="00AE58D3"/>
    <w:pPr>
      <w:spacing w:after="142" w:line="240" w:lineRule="auto"/>
    </w:pPr>
    <w:rPr>
      <w:rFonts w:ascii="Times New Roman" w:hAnsi="Times New Roman"/>
      <w:b/>
      <w:bCs/>
      <w:color w:val="333333"/>
      <w:sz w:val="12"/>
      <w:szCs w:val="12"/>
      <w:lang w:eastAsia="sl-SI"/>
    </w:rPr>
  </w:style>
  <w:style w:type="paragraph" w:customStyle="1" w:styleId="CharCharChar">
    <w:name w:val="Char Char Char"/>
    <w:basedOn w:val="Navaden"/>
    <w:rsid w:val="00AE58D3"/>
    <w:pPr>
      <w:spacing w:after="160" w:line="240" w:lineRule="exact"/>
    </w:pPr>
    <w:rPr>
      <w:rFonts w:ascii="Tahoma" w:hAnsi="Tahoma"/>
      <w:szCs w:val="20"/>
      <w:lang w:val="en-US"/>
    </w:rPr>
  </w:style>
  <w:style w:type="paragraph" w:customStyle="1" w:styleId="Znak1ZnakZnakCharChar">
    <w:name w:val="Znak1 Znak Znak Char Char"/>
    <w:basedOn w:val="Navaden"/>
    <w:rsid w:val="00AE58D3"/>
    <w:pPr>
      <w:spacing w:after="160" w:line="240" w:lineRule="exact"/>
    </w:pPr>
    <w:rPr>
      <w:rFonts w:ascii="Tahoma" w:hAnsi="Tahoma"/>
      <w:lang w:val="en-US"/>
    </w:rPr>
  </w:style>
  <w:style w:type="paragraph" w:customStyle="1" w:styleId="Point0">
    <w:name w:val="Point 0"/>
    <w:basedOn w:val="Navaden"/>
    <w:rsid w:val="00AE58D3"/>
    <w:pPr>
      <w:spacing w:before="120" w:after="120" w:line="360" w:lineRule="auto"/>
      <w:ind w:left="850" w:hanging="850"/>
    </w:pPr>
    <w:rPr>
      <w:rFonts w:ascii="Times New Roman" w:hAnsi="Times New Roman"/>
      <w:sz w:val="22"/>
      <w:szCs w:val="20"/>
    </w:rPr>
  </w:style>
  <w:style w:type="paragraph" w:customStyle="1" w:styleId="NormalCentered">
    <w:name w:val="Normal Centered"/>
    <w:basedOn w:val="Navaden"/>
    <w:rsid w:val="00AE58D3"/>
    <w:pPr>
      <w:spacing w:before="120" w:after="120" w:line="360" w:lineRule="auto"/>
    </w:pPr>
    <w:rPr>
      <w:rFonts w:ascii="Times New Roman" w:hAnsi="Times New Roman"/>
      <w:sz w:val="22"/>
      <w:szCs w:val="20"/>
    </w:rPr>
  </w:style>
  <w:style w:type="paragraph" w:customStyle="1" w:styleId="Point1">
    <w:name w:val="Point 1"/>
    <w:basedOn w:val="Navaden"/>
    <w:rsid w:val="00AE58D3"/>
    <w:pPr>
      <w:spacing w:before="120" w:after="120" w:line="360" w:lineRule="auto"/>
      <w:ind w:left="1417" w:hanging="567"/>
    </w:pPr>
    <w:rPr>
      <w:rFonts w:ascii="Times New Roman" w:hAnsi="Times New Roman"/>
      <w:sz w:val="22"/>
      <w:szCs w:val="20"/>
    </w:rPr>
  </w:style>
  <w:style w:type="paragraph" w:customStyle="1" w:styleId="Odstavekseznama3">
    <w:name w:val="Odstavek seznama3"/>
    <w:basedOn w:val="Navaden"/>
    <w:rsid w:val="00AE58D3"/>
    <w:pPr>
      <w:spacing w:line="240" w:lineRule="auto"/>
      <w:ind w:left="720"/>
      <w:contextualSpacing/>
      <w:jc w:val="both"/>
    </w:pPr>
    <w:rPr>
      <w:rFonts w:ascii="Times New Roman" w:eastAsia="Calibri" w:hAnsi="Times New Roman"/>
      <w:sz w:val="22"/>
      <w:lang w:eastAsia="sl-SI"/>
    </w:rPr>
  </w:style>
  <w:style w:type="paragraph" w:customStyle="1" w:styleId="SlogNasredini">
    <w:name w:val="Slog Na sredini"/>
    <w:basedOn w:val="Navaden"/>
    <w:rsid w:val="00AE58D3"/>
    <w:pPr>
      <w:spacing w:line="240" w:lineRule="auto"/>
    </w:pPr>
    <w:rPr>
      <w:rFonts w:ascii="Times New Roman" w:hAnsi="Times New Roman"/>
      <w:sz w:val="22"/>
      <w:szCs w:val="20"/>
      <w:lang w:eastAsia="sl-SI"/>
    </w:rPr>
  </w:style>
  <w:style w:type="paragraph" w:customStyle="1" w:styleId="NPB">
    <w:name w:val="NPB"/>
    <w:basedOn w:val="Navaden"/>
    <w:qFormat/>
    <w:rsid w:val="00AE58D3"/>
    <w:pPr>
      <w:suppressAutoHyphens/>
      <w:overflowPunct w:val="0"/>
      <w:autoSpaceDE w:val="0"/>
      <w:spacing w:before="480" w:line="240" w:lineRule="auto"/>
      <w:textAlignment w:val="baseline"/>
    </w:pPr>
    <w:rPr>
      <w:rFonts w:cs="Arial"/>
      <w:b/>
      <w:bCs/>
      <w:color w:val="000000"/>
      <w:sz w:val="22"/>
      <w:szCs w:val="22"/>
      <w:lang w:val="x-none" w:eastAsia="ar-SA"/>
    </w:rPr>
  </w:style>
  <w:style w:type="character" w:customStyle="1" w:styleId="apple-converted-space">
    <w:name w:val="apple-converted-space"/>
    <w:basedOn w:val="Privzetapisavaodstavka"/>
    <w:rsid w:val="00AE58D3"/>
  </w:style>
  <w:style w:type="paragraph" w:customStyle="1" w:styleId="len">
    <w:name w:val="Člen"/>
    <w:basedOn w:val="Navaden"/>
    <w:link w:val="lenZnak"/>
    <w:qFormat/>
    <w:rsid w:val="00AE58D3"/>
    <w:pPr>
      <w:suppressAutoHyphens/>
      <w:overflowPunct w:val="0"/>
      <w:autoSpaceDE w:val="0"/>
      <w:autoSpaceDN w:val="0"/>
      <w:adjustRightInd w:val="0"/>
      <w:spacing w:before="480" w:line="240" w:lineRule="auto"/>
      <w:textAlignment w:val="baseline"/>
    </w:pPr>
    <w:rPr>
      <w:b/>
      <w:sz w:val="22"/>
      <w:szCs w:val="22"/>
      <w:lang w:val="x-none" w:eastAsia="x-none"/>
    </w:rPr>
  </w:style>
  <w:style w:type="character" w:customStyle="1" w:styleId="lenZnak">
    <w:name w:val="Člen Znak"/>
    <w:link w:val="len"/>
    <w:rsid w:val="00AE58D3"/>
    <w:rPr>
      <w:rFonts w:ascii="Arial" w:eastAsia="Times New Roman" w:hAnsi="Arial" w:cs="Times New Roman"/>
      <w:b/>
      <w:lang w:val="x-none" w:eastAsia="x-none"/>
    </w:rPr>
  </w:style>
  <w:style w:type="paragraph" w:customStyle="1" w:styleId="Odstavek">
    <w:name w:val="Odstavek"/>
    <w:basedOn w:val="Navaden"/>
    <w:link w:val="OdstavekZnak"/>
    <w:qFormat/>
    <w:rsid w:val="00AE58D3"/>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E58D3"/>
    <w:rPr>
      <w:rFonts w:ascii="Arial" w:eastAsia="Times New Roman" w:hAnsi="Arial" w:cs="Times New Roman"/>
      <w:lang w:val="x-none" w:eastAsia="x-none"/>
    </w:rPr>
  </w:style>
  <w:style w:type="paragraph" w:customStyle="1" w:styleId="lennaslov">
    <w:name w:val="Člen_naslov"/>
    <w:basedOn w:val="len"/>
    <w:qFormat/>
    <w:rsid w:val="00AE58D3"/>
    <w:pPr>
      <w:spacing w:before="0"/>
    </w:pPr>
  </w:style>
  <w:style w:type="paragraph" w:customStyle="1" w:styleId="len0">
    <w:name w:val="len"/>
    <w:basedOn w:val="Navaden"/>
    <w:rsid w:val="00AE58D3"/>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AE58D3"/>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AE58D3"/>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AE58D3"/>
    <w:pPr>
      <w:spacing w:before="100" w:beforeAutospacing="1" w:after="100" w:afterAutospacing="1" w:line="240" w:lineRule="auto"/>
    </w:pPr>
    <w:rPr>
      <w:rFonts w:ascii="Times New Roman" w:hAnsi="Times New Roman"/>
      <w:sz w:val="24"/>
      <w:lang w:val="en-US"/>
    </w:rPr>
  </w:style>
  <w:style w:type="paragraph" w:customStyle="1" w:styleId="Rimskatevilnatoka">
    <w:name w:val="Rimska številčna točka"/>
    <w:basedOn w:val="Navaden"/>
    <w:rsid w:val="00AE58D3"/>
    <w:pPr>
      <w:numPr>
        <w:numId w:val="9"/>
      </w:numPr>
      <w:suppressAutoHyphens/>
      <w:overflowPunct w:val="0"/>
      <w:autoSpaceDE w:val="0"/>
      <w:spacing w:line="240" w:lineRule="auto"/>
      <w:jc w:val="both"/>
      <w:textAlignment w:val="baseline"/>
    </w:pPr>
    <w:rPr>
      <w:rFonts w:cs="Arial"/>
      <w:sz w:val="22"/>
      <w:szCs w:val="16"/>
      <w:lang w:eastAsia="ar-SA"/>
    </w:rPr>
  </w:style>
  <w:style w:type="paragraph" w:customStyle="1" w:styleId="tevilnatoka">
    <w:name w:val="tevilnatoka"/>
    <w:basedOn w:val="Navaden"/>
    <w:rsid w:val="00AE58D3"/>
    <w:pPr>
      <w:spacing w:before="100" w:beforeAutospacing="1" w:after="100" w:afterAutospacing="1" w:line="240" w:lineRule="auto"/>
    </w:pPr>
    <w:rPr>
      <w:rFonts w:ascii="Times New Roman" w:hAnsi="Times New Roman"/>
      <w:sz w:val="24"/>
      <w:lang w:eastAsia="sl-SI"/>
    </w:rPr>
  </w:style>
  <w:style w:type="paragraph" w:customStyle="1" w:styleId="rkovnatokazatevilnotokoa0">
    <w:name w:val="rkovnatokazatevilnotokoa0"/>
    <w:basedOn w:val="Navaden"/>
    <w:rsid w:val="00AE58D3"/>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AE58D3"/>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AE58D3"/>
    <w:pPr>
      <w:spacing w:before="100" w:beforeAutospacing="1" w:after="100" w:afterAutospacing="1" w:line="240" w:lineRule="auto"/>
    </w:pPr>
    <w:rPr>
      <w:rFonts w:ascii="Times New Roman" w:hAnsi="Times New Roman"/>
      <w:sz w:val="24"/>
      <w:lang w:eastAsia="sl-SI"/>
    </w:rPr>
  </w:style>
  <w:style w:type="numbering" w:customStyle="1" w:styleId="Brezseznama1">
    <w:name w:val="Brez seznama1"/>
    <w:next w:val="Brezseznama"/>
    <w:uiPriority w:val="99"/>
    <w:semiHidden/>
    <w:unhideWhenUsed/>
    <w:rsid w:val="00AE58D3"/>
  </w:style>
  <w:style w:type="table" w:customStyle="1" w:styleId="Tabelamrea1">
    <w:name w:val="Tabela – mreža1"/>
    <w:basedOn w:val="Navadnatabela"/>
    <w:next w:val="Tabelamrea"/>
    <w:uiPriority w:val="39"/>
    <w:rsid w:val="00AE58D3"/>
    <w:pPr>
      <w:spacing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AE58D3"/>
  </w:style>
  <w:style w:type="table" w:customStyle="1" w:styleId="Tabelamrea2">
    <w:name w:val="Tabela – mreža2"/>
    <w:basedOn w:val="Navadnatabela"/>
    <w:next w:val="Tabelamrea"/>
    <w:uiPriority w:val="39"/>
    <w:rsid w:val="00AE58D3"/>
    <w:pPr>
      <w:spacing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stapredpisa">
    <w:name w:val="vrstapredpisa"/>
    <w:basedOn w:val="Navaden"/>
    <w:rsid w:val="00AE58D3"/>
    <w:pPr>
      <w:spacing w:before="100" w:beforeAutospacing="1" w:after="100" w:afterAutospacing="1" w:line="240" w:lineRule="auto"/>
    </w:pPr>
    <w:rPr>
      <w:rFonts w:ascii="Times New Roman" w:hAnsi="Times New Roman"/>
      <w:sz w:val="24"/>
      <w:lang w:eastAsia="sl-SI"/>
    </w:rPr>
  </w:style>
  <w:style w:type="paragraph" w:customStyle="1" w:styleId="naslovpredpisa0">
    <w:name w:val="naslovpredpisa"/>
    <w:basedOn w:val="Navaden"/>
    <w:rsid w:val="00AE58D3"/>
    <w:pPr>
      <w:spacing w:before="100" w:beforeAutospacing="1" w:after="100" w:afterAutospacing="1" w:line="240" w:lineRule="auto"/>
    </w:pPr>
    <w:rPr>
      <w:rFonts w:ascii="Times New Roman" w:hAnsi="Times New Roman"/>
      <w:sz w:val="24"/>
      <w:lang w:eastAsia="sl-SI"/>
    </w:rPr>
  </w:style>
  <w:style w:type="paragraph" w:customStyle="1" w:styleId="npb0">
    <w:name w:val="npb"/>
    <w:basedOn w:val="Navaden"/>
    <w:rsid w:val="00AE58D3"/>
    <w:pPr>
      <w:spacing w:before="100" w:beforeAutospacing="1" w:after="100" w:afterAutospacing="1" w:line="240" w:lineRule="auto"/>
    </w:pPr>
    <w:rPr>
      <w:rFonts w:ascii="Times New Roman" w:hAnsi="Times New Roman"/>
      <w:sz w:val="24"/>
      <w:lang w:eastAsia="sl-SI"/>
    </w:rPr>
  </w:style>
  <w:style w:type="character" w:customStyle="1" w:styleId="st">
    <w:name w:val="st"/>
    <w:rsid w:val="00AE58D3"/>
  </w:style>
  <w:style w:type="character" w:styleId="Krepko">
    <w:name w:val="Strong"/>
    <w:uiPriority w:val="22"/>
    <w:qFormat/>
    <w:rsid w:val="00AE58D3"/>
    <w:rPr>
      <w:b/>
      <w:bCs/>
    </w:rPr>
  </w:style>
  <w:style w:type="paragraph" w:customStyle="1" w:styleId="Alineazaodstavkom">
    <w:name w:val="Alinea za odstavkom"/>
    <w:basedOn w:val="Navaden"/>
    <w:link w:val="AlineazaodstavkomZnak"/>
    <w:qFormat/>
    <w:rsid w:val="00AE58D3"/>
    <w:pPr>
      <w:numPr>
        <w:numId w:val="11"/>
      </w:numPr>
      <w:spacing w:line="240" w:lineRule="auto"/>
      <w:jc w:val="both"/>
    </w:pPr>
    <w:rPr>
      <w:rFonts w:eastAsia="Calibri" w:cs="Arial"/>
      <w:sz w:val="22"/>
      <w:szCs w:val="22"/>
      <w:lang w:eastAsia="sl-SI"/>
    </w:rPr>
  </w:style>
  <w:style w:type="character" w:customStyle="1" w:styleId="AlineazaodstavkomZnak">
    <w:name w:val="Alinea za odstavkom Znak"/>
    <w:link w:val="Alineazaodstavkom"/>
    <w:rsid w:val="00AE58D3"/>
    <w:rPr>
      <w:rFonts w:ascii="Arial" w:eastAsia="Calibri" w:hAnsi="Arial" w:cs="Arial"/>
      <w:lang w:eastAsia="sl-SI"/>
    </w:rPr>
  </w:style>
  <w:style w:type="paragraph" w:customStyle="1" w:styleId="CM1">
    <w:name w:val="CM1"/>
    <w:basedOn w:val="Default"/>
    <w:next w:val="Default"/>
    <w:uiPriority w:val="99"/>
    <w:rsid w:val="00AE58D3"/>
    <w:rPr>
      <w:rFonts w:ascii="Times New Roman" w:eastAsia="Calibri" w:hAnsi="Times New Roman" w:cs="Times New Roman"/>
      <w:color w:val="auto"/>
      <w:lang w:val="sl-SI" w:eastAsia="sl-SI"/>
    </w:rPr>
  </w:style>
  <w:style w:type="paragraph" w:customStyle="1" w:styleId="CM3">
    <w:name w:val="CM3"/>
    <w:basedOn w:val="Default"/>
    <w:next w:val="Default"/>
    <w:uiPriority w:val="99"/>
    <w:rsid w:val="00AE58D3"/>
    <w:rPr>
      <w:rFonts w:ascii="Times New Roman" w:eastAsia="Calibri" w:hAnsi="Times New Roman" w:cs="Times New Roman"/>
      <w:color w:val="auto"/>
      <w:lang w:val="sl-SI" w:eastAsia="sl-SI"/>
    </w:rPr>
  </w:style>
  <w:style w:type="paragraph" w:customStyle="1" w:styleId="Vrstapredpisa0">
    <w:name w:val="Vrsta predpisa"/>
    <w:basedOn w:val="Navaden"/>
    <w:link w:val="VrstapredpisaZnak"/>
    <w:qFormat/>
    <w:rsid w:val="00AE58D3"/>
    <w:pPr>
      <w:suppressAutoHyphens/>
      <w:overflowPunct w:val="0"/>
      <w:autoSpaceDE w:val="0"/>
      <w:autoSpaceDN w:val="0"/>
      <w:adjustRightInd w:val="0"/>
      <w:spacing w:before="480" w:line="240" w:lineRule="auto"/>
      <w:textAlignment w:val="baseline"/>
    </w:pPr>
    <w:rPr>
      <w:b/>
      <w:bCs/>
      <w:color w:val="000000"/>
      <w:spacing w:val="40"/>
      <w:sz w:val="22"/>
      <w:szCs w:val="22"/>
      <w:lang w:val="x-none" w:eastAsia="x-none"/>
    </w:rPr>
  </w:style>
  <w:style w:type="character" w:customStyle="1" w:styleId="VrstapredpisaZnak">
    <w:name w:val="Vrsta predpisa Znak"/>
    <w:link w:val="Vrstapredpisa0"/>
    <w:rsid w:val="00AE58D3"/>
    <w:rPr>
      <w:rFonts w:ascii="Arial" w:eastAsia="Times New Roman" w:hAnsi="Arial" w:cs="Times New Roman"/>
      <w:b/>
      <w:bCs/>
      <w:color w:val="000000"/>
      <w:spacing w:val="40"/>
      <w:lang w:val="x-none" w:eastAsia="x-none"/>
    </w:rPr>
  </w:style>
  <w:style w:type="paragraph" w:customStyle="1" w:styleId="Opozorilo">
    <w:name w:val="Opozorilo"/>
    <w:basedOn w:val="Navaden"/>
    <w:link w:val="OpozoriloZnak"/>
    <w:qFormat/>
    <w:rsid w:val="00AE58D3"/>
    <w:pPr>
      <w:overflowPunct w:val="0"/>
      <w:autoSpaceDE w:val="0"/>
      <w:autoSpaceDN w:val="0"/>
      <w:adjustRightInd w:val="0"/>
      <w:spacing w:before="240" w:after="360" w:line="200" w:lineRule="exact"/>
      <w:jc w:val="both"/>
      <w:textAlignment w:val="baseline"/>
    </w:pPr>
    <w:rPr>
      <w:color w:val="808080"/>
      <w:sz w:val="17"/>
      <w:szCs w:val="17"/>
      <w:lang w:val="x-none" w:eastAsia="x-none"/>
    </w:rPr>
  </w:style>
  <w:style w:type="character" w:customStyle="1" w:styleId="OpozoriloZnak">
    <w:name w:val="Opozorilo Znak"/>
    <w:link w:val="Opozorilo"/>
    <w:rsid w:val="00AE58D3"/>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AE58D3"/>
  </w:style>
  <w:style w:type="character" w:customStyle="1" w:styleId="lennoveleZnak">
    <w:name w:val="Člen_novele Znak"/>
    <w:link w:val="lennovele"/>
    <w:rsid w:val="00AE58D3"/>
    <w:rPr>
      <w:rFonts w:ascii="Arial" w:eastAsia="Times New Roman" w:hAnsi="Arial" w:cs="Times New Roman"/>
      <w:b/>
      <w:lang w:val="x-none" w:eastAsia="x-none"/>
    </w:rPr>
  </w:style>
  <w:style w:type="paragraph" w:customStyle="1" w:styleId="rta">
    <w:name w:val="Črta"/>
    <w:basedOn w:val="Navaden"/>
    <w:link w:val="rtaZnak"/>
    <w:qFormat/>
    <w:rsid w:val="00AE58D3"/>
    <w:pPr>
      <w:overflowPunct w:val="0"/>
      <w:autoSpaceDE w:val="0"/>
      <w:autoSpaceDN w:val="0"/>
      <w:adjustRightInd w:val="0"/>
      <w:spacing w:before="360" w:line="240" w:lineRule="auto"/>
      <w:textAlignment w:val="baseline"/>
    </w:pPr>
    <w:rPr>
      <w:sz w:val="22"/>
      <w:szCs w:val="22"/>
      <w:lang w:val="x-none" w:eastAsia="x-none"/>
    </w:rPr>
  </w:style>
  <w:style w:type="character" w:customStyle="1" w:styleId="rtaZnak">
    <w:name w:val="Črta Znak"/>
    <w:link w:val="rta"/>
    <w:rsid w:val="00AE58D3"/>
    <w:rPr>
      <w:rFonts w:ascii="Arial" w:eastAsia="Times New Roman" w:hAnsi="Arial" w:cs="Times New Roman"/>
      <w:lang w:val="x-none" w:eastAsia="x-none"/>
    </w:rPr>
  </w:style>
  <w:style w:type="paragraph" w:customStyle="1" w:styleId="Prehodneinkoncnedolocbe">
    <w:name w:val="Prehodne in koncne dolocbe"/>
    <w:basedOn w:val="Navaden"/>
    <w:rsid w:val="00AE58D3"/>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Alineazatoko">
    <w:name w:val="Alinea za točko"/>
    <w:basedOn w:val="Navaden"/>
    <w:link w:val="AlineazatokoZnak"/>
    <w:qFormat/>
    <w:rsid w:val="00AE58D3"/>
    <w:pPr>
      <w:numPr>
        <w:numId w:val="14"/>
      </w:numPr>
      <w:overflowPunct w:val="0"/>
      <w:autoSpaceDE w:val="0"/>
      <w:autoSpaceDN w:val="0"/>
      <w:adjustRightInd w:val="0"/>
      <w:spacing w:line="200" w:lineRule="exact"/>
      <w:jc w:val="both"/>
      <w:textAlignment w:val="baseline"/>
    </w:pPr>
    <w:rPr>
      <w:szCs w:val="20"/>
      <w:lang w:val="x-none" w:eastAsia="x-none"/>
    </w:rPr>
  </w:style>
  <w:style w:type="character" w:customStyle="1" w:styleId="AlineazatokoZnak">
    <w:name w:val="Alinea za točko Znak"/>
    <w:link w:val="Alineazatoko"/>
    <w:rsid w:val="00AE58D3"/>
    <w:rPr>
      <w:rFonts w:ascii="Arial" w:eastAsia="Times New Roman" w:hAnsi="Arial" w:cs="Times New Roman"/>
      <w:sz w:val="20"/>
      <w:szCs w:val="20"/>
      <w:lang w:val="x-none" w:eastAsia="x-none"/>
    </w:rPr>
  </w:style>
  <w:style w:type="character" w:customStyle="1" w:styleId="rkovnatokazaodstavkomZnak">
    <w:name w:val="Črkovna točka_za odstavkom Znak"/>
    <w:link w:val="rkovnatokazaodstavkom"/>
    <w:rsid w:val="00AE58D3"/>
    <w:rPr>
      <w:rFonts w:ascii="Arial" w:hAnsi="Arial" w:cs="Arial"/>
    </w:rPr>
  </w:style>
  <w:style w:type="paragraph" w:customStyle="1" w:styleId="rkovnatokazaodstavkom">
    <w:name w:val="Črkovna točka_za odstavkom"/>
    <w:basedOn w:val="Navaden"/>
    <w:link w:val="rkovnatokazaodstavkomZnak"/>
    <w:qFormat/>
    <w:rsid w:val="00AE58D3"/>
    <w:pPr>
      <w:numPr>
        <w:numId w:val="15"/>
      </w:numPr>
      <w:overflowPunct w:val="0"/>
      <w:autoSpaceDE w:val="0"/>
      <w:autoSpaceDN w:val="0"/>
      <w:adjustRightInd w:val="0"/>
      <w:spacing w:line="200" w:lineRule="exact"/>
      <w:jc w:val="both"/>
      <w:textAlignment w:val="baseline"/>
    </w:pPr>
    <w:rPr>
      <w:rFonts w:eastAsiaTheme="minorHAnsi" w:cs="Arial"/>
      <w:sz w:val="22"/>
      <w:szCs w:val="22"/>
    </w:rPr>
  </w:style>
  <w:style w:type="numbering" w:customStyle="1" w:styleId="Brezseznama3">
    <w:name w:val="Brez seznama3"/>
    <w:next w:val="Brezseznama"/>
    <w:uiPriority w:val="99"/>
    <w:semiHidden/>
    <w:unhideWhenUsed/>
    <w:rsid w:val="009B2777"/>
  </w:style>
  <w:style w:type="numbering" w:customStyle="1" w:styleId="Brezseznama11">
    <w:name w:val="Brez seznama11"/>
    <w:next w:val="Brezseznama"/>
    <w:uiPriority w:val="99"/>
    <w:semiHidden/>
    <w:unhideWhenUsed/>
    <w:rsid w:val="009B2777"/>
  </w:style>
  <w:style w:type="numbering" w:customStyle="1" w:styleId="Brezseznama21">
    <w:name w:val="Brez seznama21"/>
    <w:next w:val="Brezseznama"/>
    <w:uiPriority w:val="99"/>
    <w:semiHidden/>
    <w:unhideWhenUsed/>
    <w:rsid w:val="009B2777"/>
  </w:style>
  <w:style w:type="numbering" w:customStyle="1" w:styleId="Brezseznama4">
    <w:name w:val="Brez seznama4"/>
    <w:next w:val="Brezseznama"/>
    <w:uiPriority w:val="99"/>
    <w:semiHidden/>
    <w:unhideWhenUsed/>
    <w:rsid w:val="004E56C7"/>
  </w:style>
  <w:style w:type="numbering" w:customStyle="1" w:styleId="Brezseznama12">
    <w:name w:val="Brez seznama12"/>
    <w:next w:val="Brezseznama"/>
    <w:uiPriority w:val="99"/>
    <w:semiHidden/>
    <w:unhideWhenUsed/>
    <w:rsid w:val="004E56C7"/>
  </w:style>
  <w:style w:type="numbering" w:customStyle="1" w:styleId="Brezseznama22">
    <w:name w:val="Brez seznama22"/>
    <w:next w:val="Brezseznama"/>
    <w:uiPriority w:val="99"/>
    <w:semiHidden/>
    <w:unhideWhenUsed/>
    <w:rsid w:val="004E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10623">
      <w:bodyDiv w:val="1"/>
      <w:marLeft w:val="0"/>
      <w:marRight w:val="0"/>
      <w:marTop w:val="0"/>
      <w:marBottom w:val="0"/>
      <w:divBdr>
        <w:top w:val="none" w:sz="0" w:space="0" w:color="auto"/>
        <w:left w:val="none" w:sz="0" w:space="0" w:color="auto"/>
        <w:bottom w:val="none" w:sz="0" w:space="0" w:color="auto"/>
        <w:right w:val="none" w:sz="0" w:space="0" w:color="auto"/>
      </w:divBdr>
    </w:div>
    <w:div w:id="199965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2-01-3863" TargetMode="External"/><Relationship Id="rId21" Type="http://schemas.openxmlformats.org/officeDocument/2006/relationships/hyperlink" Target="http://www.uradni-list.si/1/objava.jsp?sop=2013-01-1295" TargetMode="External"/><Relationship Id="rId42" Type="http://schemas.openxmlformats.org/officeDocument/2006/relationships/hyperlink" Target="http://www.uradni-list.si/1/objava.jsp?sop=2009-01-4666" TargetMode="External"/><Relationship Id="rId47" Type="http://schemas.openxmlformats.org/officeDocument/2006/relationships/hyperlink" Target="http://www.uradni-list.si/1/objava.jsp?sop=2019-01-1122" TargetMode="External"/><Relationship Id="rId63" Type="http://schemas.openxmlformats.org/officeDocument/2006/relationships/image" Target="media/image3.jpeg"/><Relationship Id="rId68"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8-01-1740" TargetMode="External"/><Relationship Id="rId29" Type="http://schemas.openxmlformats.org/officeDocument/2006/relationships/hyperlink" Target="http://www.uradni-list.si/1/objava.jsp?sop=2002-01-2582" TargetMode="External"/><Relationship Id="rId11" Type="http://schemas.openxmlformats.org/officeDocument/2006/relationships/hyperlink" Target="http://www.uradni-list.si/1/objava.jsp?sop=2000-01-4331" TargetMode="External"/><Relationship Id="rId24" Type="http://schemas.openxmlformats.org/officeDocument/2006/relationships/hyperlink" Target="http://www.uradni-list.si/1/objava.jsp?sop=2015-01-2411" TargetMode="External"/><Relationship Id="rId32" Type="http://schemas.openxmlformats.org/officeDocument/2006/relationships/hyperlink" Target="http://www.uradni-list.si/1/objava.jsp?sop=2020-01-2762" TargetMode="External"/><Relationship Id="rId37" Type="http://schemas.openxmlformats.org/officeDocument/2006/relationships/hyperlink" Target="http://www.uradni-list.si/1/objava.jsp?sop=2019-01-1122" TargetMode="External"/><Relationship Id="rId40" Type="http://schemas.openxmlformats.org/officeDocument/2006/relationships/hyperlink" Target="https://www.ama.at/Intro" TargetMode="External"/><Relationship Id="rId45" Type="http://schemas.openxmlformats.org/officeDocument/2006/relationships/hyperlink" Target="http://www.uradni-list.si/1/objava.jsp?sop=2012-01-3863" TargetMode="External"/><Relationship Id="rId53" Type="http://schemas.openxmlformats.org/officeDocument/2006/relationships/hyperlink" Target="http://www.uradni-list.si/1/objava.jsp?sop=2011-01-2638" TargetMode="External"/><Relationship Id="rId58" Type="http://schemas.openxmlformats.org/officeDocument/2006/relationships/hyperlink" Target="http://www.uradni-list.si/1/objava.jsp?sop=2014-01-1619"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1.jpeg"/><Relationship Id="rId19" Type="http://schemas.openxmlformats.org/officeDocument/2006/relationships/hyperlink" Target="http://www.uradni-list.si/1/objava.jsp?sop=2015-01-1614" TargetMode="External"/><Relationship Id="rId14" Type="http://schemas.openxmlformats.org/officeDocument/2006/relationships/hyperlink" Target="http://www.uradni-list.si/1/objava.jsp?sop=2004-01-2641" TargetMode="External"/><Relationship Id="rId22" Type="http://schemas.openxmlformats.org/officeDocument/2006/relationships/hyperlink" Target="http://www.uradni-list.si/1/objava.jsp?sop=2015-01-0347" TargetMode="External"/><Relationship Id="rId27" Type="http://schemas.openxmlformats.org/officeDocument/2006/relationships/hyperlink" Target="http://www.uradni-list.si/1/objava.jsp?sop=2015-01-0386" TargetMode="External"/><Relationship Id="rId30" Type="http://schemas.openxmlformats.org/officeDocument/2006/relationships/hyperlink" Target="http://www.uradni-list.si/1/objava.jsp?sop=2019-01-2673" TargetMode="External"/><Relationship Id="rId35" Type="http://schemas.openxmlformats.org/officeDocument/2006/relationships/hyperlink" Target="http://www.uradni-list.si/1/objava.jsp?sop=2012-01-3863" TargetMode="External"/><Relationship Id="rId43" Type="http://schemas.openxmlformats.org/officeDocument/2006/relationships/hyperlink" Target="http://www.uradni-list.si/1/objava.jsp?sop=2004-01-2752" TargetMode="External"/><Relationship Id="rId48" Type="http://schemas.openxmlformats.org/officeDocument/2006/relationships/hyperlink" Target="http://www.uradni-list.si/1/objava.jsp?sop=2002-01-2582" TargetMode="External"/><Relationship Id="rId56" Type="http://schemas.openxmlformats.org/officeDocument/2006/relationships/hyperlink" Target="http://www.uradni-list.si/1/objava.jsp?sop=2006-01-5348" TargetMode="External"/><Relationship Id="rId64" Type="http://schemas.openxmlformats.org/officeDocument/2006/relationships/footer" Target="footer1.xml"/><Relationship Id="rId69" Type="http://schemas.openxmlformats.org/officeDocument/2006/relationships/fontTable" Target="fontTable.xml"/><Relationship Id="rId8" Type="http://schemas.openxmlformats.org/officeDocument/2006/relationships/hyperlink" Target="mailto:Gp.gs@gov.si" TargetMode="External"/><Relationship Id="rId51" Type="http://schemas.openxmlformats.org/officeDocument/2006/relationships/hyperlink" Target="http://www.uradni-list.si/1/objava.jsp?sop=2006-01-5348" TargetMode="External"/><Relationship Id="rId3" Type="http://schemas.openxmlformats.org/officeDocument/2006/relationships/styles" Target="styles.xml"/><Relationship Id="rId12" Type="http://schemas.openxmlformats.org/officeDocument/2006/relationships/hyperlink" Target="http://www.uradni-list.si/1/objava.jsp?sop=2001-01-4410" TargetMode="External"/><Relationship Id="rId17" Type="http://schemas.openxmlformats.org/officeDocument/2006/relationships/hyperlink" Target="http://www.uradni-list.si/1/objava.jsp?sop=2009-01-1629" TargetMode="External"/><Relationship Id="rId25" Type="http://schemas.openxmlformats.org/officeDocument/2006/relationships/hyperlink" Target="http://www.uradni-list.si/1/objava.jsp?sop=2019-01-2530" TargetMode="External"/><Relationship Id="rId33" Type="http://schemas.openxmlformats.org/officeDocument/2006/relationships/hyperlink" Target="http://www.uradni-list.si/1/objava.jsp?sop=2021-01-2570" TargetMode="External"/><Relationship Id="rId38" Type="http://schemas.openxmlformats.org/officeDocument/2006/relationships/hyperlink" Target="http://www.uradni-list.si/1/objava.jsp?sop=2013-01-1295" TargetMode="External"/><Relationship Id="rId46" Type="http://schemas.openxmlformats.org/officeDocument/2006/relationships/hyperlink" Target="http://www.uradni-list.si/1/objava.jsp?sop=2015-01-0386" TargetMode="External"/><Relationship Id="rId59" Type="http://schemas.openxmlformats.org/officeDocument/2006/relationships/hyperlink" Target="http://www.uradni-list.si/1/objava.jsp?sop=1995-01-3373" TargetMode="External"/><Relationship Id="rId67" Type="http://schemas.openxmlformats.org/officeDocument/2006/relationships/header" Target="header2.xml"/><Relationship Id="rId20" Type="http://schemas.openxmlformats.org/officeDocument/2006/relationships/hyperlink" Target="http://www.uradni-list.si/1/objava.jsp?sop=2019-01-1887" TargetMode="External"/><Relationship Id="rId41" Type="http://schemas.openxmlformats.org/officeDocument/2006/relationships/hyperlink" Target="http://www.uradni-list.si/1/objava.jsp?sop=1995-01-3373" TargetMode="External"/><Relationship Id="rId54" Type="http://schemas.openxmlformats.org/officeDocument/2006/relationships/hyperlink" Target="http://www.uradni-list.si/1/objava.jsp?sop=1996-01-0379" TargetMode="External"/><Relationship Id="rId62" Type="http://schemas.openxmlformats.org/officeDocument/2006/relationships/image" Target="media/image2.jpe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6-01-1099" TargetMode="External"/><Relationship Id="rId23" Type="http://schemas.openxmlformats.org/officeDocument/2006/relationships/hyperlink" Target="http://www.uradni-list.si/1/objava.jsp?sop=2004-01-2752" TargetMode="External"/><Relationship Id="rId28" Type="http://schemas.openxmlformats.org/officeDocument/2006/relationships/hyperlink" Target="http://www.uradni-list.si/1/objava.jsp?sop=2019-01-1122" TargetMode="External"/><Relationship Id="rId36" Type="http://schemas.openxmlformats.org/officeDocument/2006/relationships/hyperlink" Target="http://www.uradni-list.si/1/objava.jsp?sop=2015-01-0386" TargetMode="External"/><Relationship Id="rId49" Type="http://schemas.openxmlformats.org/officeDocument/2006/relationships/hyperlink" Target="http://www.uradni-list.si/1/objava.jsp?sop=1993-01-1350" TargetMode="External"/><Relationship Id="rId57" Type="http://schemas.openxmlformats.org/officeDocument/2006/relationships/hyperlink" Target="http://www.uradni-list.si/1/objava.jsp?sop=2007-01-2353" TargetMode="External"/><Relationship Id="rId10" Type="http://schemas.openxmlformats.org/officeDocument/2006/relationships/hyperlink" Target="http://www.uradni-list.si/1/objava.jsp?sop=2000-01-1394" TargetMode="External"/><Relationship Id="rId31" Type="http://schemas.openxmlformats.org/officeDocument/2006/relationships/hyperlink" Target="http://www.uradni-list.si/1/objava.jsp?sop=2020-01-0977" TargetMode="External"/><Relationship Id="rId44" Type="http://schemas.openxmlformats.org/officeDocument/2006/relationships/hyperlink" Target="http://www.uradni-list.si/1/objava.jsp?sop=2015-01-2411" TargetMode="External"/><Relationship Id="rId52" Type="http://schemas.openxmlformats.org/officeDocument/2006/relationships/hyperlink" Target="http://www.uradni-list.si/1/objava.jsp?sop=2010-01-1847" TargetMode="External"/><Relationship Id="rId60" Type="http://schemas.openxmlformats.org/officeDocument/2006/relationships/hyperlink" Target="http://www.uradni-list.si/1/objava.jsp?sop=2009-01-4666"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1999-01-4606" TargetMode="External"/><Relationship Id="rId13" Type="http://schemas.openxmlformats.org/officeDocument/2006/relationships/hyperlink" Target="http://www.uradni-list.si/1/objava.jsp?sop=2003-01-1899" TargetMode="External"/><Relationship Id="rId18" Type="http://schemas.openxmlformats.org/officeDocument/2006/relationships/hyperlink" Target="http://www.uradni-list.si/1/objava.jsp?sop=2010-01-0904" TargetMode="External"/><Relationship Id="rId39" Type="http://schemas.openxmlformats.org/officeDocument/2006/relationships/hyperlink" Target="http://www.uradni-list.si/1/objava.jsp?sop=2015-01-0347" TargetMode="External"/><Relationship Id="rId34" Type="http://schemas.openxmlformats.org/officeDocument/2006/relationships/hyperlink" Target="http://www.uradni-list.si/1/objava.jsp?sop=2021-01-3349" TargetMode="External"/><Relationship Id="rId50" Type="http://schemas.openxmlformats.org/officeDocument/2006/relationships/hyperlink" Target="http://www.uradni-list.si/1/objava.jsp?sop=1998-01-1224" TargetMode="External"/><Relationship Id="rId55" Type="http://schemas.openxmlformats.org/officeDocument/2006/relationships/hyperlink" Target="http://www.uradni-list.si/1/objava.jsp?sop=2000-01-1687"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I%20MGT&#352;\1%20GRADIVA%20za%20KM\VG_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5451B7-0CC3-4AFC-8294-718AA124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VG_Priloga1</Template>
  <TotalTime>5</TotalTime>
  <Pages>109</Pages>
  <Words>46751</Words>
  <Characters>266484</Characters>
  <Application>Microsoft Office Word</Application>
  <DocSecurity>0</DocSecurity>
  <Lines>2220</Lines>
  <Paragraphs>625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Virant</dc:creator>
  <cp:keywords/>
  <dc:description/>
  <cp:lastModifiedBy>Ksenija Mavrič</cp:lastModifiedBy>
  <cp:revision>3</cp:revision>
  <cp:lastPrinted>2023-10-03T08:01:00Z</cp:lastPrinted>
  <dcterms:created xsi:type="dcterms:W3CDTF">2023-11-24T13:55:00Z</dcterms:created>
  <dcterms:modified xsi:type="dcterms:W3CDTF">2023-11-24T13:55:00Z</dcterms:modified>
</cp:coreProperties>
</file>