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117EF" w14:textId="77777777" w:rsidR="009D793E" w:rsidRPr="001F3DD3" w:rsidRDefault="009D793E" w:rsidP="009D793E">
      <w:pPr>
        <w:spacing w:line="276" w:lineRule="auto"/>
        <w:jc w:val="center"/>
        <w:rPr>
          <w:b/>
          <w:sz w:val="24"/>
          <w:szCs w:val="24"/>
          <w:lang w:val="en-GB"/>
        </w:rPr>
      </w:pPr>
      <w:bookmarkStart w:id="0" w:name="_GoBack"/>
      <w:bookmarkEnd w:id="0"/>
      <w:r w:rsidRPr="001F3DD3">
        <w:rPr>
          <w:b/>
          <w:sz w:val="24"/>
          <w:szCs w:val="24"/>
          <w:lang w:val="en-GB"/>
        </w:rPr>
        <w:t>LETTER OF INTENT</w:t>
      </w:r>
    </w:p>
    <w:p w14:paraId="5E5FE3CB" w14:textId="77777777" w:rsidR="009D793E" w:rsidRPr="001F3DD3" w:rsidRDefault="009D793E" w:rsidP="009D793E">
      <w:pPr>
        <w:spacing w:line="276" w:lineRule="auto"/>
        <w:jc w:val="center"/>
        <w:rPr>
          <w:b/>
          <w:sz w:val="24"/>
          <w:szCs w:val="24"/>
          <w:lang w:val="en-GB"/>
        </w:rPr>
      </w:pPr>
      <w:r w:rsidRPr="001F3DD3">
        <w:rPr>
          <w:b/>
          <w:sz w:val="24"/>
          <w:szCs w:val="24"/>
          <w:lang w:val="en-GB"/>
        </w:rPr>
        <w:t>BETWEEN</w:t>
      </w:r>
    </w:p>
    <w:p w14:paraId="192AF794" w14:textId="77777777" w:rsidR="00067B10" w:rsidRPr="001F3DD3" w:rsidRDefault="00067B10" w:rsidP="00067B10">
      <w:pPr>
        <w:spacing w:before="240" w:after="0" w:line="276" w:lineRule="auto"/>
        <w:jc w:val="center"/>
        <w:rPr>
          <w:b/>
          <w:sz w:val="24"/>
          <w:szCs w:val="24"/>
          <w:lang w:val="en-GB"/>
        </w:rPr>
      </w:pPr>
      <w:r w:rsidRPr="001F3DD3">
        <w:rPr>
          <w:b/>
          <w:sz w:val="24"/>
          <w:szCs w:val="24"/>
          <w:lang w:val="en-GB"/>
        </w:rPr>
        <w:t>THE MINISTRY OF DEFENCE</w:t>
      </w:r>
    </w:p>
    <w:p w14:paraId="2068A995" w14:textId="77777777" w:rsidR="00067B10" w:rsidRPr="001F3DD3" w:rsidRDefault="00067B10" w:rsidP="00067B10">
      <w:pPr>
        <w:spacing w:after="0" w:line="276" w:lineRule="auto"/>
        <w:jc w:val="center"/>
        <w:rPr>
          <w:b/>
          <w:sz w:val="24"/>
          <w:szCs w:val="24"/>
          <w:lang w:val="en-GB"/>
        </w:rPr>
      </w:pPr>
      <w:r w:rsidRPr="001F3DD3">
        <w:rPr>
          <w:b/>
          <w:sz w:val="24"/>
          <w:szCs w:val="24"/>
          <w:lang w:val="en-GB"/>
        </w:rPr>
        <w:t>OF THE REPUBLIC OF SLOVENIA</w:t>
      </w:r>
    </w:p>
    <w:p w14:paraId="02DA8C46" w14:textId="77777777" w:rsidR="009D793E" w:rsidRPr="001F3DD3" w:rsidRDefault="009D793E" w:rsidP="009D793E">
      <w:pPr>
        <w:spacing w:before="240" w:after="0" w:line="276" w:lineRule="auto"/>
        <w:jc w:val="center"/>
        <w:rPr>
          <w:b/>
          <w:sz w:val="24"/>
          <w:szCs w:val="24"/>
          <w:lang w:val="en-GB"/>
        </w:rPr>
      </w:pPr>
      <w:r w:rsidRPr="001F3DD3">
        <w:rPr>
          <w:b/>
          <w:sz w:val="24"/>
          <w:szCs w:val="24"/>
          <w:lang w:val="en-GB"/>
        </w:rPr>
        <w:t>AND</w:t>
      </w:r>
    </w:p>
    <w:p w14:paraId="53E9A490" w14:textId="77777777" w:rsidR="00067B10" w:rsidRDefault="00067B10" w:rsidP="00067B10">
      <w:pPr>
        <w:spacing w:after="0" w:line="276" w:lineRule="auto"/>
        <w:jc w:val="center"/>
        <w:rPr>
          <w:b/>
          <w:sz w:val="24"/>
          <w:szCs w:val="24"/>
          <w:lang w:val="en-GB"/>
        </w:rPr>
      </w:pPr>
      <w:r w:rsidRPr="001F3DD3">
        <w:rPr>
          <w:b/>
          <w:sz w:val="24"/>
          <w:szCs w:val="24"/>
          <w:lang w:val="en-GB"/>
        </w:rPr>
        <w:t>THE MINIST</w:t>
      </w:r>
      <w:r>
        <w:rPr>
          <w:b/>
          <w:sz w:val="24"/>
          <w:szCs w:val="24"/>
          <w:lang w:val="en-GB"/>
        </w:rPr>
        <w:t>ER</w:t>
      </w:r>
      <w:r w:rsidRPr="001F3DD3">
        <w:rPr>
          <w:b/>
          <w:sz w:val="24"/>
          <w:szCs w:val="24"/>
          <w:lang w:val="en-GB"/>
        </w:rPr>
        <w:t xml:space="preserve"> OF </w:t>
      </w:r>
      <w:r>
        <w:rPr>
          <w:b/>
          <w:sz w:val="24"/>
          <w:szCs w:val="24"/>
          <w:lang w:val="en-GB"/>
        </w:rPr>
        <w:t>DEFENCE</w:t>
      </w:r>
    </w:p>
    <w:p w14:paraId="455B0E71" w14:textId="77777777" w:rsidR="00067B10" w:rsidRPr="001F3DD3" w:rsidRDefault="00067B10" w:rsidP="00067B10">
      <w:pPr>
        <w:spacing w:after="0" w:line="276" w:lineRule="auto"/>
        <w:jc w:val="center"/>
        <w:rPr>
          <w:b/>
          <w:sz w:val="24"/>
          <w:szCs w:val="24"/>
          <w:lang w:val="en-GB"/>
        </w:rPr>
      </w:pPr>
      <w:r w:rsidRPr="001F3DD3">
        <w:rPr>
          <w:b/>
          <w:sz w:val="24"/>
          <w:szCs w:val="24"/>
          <w:lang w:val="en-GB"/>
        </w:rPr>
        <w:t>OF THE GRAND DUCHY OF LUXEMBOURG</w:t>
      </w:r>
    </w:p>
    <w:p w14:paraId="007C870A" w14:textId="77777777" w:rsidR="009D793E" w:rsidRPr="001F3DD3" w:rsidRDefault="009D793E" w:rsidP="009D793E">
      <w:pPr>
        <w:spacing w:before="240" w:after="0"/>
        <w:jc w:val="center"/>
        <w:rPr>
          <w:b/>
          <w:sz w:val="24"/>
          <w:szCs w:val="24"/>
          <w:lang w:val="en-GB"/>
        </w:rPr>
      </w:pPr>
      <w:r w:rsidRPr="001F3DD3">
        <w:rPr>
          <w:b/>
          <w:sz w:val="24"/>
          <w:szCs w:val="24"/>
          <w:lang w:val="en-GB"/>
        </w:rPr>
        <w:t xml:space="preserve">CONCERNING </w:t>
      </w:r>
    </w:p>
    <w:p w14:paraId="44554168" w14:textId="695BAA6A" w:rsidR="009D793E" w:rsidRPr="001F3DD3" w:rsidRDefault="009D793E" w:rsidP="009D793E">
      <w:pPr>
        <w:spacing w:before="240" w:after="0"/>
        <w:jc w:val="center"/>
        <w:rPr>
          <w:b/>
          <w:sz w:val="24"/>
          <w:szCs w:val="24"/>
          <w:lang w:val="en-GB"/>
        </w:rPr>
      </w:pPr>
      <w:r w:rsidRPr="001F3DD3">
        <w:rPr>
          <w:b/>
          <w:sz w:val="24"/>
          <w:szCs w:val="24"/>
          <w:lang w:val="en-GB"/>
        </w:rPr>
        <w:t>THE COOPERATION IN THE</w:t>
      </w:r>
      <w:r w:rsidR="00B3591F">
        <w:rPr>
          <w:b/>
          <w:sz w:val="24"/>
          <w:szCs w:val="24"/>
          <w:lang w:val="en-GB"/>
        </w:rPr>
        <w:t xml:space="preserve"> FIELD OF SPACE</w:t>
      </w:r>
      <w:r w:rsidRPr="001F3DD3">
        <w:rPr>
          <w:b/>
          <w:sz w:val="24"/>
          <w:szCs w:val="24"/>
          <w:lang w:val="en-GB"/>
        </w:rPr>
        <w:t xml:space="preserve"> </w:t>
      </w:r>
    </w:p>
    <w:p w14:paraId="2D6DA068" w14:textId="77777777" w:rsidR="009D793E" w:rsidRPr="001F3DD3" w:rsidRDefault="009D793E" w:rsidP="009D793E">
      <w:pPr>
        <w:spacing w:before="240" w:after="0"/>
        <w:jc w:val="center"/>
        <w:rPr>
          <w:b/>
          <w:sz w:val="24"/>
          <w:szCs w:val="24"/>
          <w:lang w:val="en-GB"/>
        </w:rPr>
      </w:pPr>
    </w:p>
    <w:p w14:paraId="564F2DFA" w14:textId="1518053F" w:rsidR="009D793E" w:rsidRPr="00294D96" w:rsidRDefault="009D793E" w:rsidP="00505A6B">
      <w:pPr>
        <w:jc w:val="both"/>
        <w:rPr>
          <w:sz w:val="24"/>
          <w:szCs w:val="24"/>
          <w:lang w:val="en-GB"/>
        </w:rPr>
      </w:pPr>
      <w:r w:rsidRPr="00294D96">
        <w:rPr>
          <w:sz w:val="24"/>
          <w:szCs w:val="24"/>
          <w:lang w:val="en-GB"/>
        </w:rPr>
        <w:t xml:space="preserve">The </w:t>
      </w:r>
      <w:r w:rsidR="00067B10" w:rsidRPr="00294D96">
        <w:rPr>
          <w:sz w:val="24"/>
          <w:szCs w:val="24"/>
          <w:lang w:val="en-GB"/>
        </w:rPr>
        <w:t>Ministry of Defence of the Republic of Slovenia</w:t>
      </w:r>
      <w:r w:rsidR="00067B10" w:rsidRPr="005B5F8C" w:rsidDel="00067B10">
        <w:rPr>
          <w:sz w:val="24"/>
          <w:szCs w:val="24"/>
          <w:lang w:val="en-GB"/>
        </w:rPr>
        <w:t xml:space="preserve"> </w:t>
      </w:r>
      <w:r w:rsidRPr="00294D96">
        <w:rPr>
          <w:sz w:val="24"/>
          <w:szCs w:val="24"/>
          <w:lang w:val="en-GB"/>
        </w:rPr>
        <w:t xml:space="preserve">and </w:t>
      </w:r>
      <w:r w:rsidR="009960C9">
        <w:rPr>
          <w:sz w:val="24"/>
          <w:szCs w:val="24"/>
          <w:lang w:val="en-GB"/>
        </w:rPr>
        <w:t>t</w:t>
      </w:r>
      <w:r w:rsidRPr="00294D96">
        <w:rPr>
          <w:sz w:val="24"/>
          <w:szCs w:val="24"/>
          <w:lang w:val="en-GB"/>
        </w:rPr>
        <w:t xml:space="preserve">he </w:t>
      </w:r>
      <w:r w:rsidR="00067B10" w:rsidRPr="005B5F8C">
        <w:rPr>
          <w:sz w:val="24"/>
          <w:szCs w:val="24"/>
          <w:lang w:val="en-GB"/>
        </w:rPr>
        <w:t>Minist</w:t>
      </w:r>
      <w:r w:rsidR="00067B10">
        <w:rPr>
          <w:sz w:val="24"/>
          <w:szCs w:val="24"/>
          <w:lang w:val="en-GB"/>
        </w:rPr>
        <w:t>er</w:t>
      </w:r>
      <w:r w:rsidR="00067B10" w:rsidRPr="005B5F8C">
        <w:rPr>
          <w:sz w:val="24"/>
          <w:szCs w:val="24"/>
          <w:lang w:val="en-GB"/>
        </w:rPr>
        <w:t xml:space="preserve"> of Defence</w:t>
      </w:r>
      <w:r w:rsidR="00067B10" w:rsidRPr="00294D96">
        <w:rPr>
          <w:sz w:val="24"/>
          <w:szCs w:val="24"/>
          <w:lang w:val="en-GB"/>
        </w:rPr>
        <w:t xml:space="preserve"> of the Grand Duchy of Luxembourg </w:t>
      </w:r>
      <w:r w:rsidRPr="00294D96">
        <w:rPr>
          <w:sz w:val="24"/>
          <w:szCs w:val="24"/>
          <w:lang w:val="en-GB"/>
        </w:rPr>
        <w:t>(hereinafter referred to as “the Signatories”),</w:t>
      </w:r>
    </w:p>
    <w:p w14:paraId="171F6C41" w14:textId="5094D1A8" w:rsidR="00505A6B" w:rsidRPr="00505A6B" w:rsidRDefault="00505A6B" w:rsidP="00505A6B">
      <w:pPr>
        <w:spacing w:before="240" w:after="0"/>
        <w:jc w:val="both"/>
        <w:rPr>
          <w:sz w:val="24"/>
          <w:szCs w:val="24"/>
          <w:lang w:val="en-GB"/>
        </w:rPr>
      </w:pPr>
      <w:r w:rsidRPr="00505A6B">
        <w:rPr>
          <w:sz w:val="24"/>
          <w:szCs w:val="24"/>
          <w:lang w:val="en-GB"/>
        </w:rPr>
        <w:t>With the intent to deepen a cooperative relationship in the space domain;</w:t>
      </w:r>
    </w:p>
    <w:p w14:paraId="0F4EE8B1" w14:textId="7CD4413B" w:rsidR="001F3DD3" w:rsidRPr="00505A6B" w:rsidRDefault="001F3DD3" w:rsidP="00505A6B">
      <w:pPr>
        <w:spacing w:before="240" w:after="0"/>
        <w:jc w:val="both"/>
        <w:rPr>
          <w:sz w:val="24"/>
          <w:szCs w:val="24"/>
          <w:lang w:val="en-GB"/>
        </w:rPr>
      </w:pPr>
      <w:r w:rsidRPr="00505A6B">
        <w:rPr>
          <w:sz w:val="24"/>
          <w:szCs w:val="24"/>
          <w:lang w:val="en-GB"/>
        </w:rPr>
        <w:t xml:space="preserve">Acknowledging the critical role of </w:t>
      </w:r>
      <w:r w:rsidR="00B3591F">
        <w:rPr>
          <w:sz w:val="24"/>
          <w:szCs w:val="24"/>
          <w:lang w:val="en-GB"/>
        </w:rPr>
        <w:t xml:space="preserve">Space </w:t>
      </w:r>
      <w:r w:rsidRPr="00505A6B">
        <w:rPr>
          <w:sz w:val="24"/>
          <w:szCs w:val="24"/>
          <w:lang w:val="en-GB"/>
        </w:rPr>
        <w:t xml:space="preserve">in the execution of </w:t>
      </w:r>
      <w:r w:rsidRPr="00E0478F">
        <w:rPr>
          <w:sz w:val="24"/>
          <w:szCs w:val="24"/>
          <w:lang w:val="en-GB"/>
        </w:rPr>
        <w:t>defence-related</w:t>
      </w:r>
      <w:r w:rsidRPr="00505A6B">
        <w:rPr>
          <w:sz w:val="24"/>
          <w:szCs w:val="24"/>
          <w:lang w:val="en-GB"/>
        </w:rPr>
        <w:t xml:space="preserve"> operations, missions, and activities</w:t>
      </w:r>
      <w:proofErr w:type="gramStart"/>
      <w:r w:rsidR="00C705C1">
        <w:rPr>
          <w:sz w:val="24"/>
          <w:szCs w:val="24"/>
          <w:lang w:val="en-GB"/>
        </w:rPr>
        <w:t>;</w:t>
      </w:r>
      <w:proofErr w:type="gramEnd"/>
    </w:p>
    <w:p w14:paraId="614178A2" w14:textId="63EA96D2" w:rsidR="001F3DD3" w:rsidRPr="00505A6B" w:rsidRDefault="001F3DD3" w:rsidP="00505A6B">
      <w:pPr>
        <w:spacing w:before="240" w:after="0"/>
        <w:jc w:val="both"/>
        <w:rPr>
          <w:sz w:val="24"/>
          <w:szCs w:val="24"/>
          <w:lang w:val="en-GB"/>
        </w:rPr>
      </w:pPr>
      <w:r w:rsidRPr="00505A6B">
        <w:rPr>
          <w:sz w:val="24"/>
          <w:szCs w:val="24"/>
          <w:lang w:val="en-GB"/>
        </w:rPr>
        <w:t xml:space="preserve">Affirming the mutual advantages derived from cooperation </w:t>
      </w:r>
      <w:r w:rsidR="00D500DF">
        <w:rPr>
          <w:sz w:val="24"/>
          <w:szCs w:val="24"/>
          <w:lang w:val="en-GB"/>
        </w:rPr>
        <w:t>on</w:t>
      </w:r>
      <w:r w:rsidR="003E2E83">
        <w:rPr>
          <w:sz w:val="24"/>
          <w:szCs w:val="24"/>
          <w:lang w:val="en-GB"/>
        </w:rPr>
        <w:t xml:space="preserve"> </w:t>
      </w:r>
      <w:r w:rsidR="006A4E7C" w:rsidRPr="00505A6B">
        <w:rPr>
          <w:sz w:val="24"/>
          <w:szCs w:val="24"/>
          <w:lang w:val="en-GB"/>
        </w:rPr>
        <w:t>Satellite Communication (SATCOM)</w:t>
      </w:r>
      <w:r w:rsidR="006A4E7C">
        <w:rPr>
          <w:sz w:val="24"/>
          <w:szCs w:val="24"/>
          <w:lang w:val="en-GB"/>
        </w:rPr>
        <w:t>, Earth Observation (EO)</w:t>
      </w:r>
      <w:r w:rsidR="00D500DF">
        <w:rPr>
          <w:sz w:val="24"/>
          <w:szCs w:val="24"/>
          <w:lang w:val="en-GB"/>
        </w:rPr>
        <w:t>,</w:t>
      </w:r>
      <w:r w:rsidR="006A4E7C">
        <w:rPr>
          <w:sz w:val="24"/>
          <w:szCs w:val="24"/>
          <w:lang w:val="en-GB"/>
        </w:rPr>
        <w:t xml:space="preserve"> Space Situational Awareness (SSA)</w:t>
      </w:r>
      <w:r w:rsidR="006A4E7C" w:rsidRPr="00505A6B">
        <w:rPr>
          <w:sz w:val="24"/>
          <w:szCs w:val="24"/>
          <w:lang w:val="en-GB"/>
        </w:rPr>
        <w:t xml:space="preserve"> </w:t>
      </w:r>
      <w:r w:rsidR="00B076EA">
        <w:rPr>
          <w:sz w:val="24"/>
          <w:szCs w:val="24"/>
          <w:lang w:val="en-GB"/>
        </w:rPr>
        <w:t xml:space="preserve">and other space-related </w:t>
      </w:r>
      <w:r w:rsidRPr="00505A6B">
        <w:rPr>
          <w:sz w:val="24"/>
          <w:szCs w:val="24"/>
          <w:lang w:val="en-GB"/>
        </w:rPr>
        <w:t>services and capabilities</w:t>
      </w:r>
      <w:proofErr w:type="gramStart"/>
      <w:r w:rsidR="00C705C1">
        <w:rPr>
          <w:sz w:val="24"/>
          <w:szCs w:val="24"/>
          <w:lang w:val="en-GB"/>
        </w:rPr>
        <w:t>;</w:t>
      </w:r>
      <w:proofErr w:type="gramEnd"/>
    </w:p>
    <w:p w14:paraId="27BDD0BF" w14:textId="20CE9F6A" w:rsidR="001F3DD3" w:rsidRPr="00505A6B" w:rsidRDefault="001F3DD3" w:rsidP="00505A6B">
      <w:pPr>
        <w:spacing w:before="240" w:after="0"/>
        <w:jc w:val="both"/>
        <w:rPr>
          <w:sz w:val="24"/>
          <w:szCs w:val="24"/>
          <w:lang w:val="en-GB"/>
        </w:rPr>
      </w:pPr>
      <w:r w:rsidRPr="00505A6B">
        <w:rPr>
          <w:sz w:val="24"/>
          <w:szCs w:val="24"/>
          <w:lang w:val="en-GB"/>
        </w:rPr>
        <w:t>Recognising the strategic benefits that SATCOM</w:t>
      </w:r>
      <w:r w:rsidR="00D500DF">
        <w:rPr>
          <w:sz w:val="24"/>
          <w:szCs w:val="24"/>
          <w:lang w:val="en-GB"/>
        </w:rPr>
        <w:t xml:space="preserve">, EO and SSA </w:t>
      </w:r>
      <w:r w:rsidRPr="00505A6B">
        <w:rPr>
          <w:sz w:val="24"/>
          <w:szCs w:val="24"/>
          <w:lang w:val="en-GB"/>
        </w:rPr>
        <w:t xml:space="preserve">affords at both operational and tactical levels for </w:t>
      </w:r>
      <w:r w:rsidR="00B076EA">
        <w:rPr>
          <w:sz w:val="24"/>
          <w:szCs w:val="24"/>
          <w:lang w:val="en-GB"/>
        </w:rPr>
        <w:t xml:space="preserve">civil and </w:t>
      </w:r>
      <w:r w:rsidRPr="00505A6B">
        <w:rPr>
          <w:sz w:val="24"/>
          <w:szCs w:val="24"/>
          <w:lang w:val="en-GB"/>
        </w:rPr>
        <w:t>military personnel and equipment</w:t>
      </w:r>
      <w:proofErr w:type="gramStart"/>
      <w:r w:rsidR="00C705C1">
        <w:rPr>
          <w:sz w:val="24"/>
          <w:szCs w:val="24"/>
          <w:lang w:val="en-GB"/>
        </w:rPr>
        <w:t>;</w:t>
      </w:r>
      <w:proofErr w:type="gramEnd"/>
    </w:p>
    <w:p w14:paraId="37FDE676" w14:textId="22B6E493" w:rsidR="001F3DD3" w:rsidRPr="00505A6B" w:rsidRDefault="001F3DD3" w:rsidP="00505A6B">
      <w:pPr>
        <w:spacing w:before="240" w:after="0"/>
        <w:jc w:val="both"/>
        <w:rPr>
          <w:sz w:val="24"/>
          <w:szCs w:val="24"/>
          <w:lang w:val="en-GB"/>
        </w:rPr>
      </w:pPr>
      <w:r w:rsidRPr="00505A6B">
        <w:rPr>
          <w:sz w:val="24"/>
          <w:szCs w:val="24"/>
          <w:lang w:val="en-GB"/>
        </w:rPr>
        <w:t xml:space="preserve">Noting with concern the vulnerability of </w:t>
      </w:r>
      <w:r w:rsidR="003E2E83">
        <w:rPr>
          <w:sz w:val="24"/>
          <w:szCs w:val="24"/>
          <w:lang w:val="en-GB"/>
        </w:rPr>
        <w:t>s</w:t>
      </w:r>
      <w:r w:rsidR="00AA3F8C">
        <w:rPr>
          <w:sz w:val="24"/>
          <w:szCs w:val="24"/>
          <w:lang w:val="en-GB"/>
        </w:rPr>
        <w:t>pace</w:t>
      </w:r>
      <w:r w:rsidR="00AA3F8C" w:rsidRPr="00505A6B">
        <w:rPr>
          <w:sz w:val="24"/>
          <w:szCs w:val="24"/>
          <w:lang w:val="en-GB"/>
        </w:rPr>
        <w:t xml:space="preserve"> </w:t>
      </w:r>
      <w:r w:rsidRPr="00505A6B">
        <w:rPr>
          <w:sz w:val="24"/>
          <w:szCs w:val="24"/>
          <w:lang w:val="en-GB"/>
        </w:rPr>
        <w:t>systems to disruptions in contested, degraded, and operationally limited environments</w:t>
      </w:r>
      <w:r w:rsidR="00536CC0">
        <w:rPr>
          <w:sz w:val="24"/>
          <w:szCs w:val="24"/>
          <w:lang w:val="en-GB"/>
        </w:rPr>
        <w:t>, including those arising from hostile actions, natural phenomena, electronic warfare etc;</w:t>
      </w:r>
    </w:p>
    <w:p w14:paraId="22BD8B7C" w14:textId="24B4A62A" w:rsidR="009D793E" w:rsidRPr="00505A6B" w:rsidRDefault="001F3DD3" w:rsidP="00505A6B">
      <w:pPr>
        <w:spacing w:before="240" w:after="0"/>
        <w:jc w:val="both"/>
        <w:rPr>
          <w:sz w:val="24"/>
          <w:szCs w:val="24"/>
          <w:lang w:val="en-GB"/>
        </w:rPr>
      </w:pPr>
      <w:r w:rsidRPr="00505A6B">
        <w:rPr>
          <w:sz w:val="24"/>
          <w:szCs w:val="24"/>
          <w:lang w:val="en-GB"/>
        </w:rPr>
        <w:t>Emphasising the pivotal importance of SATCOM</w:t>
      </w:r>
      <w:r w:rsidR="00D500DF">
        <w:rPr>
          <w:sz w:val="24"/>
          <w:szCs w:val="24"/>
          <w:lang w:val="en-GB"/>
        </w:rPr>
        <w:t>, EO and SSA</w:t>
      </w:r>
      <w:r w:rsidRPr="00505A6B">
        <w:rPr>
          <w:sz w:val="24"/>
          <w:szCs w:val="24"/>
          <w:lang w:val="en-GB"/>
        </w:rPr>
        <w:t xml:space="preserve"> </w:t>
      </w:r>
      <w:r w:rsidR="00802B40">
        <w:rPr>
          <w:sz w:val="24"/>
          <w:szCs w:val="24"/>
          <w:lang w:val="en-GB"/>
        </w:rPr>
        <w:t xml:space="preserve">and other space-based capabilities and services </w:t>
      </w:r>
      <w:r w:rsidRPr="00505A6B">
        <w:rPr>
          <w:sz w:val="24"/>
          <w:szCs w:val="24"/>
          <w:lang w:val="en-GB"/>
        </w:rPr>
        <w:t>in safeguarding national interests, facilitating service delivery, and bolstering global peace and security</w:t>
      </w:r>
      <w:r w:rsidR="00C705C1">
        <w:rPr>
          <w:sz w:val="24"/>
          <w:szCs w:val="24"/>
          <w:lang w:val="en-GB"/>
        </w:rPr>
        <w:t>;</w:t>
      </w:r>
    </w:p>
    <w:p w14:paraId="0C7EBBF7" w14:textId="2FFECED5" w:rsidR="009D793E" w:rsidRPr="00294D96" w:rsidRDefault="009D793E" w:rsidP="00505A6B">
      <w:pPr>
        <w:spacing w:before="240" w:line="276" w:lineRule="auto"/>
        <w:jc w:val="both"/>
        <w:rPr>
          <w:sz w:val="24"/>
          <w:szCs w:val="24"/>
          <w:lang w:val="en-US"/>
        </w:rPr>
      </w:pPr>
      <w:r w:rsidRPr="00294D96">
        <w:rPr>
          <w:sz w:val="24"/>
          <w:szCs w:val="24"/>
          <w:lang w:val="en-US"/>
        </w:rPr>
        <w:t xml:space="preserve">Hereby declare their intent to investigate improvement of the </w:t>
      </w:r>
      <w:r w:rsidR="00133B74" w:rsidRPr="00133B74">
        <w:rPr>
          <w:bCs/>
          <w:sz w:val="24"/>
          <w:szCs w:val="24"/>
          <w:lang w:val="en-GB"/>
        </w:rPr>
        <w:t>cooperation in the field of Space</w:t>
      </w:r>
      <w:r w:rsidRPr="00294D96">
        <w:rPr>
          <w:sz w:val="24"/>
          <w:szCs w:val="24"/>
          <w:lang w:val="en-US"/>
        </w:rPr>
        <w:t>, with the following objectives:</w:t>
      </w:r>
    </w:p>
    <w:p w14:paraId="6966430B" w14:textId="504C75C2" w:rsidR="001F3DD3" w:rsidRDefault="001F3DD3" w:rsidP="00505A6B">
      <w:pPr>
        <w:pStyle w:val="Odstavekseznama"/>
        <w:numPr>
          <w:ilvl w:val="0"/>
          <w:numId w:val="4"/>
        </w:numPr>
        <w:jc w:val="both"/>
        <w:rPr>
          <w:sz w:val="24"/>
          <w:szCs w:val="24"/>
          <w:lang w:val="en-US"/>
        </w:rPr>
      </w:pPr>
      <w:r w:rsidRPr="00294D96">
        <w:rPr>
          <w:sz w:val="24"/>
          <w:szCs w:val="24"/>
          <w:lang w:val="en-US"/>
        </w:rPr>
        <w:lastRenderedPageBreak/>
        <w:t xml:space="preserve">Evaluate the potential of GEO (Geostationary Earth Orbit) and MEO (Medium Earth Orbit) constellations to ensure secure, resilient, flexible, and managed connectivity for the </w:t>
      </w:r>
      <w:r w:rsidR="008E0641" w:rsidRPr="00294D96">
        <w:rPr>
          <w:sz w:val="24"/>
          <w:szCs w:val="24"/>
          <w:lang w:val="en-GB"/>
        </w:rPr>
        <w:t>Ministry of Defence of the Republic of Slovenia</w:t>
      </w:r>
      <w:r w:rsidR="008E0641" w:rsidRPr="00294D96">
        <w:rPr>
          <w:sz w:val="24"/>
          <w:szCs w:val="24"/>
          <w:lang w:val="en-US"/>
        </w:rPr>
        <w:t xml:space="preserve"> </w:t>
      </w:r>
      <w:r w:rsidR="008E0641">
        <w:rPr>
          <w:sz w:val="24"/>
          <w:szCs w:val="24"/>
          <w:lang w:val="en-US"/>
        </w:rPr>
        <w:t xml:space="preserve">and </w:t>
      </w:r>
      <w:r w:rsidRPr="00294D96">
        <w:rPr>
          <w:sz w:val="24"/>
          <w:szCs w:val="24"/>
          <w:lang w:val="en-US"/>
        </w:rPr>
        <w:t>Slovenian Armed Forces</w:t>
      </w:r>
      <w:r w:rsidR="00505A6B">
        <w:rPr>
          <w:sz w:val="24"/>
          <w:szCs w:val="24"/>
          <w:lang w:val="en-US"/>
        </w:rPr>
        <w:t>;</w:t>
      </w:r>
    </w:p>
    <w:p w14:paraId="341F5792" w14:textId="77777777" w:rsidR="00505A6B" w:rsidRPr="00505A6B" w:rsidRDefault="00505A6B" w:rsidP="00505A6B">
      <w:pPr>
        <w:pStyle w:val="Odstavekseznama"/>
        <w:jc w:val="both"/>
        <w:rPr>
          <w:sz w:val="24"/>
          <w:szCs w:val="24"/>
          <w:lang w:val="en-US"/>
        </w:rPr>
      </w:pPr>
    </w:p>
    <w:p w14:paraId="5C6D4ADF" w14:textId="7B40540B" w:rsidR="000B0D5A" w:rsidRPr="00505A6B" w:rsidRDefault="000B0D5A" w:rsidP="00505A6B">
      <w:pPr>
        <w:pStyle w:val="Odstavekseznama"/>
        <w:numPr>
          <w:ilvl w:val="0"/>
          <w:numId w:val="4"/>
        </w:numPr>
        <w:spacing w:before="240"/>
        <w:jc w:val="both"/>
        <w:rPr>
          <w:sz w:val="24"/>
          <w:szCs w:val="24"/>
          <w:lang w:val="en-GB"/>
        </w:rPr>
      </w:pPr>
      <w:r w:rsidRPr="00505A6B">
        <w:rPr>
          <w:sz w:val="24"/>
          <w:szCs w:val="24"/>
          <w:lang w:val="en-GB"/>
        </w:rPr>
        <w:t>Explore opportunities to enhance personnel capabilities and deepen the understanding of advanced satellite communication systems</w:t>
      </w:r>
      <w:r w:rsidR="00505A6B">
        <w:rPr>
          <w:sz w:val="24"/>
          <w:szCs w:val="24"/>
          <w:lang w:val="en-GB"/>
        </w:rPr>
        <w:t>;</w:t>
      </w:r>
    </w:p>
    <w:p w14:paraId="42B35F3A" w14:textId="77777777" w:rsidR="000B0D5A" w:rsidRPr="00505A6B" w:rsidRDefault="000B0D5A" w:rsidP="000B0D5A">
      <w:pPr>
        <w:pStyle w:val="Odstavekseznama"/>
        <w:jc w:val="both"/>
        <w:rPr>
          <w:sz w:val="24"/>
          <w:szCs w:val="24"/>
          <w:lang w:val="en-GB"/>
        </w:rPr>
      </w:pPr>
    </w:p>
    <w:p w14:paraId="651B3158" w14:textId="0B293CEF" w:rsidR="001F3DD3" w:rsidRPr="00505A6B" w:rsidRDefault="001F3DD3" w:rsidP="00294D96">
      <w:pPr>
        <w:pStyle w:val="Odstavekseznama"/>
        <w:numPr>
          <w:ilvl w:val="0"/>
          <w:numId w:val="4"/>
        </w:numPr>
        <w:jc w:val="both"/>
        <w:rPr>
          <w:sz w:val="24"/>
          <w:szCs w:val="24"/>
          <w:lang w:val="en-GB"/>
        </w:rPr>
      </w:pPr>
      <w:r w:rsidRPr="00505A6B">
        <w:rPr>
          <w:sz w:val="24"/>
          <w:szCs w:val="24"/>
          <w:lang w:val="en-GB"/>
        </w:rPr>
        <w:t xml:space="preserve">Investigate </w:t>
      </w:r>
      <w:r w:rsidR="009F21FA" w:rsidRPr="00505A6B">
        <w:rPr>
          <w:sz w:val="24"/>
          <w:szCs w:val="24"/>
          <w:lang w:val="en-GB"/>
        </w:rPr>
        <w:t>opportunities for leveraging new and emerging satellite services that enhance communications and data management capabilities</w:t>
      </w:r>
      <w:r w:rsidR="00505A6B">
        <w:rPr>
          <w:sz w:val="24"/>
          <w:szCs w:val="24"/>
          <w:lang w:val="en-GB"/>
        </w:rPr>
        <w:t>;</w:t>
      </w:r>
    </w:p>
    <w:p w14:paraId="6A0FE423" w14:textId="77777777" w:rsidR="009F21FA" w:rsidRPr="00505A6B" w:rsidRDefault="009F21FA" w:rsidP="00294D96">
      <w:pPr>
        <w:pStyle w:val="Odstavekseznama"/>
        <w:jc w:val="both"/>
        <w:rPr>
          <w:sz w:val="24"/>
          <w:szCs w:val="24"/>
          <w:lang w:val="en-GB"/>
        </w:rPr>
      </w:pPr>
    </w:p>
    <w:p w14:paraId="16647DCD" w14:textId="2835E90F" w:rsidR="00505A6B" w:rsidRPr="00505A6B" w:rsidRDefault="00505A6B" w:rsidP="00294D96">
      <w:pPr>
        <w:pStyle w:val="Odstavekseznama"/>
        <w:numPr>
          <w:ilvl w:val="0"/>
          <w:numId w:val="4"/>
        </w:numPr>
        <w:jc w:val="both"/>
        <w:rPr>
          <w:sz w:val="24"/>
          <w:szCs w:val="24"/>
          <w:lang w:val="en-GB"/>
        </w:rPr>
      </w:pPr>
      <w:r w:rsidRPr="00505A6B">
        <w:rPr>
          <w:sz w:val="24"/>
          <w:szCs w:val="24"/>
          <w:lang w:val="en-GB"/>
        </w:rPr>
        <w:t xml:space="preserve">Investigate potential joint activities related to </w:t>
      </w:r>
      <w:r w:rsidR="006A4E7C">
        <w:rPr>
          <w:sz w:val="24"/>
          <w:szCs w:val="24"/>
          <w:lang w:val="en-GB"/>
        </w:rPr>
        <w:t>SSA</w:t>
      </w:r>
      <w:r w:rsidRPr="00505A6B">
        <w:rPr>
          <w:sz w:val="24"/>
          <w:szCs w:val="24"/>
          <w:lang w:val="en-GB"/>
        </w:rPr>
        <w:t xml:space="preserve"> in order to share services and information and potentially developing new common capabilities</w:t>
      </w:r>
      <w:r w:rsidR="00C705C1">
        <w:rPr>
          <w:sz w:val="24"/>
          <w:szCs w:val="24"/>
          <w:lang w:val="en-GB"/>
        </w:rPr>
        <w:t>;</w:t>
      </w:r>
    </w:p>
    <w:p w14:paraId="283AD4A7" w14:textId="77777777" w:rsidR="00505A6B" w:rsidRPr="00505A6B" w:rsidRDefault="00505A6B" w:rsidP="00505A6B">
      <w:pPr>
        <w:pStyle w:val="Odstavekseznama"/>
        <w:rPr>
          <w:sz w:val="24"/>
          <w:szCs w:val="24"/>
          <w:lang w:val="en-GB"/>
        </w:rPr>
      </w:pPr>
    </w:p>
    <w:p w14:paraId="0D05BB88" w14:textId="62B73928" w:rsidR="00505A6B" w:rsidRPr="00505A6B" w:rsidRDefault="00505A6B" w:rsidP="00294D96">
      <w:pPr>
        <w:pStyle w:val="Odstavekseznama"/>
        <w:numPr>
          <w:ilvl w:val="0"/>
          <w:numId w:val="4"/>
        </w:numPr>
        <w:jc w:val="both"/>
        <w:rPr>
          <w:sz w:val="24"/>
          <w:szCs w:val="24"/>
          <w:lang w:val="en-GB"/>
        </w:rPr>
      </w:pPr>
      <w:r w:rsidRPr="00505A6B">
        <w:rPr>
          <w:sz w:val="24"/>
          <w:szCs w:val="24"/>
          <w:lang w:val="en-GB"/>
        </w:rPr>
        <w:t xml:space="preserve">Explore cooperation in the field of Space Based Earth Observation: sharing of technical data, products and services, including notably the cost-free provision of UNCLASSIFIED electro-optical earth observation data captured by the future </w:t>
      </w:r>
      <w:proofErr w:type="spellStart"/>
      <w:r w:rsidRPr="00505A6B">
        <w:rPr>
          <w:sz w:val="24"/>
          <w:szCs w:val="24"/>
          <w:lang w:val="en-GB"/>
        </w:rPr>
        <w:t>LUXEOSys</w:t>
      </w:r>
      <w:proofErr w:type="spellEnd"/>
      <w:r w:rsidRPr="00505A6B">
        <w:rPr>
          <w:sz w:val="24"/>
          <w:szCs w:val="24"/>
          <w:lang w:val="en-GB"/>
        </w:rPr>
        <w:t xml:space="preserve"> (Luxembourg Earth Observation System) for GEO-information, Intelligence, Surveillance and Reconnaissance purposes</w:t>
      </w:r>
      <w:r w:rsidR="00FD6B43">
        <w:rPr>
          <w:sz w:val="24"/>
          <w:szCs w:val="24"/>
          <w:lang w:val="en-GB"/>
        </w:rPr>
        <w:t xml:space="preserve"> </w:t>
      </w:r>
      <w:r w:rsidR="00FD6B43" w:rsidRPr="00FD6B43">
        <w:rPr>
          <w:sz w:val="24"/>
          <w:szCs w:val="24"/>
          <w:lang w:val="en-GB"/>
        </w:rPr>
        <w:t>and Emergency Mapping.</w:t>
      </w:r>
      <w:r w:rsidRPr="00505A6B">
        <w:rPr>
          <w:sz w:val="24"/>
          <w:szCs w:val="24"/>
          <w:lang w:val="en-GB"/>
        </w:rPr>
        <w:t xml:space="preserve"> Identification of opportunities for the participation of personnel of both Participants in training, exercises and exchanges concerning GEO-information and the evaluation of imagery</w:t>
      </w:r>
      <w:r w:rsidR="00C705C1">
        <w:rPr>
          <w:sz w:val="24"/>
          <w:szCs w:val="24"/>
          <w:lang w:val="en-GB"/>
        </w:rPr>
        <w:t>;</w:t>
      </w:r>
    </w:p>
    <w:p w14:paraId="2FF7F7BF" w14:textId="77777777" w:rsidR="00505A6B" w:rsidRPr="00505A6B" w:rsidRDefault="00505A6B" w:rsidP="00505A6B">
      <w:pPr>
        <w:pStyle w:val="Odstavekseznama"/>
        <w:rPr>
          <w:sz w:val="24"/>
          <w:szCs w:val="24"/>
          <w:lang w:val="en-GB"/>
        </w:rPr>
      </w:pPr>
    </w:p>
    <w:p w14:paraId="5566B3DA" w14:textId="76753BC7" w:rsidR="00505A6B" w:rsidRPr="00505A6B" w:rsidRDefault="00505A6B" w:rsidP="00505A6B">
      <w:pPr>
        <w:pStyle w:val="Odstavekseznama"/>
        <w:numPr>
          <w:ilvl w:val="0"/>
          <w:numId w:val="4"/>
        </w:numPr>
        <w:spacing w:after="0" w:line="240" w:lineRule="auto"/>
        <w:contextualSpacing w:val="0"/>
        <w:jc w:val="both"/>
        <w:rPr>
          <w:sz w:val="24"/>
          <w:szCs w:val="24"/>
          <w:lang w:val="en-GB"/>
        </w:rPr>
      </w:pPr>
      <w:r w:rsidRPr="00505A6B">
        <w:rPr>
          <w:sz w:val="24"/>
          <w:szCs w:val="24"/>
          <w:lang w:val="en-GB"/>
        </w:rPr>
        <w:t xml:space="preserve">Share information about activities in the field of Research </w:t>
      </w:r>
      <w:r w:rsidR="00947B66">
        <w:rPr>
          <w:sz w:val="24"/>
          <w:szCs w:val="24"/>
          <w:lang w:val="en-GB"/>
        </w:rPr>
        <w:t>and</w:t>
      </w:r>
      <w:r w:rsidRPr="00505A6B">
        <w:rPr>
          <w:sz w:val="24"/>
          <w:szCs w:val="24"/>
          <w:lang w:val="en-GB"/>
        </w:rPr>
        <w:t xml:space="preserve"> Technology</w:t>
      </w:r>
      <w:r w:rsidR="00C705C1">
        <w:rPr>
          <w:sz w:val="24"/>
          <w:szCs w:val="24"/>
          <w:lang w:val="en-GB"/>
        </w:rPr>
        <w:t>;</w:t>
      </w:r>
    </w:p>
    <w:p w14:paraId="681B829D" w14:textId="77777777" w:rsidR="00505A6B" w:rsidRPr="00505A6B" w:rsidRDefault="00505A6B" w:rsidP="00505A6B">
      <w:pPr>
        <w:pStyle w:val="Odstavekseznama"/>
        <w:jc w:val="both"/>
        <w:rPr>
          <w:sz w:val="24"/>
          <w:szCs w:val="24"/>
          <w:lang w:val="en-GB"/>
        </w:rPr>
      </w:pPr>
    </w:p>
    <w:p w14:paraId="71C6D166" w14:textId="52001467" w:rsidR="00A90488" w:rsidRPr="00505A6B" w:rsidRDefault="001F3DD3" w:rsidP="00294D96">
      <w:pPr>
        <w:pStyle w:val="Odstavekseznama"/>
        <w:numPr>
          <w:ilvl w:val="0"/>
          <w:numId w:val="4"/>
        </w:numPr>
        <w:jc w:val="both"/>
        <w:rPr>
          <w:sz w:val="24"/>
          <w:szCs w:val="24"/>
          <w:lang w:val="en-GB"/>
        </w:rPr>
      </w:pPr>
      <w:r w:rsidRPr="00505A6B">
        <w:rPr>
          <w:sz w:val="24"/>
          <w:szCs w:val="24"/>
          <w:lang w:val="en-GB"/>
        </w:rPr>
        <w:t>Designate a national focal point to coordinate all initiatives related to this Letter of Intention, ensuring streamlined communication and effective management.</w:t>
      </w:r>
    </w:p>
    <w:p w14:paraId="571F7D10" w14:textId="77777777" w:rsidR="00C705C1" w:rsidRDefault="00C705C1" w:rsidP="00294D96">
      <w:pPr>
        <w:jc w:val="both"/>
        <w:rPr>
          <w:sz w:val="24"/>
          <w:szCs w:val="24"/>
          <w:lang w:val="en-GB"/>
        </w:rPr>
      </w:pPr>
    </w:p>
    <w:p w14:paraId="152698FD" w14:textId="783BF90A" w:rsidR="00505A6B" w:rsidRDefault="00505A6B" w:rsidP="00294D96">
      <w:pPr>
        <w:jc w:val="both"/>
        <w:rPr>
          <w:sz w:val="24"/>
          <w:szCs w:val="24"/>
          <w:lang w:val="en-GB"/>
        </w:rPr>
      </w:pPr>
      <w:r w:rsidRPr="00505A6B">
        <w:rPr>
          <w:sz w:val="24"/>
          <w:szCs w:val="24"/>
          <w:lang w:val="en-GB"/>
        </w:rPr>
        <w:t xml:space="preserve">The objective of this Letter of Intent is to state the willingness of the Participants to establish appropriate agreements and arrangements to facilitate this cooperation, subject to their respective national approvals processes, and within the framework of the applicable national legislation, and bilateral and international commitments of the Grand Duchy of Luxembourg and the </w:t>
      </w:r>
      <w:r w:rsidRPr="00294D96">
        <w:rPr>
          <w:sz w:val="24"/>
          <w:szCs w:val="24"/>
          <w:lang w:val="en-GB"/>
        </w:rPr>
        <w:t>Republic of Slovenia</w:t>
      </w:r>
      <w:r w:rsidRPr="00505A6B">
        <w:rPr>
          <w:sz w:val="24"/>
          <w:szCs w:val="24"/>
          <w:lang w:val="en-GB"/>
        </w:rPr>
        <w:t>, respectively</w:t>
      </w:r>
      <w:r w:rsidR="00947B66">
        <w:rPr>
          <w:sz w:val="24"/>
          <w:szCs w:val="24"/>
          <w:lang w:val="en-GB"/>
        </w:rPr>
        <w:t>.</w:t>
      </w:r>
    </w:p>
    <w:p w14:paraId="1FE03FC1" w14:textId="77777777" w:rsidR="00C705C1" w:rsidRDefault="00C705C1" w:rsidP="00294D96">
      <w:pPr>
        <w:jc w:val="both"/>
        <w:rPr>
          <w:sz w:val="24"/>
          <w:szCs w:val="24"/>
          <w:lang w:val="en-GB"/>
        </w:rPr>
      </w:pPr>
    </w:p>
    <w:p w14:paraId="68DD5067" w14:textId="6E0DBB88" w:rsidR="00294D96" w:rsidRDefault="00294D96" w:rsidP="00294D96">
      <w:pPr>
        <w:jc w:val="both"/>
        <w:rPr>
          <w:sz w:val="24"/>
          <w:szCs w:val="24"/>
          <w:lang w:val="en-GB"/>
        </w:rPr>
      </w:pPr>
      <w:r w:rsidRPr="00294D96">
        <w:rPr>
          <w:sz w:val="24"/>
          <w:szCs w:val="24"/>
          <w:lang w:val="en-GB"/>
        </w:rPr>
        <w:t>The Signatories declare their intention to meet regularly, either in-person or via videoconference, to gain an understanding of each other’s programmes and to explore mutually beneficial opportunities. These meetings may include, but are not limited to, the presentation and discussion of potential new initiatives and their prioritisation; cooperation in identifying initiative-specific experts from each partner; and the facilitation of expanded international cooperation</w:t>
      </w:r>
      <w:r>
        <w:rPr>
          <w:sz w:val="24"/>
          <w:szCs w:val="24"/>
          <w:lang w:val="en-GB"/>
        </w:rPr>
        <w:t>.</w:t>
      </w:r>
    </w:p>
    <w:p w14:paraId="3CFDB1B3" w14:textId="77777777" w:rsidR="00C705C1" w:rsidRDefault="00C705C1" w:rsidP="005A08CB">
      <w:pPr>
        <w:jc w:val="both"/>
        <w:rPr>
          <w:sz w:val="24"/>
          <w:szCs w:val="24"/>
          <w:lang w:val="en-GB"/>
        </w:rPr>
      </w:pPr>
    </w:p>
    <w:p w14:paraId="6F278FD8" w14:textId="78FA7F97" w:rsidR="005A08CB" w:rsidRPr="005A08CB" w:rsidRDefault="005A08CB" w:rsidP="005A08CB">
      <w:pPr>
        <w:jc w:val="both"/>
        <w:rPr>
          <w:sz w:val="24"/>
          <w:szCs w:val="24"/>
          <w:lang w:val="en-GB"/>
        </w:rPr>
      </w:pPr>
      <w:r w:rsidRPr="005A08CB">
        <w:rPr>
          <w:sz w:val="24"/>
          <w:szCs w:val="24"/>
          <w:lang w:val="en-GB"/>
        </w:rPr>
        <w:t xml:space="preserve">The </w:t>
      </w:r>
      <w:r>
        <w:rPr>
          <w:sz w:val="24"/>
          <w:szCs w:val="24"/>
          <w:lang w:val="en-GB"/>
        </w:rPr>
        <w:t>Signatories</w:t>
      </w:r>
      <w:r w:rsidRPr="005A08CB">
        <w:rPr>
          <w:sz w:val="24"/>
          <w:szCs w:val="24"/>
          <w:lang w:val="en-GB"/>
        </w:rPr>
        <w:t xml:space="preserve"> acknowledge that signature of this document does not constitute a commitment to fund or participate in any cooperation, nor does it represent a legally binding </w:t>
      </w:r>
      <w:r w:rsidRPr="005A08CB">
        <w:rPr>
          <w:sz w:val="24"/>
          <w:szCs w:val="24"/>
          <w:lang w:val="en-GB"/>
        </w:rPr>
        <w:lastRenderedPageBreak/>
        <w:t xml:space="preserve">commitment between the </w:t>
      </w:r>
      <w:r w:rsidR="00270FBC" w:rsidRPr="00294D96">
        <w:rPr>
          <w:sz w:val="24"/>
          <w:szCs w:val="24"/>
          <w:lang w:val="en-GB"/>
        </w:rPr>
        <w:t>Signatories</w:t>
      </w:r>
      <w:r w:rsidRPr="005A08CB">
        <w:rPr>
          <w:sz w:val="24"/>
          <w:szCs w:val="24"/>
          <w:lang w:val="en-GB"/>
        </w:rPr>
        <w:t xml:space="preserve"> under international or domestic laws. Where further commitments are required, the </w:t>
      </w:r>
      <w:r w:rsidR="00270FBC" w:rsidRPr="00294D96">
        <w:rPr>
          <w:sz w:val="24"/>
          <w:szCs w:val="24"/>
          <w:lang w:val="en-GB"/>
        </w:rPr>
        <w:t>Signatories</w:t>
      </w:r>
      <w:r w:rsidR="00270FBC" w:rsidRPr="005A08CB">
        <w:rPr>
          <w:sz w:val="24"/>
          <w:szCs w:val="24"/>
          <w:lang w:val="en-GB"/>
        </w:rPr>
        <w:t xml:space="preserve"> </w:t>
      </w:r>
      <w:r w:rsidRPr="005A08CB">
        <w:rPr>
          <w:sz w:val="24"/>
          <w:szCs w:val="24"/>
          <w:lang w:val="en-GB"/>
        </w:rPr>
        <w:t>will negotiate appropriate instruments, subject to their national approvals processes.</w:t>
      </w:r>
    </w:p>
    <w:p w14:paraId="1BA5F82F" w14:textId="77777777" w:rsidR="00C705C1" w:rsidRDefault="00C705C1" w:rsidP="00294D96">
      <w:pPr>
        <w:jc w:val="both"/>
        <w:rPr>
          <w:sz w:val="24"/>
          <w:szCs w:val="24"/>
          <w:lang w:val="en-GB"/>
        </w:rPr>
      </w:pPr>
    </w:p>
    <w:p w14:paraId="72670F47" w14:textId="71C1175E" w:rsidR="000B0D5A" w:rsidRDefault="000B0D5A" w:rsidP="00294D96">
      <w:pPr>
        <w:jc w:val="both"/>
        <w:rPr>
          <w:sz w:val="24"/>
          <w:szCs w:val="24"/>
          <w:lang w:val="en-GB"/>
        </w:rPr>
      </w:pPr>
      <w:r w:rsidRPr="000B0D5A">
        <w:rPr>
          <w:sz w:val="24"/>
          <w:szCs w:val="24"/>
          <w:lang w:val="en-GB"/>
        </w:rPr>
        <w:t xml:space="preserve">The exchange of information among the Signatories under this Letter of Intent </w:t>
      </w:r>
      <w:r w:rsidR="005A08CB">
        <w:rPr>
          <w:sz w:val="24"/>
          <w:szCs w:val="24"/>
          <w:lang w:val="en-GB"/>
        </w:rPr>
        <w:t>is</w:t>
      </w:r>
      <w:r w:rsidRPr="000B0D5A">
        <w:rPr>
          <w:sz w:val="24"/>
          <w:szCs w:val="24"/>
          <w:lang w:val="en-GB"/>
        </w:rPr>
        <w:t xml:space="preserve"> conducted in accordance with their respective national laws, regulations, and policies, including export control laws and regulations</w:t>
      </w:r>
      <w:r w:rsidR="0015245A">
        <w:rPr>
          <w:sz w:val="24"/>
          <w:szCs w:val="24"/>
          <w:lang w:val="en-GB"/>
        </w:rPr>
        <w:t xml:space="preserve"> and international agreements concluded between </w:t>
      </w:r>
      <w:r w:rsidR="0057213C" w:rsidRPr="000B0D5A">
        <w:rPr>
          <w:sz w:val="24"/>
          <w:szCs w:val="24"/>
          <w:lang w:val="en-GB"/>
        </w:rPr>
        <w:t>the Signatories</w:t>
      </w:r>
      <w:r w:rsidRPr="000B0D5A">
        <w:rPr>
          <w:sz w:val="24"/>
          <w:szCs w:val="24"/>
          <w:lang w:val="en-GB"/>
        </w:rPr>
        <w:t xml:space="preserve">. Information shared under this Letter of Intent </w:t>
      </w:r>
      <w:r w:rsidR="005A08CB">
        <w:rPr>
          <w:sz w:val="24"/>
          <w:szCs w:val="24"/>
          <w:lang w:val="en-GB"/>
        </w:rPr>
        <w:t xml:space="preserve">may </w:t>
      </w:r>
      <w:r w:rsidRPr="000B0D5A">
        <w:rPr>
          <w:sz w:val="24"/>
          <w:szCs w:val="24"/>
          <w:lang w:val="en-GB"/>
        </w:rPr>
        <w:t>not be disclosed or released to any third party, nor used for any purpose other than the conduct of the activities outlined in this Letter of Intent, without the prior written consent of the providing Signatory.</w:t>
      </w:r>
    </w:p>
    <w:p w14:paraId="057AB96C" w14:textId="77777777" w:rsidR="000B0D5A" w:rsidRDefault="000B0D5A" w:rsidP="00294D96">
      <w:pPr>
        <w:jc w:val="both"/>
        <w:rPr>
          <w:sz w:val="24"/>
          <w:szCs w:val="24"/>
          <w:lang w:val="en-GB"/>
        </w:rPr>
      </w:pPr>
    </w:p>
    <w:p w14:paraId="281FBC12" w14:textId="37F1C66C" w:rsidR="000B0D5A" w:rsidRPr="00294D96" w:rsidRDefault="000B0D5A" w:rsidP="00294D96">
      <w:pPr>
        <w:jc w:val="both"/>
        <w:rPr>
          <w:sz w:val="24"/>
          <w:szCs w:val="24"/>
          <w:lang w:val="en-GB"/>
        </w:rPr>
      </w:pPr>
      <w:r w:rsidRPr="000B0D5A">
        <w:rPr>
          <w:sz w:val="24"/>
          <w:szCs w:val="24"/>
          <w:lang w:val="en-GB"/>
        </w:rPr>
        <w:t xml:space="preserve">This Letter of Intent is signed </w:t>
      </w:r>
      <w:r w:rsidR="003662CD">
        <w:rPr>
          <w:sz w:val="24"/>
          <w:szCs w:val="24"/>
          <w:lang w:val="en-GB"/>
        </w:rPr>
        <w:t xml:space="preserve">at XX </w:t>
      </w:r>
      <w:r w:rsidRPr="000B0D5A">
        <w:rPr>
          <w:sz w:val="24"/>
          <w:szCs w:val="24"/>
          <w:lang w:val="en-GB"/>
        </w:rPr>
        <w:t xml:space="preserve">on this </w:t>
      </w:r>
      <w:r w:rsidR="00947B66">
        <w:rPr>
          <w:sz w:val="24"/>
          <w:szCs w:val="24"/>
          <w:lang w:val="en-GB"/>
        </w:rPr>
        <w:t xml:space="preserve">at </w:t>
      </w:r>
      <w:r w:rsidRPr="000B0D5A">
        <w:rPr>
          <w:sz w:val="24"/>
          <w:szCs w:val="24"/>
          <w:lang w:val="en-GB"/>
        </w:rPr>
        <w:t>XX day of XX in the year 202</w:t>
      </w:r>
      <w:r w:rsidR="005A08CB">
        <w:rPr>
          <w:sz w:val="24"/>
          <w:szCs w:val="24"/>
          <w:lang w:val="en-GB"/>
        </w:rPr>
        <w:t>5</w:t>
      </w:r>
      <w:r w:rsidRPr="000B0D5A">
        <w:rPr>
          <w:sz w:val="24"/>
          <w:szCs w:val="24"/>
          <w:lang w:val="en-GB"/>
        </w:rPr>
        <w:t>, in two (2) original copies in English.</w:t>
      </w:r>
    </w:p>
    <w:p w14:paraId="6162C4A8" w14:textId="77777777" w:rsidR="009F21FA" w:rsidRPr="00294D96" w:rsidRDefault="009F21FA" w:rsidP="00294D96">
      <w:pPr>
        <w:pStyle w:val="Odstavekseznama"/>
        <w:jc w:val="both"/>
        <w:rPr>
          <w:sz w:val="24"/>
          <w:szCs w:val="24"/>
          <w:lang w:val="en-GB"/>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47B66" w14:paraId="6C8AB90D" w14:textId="77777777" w:rsidTr="00F15107">
        <w:trPr>
          <w:jc w:val="center"/>
        </w:trPr>
        <w:tc>
          <w:tcPr>
            <w:tcW w:w="4508" w:type="dxa"/>
          </w:tcPr>
          <w:p w14:paraId="664E7165" w14:textId="77777777" w:rsidR="00067B10" w:rsidRPr="00F44570" w:rsidRDefault="00067B10" w:rsidP="00067B10">
            <w:pPr>
              <w:jc w:val="center"/>
              <w:rPr>
                <w:b/>
                <w:sz w:val="24"/>
                <w:szCs w:val="24"/>
                <w:lang w:val="en-GB"/>
              </w:rPr>
            </w:pPr>
            <w:r w:rsidRPr="00F44570">
              <w:rPr>
                <w:b/>
                <w:sz w:val="24"/>
                <w:szCs w:val="24"/>
                <w:lang w:val="en-GB"/>
              </w:rPr>
              <w:t xml:space="preserve">FOR THE </w:t>
            </w:r>
          </w:p>
          <w:p w14:paraId="6A61228E" w14:textId="77777777" w:rsidR="00067B10" w:rsidRPr="00F44570" w:rsidRDefault="00067B10" w:rsidP="00067B10">
            <w:pPr>
              <w:jc w:val="center"/>
              <w:rPr>
                <w:b/>
                <w:sz w:val="24"/>
                <w:szCs w:val="24"/>
                <w:lang w:val="en-GB"/>
              </w:rPr>
            </w:pPr>
            <w:r w:rsidRPr="00F44570">
              <w:rPr>
                <w:b/>
                <w:sz w:val="24"/>
                <w:szCs w:val="24"/>
                <w:lang w:val="en-GB"/>
              </w:rPr>
              <w:t xml:space="preserve">MINISTRY OF DEFENCE OF THE </w:t>
            </w:r>
          </w:p>
          <w:p w14:paraId="7C30833D" w14:textId="5ADA548D" w:rsidR="00947B66" w:rsidRPr="00F44570" w:rsidRDefault="00067B10" w:rsidP="00F44570">
            <w:pPr>
              <w:jc w:val="center"/>
              <w:rPr>
                <w:b/>
                <w:lang w:val="en-US"/>
              </w:rPr>
            </w:pPr>
            <w:r w:rsidRPr="00F44570">
              <w:rPr>
                <w:b/>
                <w:sz w:val="24"/>
                <w:szCs w:val="24"/>
                <w:lang w:val="en-GB"/>
              </w:rPr>
              <w:t>REPUBLIC OF SLOVENIA</w:t>
            </w:r>
            <w:r w:rsidRPr="00F44570" w:rsidDel="00067B10">
              <w:rPr>
                <w:b/>
                <w:sz w:val="24"/>
                <w:szCs w:val="24"/>
                <w:lang w:val="en-GB"/>
              </w:rPr>
              <w:t xml:space="preserve"> </w:t>
            </w:r>
          </w:p>
        </w:tc>
        <w:tc>
          <w:tcPr>
            <w:tcW w:w="4508" w:type="dxa"/>
          </w:tcPr>
          <w:p w14:paraId="59116B5A" w14:textId="77777777" w:rsidR="00067B10" w:rsidRPr="00F44570" w:rsidRDefault="00067B10" w:rsidP="00067B10">
            <w:pPr>
              <w:jc w:val="center"/>
              <w:rPr>
                <w:b/>
                <w:sz w:val="24"/>
                <w:szCs w:val="24"/>
                <w:lang w:val="en-GB"/>
              </w:rPr>
            </w:pPr>
            <w:r w:rsidRPr="00F44570">
              <w:rPr>
                <w:b/>
                <w:sz w:val="24"/>
                <w:szCs w:val="24"/>
                <w:lang w:val="en-GB"/>
              </w:rPr>
              <w:t xml:space="preserve">FOR THE </w:t>
            </w:r>
          </w:p>
          <w:p w14:paraId="490F5708" w14:textId="45C145EA" w:rsidR="00947B66" w:rsidRPr="00F44570" w:rsidRDefault="00067B10" w:rsidP="00067B10">
            <w:pPr>
              <w:jc w:val="center"/>
              <w:rPr>
                <w:b/>
                <w:lang w:val="en-US"/>
              </w:rPr>
            </w:pPr>
            <w:r w:rsidRPr="00F44570">
              <w:rPr>
                <w:b/>
                <w:sz w:val="24"/>
                <w:szCs w:val="24"/>
                <w:lang w:val="en-GB"/>
              </w:rPr>
              <w:t>MINIST</w:t>
            </w:r>
            <w:r>
              <w:rPr>
                <w:b/>
                <w:sz w:val="24"/>
                <w:szCs w:val="24"/>
                <w:lang w:val="en-GB"/>
              </w:rPr>
              <w:t>E</w:t>
            </w:r>
            <w:r w:rsidRPr="00F44570">
              <w:rPr>
                <w:b/>
                <w:sz w:val="24"/>
                <w:szCs w:val="24"/>
                <w:lang w:val="en-GB"/>
              </w:rPr>
              <w:t xml:space="preserve">R OF DEFENCE OF THE GRAND DUCHY OF LUXEMBOURG </w:t>
            </w:r>
          </w:p>
        </w:tc>
      </w:tr>
    </w:tbl>
    <w:p w14:paraId="20EA1E30" w14:textId="77777777" w:rsidR="00947B66" w:rsidRDefault="00947B66" w:rsidP="00947B66">
      <w:pPr>
        <w:jc w:val="both"/>
        <w:rPr>
          <w:lang w:val="en-US"/>
        </w:rPr>
      </w:pPr>
    </w:p>
    <w:p w14:paraId="24836FBF" w14:textId="77777777" w:rsidR="009F21FA" w:rsidRDefault="009F21FA" w:rsidP="00294D96">
      <w:pPr>
        <w:jc w:val="both"/>
        <w:rPr>
          <w:lang w:val="en-US"/>
        </w:rPr>
      </w:pPr>
    </w:p>
    <w:sectPr w:rsidR="009F2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76CE"/>
    <w:multiLevelType w:val="hybridMultilevel"/>
    <w:tmpl w:val="08BA29E8"/>
    <w:lvl w:ilvl="0" w:tplc="A1E8B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D1CC1"/>
    <w:multiLevelType w:val="hybridMultilevel"/>
    <w:tmpl w:val="613CB3B0"/>
    <w:lvl w:ilvl="0" w:tplc="A1E8BB7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8B0AF9"/>
    <w:multiLevelType w:val="hybridMultilevel"/>
    <w:tmpl w:val="5C602B88"/>
    <w:lvl w:ilvl="0" w:tplc="A1E8B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A470D"/>
    <w:multiLevelType w:val="hybridMultilevel"/>
    <w:tmpl w:val="F0CA2726"/>
    <w:lvl w:ilvl="0" w:tplc="A1E8BB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916C3"/>
    <w:multiLevelType w:val="hybridMultilevel"/>
    <w:tmpl w:val="23F4BCAA"/>
    <w:lvl w:ilvl="0" w:tplc="2CDA3156">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3E"/>
    <w:rsid w:val="00067B10"/>
    <w:rsid w:val="000B0D5A"/>
    <w:rsid w:val="000B43F1"/>
    <w:rsid w:val="000D6BBE"/>
    <w:rsid w:val="000F5658"/>
    <w:rsid w:val="00133B74"/>
    <w:rsid w:val="0015245A"/>
    <w:rsid w:val="001C5410"/>
    <w:rsid w:val="001F3DD3"/>
    <w:rsid w:val="00263671"/>
    <w:rsid w:val="002637C5"/>
    <w:rsid w:val="00270FBC"/>
    <w:rsid w:val="00294D96"/>
    <w:rsid w:val="002A55AA"/>
    <w:rsid w:val="003534B4"/>
    <w:rsid w:val="003662CD"/>
    <w:rsid w:val="003B4932"/>
    <w:rsid w:val="003B6F29"/>
    <w:rsid w:val="003C18AA"/>
    <w:rsid w:val="003E2E83"/>
    <w:rsid w:val="00450A09"/>
    <w:rsid w:val="00505A6B"/>
    <w:rsid w:val="00536CC0"/>
    <w:rsid w:val="0057213C"/>
    <w:rsid w:val="005A08CB"/>
    <w:rsid w:val="005B5F8C"/>
    <w:rsid w:val="005C00D5"/>
    <w:rsid w:val="005F3836"/>
    <w:rsid w:val="006A4E7C"/>
    <w:rsid w:val="0074109F"/>
    <w:rsid w:val="00745B7B"/>
    <w:rsid w:val="007F7F9D"/>
    <w:rsid w:val="00802B40"/>
    <w:rsid w:val="00821D62"/>
    <w:rsid w:val="00824D6E"/>
    <w:rsid w:val="00875A10"/>
    <w:rsid w:val="00881B11"/>
    <w:rsid w:val="008C76FF"/>
    <w:rsid w:val="008E0641"/>
    <w:rsid w:val="008E56DF"/>
    <w:rsid w:val="00947B66"/>
    <w:rsid w:val="009960C9"/>
    <w:rsid w:val="009D2C05"/>
    <w:rsid w:val="009D793E"/>
    <w:rsid w:val="009F21FA"/>
    <w:rsid w:val="00A12C6B"/>
    <w:rsid w:val="00A90488"/>
    <w:rsid w:val="00AA3F8C"/>
    <w:rsid w:val="00AD04DE"/>
    <w:rsid w:val="00B0161C"/>
    <w:rsid w:val="00B076EA"/>
    <w:rsid w:val="00B107B1"/>
    <w:rsid w:val="00B3591F"/>
    <w:rsid w:val="00BB56EF"/>
    <w:rsid w:val="00BF2891"/>
    <w:rsid w:val="00C705C1"/>
    <w:rsid w:val="00CA10B8"/>
    <w:rsid w:val="00D37F22"/>
    <w:rsid w:val="00D500DF"/>
    <w:rsid w:val="00D701EF"/>
    <w:rsid w:val="00DA50A8"/>
    <w:rsid w:val="00DA57C6"/>
    <w:rsid w:val="00DD0A11"/>
    <w:rsid w:val="00E0478F"/>
    <w:rsid w:val="00EC0C2B"/>
    <w:rsid w:val="00F15107"/>
    <w:rsid w:val="00F30289"/>
    <w:rsid w:val="00FD6B43"/>
    <w:rsid w:val="00FE272E"/>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179F"/>
  <w15:chartTrackingRefBased/>
  <w15:docId w15:val="{E30F386F-D6A0-4C3E-B92B-B557D179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D793E"/>
    <w:rPr>
      <w:kern w:val="0"/>
      <w:lang w:val="pl-PL"/>
      <w14:ligatures w14:val="none"/>
    </w:rPr>
  </w:style>
  <w:style w:type="paragraph" w:styleId="Naslov1">
    <w:name w:val="heading 1"/>
    <w:basedOn w:val="Navaden"/>
    <w:next w:val="Navaden"/>
    <w:link w:val="Naslov1Znak"/>
    <w:uiPriority w:val="9"/>
    <w:qFormat/>
    <w:rsid w:val="005B5F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D793E"/>
    <w:pPr>
      <w:ind w:left="720"/>
      <w:contextualSpacing/>
    </w:pPr>
  </w:style>
  <w:style w:type="character" w:customStyle="1" w:styleId="Naslov1Znak">
    <w:name w:val="Naslov 1 Znak"/>
    <w:basedOn w:val="Privzetapisavaodstavka"/>
    <w:link w:val="Naslov1"/>
    <w:uiPriority w:val="9"/>
    <w:rsid w:val="005B5F8C"/>
    <w:rPr>
      <w:rFonts w:asciiTheme="majorHAnsi" w:eastAsiaTheme="majorEastAsia" w:hAnsiTheme="majorHAnsi" w:cstheme="majorBidi"/>
      <w:color w:val="2F5496" w:themeColor="accent1" w:themeShade="BF"/>
      <w:kern w:val="0"/>
      <w:sz w:val="32"/>
      <w:szCs w:val="32"/>
      <w:lang w:val="pl-PL"/>
      <w14:ligatures w14:val="none"/>
    </w:rPr>
  </w:style>
  <w:style w:type="paragraph" w:styleId="Revizija">
    <w:name w:val="Revision"/>
    <w:hidden/>
    <w:uiPriority w:val="99"/>
    <w:semiHidden/>
    <w:rsid w:val="005A08CB"/>
    <w:pPr>
      <w:spacing w:after="0" w:line="240" w:lineRule="auto"/>
    </w:pPr>
    <w:rPr>
      <w:kern w:val="0"/>
      <w:lang w:val="pl-PL"/>
      <w14:ligatures w14:val="none"/>
    </w:rPr>
  </w:style>
  <w:style w:type="character" w:styleId="Pripombasklic">
    <w:name w:val="annotation reference"/>
    <w:basedOn w:val="Privzetapisavaodstavka"/>
    <w:uiPriority w:val="99"/>
    <w:semiHidden/>
    <w:unhideWhenUsed/>
    <w:rsid w:val="005A08CB"/>
    <w:rPr>
      <w:sz w:val="16"/>
      <w:szCs w:val="16"/>
    </w:rPr>
  </w:style>
  <w:style w:type="paragraph" w:styleId="Pripombabesedilo">
    <w:name w:val="annotation text"/>
    <w:basedOn w:val="Navaden"/>
    <w:link w:val="PripombabesediloZnak"/>
    <w:uiPriority w:val="99"/>
    <w:unhideWhenUsed/>
    <w:rsid w:val="005A08CB"/>
    <w:pPr>
      <w:spacing w:line="240" w:lineRule="auto"/>
    </w:pPr>
    <w:rPr>
      <w:sz w:val="20"/>
      <w:szCs w:val="20"/>
    </w:rPr>
  </w:style>
  <w:style w:type="character" w:customStyle="1" w:styleId="PripombabesediloZnak">
    <w:name w:val="Pripomba – besedilo Znak"/>
    <w:basedOn w:val="Privzetapisavaodstavka"/>
    <w:link w:val="Pripombabesedilo"/>
    <w:uiPriority w:val="99"/>
    <w:rsid w:val="005A08CB"/>
    <w:rPr>
      <w:kern w:val="0"/>
      <w:sz w:val="20"/>
      <w:szCs w:val="20"/>
      <w:lang w:val="pl-PL"/>
      <w14:ligatures w14:val="none"/>
    </w:rPr>
  </w:style>
  <w:style w:type="paragraph" w:styleId="Zadevapripombe">
    <w:name w:val="annotation subject"/>
    <w:basedOn w:val="Pripombabesedilo"/>
    <w:next w:val="Pripombabesedilo"/>
    <w:link w:val="ZadevapripombeZnak"/>
    <w:uiPriority w:val="99"/>
    <w:semiHidden/>
    <w:unhideWhenUsed/>
    <w:rsid w:val="005A08CB"/>
    <w:rPr>
      <w:b/>
      <w:bCs/>
    </w:rPr>
  </w:style>
  <w:style w:type="character" w:customStyle="1" w:styleId="ZadevapripombeZnak">
    <w:name w:val="Zadeva pripombe Znak"/>
    <w:basedOn w:val="PripombabesediloZnak"/>
    <w:link w:val="Zadevapripombe"/>
    <w:uiPriority w:val="99"/>
    <w:semiHidden/>
    <w:rsid w:val="005A08CB"/>
    <w:rPr>
      <w:b/>
      <w:bCs/>
      <w:kern w:val="0"/>
      <w:sz w:val="20"/>
      <w:szCs w:val="20"/>
      <w:lang w:val="pl-PL"/>
      <w14:ligatures w14:val="none"/>
    </w:rPr>
  </w:style>
  <w:style w:type="table" w:styleId="Tabelamrea">
    <w:name w:val="Table Grid"/>
    <w:basedOn w:val="Navadnatabela"/>
    <w:uiPriority w:val="39"/>
    <w:rsid w:val="0094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67B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67B10"/>
    <w:rPr>
      <w:rFonts w:ascii="Segoe UI" w:hAnsi="Segoe UI" w:cs="Segoe UI"/>
      <w:kern w:val="0"/>
      <w:sz w:val="18"/>
      <w:szCs w:val="18"/>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980">
      <w:bodyDiv w:val="1"/>
      <w:marLeft w:val="0"/>
      <w:marRight w:val="0"/>
      <w:marTop w:val="0"/>
      <w:marBottom w:val="0"/>
      <w:divBdr>
        <w:top w:val="none" w:sz="0" w:space="0" w:color="auto"/>
        <w:left w:val="none" w:sz="0" w:space="0" w:color="auto"/>
        <w:bottom w:val="none" w:sz="0" w:space="0" w:color="auto"/>
        <w:right w:val="none" w:sz="0" w:space="0" w:color="auto"/>
      </w:divBdr>
    </w:div>
    <w:div w:id="968050581">
      <w:bodyDiv w:val="1"/>
      <w:marLeft w:val="0"/>
      <w:marRight w:val="0"/>
      <w:marTop w:val="0"/>
      <w:marBottom w:val="0"/>
      <w:divBdr>
        <w:top w:val="none" w:sz="0" w:space="0" w:color="auto"/>
        <w:left w:val="none" w:sz="0" w:space="0" w:color="auto"/>
        <w:bottom w:val="none" w:sz="0" w:space="0" w:color="auto"/>
        <w:right w:val="none" w:sz="0" w:space="0" w:color="auto"/>
      </w:divBdr>
    </w:div>
    <w:div w:id="18227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06e84b7-6470-486a-91dd-42e64c5e52f7">MUNFMAQCCSTC-924715411-13261</_dlc_DocId>
    <_dlc_DocIdUrl xmlns="f06e84b7-6470-486a-91dd-42e64c5e52f7">
      <Url>https://portal.mors.si/UDMO/DOZ/skupni/ssvi/OGPV/_layouts/15/DocIdRedir.aspx?ID=MUNFMAQCCSTC-924715411-13261</Url>
      <Description>MUNFMAQCCSTC-924715411-13261</Description>
    </_dlc_DocIdUrl>
    <AVTOR xmlns="0ccf832e-01ff-4af4-83d7-28be79bd5076">
      <UserInfo>
        <DisplayName/>
        <AccountId xsi:nil="true"/>
        <AccountType/>
      </UserInfo>
    </AVTOR>
    <Predlog_x0020_ukrepa xmlns="0ccf832e-01ff-4af4-83d7-28be79bd5076" xsi:nil="true"/>
    <datum_x0020_zapisa xmlns="0ccf832e-01ff-4af4-83d7-28be79bd5076" xsi:nil="true"/>
    <Ugotovitev xmlns="0ccf832e-01ff-4af4-83d7-28be79bd5076" xsi:nil="true"/>
    <zadeva xmlns="0ccf832e-01ff-4af4-83d7-28be79bd50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66E022AF478F419BBFBC1CDAA6E739" ma:contentTypeVersion="7" ma:contentTypeDescription="Ustvari nov dokument." ma:contentTypeScope="" ma:versionID="d59de0931a4186acf98f5f0b161d6119">
  <xsd:schema xmlns:xsd="http://www.w3.org/2001/XMLSchema" xmlns:xs="http://www.w3.org/2001/XMLSchema" xmlns:p="http://schemas.microsoft.com/office/2006/metadata/properties" xmlns:ns2="f06e84b7-6470-486a-91dd-42e64c5e52f7" xmlns:ns3="9540e5b8-86b2-4d3b-a787-61ab1f4e82b2" xmlns:ns4="0ccf832e-01ff-4af4-83d7-28be79bd5076" targetNamespace="http://schemas.microsoft.com/office/2006/metadata/properties" ma:root="true" ma:fieldsID="237cc1b6de0febd48b46b31e815a64fc" ns2:_="" ns3:_="" ns4:_="">
    <xsd:import namespace="f06e84b7-6470-486a-91dd-42e64c5e52f7"/>
    <xsd:import namespace="9540e5b8-86b2-4d3b-a787-61ab1f4e82b2"/>
    <xsd:import namespace="0ccf832e-01ff-4af4-83d7-28be79bd507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AVTOR" minOccurs="0"/>
                <xsd:element ref="ns4:datum_x0020_zapisa" minOccurs="0"/>
                <xsd:element ref="ns4:zadeva" minOccurs="0"/>
                <xsd:element ref="ns4:Ugotovitev" minOccurs="0"/>
                <xsd:element ref="ns4:Predlog_x0020_ukre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e84b7-6470-486a-91dd-42e64c5e52f7"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0e5b8-86b2-4d3b-a787-61ab1f4e82b2"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f832e-01ff-4af4-83d7-28be79bd5076" elementFormDefault="qualified">
    <xsd:import namespace="http://schemas.microsoft.com/office/2006/documentManagement/types"/>
    <xsd:import namespace="http://schemas.microsoft.com/office/infopath/2007/PartnerControls"/>
    <xsd:element name="AVTOR" ma:index="13" nillable="true" ma:displayName="AVTOR" ma:description="Oseba, ki je zapisala oažanja" ma:list="UserInfo" ma:SharePointGroup="0" ma:internalName="AV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_x0020_zapisa" ma:index="14" nillable="true" ma:displayName="datum zapisa" ma:format="DateOnly" ma:internalName="datum_x0020_zapisa">
      <xsd:simpleType>
        <xsd:restriction base="dms:DateTime"/>
      </xsd:simpleType>
    </xsd:element>
    <xsd:element name="zadeva" ma:index="15" nillable="true" ma:displayName="zadeva" ma:internalName="zadeva">
      <xsd:simpleType>
        <xsd:restriction base="dms:Text">
          <xsd:maxLength value="255"/>
        </xsd:restriction>
      </xsd:simpleType>
    </xsd:element>
    <xsd:element name="Ugotovitev" ma:index="16" nillable="true" ma:displayName="Ugotovitev" ma:description="Kratek opis izkušnje" ma:internalName="Ugotovitev">
      <xsd:simpleType>
        <xsd:restriction base="dms:Note">
          <xsd:maxLength value="255"/>
        </xsd:restriction>
      </xsd:simpleType>
    </xsd:element>
    <xsd:element name="Predlog_x0020_ukrepa" ma:index="17" nillable="true" ma:displayName="Predlog ukrepa" ma:description="kratek opis predlaganega ukrepa oz. rešitev za zaznano ugotovitev oz. pomanjkljivost" ma:internalName="Predlog_x0020_ukrep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DD81A-B8D7-431C-94D1-2CA9348872D2}">
  <ds:schemaRefs>
    <ds:schemaRef ds:uri="http://schemas.microsoft.com/sharepoint/v3/contenttype/forms"/>
  </ds:schemaRefs>
</ds:datastoreItem>
</file>

<file path=customXml/itemProps2.xml><?xml version="1.0" encoding="utf-8"?>
<ds:datastoreItem xmlns:ds="http://schemas.openxmlformats.org/officeDocument/2006/customXml" ds:itemID="{18E706F6-21FB-4203-A0B6-40FFD7E8D1C2}">
  <ds:schemaRefs>
    <ds:schemaRef ds:uri="http://purl.org/dc/elements/1.1/"/>
    <ds:schemaRef ds:uri="http://schemas.microsoft.com/office/infopath/2007/PartnerControls"/>
    <ds:schemaRef ds:uri="http://schemas.openxmlformats.org/package/2006/metadata/core-properties"/>
    <ds:schemaRef ds:uri="0ccf832e-01ff-4af4-83d7-28be79bd5076"/>
    <ds:schemaRef ds:uri="http://purl.org/dc/terms/"/>
    <ds:schemaRef ds:uri="9540e5b8-86b2-4d3b-a787-61ab1f4e82b2"/>
    <ds:schemaRef ds:uri="f06e84b7-6470-486a-91dd-42e64c5e52f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30B751-FFE4-4C73-A26F-2D77D3AB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e84b7-6470-486a-91dd-42e64c5e52f7"/>
    <ds:schemaRef ds:uri="9540e5b8-86b2-4d3b-a787-61ab1f4e82b2"/>
    <ds:schemaRef ds:uri="0ccf832e-01ff-4af4-83d7-28be79bd5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6E6C6-C89E-418A-A30D-35104189EBBD}">
  <ds:schemaRefs>
    <ds:schemaRef ds:uri="http://schemas.microsoft.com/sharepoint/events"/>
  </ds:schemaRefs>
</ds:datastoreItem>
</file>

<file path=customXml/itemProps5.xml><?xml version="1.0" encoding="utf-8"?>
<ds:datastoreItem xmlns:ds="http://schemas.openxmlformats.org/officeDocument/2006/customXml" ds:itemID="{31735602-2F64-4854-9E86-4168C35E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4267</Characters>
  <Application>Microsoft Office Word</Application>
  <DocSecurity>0</DocSecurity>
  <Lines>35</Lines>
  <Paragraphs>10</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Weisen</dc:creator>
  <cp:keywords/>
  <dc:description/>
  <cp:lastModifiedBy>PRAVNA SLUŽBA</cp:lastModifiedBy>
  <cp:revision>2</cp:revision>
  <cp:lastPrinted>2025-06-04T09:08:00Z</cp:lastPrinted>
  <dcterms:created xsi:type="dcterms:W3CDTF">2025-11-12T12:01:00Z</dcterms:created>
  <dcterms:modified xsi:type="dcterms:W3CDTF">2025-11-12T12:01:00Z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0x0101005466E022AF478F419BBFBC1CDAA6E739</vt:lpwstr>
  </property>
  <property fmtid="{D5CDD505-2E9C-101B-9397-08002B2CF9AE}" pid="3" name="_dlc_DocIdItemGuid">
    <vt:lpwstr>224c1ecf-2d2a-4c87-9ca1-1dfaa340fde8</vt:lpwstr>
  </property>
</Properties>
</file>