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A4B" w:rsidRPr="00272910" w:rsidRDefault="00A51A4B" w:rsidP="008F63E6">
      <w:pPr>
        <w:tabs>
          <w:tab w:val="left" w:pos="1290"/>
        </w:tabs>
        <w:spacing w:before="20" w:after="20"/>
        <w:rPr>
          <w:rFonts w:cs="Arial"/>
          <w:b/>
          <w:szCs w:val="20"/>
          <w:lang w:val="sl-SI"/>
        </w:rPr>
      </w:pPr>
      <w:r w:rsidRPr="00272910">
        <w:rPr>
          <w:rFonts w:cs="Arial"/>
          <w:b/>
          <w:szCs w:val="20"/>
          <w:lang w:val="sl-SI"/>
        </w:rPr>
        <w:t xml:space="preserve">Številka:  </w:t>
      </w:r>
      <w:r w:rsidRPr="00272910">
        <w:rPr>
          <w:rFonts w:cs="Arial"/>
          <w:b/>
          <w:i/>
          <w:szCs w:val="20"/>
          <w:lang w:val="sl-SI"/>
        </w:rPr>
        <w:t>545641-40/2022 / 2</w:t>
      </w:r>
    </w:p>
    <w:p w:rsidR="00A51A4B" w:rsidRPr="00272910" w:rsidRDefault="00A51A4B" w:rsidP="008F63E6">
      <w:pPr>
        <w:spacing w:before="20" w:after="20"/>
        <w:rPr>
          <w:rFonts w:cs="Arial"/>
          <w:b/>
          <w:szCs w:val="20"/>
          <w:lang w:val="sl-SI"/>
        </w:rPr>
      </w:pPr>
      <w:r w:rsidRPr="00272910">
        <w:rPr>
          <w:rFonts w:cs="Arial"/>
          <w:b/>
          <w:szCs w:val="20"/>
          <w:lang w:val="sl-SI"/>
        </w:rPr>
        <w:t xml:space="preserve">Ljubljana, dne </w:t>
      </w:r>
      <w:r w:rsidRPr="00272910">
        <w:rPr>
          <w:rFonts w:cs="Arial"/>
          <w:b/>
          <w:i/>
          <w:color w:val="000000"/>
          <w:szCs w:val="20"/>
          <w:lang w:val="sl-SI"/>
        </w:rPr>
        <w:t>15.11.2022</w:t>
      </w:r>
    </w:p>
    <w:p w:rsidR="00A51A4B" w:rsidRPr="00272910" w:rsidRDefault="00A51A4B" w:rsidP="008F63E6">
      <w:pPr>
        <w:spacing w:before="20" w:after="20"/>
        <w:rPr>
          <w:rFonts w:cs="Arial"/>
          <w:b/>
          <w:i/>
          <w:szCs w:val="20"/>
          <w:lang w:val="sl-SI"/>
        </w:rPr>
      </w:pPr>
    </w:p>
    <w:p w:rsidR="00A51A4B" w:rsidRPr="00272910" w:rsidRDefault="00A51A4B" w:rsidP="008F63E6">
      <w:pPr>
        <w:spacing w:before="20" w:after="20"/>
        <w:rPr>
          <w:rFonts w:cs="Arial"/>
          <w:i/>
          <w:szCs w:val="20"/>
          <w:lang w:val="sl-SI"/>
        </w:rPr>
      </w:pPr>
    </w:p>
    <w:p w:rsidR="00A51A4B" w:rsidRPr="00272910" w:rsidRDefault="00A51A4B" w:rsidP="008F63E6">
      <w:pPr>
        <w:spacing w:before="20" w:after="20"/>
        <w:rPr>
          <w:rFonts w:cs="Arial"/>
          <w:b/>
          <w:szCs w:val="20"/>
          <w:lang w:val="sl-SI"/>
        </w:rPr>
      </w:pPr>
      <w:r w:rsidRPr="00272910">
        <w:rPr>
          <w:rFonts w:cs="Arial"/>
          <w:b/>
          <w:szCs w:val="20"/>
          <w:lang w:val="sl-SI"/>
        </w:rPr>
        <w:t>GENERALNI SEKRETARIAT VLADE REPUBLIKE SLOVENIJE</w:t>
      </w:r>
    </w:p>
    <w:p w:rsidR="00A51A4B" w:rsidRPr="00272910" w:rsidRDefault="00A51A4B" w:rsidP="008F63E6">
      <w:pPr>
        <w:spacing w:before="20" w:after="20"/>
        <w:rPr>
          <w:rFonts w:cs="Arial"/>
          <w:i/>
          <w:szCs w:val="20"/>
          <w:lang w:val="sl-SI"/>
        </w:rPr>
      </w:pPr>
      <w:r w:rsidRPr="00272910">
        <w:rPr>
          <w:rFonts w:cs="Arial"/>
          <w:szCs w:val="20"/>
          <w:lang w:val="sl-SI"/>
        </w:rPr>
        <w:t>gp.gs@gov.si</w:t>
      </w:r>
    </w:p>
    <w:p w:rsidR="00A51A4B" w:rsidRPr="00272910" w:rsidRDefault="00A51A4B" w:rsidP="008F63E6">
      <w:pPr>
        <w:spacing w:before="20" w:after="20"/>
        <w:rPr>
          <w:rFonts w:cs="Arial"/>
          <w:b/>
          <w:i/>
          <w:szCs w:val="20"/>
          <w:lang w:val="sl-SI"/>
        </w:rPr>
      </w:pPr>
    </w:p>
    <w:p w:rsidR="00A51A4B" w:rsidRPr="00272910" w:rsidRDefault="00A51A4B" w:rsidP="008F63E6">
      <w:pPr>
        <w:spacing w:before="20" w:after="20"/>
        <w:rPr>
          <w:rFonts w:cs="Arial"/>
          <w:szCs w:val="20"/>
          <w:lang w:val="sl-SI"/>
        </w:rPr>
      </w:pPr>
      <w:r w:rsidRPr="00272910">
        <w:rPr>
          <w:rFonts w:cs="Arial"/>
          <w:szCs w:val="20"/>
          <w:lang w:val="sl-SI"/>
        </w:rPr>
        <w:t>V vednost:</w:t>
      </w:r>
    </w:p>
    <w:p w:rsidR="00A51A4B" w:rsidRPr="00272910" w:rsidRDefault="00A51A4B" w:rsidP="008F63E6">
      <w:pPr>
        <w:spacing w:before="20" w:after="20"/>
        <w:rPr>
          <w:rFonts w:cs="Arial"/>
          <w:szCs w:val="20"/>
          <w:lang w:val="sl-SI"/>
        </w:rPr>
      </w:pPr>
      <w:r w:rsidRPr="00272910">
        <w:rPr>
          <w:rFonts w:cs="Arial"/>
          <w:b/>
          <w:szCs w:val="20"/>
          <w:lang w:val="sl-SI"/>
        </w:rPr>
        <w:t>MINISTRSTVO ZA ZUNANJE ZADEVE</w:t>
      </w:r>
    </w:p>
    <w:p w:rsidR="00A51A4B" w:rsidRPr="00272910" w:rsidRDefault="00A51A4B" w:rsidP="008F63E6">
      <w:pPr>
        <w:spacing w:before="20" w:after="20"/>
        <w:rPr>
          <w:rFonts w:cs="Arial"/>
          <w:szCs w:val="20"/>
          <w:lang w:val="sl-SI"/>
        </w:rPr>
      </w:pPr>
      <w:r w:rsidRPr="00272910">
        <w:rPr>
          <w:rFonts w:cs="Arial"/>
          <w:szCs w:val="20"/>
          <w:lang w:val="sl-SI"/>
        </w:rPr>
        <w:t>EU-portal@gov.si</w:t>
      </w:r>
    </w:p>
    <w:p w:rsidR="00A51A4B" w:rsidRPr="00272910" w:rsidRDefault="00A51A4B" w:rsidP="008F63E6">
      <w:pPr>
        <w:spacing w:before="20" w:after="20"/>
        <w:rPr>
          <w:rFonts w:cs="Arial"/>
          <w:szCs w:val="20"/>
          <w:lang w:val="sl-SI"/>
        </w:rPr>
      </w:pPr>
    </w:p>
    <w:p w:rsidR="00A51A4B" w:rsidRPr="00272910" w:rsidRDefault="00A51A4B" w:rsidP="008F63E6">
      <w:pPr>
        <w:spacing w:before="20" w:after="20"/>
        <w:rPr>
          <w:rFonts w:cs="Arial"/>
          <w:i/>
          <w:szCs w:val="20"/>
          <w:lang w:val="sl-SI"/>
        </w:rPr>
      </w:pPr>
    </w:p>
    <w:p w:rsidR="00A51A4B" w:rsidRPr="00272910" w:rsidRDefault="00A51A4B" w:rsidP="008F63E6">
      <w:pPr>
        <w:spacing w:before="20" w:after="20"/>
        <w:jc w:val="center"/>
        <w:rPr>
          <w:rFonts w:cs="Arial"/>
          <w:b/>
          <w:bCs/>
          <w:szCs w:val="20"/>
          <w:lang w:val="sl-SI"/>
        </w:rPr>
      </w:pPr>
      <w:r w:rsidRPr="00272910">
        <w:rPr>
          <w:rFonts w:cs="Arial"/>
          <w:b/>
          <w:bCs/>
          <w:szCs w:val="20"/>
          <w:lang w:val="sl-SI"/>
        </w:rPr>
        <w:t>ODLOČITVE REPUBLIKE SLOVENIJE</w:t>
      </w:r>
    </w:p>
    <w:p w:rsidR="00A51A4B" w:rsidRPr="00272910" w:rsidRDefault="00A51A4B" w:rsidP="008F63E6">
      <w:pPr>
        <w:spacing w:before="20" w:after="20"/>
        <w:jc w:val="center"/>
        <w:rPr>
          <w:rFonts w:cs="Arial"/>
          <w:b/>
          <w:bCs/>
          <w:szCs w:val="20"/>
          <w:lang w:val="sl-SI"/>
        </w:rPr>
      </w:pPr>
      <w:r w:rsidRPr="00272910">
        <w:rPr>
          <w:rFonts w:cs="Arial"/>
          <w:b/>
          <w:bCs/>
          <w:szCs w:val="20"/>
          <w:lang w:val="sl-SI"/>
        </w:rPr>
        <w:t>V ZVEZI Z ZADEVAMI EVROPSKE UNIJE</w:t>
      </w:r>
    </w:p>
    <w:p w:rsidR="00A51A4B" w:rsidRPr="00272910" w:rsidRDefault="00A51A4B" w:rsidP="008F63E6">
      <w:pPr>
        <w:spacing w:before="20" w:after="20"/>
        <w:jc w:val="center"/>
        <w:rPr>
          <w:rFonts w:cs="Arial"/>
          <w:b/>
          <w:bCs/>
          <w:szCs w:val="20"/>
          <w:lang w:val="sl-SI"/>
        </w:rPr>
      </w:pPr>
      <w:r w:rsidRPr="00272910">
        <w:rPr>
          <w:rFonts w:cs="Arial"/>
          <w:b/>
          <w:bCs/>
          <w:szCs w:val="20"/>
          <w:lang w:val="sl-SI"/>
        </w:rPr>
        <w:t>PREDLOG ZA OBRAVNAVO</w:t>
      </w:r>
    </w:p>
    <w:p w:rsidR="00A51A4B" w:rsidRPr="00272910" w:rsidRDefault="00A51A4B" w:rsidP="008F63E6">
      <w:pPr>
        <w:spacing w:before="20" w:after="20"/>
        <w:jc w:val="center"/>
        <w:rPr>
          <w:rFonts w:cs="Arial"/>
          <w:bCs/>
          <w:szCs w:val="20"/>
          <w:lang w:val="sl-SI"/>
        </w:rPr>
      </w:pPr>
    </w:p>
    <w:p w:rsidR="00A51A4B" w:rsidRPr="00272910" w:rsidRDefault="00A51A4B" w:rsidP="008F63E6">
      <w:pPr>
        <w:spacing w:before="20" w:after="20"/>
        <w:jc w:val="center"/>
        <w:rPr>
          <w:rFonts w:cs="Arial"/>
          <w:bCs/>
          <w:szCs w:val="20"/>
          <w:lang w:val="sl-SI"/>
        </w:rPr>
      </w:pPr>
      <w:r w:rsidRPr="00272910">
        <w:rPr>
          <w:rFonts w:cs="Arial"/>
          <w:bCs/>
          <w:szCs w:val="20"/>
          <w:lang w:val="sl-SI"/>
        </w:rPr>
        <w:t>I.</w:t>
      </w:r>
    </w:p>
    <w:p w:rsidR="00A51A4B" w:rsidRPr="00272910" w:rsidRDefault="00A51A4B" w:rsidP="008F63E6">
      <w:pPr>
        <w:spacing w:before="20" w:after="20"/>
        <w:jc w:val="both"/>
        <w:rPr>
          <w:rFonts w:cs="Arial"/>
          <w:bCs/>
          <w:szCs w:val="20"/>
          <w:lang w:val="sl-SI"/>
        </w:rPr>
      </w:pPr>
      <w:r w:rsidRPr="00272910">
        <w:rPr>
          <w:rFonts w:cs="Arial"/>
          <w:b/>
          <w:bCs/>
          <w:szCs w:val="20"/>
          <w:lang w:val="sl-SI"/>
        </w:rPr>
        <w:t>1. Zadeva EU</w:t>
      </w:r>
      <w:r w:rsidRPr="00272910">
        <w:rPr>
          <w:rFonts w:cs="Arial"/>
          <w:bCs/>
          <w:szCs w:val="20"/>
          <w:lang w:val="sl-SI"/>
        </w:rPr>
        <w:t xml:space="preserve">: </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bCs/>
          <w:color w:val="0070C0"/>
          <w:szCs w:val="20"/>
          <w:lang w:val="sl-SI"/>
        </w:rPr>
      </w:pPr>
      <w:r w:rsidRPr="00272910">
        <w:rPr>
          <w:rFonts w:cs="Arial"/>
          <w:bCs/>
          <w:szCs w:val="20"/>
          <w:lang w:val="sl-SI"/>
        </w:rPr>
        <w:t xml:space="preserve">Naslov dokumenta v slovenskem jeziku: </w:t>
      </w:r>
      <w:r w:rsidRPr="00272910">
        <w:rPr>
          <w:rFonts w:cs="Arial"/>
          <w:bCs/>
          <w:i/>
          <w:szCs w:val="20"/>
          <w:lang w:val="sl-SI"/>
        </w:rPr>
        <w:t>Predlog sklepa Sveta o podpisu, v imenu Evropske unije, in začasni uporabi Sporazuma med Evropsko unijo in Republiko Sejšeli o dostopu ribiških plovil Sejšelov do voda Mayotta</w:t>
      </w:r>
    </w:p>
    <w:p w:rsidR="00A51A4B" w:rsidRPr="00272910" w:rsidRDefault="00A51A4B" w:rsidP="008F63E6">
      <w:pPr>
        <w:spacing w:before="20" w:after="20"/>
        <w:jc w:val="both"/>
        <w:rPr>
          <w:rFonts w:cs="Arial"/>
          <w:bCs/>
          <w:szCs w:val="20"/>
          <w:lang w:val="sl-SI"/>
        </w:rPr>
      </w:pPr>
      <w:r w:rsidRPr="00272910">
        <w:rPr>
          <w:rFonts w:cs="Arial"/>
          <w:bCs/>
          <w:szCs w:val="20"/>
          <w:lang w:val="sl-SI"/>
        </w:rPr>
        <w:t xml:space="preserve">Naslov dokumenta v delovnem jeziku EU: </w:t>
      </w:r>
      <w:r w:rsidRPr="00272910">
        <w:rPr>
          <w:rFonts w:cs="Arial"/>
          <w:bCs/>
          <w:i/>
          <w:szCs w:val="20"/>
          <w:lang w:val="sl-SI"/>
        </w:rPr>
        <w:t>Proposal for a Council Decision on the signing, on behalf of the European Union, and provisional application of an Agreement between the European Union and the Republic of Seychelles on access for Seychelles fishing vessels to the waters of Mayotte</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Datum dokumenta: </w:t>
      </w:r>
      <w:r w:rsidRPr="00272910">
        <w:rPr>
          <w:rFonts w:cs="Arial"/>
          <w:i/>
          <w:szCs w:val="20"/>
          <w:lang w:val="sl-SI"/>
        </w:rPr>
        <w:t>11.11.2022</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Številka dokumenta: </w:t>
      </w:r>
      <w:r w:rsidRPr="00272910">
        <w:rPr>
          <w:rFonts w:cs="Arial"/>
          <w:i/>
          <w:szCs w:val="20"/>
          <w:lang w:val="sl-SI"/>
        </w:rPr>
        <w:t xml:space="preserve">14641/22 </w:t>
      </w:r>
    </w:p>
    <w:p w:rsidR="00A51A4B" w:rsidRPr="00272910" w:rsidRDefault="00A51A4B" w:rsidP="008F63E6">
      <w:pPr>
        <w:spacing w:before="20" w:after="20"/>
        <w:jc w:val="both"/>
        <w:rPr>
          <w:rFonts w:cs="Arial"/>
          <w:i/>
          <w:szCs w:val="20"/>
          <w:lang w:val="sl-SI"/>
        </w:rPr>
      </w:pPr>
      <w:r w:rsidRPr="00272910">
        <w:rPr>
          <w:rFonts w:cs="Arial"/>
          <w:szCs w:val="20"/>
          <w:lang w:val="sl-SI"/>
        </w:rPr>
        <w:t xml:space="preserve">Medinstitucionalna oznaka: </w:t>
      </w:r>
      <w:r w:rsidRPr="00272910">
        <w:rPr>
          <w:rFonts w:cs="Arial"/>
          <w:i/>
          <w:szCs w:val="20"/>
          <w:lang w:val="sl-SI"/>
        </w:rPr>
        <w:t>2022/0361(NLE)</w:t>
      </w:r>
    </w:p>
    <w:p w:rsidR="00A51A4B" w:rsidRPr="00272910" w:rsidRDefault="00A51A4B" w:rsidP="008F63E6">
      <w:pPr>
        <w:spacing w:before="20" w:after="20"/>
        <w:jc w:val="both"/>
        <w:rPr>
          <w:rFonts w:cs="Arial"/>
          <w:bCs/>
          <w:szCs w:val="20"/>
          <w:lang w:val="sl-SI"/>
        </w:rPr>
      </w:pPr>
      <w:r w:rsidRPr="00272910">
        <w:rPr>
          <w:rFonts w:cs="Arial"/>
          <w:bCs/>
          <w:szCs w:val="20"/>
          <w:lang w:val="sl-SI"/>
        </w:rPr>
        <w:t xml:space="preserve">Pri izdelavi predloga stališča so upoštevane še različice in priloge dokumenta EU: </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szCs w:val="20"/>
          <w:lang w:val="sl-SI"/>
        </w:rPr>
      </w:pPr>
      <w:r w:rsidRPr="00272910">
        <w:rPr>
          <w:rFonts w:cs="Arial"/>
          <w:b/>
          <w:szCs w:val="20"/>
          <w:lang w:val="sl-SI"/>
        </w:rPr>
        <w:t>2. Vrsta odločitve RS</w:t>
      </w:r>
      <w:r w:rsidRPr="00272910">
        <w:rPr>
          <w:rFonts w:cs="Arial"/>
          <w:szCs w:val="20"/>
          <w:lang w:val="sl-SI"/>
        </w:rPr>
        <w:t>:</w:t>
      </w:r>
      <w:r w:rsidRPr="00272910">
        <w:rPr>
          <w:rFonts w:cs="Arial"/>
          <w:b/>
          <w:bCs/>
          <w:i/>
          <w:color w:val="0070C0"/>
          <w:szCs w:val="20"/>
          <w:lang w:val="sl-SI"/>
        </w:rPr>
        <w:t xml:space="preserve"> </w:t>
      </w:r>
      <w:r w:rsidRPr="00272910">
        <w:rPr>
          <w:rFonts w:cs="Arial"/>
          <w:i/>
          <w:szCs w:val="20"/>
          <w:lang w:val="sl-SI"/>
        </w:rPr>
        <w:t>Stališče Republike Slovenije</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bCs/>
          <w:szCs w:val="20"/>
          <w:lang w:val="sl-SI"/>
        </w:rPr>
      </w:pPr>
      <w:r w:rsidRPr="00272910">
        <w:rPr>
          <w:rFonts w:cs="Arial"/>
          <w:b/>
          <w:bCs/>
          <w:szCs w:val="20"/>
          <w:lang w:val="sl-SI"/>
        </w:rPr>
        <w:t>3. Postopek sprejemanja zadeve EU v institucijah EU</w:t>
      </w:r>
      <w:r w:rsidRPr="00272910">
        <w:rPr>
          <w:rFonts w:cs="Arial"/>
          <w:bCs/>
          <w:szCs w:val="20"/>
          <w:lang w:val="sl-SI"/>
        </w:rPr>
        <w:t>:</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szCs w:val="20"/>
          <w:lang w:val="sl-SI"/>
        </w:rPr>
      </w:pPr>
      <w:r w:rsidRPr="00272910">
        <w:rPr>
          <w:rFonts w:cs="Arial"/>
          <w:bCs/>
          <w:szCs w:val="20"/>
          <w:lang w:val="sl-SI"/>
        </w:rPr>
        <w:t>Postopek</w:t>
      </w:r>
      <w:r w:rsidRPr="00272910">
        <w:rPr>
          <w:rFonts w:cs="Arial"/>
          <w:szCs w:val="20"/>
          <w:lang w:val="sl-SI"/>
        </w:rPr>
        <w:t xml:space="preserve">: </w:t>
      </w:r>
      <w:r w:rsidRPr="00272910">
        <w:rPr>
          <w:rFonts w:cs="Arial"/>
          <w:i/>
          <w:szCs w:val="20"/>
          <w:lang w:val="sl-SI"/>
        </w:rPr>
        <w:t xml:space="preserve">Nezakonodajni postopek </w:t>
      </w:r>
    </w:p>
    <w:p w:rsidR="00A51A4B" w:rsidRPr="00272910" w:rsidRDefault="00A51A4B" w:rsidP="008F63E6">
      <w:pPr>
        <w:spacing w:before="20" w:after="20"/>
        <w:jc w:val="both"/>
        <w:rPr>
          <w:rFonts w:cs="Arial"/>
          <w:bCs/>
          <w:szCs w:val="20"/>
          <w:lang w:val="sl-SI"/>
        </w:rPr>
      </w:pPr>
      <w:r w:rsidRPr="00272910">
        <w:rPr>
          <w:rFonts w:cs="Arial"/>
          <w:bCs/>
          <w:szCs w:val="20"/>
          <w:lang w:val="sl-SI"/>
        </w:rPr>
        <w:t xml:space="preserve">Faza sprejemanja: </w:t>
      </w:r>
      <w:r w:rsidRPr="00272910">
        <w:rPr>
          <w:rFonts w:cs="Arial"/>
          <w:bCs/>
          <w:i/>
          <w:szCs w:val="20"/>
          <w:lang w:val="sl-SI"/>
        </w:rPr>
        <w:t xml:space="preserve">1. obravnava </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b/>
          <w:bCs/>
          <w:szCs w:val="20"/>
          <w:lang w:val="sl-SI"/>
        </w:rPr>
      </w:pPr>
      <w:r w:rsidRPr="00272910">
        <w:rPr>
          <w:rFonts w:cs="Arial"/>
          <w:b/>
          <w:bCs/>
          <w:szCs w:val="20"/>
          <w:lang w:val="sl-SI"/>
        </w:rPr>
        <w:t>4. Pristojni organ EU</w:t>
      </w:r>
      <w:r w:rsidRPr="00272910">
        <w:rPr>
          <w:rFonts w:cs="Arial"/>
          <w:bCs/>
          <w:szCs w:val="20"/>
          <w:lang w:val="sl-SI"/>
        </w:rPr>
        <w:t>:</w:t>
      </w:r>
      <w:r w:rsidRPr="00272910">
        <w:rPr>
          <w:rFonts w:cs="Arial"/>
          <w:b/>
          <w:bCs/>
          <w:szCs w:val="20"/>
          <w:lang w:val="sl-SI"/>
        </w:rPr>
        <w:t xml:space="preserve"> </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bCs/>
          <w:szCs w:val="20"/>
          <w:lang w:val="sl-SI"/>
        </w:rPr>
      </w:pPr>
      <w:r w:rsidRPr="00272910">
        <w:rPr>
          <w:rFonts w:cs="Arial"/>
          <w:bCs/>
          <w:szCs w:val="20"/>
          <w:lang w:val="sl-SI"/>
        </w:rPr>
        <w:t xml:space="preserve">Svet  EU v sestavi: </w:t>
      </w:r>
      <w:r w:rsidRPr="00272910">
        <w:rPr>
          <w:rFonts w:cs="Arial"/>
          <w:bCs/>
          <w:i/>
          <w:szCs w:val="20"/>
          <w:lang w:val="sl-SI"/>
        </w:rPr>
        <w:t>AGRI - Svet EU za kmetijstvo in ribištvo</w:t>
      </w:r>
      <w:r w:rsidRPr="00272910">
        <w:rPr>
          <w:rFonts w:cs="Arial"/>
          <w:bCs/>
          <w:szCs w:val="20"/>
          <w:lang w:val="sl-SI"/>
        </w:rPr>
        <w:t xml:space="preserve"> </w:t>
      </w:r>
    </w:p>
    <w:p w:rsidR="00A51A4B" w:rsidRPr="00272910" w:rsidRDefault="00A51A4B" w:rsidP="008F63E6">
      <w:pPr>
        <w:spacing w:before="20" w:after="20"/>
        <w:jc w:val="both"/>
        <w:rPr>
          <w:rFonts w:cs="Arial"/>
          <w:bCs/>
          <w:i/>
          <w:szCs w:val="20"/>
          <w:lang w:val="sl-SI"/>
        </w:rPr>
      </w:pPr>
      <w:r w:rsidRPr="00272910">
        <w:rPr>
          <w:rFonts w:cs="Arial"/>
          <w:bCs/>
          <w:szCs w:val="20"/>
          <w:lang w:val="sl-SI"/>
        </w:rPr>
        <w:t xml:space="preserve">Delovno telo Sveta EU: </w:t>
      </w:r>
      <w:r w:rsidRPr="00272910">
        <w:rPr>
          <w:rFonts w:cs="Arial"/>
          <w:bCs/>
          <w:i/>
          <w:szCs w:val="20"/>
          <w:lang w:val="sl-SI"/>
        </w:rPr>
        <w:t>F.25 - Delovna skupina za ribiško politiko</w:t>
      </w:r>
    </w:p>
    <w:p w:rsidR="00A51A4B" w:rsidRPr="00272910" w:rsidRDefault="00A51A4B" w:rsidP="008F63E6">
      <w:pPr>
        <w:spacing w:before="20" w:after="20"/>
        <w:jc w:val="both"/>
        <w:rPr>
          <w:rFonts w:cs="Arial"/>
          <w:b/>
          <w:bCs/>
          <w:i/>
          <w:szCs w:val="20"/>
          <w:lang w:val="sl-SI"/>
        </w:rPr>
      </w:pPr>
    </w:p>
    <w:p w:rsidR="00A51A4B" w:rsidRPr="00272910" w:rsidRDefault="00A51A4B" w:rsidP="008F63E6">
      <w:pPr>
        <w:spacing w:before="20" w:after="20"/>
        <w:jc w:val="both"/>
        <w:rPr>
          <w:rFonts w:cs="Arial"/>
          <w:szCs w:val="20"/>
          <w:lang w:val="sl-SI"/>
        </w:rPr>
      </w:pPr>
      <w:r w:rsidRPr="00272910">
        <w:rPr>
          <w:rFonts w:cs="Arial"/>
          <w:b/>
          <w:szCs w:val="20"/>
          <w:lang w:val="sl-SI"/>
        </w:rPr>
        <w:t>5. Organ, pristojen za dokončen sprejem stališča RS</w:t>
      </w:r>
      <w:r w:rsidRPr="00272910">
        <w:rPr>
          <w:rFonts w:cs="Arial"/>
          <w:szCs w:val="20"/>
          <w:lang w:val="sl-SI"/>
        </w:rPr>
        <w:t>:</w:t>
      </w:r>
    </w:p>
    <w:p w:rsidR="00A51A4B" w:rsidRPr="00272910" w:rsidRDefault="00A51A4B" w:rsidP="008F63E6">
      <w:pPr>
        <w:spacing w:before="20" w:after="20"/>
        <w:jc w:val="both"/>
        <w:rPr>
          <w:rFonts w:cs="Arial"/>
          <w:i/>
          <w:iCs/>
          <w:szCs w:val="20"/>
          <w:lang w:val="sl-SI"/>
        </w:rPr>
      </w:pPr>
      <w:r w:rsidRPr="00272910">
        <w:rPr>
          <w:rFonts w:cs="Arial"/>
          <w:i/>
          <w:szCs w:val="20"/>
          <w:lang w:val="sl-SI"/>
        </w:rPr>
        <w:t>Državni zbor</w:t>
      </w:r>
    </w:p>
    <w:p w:rsidR="00A51A4B" w:rsidRPr="00272910" w:rsidRDefault="00A51A4B" w:rsidP="008F63E6">
      <w:pPr>
        <w:spacing w:before="20" w:after="20"/>
        <w:jc w:val="both"/>
        <w:rPr>
          <w:rFonts w:cs="Arial"/>
          <w:iCs/>
          <w:szCs w:val="20"/>
          <w:lang w:val="sl-SI"/>
        </w:rPr>
      </w:pPr>
    </w:p>
    <w:p w:rsidR="00A51A4B" w:rsidRPr="00272910" w:rsidRDefault="00A51A4B" w:rsidP="008F63E6">
      <w:pPr>
        <w:spacing w:before="20" w:after="20"/>
        <w:jc w:val="both"/>
        <w:rPr>
          <w:rFonts w:cs="Arial"/>
          <w:i/>
          <w:iCs/>
          <w:szCs w:val="20"/>
          <w:lang w:val="sl-SI"/>
        </w:rPr>
      </w:pPr>
      <w:r w:rsidRPr="00272910">
        <w:rPr>
          <w:rFonts w:cs="Arial"/>
          <w:b/>
          <w:iCs/>
          <w:szCs w:val="20"/>
          <w:lang w:val="sl-SI"/>
        </w:rPr>
        <w:lastRenderedPageBreak/>
        <w:t>6. Pravna podla</w:t>
      </w:r>
      <w:bookmarkStart w:id="0" w:name="_GoBack"/>
      <w:bookmarkEnd w:id="0"/>
      <w:r w:rsidRPr="00272910">
        <w:rPr>
          <w:rFonts w:cs="Arial"/>
          <w:b/>
          <w:iCs/>
          <w:szCs w:val="20"/>
          <w:lang w:val="sl-SI"/>
        </w:rPr>
        <w:t>ga za obravnavo v Državnem zboru</w:t>
      </w:r>
      <w:r w:rsidRPr="00272910">
        <w:rPr>
          <w:rFonts w:cs="Arial"/>
          <w:iCs/>
          <w:szCs w:val="20"/>
          <w:lang w:val="sl-SI"/>
        </w:rPr>
        <w:t xml:space="preserve">: </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Vlada Republike Slovenije pošlje predlog stališča Republike Slovenije v odločanje Državnemu zboru Republike Slovenije v skladu s prvim odstavkom 4. člena Zakona o sodelovanju med državnim zborom in vlado v zadevah Evropske unije.</w:t>
      </w:r>
      <w:r w:rsidRPr="00272910">
        <w:rPr>
          <w:rFonts w:cs="Arial"/>
          <w:b/>
          <w:bCs/>
          <w:i/>
          <w:color w:val="0070C0"/>
          <w:szCs w:val="20"/>
          <w:lang w:val="sl-SI"/>
        </w:rPr>
        <w:t xml:space="preserve"> </w:t>
      </w:r>
    </w:p>
    <w:p w:rsidR="00A51A4B" w:rsidRPr="00272910" w:rsidRDefault="00A51A4B" w:rsidP="008F63E6">
      <w:pPr>
        <w:spacing w:before="20" w:after="20"/>
        <w:jc w:val="both"/>
        <w:rPr>
          <w:rFonts w:cs="Arial"/>
          <w:iCs/>
          <w:szCs w:val="20"/>
          <w:lang w:val="sl-SI"/>
        </w:rPr>
      </w:pPr>
    </w:p>
    <w:p w:rsidR="00A51A4B" w:rsidRPr="00272910" w:rsidRDefault="00A51A4B" w:rsidP="008F63E6">
      <w:pPr>
        <w:spacing w:before="20" w:after="20"/>
        <w:jc w:val="both"/>
        <w:rPr>
          <w:rFonts w:cs="Arial"/>
          <w:iCs/>
          <w:szCs w:val="20"/>
          <w:lang w:val="sl-SI"/>
        </w:rPr>
      </w:pPr>
      <w:r w:rsidRPr="00272910">
        <w:rPr>
          <w:rFonts w:cs="Arial"/>
          <w:iCs/>
          <w:szCs w:val="20"/>
          <w:lang w:val="sl-SI"/>
        </w:rPr>
        <w:t xml:space="preserve">Pri delu v Državnem zboru bodo sodelovali:  </w:t>
      </w:r>
      <w:r w:rsidRPr="00272910">
        <w:rPr>
          <w:rFonts w:cs="Arial"/>
          <w:i/>
          <w:iCs/>
          <w:szCs w:val="20"/>
          <w:lang w:val="sl-SI"/>
        </w:rPr>
        <w:t>Irena Šinko, ministrica; dr. Darij Krajčič, državni sekretar; Tatjana Buzeti, državna sekretarka</w:t>
      </w:r>
    </w:p>
    <w:p w:rsidR="00A51A4B" w:rsidRPr="00272910" w:rsidRDefault="00A51A4B" w:rsidP="008F63E6">
      <w:pPr>
        <w:spacing w:before="20" w:after="20"/>
        <w:jc w:val="both"/>
        <w:rPr>
          <w:rFonts w:cs="Arial"/>
          <w:b/>
          <w:szCs w:val="20"/>
          <w:lang w:val="sl-SI"/>
        </w:rPr>
      </w:pPr>
      <w:r w:rsidRPr="00272910">
        <w:rPr>
          <w:rFonts w:cs="Arial"/>
          <w:i/>
          <w:iCs/>
          <w:szCs w:val="20"/>
          <w:lang w:val="sl-SI"/>
        </w:rPr>
        <w:tab/>
      </w:r>
    </w:p>
    <w:p w:rsidR="00A51A4B" w:rsidRPr="00272910" w:rsidRDefault="00A51A4B" w:rsidP="008F63E6">
      <w:pPr>
        <w:spacing w:before="20" w:after="20"/>
        <w:jc w:val="both"/>
        <w:rPr>
          <w:rFonts w:cs="Arial"/>
          <w:szCs w:val="20"/>
          <w:lang w:val="sl-SI"/>
        </w:rPr>
      </w:pPr>
      <w:r w:rsidRPr="00272910">
        <w:rPr>
          <w:rFonts w:cs="Arial"/>
          <w:b/>
          <w:szCs w:val="20"/>
          <w:lang w:val="sl-SI"/>
        </w:rPr>
        <w:t>7. Roki</w:t>
      </w:r>
      <w:r w:rsidRPr="00272910">
        <w:rPr>
          <w:rFonts w:cs="Arial"/>
          <w:szCs w:val="20"/>
          <w:lang w:val="sl-SI"/>
        </w:rPr>
        <w:t>:</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i/>
          <w:szCs w:val="20"/>
          <w:lang w:val="sl-SI"/>
        </w:rPr>
      </w:pPr>
      <w:r w:rsidRPr="00272910">
        <w:rPr>
          <w:rFonts w:cs="Arial"/>
          <w:szCs w:val="20"/>
          <w:lang w:val="sl-SI"/>
        </w:rPr>
        <w:t xml:space="preserve">Predviden čas pričetka obravnave zadeve EU v institucijah EU: </w:t>
      </w:r>
      <w:r w:rsidRPr="00272910">
        <w:rPr>
          <w:rFonts w:cs="Arial"/>
          <w:i/>
          <w:szCs w:val="20"/>
          <w:lang w:val="sl-SI"/>
        </w:rPr>
        <w:t>december 2022</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Predviden čas sprejema zadeve EU v institucijah EU: </w:t>
      </w:r>
      <w:r w:rsidRPr="00272910">
        <w:rPr>
          <w:rFonts w:cs="Arial"/>
          <w:i/>
          <w:szCs w:val="20"/>
          <w:lang w:val="sl-SI"/>
        </w:rPr>
        <w:t>1. polovica 2023</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Rok za odziv organa: </w:t>
      </w:r>
      <w:r w:rsidRPr="00272910">
        <w:rPr>
          <w:rFonts w:cs="Arial"/>
          <w:i/>
          <w:szCs w:val="20"/>
          <w:lang w:val="sl-SI"/>
        </w:rPr>
        <w:t>5.12.2022</w:t>
      </w:r>
    </w:p>
    <w:p w:rsidR="00A51A4B" w:rsidRPr="00272910" w:rsidRDefault="00A51A4B" w:rsidP="008F63E6">
      <w:pPr>
        <w:spacing w:before="20" w:after="20"/>
        <w:jc w:val="both"/>
        <w:rPr>
          <w:rFonts w:cs="Arial"/>
          <w:i/>
          <w:szCs w:val="20"/>
          <w:lang w:val="sl-SI"/>
        </w:rPr>
      </w:pPr>
      <w:r w:rsidRPr="00272910">
        <w:rPr>
          <w:rFonts w:cs="Arial"/>
          <w:szCs w:val="20"/>
          <w:lang w:val="sl-SI"/>
        </w:rPr>
        <w:t xml:space="preserve">Rok za obravnavo na seji Vlade in njenih odborih: </w:t>
      </w:r>
      <w:r w:rsidRPr="00272910">
        <w:rPr>
          <w:rFonts w:cs="Arial"/>
          <w:i/>
          <w:szCs w:val="20"/>
          <w:lang w:val="sl-SI"/>
        </w:rPr>
        <w:t>8.12.2022</w:t>
      </w:r>
    </w:p>
    <w:p w:rsidR="00A51A4B" w:rsidRPr="00272910" w:rsidRDefault="00A51A4B" w:rsidP="008F63E6">
      <w:pPr>
        <w:spacing w:before="20" w:after="20"/>
        <w:jc w:val="both"/>
        <w:rPr>
          <w:rFonts w:cs="Arial"/>
          <w:i/>
          <w:szCs w:val="20"/>
          <w:lang w:val="sl-SI"/>
        </w:rPr>
      </w:pPr>
      <w:r w:rsidRPr="00272910">
        <w:rPr>
          <w:rFonts w:cs="Arial"/>
          <w:szCs w:val="20"/>
          <w:lang w:val="sl-SI"/>
        </w:rPr>
        <w:t xml:space="preserve">Rok za obravnavo predloga stališča RS v DZ: </w:t>
      </w:r>
      <w:r w:rsidRPr="00272910">
        <w:rPr>
          <w:rFonts w:cs="Arial"/>
          <w:i/>
          <w:szCs w:val="20"/>
          <w:lang w:val="sl-SI"/>
        </w:rPr>
        <w:t>23.12.2022</w:t>
      </w:r>
    </w:p>
    <w:p w:rsidR="00A51A4B" w:rsidRPr="00272910" w:rsidRDefault="00A51A4B" w:rsidP="008F63E6">
      <w:pPr>
        <w:spacing w:before="20" w:after="20"/>
        <w:jc w:val="both"/>
        <w:rPr>
          <w:rFonts w:cs="Arial"/>
          <w:color w:val="00B050"/>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 xml:space="preserve">Predlog z obrazložitvijo za skrajšanje oziroma podaljšanje rokov: </w:t>
      </w:r>
    </w:p>
    <w:p w:rsidR="00A51A4B" w:rsidRPr="00272910" w:rsidRDefault="00A51A4B" w:rsidP="008F63E6">
      <w:pPr>
        <w:spacing w:before="20" w:after="20"/>
        <w:jc w:val="both"/>
        <w:rPr>
          <w:rFonts w:cs="Arial"/>
          <w:color w:val="00B050"/>
          <w:szCs w:val="20"/>
          <w:lang w:val="sl-SI"/>
        </w:rPr>
      </w:pPr>
    </w:p>
    <w:p w:rsidR="00A51A4B" w:rsidRPr="00272910" w:rsidRDefault="00A51A4B" w:rsidP="008F63E6">
      <w:pPr>
        <w:spacing w:before="20" w:after="20"/>
        <w:jc w:val="both"/>
        <w:rPr>
          <w:rFonts w:cs="Arial"/>
          <w:b/>
          <w:szCs w:val="20"/>
          <w:lang w:val="sl-SI"/>
        </w:rPr>
      </w:pPr>
    </w:p>
    <w:p w:rsidR="00A51A4B" w:rsidRPr="00272910" w:rsidRDefault="00A51A4B" w:rsidP="008F63E6">
      <w:pPr>
        <w:spacing w:before="20" w:after="20"/>
        <w:jc w:val="both"/>
        <w:rPr>
          <w:rFonts w:cs="Arial"/>
          <w:szCs w:val="20"/>
          <w:lang w:val="sl-SI"/>
        </w:rPr>
      </w:pPr>
      <w:r w:rsidRPr="00272910">
        <w:rPr>
          <w:rFonts w:cs="Arial"/>
          <w:b/>
          <w:szCs w:val="20"/>
          <w:lang w:val="sl-SI"/>
        </w:rPr>
        <w:t>8. Organ, odgovoren za pripravo predloga stališča RS</w:t>
      </w:r>
      <w:r w:rsidRPr="00272910">
        <w:rPr>
          <w:rFonts w:cs="Arial"/>
          <w:szCs w:val="20"/>
          <w:lang w:val="sl-SI"/>
        </w:rPr>
        <w:t>:</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 xml:space="preserve">Organ: </w:t>
      </w:r>
      <w:r w:rsidRPr="00272910">
        <w:rPr>
          <w:rFonts w:cs="Arial"/>
          <w:i/>
          <w:szCs w:val="20"/>
          <w:lang w:val="sl-SI"/>
        </w:rPr>
        <w:t>Ministrstvo za kmetijstvo, gozdarstvo in prehrano</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Kontaktne osebe organa: </w:t>
      </w:r>
      <w:r w:rsidRPr="00272910">
        <w:rPr>
          <w:rFonts w:cs="Arial"/>
          <w:i/>
          <w:szCs w:val="20"/>
          <w:lang w:val="sl-SI"/>
        </w:rPr>
        <w:t>Helena Gašperlin Pertovt, Služba za EU koordinacijo in mednarodne zadeve; dr. Polona Bunič, Sektor za ribištvo</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b/>
          <w:szCs w:val="20"/>
          <w:lang w:val="sl-SI"/>
        </w:rPr>
      </w:pPr>
      <w:r w:rsidRPr="00272910">
        <w:rPr>
          <w:rFonts w:cs="Arial"/>
          <w:b/>
          <w:szCs w:val="20"/>
          <w:lang w:val="sl-SI"/>
        </w:rPr>
        <w:t>9. Delovna skupina Vlade, organizirana za posamezno področje zadev EU</w:t>
      </w:r>
      <w:r w:rsidRPr="00272910">
        <w:rPr>
          <w:rFonts w:cs="Arial"/>
          <w:szCs w:val="20"/>
          <w:lang w:val="sl-SI"/>
        </w:rPr>
        <w:t>:</w:t>
      </w:r>
      <w:r w:rsidRPr="00272910">
        <w:rPr>
          <w:rFonts w:cs="Arial"/>
          <w:b/>
          <w:szCs w:val="20"/>
          <w:lang w:val="sl-SI"/>
        </w:rPr>
        <w:t xml:space="preserve"> </w:t>
      </w:r>
    </w:p>
    <w:p w:rsidR="00A51A4B" w:rsidRPr="00272910" w:rsidRDefault="00A51A4B" w:rsidP="008F63E6">
      <w:pPr>
        <w:spacing w:before="20" w:after="20"/>
        <w:jc w:val="both"/>
        <w:rPr>
          <w:rFonts w:cs="Arial"/>
          <w:b/>
          <w:szCs w:val="20"/>
          <w:lang w:val="sl-SI"/>
        </w:rPr>
      </w:pPr>
      <w:r w:rsidRPr="00272910">
        <w:rPr>
          <w:rFonts w:cs="Arial"/>
          <w:i/>
          <w:szCs w:val="20"/>
          <w:lang w:val="sl-SI"/>
        </w:rPr>
        <w:t>DS27 - Ribištvo</w:t>
      </w:r>
      <w:r w:rsidRPr="00272910">
        <w:rPr>
          <w:rFonts w:cs="Arial"/>
          <w:b/>
          <w:szCs w:val="20"/>
          <w:lang w:val="sl-SI"/>
        </w:rPr>
        <w:t xml:space="preserve"> </w:t>
      </w:r>
    </w:p>
    <w:p w:rsidR="00A51A4B" w:rsidRPr="00272910" w:rsidRDefault="00A51A4B" w:rsidP="008F63E6">
      <w:pPr>
        <w:spacing w:before="20" w:after="20"/>
        <w:jc w:val="both"/>
        <w:rPr>
          <w:rFonts w:cs="Arial"/>
          <w:b/>
          <w:i/>
          <w:color w:val="FF0000"/>
          <w:szCs w:val="20"/>
          <w:lang w:val="sl-SI"/>
        </w:rPr>
      </w:pPr>
    </w:p>
    <w:p w:rsidR="00A51A4B" w:rsidRPr="00272910" w:rsidRDefault="00A51A4B" w:rsidP="008F63E6">
      <w:pPr>
        <w:spacing w:before="20" w:after="20"/>
        <w:jc w:val="both"/>
        <w:rPr>
          <w:rFonts w:cs="Arial"/>
          <w:i/>
          <w:szCs w:val="20"/>
          <w:lang w:val="sl-SI"/>
        </w:rPr>
      </w:pPr>
      <w:r w:rsidRPr="00272910">
        <w:rPr>
          <w:rFonts w:cs="Arial"/>
          <w:szCs w:val="20"/>
          <w:lang w:val="sl-SI"/>
        </w:rPr>
        <w:t xml:space="preserve">vodilni organ: </w:t>
      </w:r>
      <w:r w:rsidRPr="00272910">
        <w:rPr>
          <w:rFonts w:cs="Arial"/>
          <w:i/>
          <w:szCs w:val="20"/>
          <w:lang w:val="sl-SI"/>
        </w:rPr>
        <w:t>MKGP - Ministrstvo za kmetijstvo, gozdarstvo in prehrano</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vodja delovne skupine: </w:t>
      </w:r>
      <w:r w:rsidRPr="00272910">
        <w:rPr>
          <w:rFonts w:cs="Arial"/>
          <w:i/>
          <w:szCs w:val="20"/>
          <w:lang w:val="sl-SI"/>
        </w:rPr>
        <w:t>Ana Le Marechal-Kolar, generalna direktorica Direktorata za hrano in ribištvo</w:t>
      </w:r>
    </w:p>
    <w:p w:rsidR="00A51A4B" w:rsidRPr="00272910" w:rsidRDefault="00A51A4B" w:rsidP="008F63E6">
      <w:pPr>
        <w:spacing w:before="20" w:after="20"/>
        <w:jc w:val="both"/>
        <w:rPr>
          <w:rFonts w:cs="Arial"/>
          <w:b/>
          <w:szCs w:val="20"/>
          <w:lang w:val="sl-SI"/>
        </w:rPr>
      </w:pPr>
    </w:p>
    <w:p w:rsidR="00A51A4B" w:rsidRPr="00272910" w:rsidRDefault="00A51A4B" w:rsidP="008F63E6">
      <w:pPr>
        <w:spacing w:before="20" w:after="20"/>
        <w:jc w:val="both"/>
        <w:rPr>
          <w:rFonts w:cs="Arial"/>
          <w:b/>
          <w:szCs w:val="20"/>
          <w:lang w:val="sl-SI"/>
        </w:rPr>
      </w:pPr>
      <w:r w:rsidRPr="00272910">
        <w:rPr>
          <w:rFonts w:cs="Arial"/>
          <w:b/>
          <w:szCs w:val="20"/>
          <w:lang w:val="sl-SI"/>
        </w:rPr>
        <w:t>Delovna skupina je predlog stališča RS obravnavala</w:t>
      </w:r>
      <w:r w:rsidRPr="00272910">
        <w:rPr>
          <w:rFonts w:cs="Arial"/>
          <w:szCs w:val="20"/>
          <w:lang w:val="sl-SI"/>
        </w:rPr>
        <w:t>:</w:t>
      </w:r>
      <w:r w:rsidRPr="00272910">
        <w:rPr>
          <w:rFonts w:cs="Arial"/>
          <w:b/>
          <w:szCs w:val="20"/>
          <w:lang w:val="sl-SI"/>
        </w:rPr>
        <w:t xml:space="preserve">  </w:t>
      </w:r>
      <w:r w:rsidRPr="00272910">
        <w:rPr>
          <w:rFonts w:cs="Arial"/>
          <w:i/>
          <w:szCs w:val="20"/>
          <w:lang w:val="sl-SI"/>
        </w:rPr>
        <w:t>Ne</w:t>
      </w:r>
    </w:p>
    <w:p w:rsidR="00A51A4B" w:rsidRPr="00272910" w:rsidRDefault="00A51A4B" w:rsidP="008F63E6">
      <w:pPr>
        <w:spacing w:before="20" w:after="20"/>
        <w:jc w:val="both"/>
        <w:rPr>
          <w:rFonts w:cs="Arial"/>
          <w:b/>
          <w:szCs w:val="20"/>
          <w:lang w:val="sl-SI"/>
        </w:rPr>
      </w:pPr>
    </w:p>
    <w:p w:rsidR="00A51A4B" w:rsidRPr="00272910" w:rsidRDefault="00A51A4B" w:rsidP="008F63E6">
      <w:pPr>
        <w:spacing w:before="20" w:after="20"/>
        <w:jc w:val="both"/>
        <w:rPr>
          <w:rFonts w:cs="Arial"/>
          <w:szCs w:val="20"/>
          <w:lang w:val="sl-SI"/>
        </w:rPr>
      </w:pPr>
      <w:r w:rsidRPr="00272910">
        <w:rPr>
          <w:rFonts w:cs="Arial"/>
          <w:b/>
          <w:szCs w:val="20"/>
          <w:lang w:val="sl-SI"/>
        </w:rPr>
        <w:t>10. Predlog stališča RS je usklajen z organi</w:t>
      </w:r>
      <w:r w:rsidRPr="00272910">
        <w:rPr>
          <w:rFonts w:cs="Arial"/>
          <w:szCs w:val="20"/>
          <w:lang w:val="sl-SI"/>
        </w:rPr>
        <w:t>:</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 xml:space="preserve">Organ: </w:t>
      </w:r>
      <w:r w:rsidRPr="00272910">
        <w:rPr>
          <w:rFonts w:cs="Arial"/>
          <w:i/>
          <w:szCs w:val="20"/>
          <w:lang w:val="sl-SI"/>
        </w:rPr>
        <w:t>Ministrstvo za finance, Ministrstvo za gospodarski razvoj in tehnologijo, Ministrstvo za zunanje zadeve</w:t>
      </w:r>
    </w:p>
    <w:p w:rsidR="00A51A4B" w:rsidRPr="00272910" w:rsidRDefault="00A51A4B" w:rsidP="008F63E6">
      <w:pPr>
        <w:spacing w:before="20" w:after="20"/>
        <w:jc w:val="both"/>
        <w:rPr>
          <w:rFonts w:cs="Arial"/>
          <w:szCs w:val="20"/>
          <w:lang w:val="sl-SI"/>
        </w:rPr>
      </w:pPr>
      <w:r w:rsidRPr="00272910">
        <w:rPr>
          <w:rFonts w:cs="Arial"/>
          <w:szCs w:val="20"/>
          <w:lang w:val="sl-SI"/>
        </w:rPr>
        <w:t xml:space="preserve">Kontaktna oseba organa: </w:t>
      </w:r>
      <w:r w:rsidRPr="00272910">
        <w:rPr>
          <w:rFonts w:cs="Arial"/>
          <w:i/>
          <w:szCs w:val="20"/>
          <w:lang w:val="sl-SI"/>
        </w:rPr>
        <w:t>Irena Lavrič, MF; mag. Snežana Popovič, MGRT, Tina Fink, MZZ</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b/>
          <w:bCs/>
          <w:szCs w:val="20"/>
          <w:lang w:val="sl-SI"/>
        </w:rPr>
      </w:pPr>
      <w:r w:rsidRPr="00272910">
        <w:rPr>
          <w:rFonts w:cs="Arial"/>
          <w:b/>
          <w:bCs/>
          <w:szCs w:val="20"/>
          <w:lang w:val="sl-SI"/>
        </w:rPr>
        <w:t>11. O predlogu stališča RS je bilo opravljeno posvetovanje z</w:t>
      </w:r>
      <w:r w:rsidRPr="00272910">
        <w:rPr>
          <w:rFonts w:cs="Arial"/>
          <w:bCs/>
          <w:szCs w:val="20"/>
          <w:lang w:val="sl-SI"/>
        </w:rPr>
        <w:t>:</w:t>
      </w:r>
      <w:r w:rsidRPr="00272910">
        <w:rPr>
          <w:rFonts w:cs="Arial"/>
          <w:b/>
          <w:bCs/>
          <w:szCs w:val="20"/>
          <w:lang w:val="sl-SI"/>
        </w:rPr>
        <w:t xml:space="preserve"> </w:t>
      </w:r>
    </w:p>
    <w:p w:rsidR="00A51A4B" w:rsidRPr="00272910" w:rsidRDefault="00A51A4B" w:rsidP="008F63E6">
      <w:pPr>
        <w:spacing w:before="20" w:after="20"/>
        <w:jc w:val="both"/>
        <w:rPr>
          <w:rFonts w:cs="Arial"/>
          <w:bCs/>
          <w:szCs w:val="20"/>
          <w:lang w:val="sl-SI"/>
        </w:rPr>
      </w:pPr>
    </w:p>
    <w:p w:rsidR="00A51A4B" w:rsidRPr="00272910" w:rsidRDefault="00A51A4B" w:rsidP="008F63E6">
      <w:pPr>
        <w:spacing w:before="20" w:after="20"/>
        <w:jc w:val="both"/>
        <w:rPr>
          <w:rFonts w:cs="Arial"/>
          <w:i/>
          <w:szCs w:val="20"/>
          <w:lang w:val="sl-SI"/>
        </w:rPr>
      </w:pPr>
    </w:p>
    <w:p w:rsidR="00A51A4B" w:rsidRPr="00272910" w:rsidRDefault="00A51A4B" w:rsidP="008F63E6">
      <w:pPr>
        <w:spacing w:before="20" w:after="20"/>
        <w:jc w:val="both"/>
        <w:rPr>
          <w:rFonts w:cs="Arial"/>
          <w:b/>
          <w:szCs w:val="20"/>
          <w:lang w:val="sl-SI"/>
        </w:rPr>
      </w:pPr>
      <w:r w:rsidRPr="00272910">
        <w:rPr>
          <w:rFonts w:cs="Arial"/>
          <w:b/>
          <w:szCs w:val="20"/>
          <w:lang w:val="sl-SI"/>
        </w:rPr>
        <w:t>12. Zahteva za obravnavo</w:t>
      </w:r>
      <w:r w:rsidRPr="00272910">
        <w:rPr>
          <w:rFonts w:cs="Arial"/>
          <w:szCs w:val="20"/>
          <w:lang w:val="sl-SI"/>
        </w:rPr>
        <w:t>:</w:t>
      </w:r>
      <w:r w:rsidRPr="00272910">
        <w:rPr>
          <w:rFonts w:cs="Arial"/>
          <w:b/>
          <w:szCs w:val="20"/>
          <w:lang w:val="sl-SI"/>
        </w:rPr>
        <w:t xml:space="preserve"> </w:t>
      </w:r>
      <w:r w:rsidRPr="00272910">
        <w:rPr>
          <w:rFonts w:cs="Arial"/>
          <w:i/>
          <w:szCs w:val="20"/>
          <w:lang w:val="sl-SI"/>
        </w:rPr>
        <w:t>na seji Vlade, na seji Odbora za gospodarstvo</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b/>
          <w:iCs/>
          <w:szCs w:val="20"/>
          <w:lang w:val="sl-SI"/>
        </w:rPr>
      </w:pPr>
    </w:p>
    <w:p w:rsidR="00A51A4B" w:rsidRPr="00272910" w:rsidRDefault="00A51A4B" w:rsidP="008F63E6">
      <w:pPr>
        <w:spacing w:before="20" w:after="20"/>
        <w:jc w:val="both"/>
        <w:rPr>
          <w:rFonts w:cs="Arial"/>
          <w:b/>
          <w:iCs/>
          <w:szCs w:val="20"/>
          <w:lang w:val="sl-SI"/>
        </w:rPr>
      </w:pPr>
    </w:p>
    <w:tbl>
      <w:tblPr>
        <w:tblW w:w="0" w:type="auto"/>
        <w:tblInd w:w="5353" w:type="dxa"/>
        <w:tblLook w:val="04A0" w:firstRow="1" w:lastRow="0" w:firstColumn="1" w:lastColumn="0" w:noHBand="0" w:noVBand="1"/>
      </w:tblPr>
      <w:tblGrid>
        <w:gridCol w:w="3085"/>
      </w:tblGrid>
      <w:tr w:rsidR="00A51A4B" w:rsidRPr="00272910" w:rsidTr="008F63E6">
        <w:tc>
          <w:tcPr>
            <w:tcW w:w="3085" w:type="dxa"/>
            <w:shd w:val="clear" w:color="auto" w:fill="auto"/>
          </w:tcPr>
          <w:p w:rsidR="00A51A4B" w:rsidRPr="00272910" w:rsidRDefault="00A51A4B" w:rsidP="008F63E6">
            <w:pPr>
              <w:spacing w:before="20" w:after="20"/>
              <w:jc w:val="center"/>
              <w:rPr>
                <w:rFonts w:cs="Arial"/>
                <w:b/>
                <w:iCs/>
                <w:szCs w:val="20"/>
                <w:lang w:val="sl-SI"/>
              </w:rPr>
            </w:pPr>
            <w:r w:rsidRPr="00272910">
              <w:rPr>
                <w:rFonts w:cs="Arial"/>
                <w:b/>
                <w:iCs/>
                <w:szCs w:val="20"/>
                <w:lang w:val="sl-SI"/>
              </w:rPr>
              <w:t>Irena Šinko</w:t>
            </w:r>
          </w:p>
          <w:p w:rsidR="00A51A4B" w:rsidRPr="00272910" w:rsidRDefault="00A51A4B" w:rsidP="008F63E6">
            <w:pPr>
              <w:spacing w:before="20" w:after="20"/>
              <w:jc w:val="center"/>
              <w:rPr>
                <w:rFonts w:cs="Arial"/>
                <w:b/>
                <w:iCs/>
                <w:szCs w:val="20"/>
                <w:lang w:val="sl-SI"/>
              </w:rPr>
            </w:pPr>
            <w:r w:rsidRPr="00272910">
              <w:rPr>
                <w:rFonts w:cs="Arial"/>
                <w:b/>
                <w:iCs/>
                <w:szCs w:val="20"/>
                <w:lang w:val="sl-SI"/>
              </w:rPr>
              <w:t>MINISTRICA</w:t>
            </w:r>
          </w:p>
        </w:tc>
      </w:tr>
    </w:tbl>
    <w:p w:rsidR="00A51A4B" w:rsidRPr="00272910" w:rsidRDefault="00A51A4B" w:rsidP="008F63E6">
      <w:pPr>
        <w:tabs>
          <w:tab w:val="center" w:pos="6804"/>
        </w:tabs>
        <w:spacing w:before="20" w:after="20"/>
        <w:rPr>
          <w:rFonts w:cs="Arial"/>
          <w:b/>
          <w:iCs/>
          <w:szCs w:val="20"/>
          <w:lang w:val="sl-SI"/>
        </w:rPr>
      </w:pPr>
      <w:r w:rsidRPr="00272910">
        <w:rPr>
          <w:rFonts w:cs="Arial"/>
          <w:b/>
          <w:iCs/>
          <w:szCs w:val="20"/>
          <w:lang w:val="sl-SI"/>
        </w:rPr>
        <w:br w:type="page"/>
      </w:r>
    </w:p>
    <w:p w:rsidR="00A51A4B" w:rsidRPr="00272910" w:rsidRDefault="00A51A4B" w:rsidP="008F63E6">
      <w:pPr>
        <w:spacing w:before="20" w:after="20"/>
        <w:jc w:val="center"/>
        <w:rPr>
          <w:rFonts w:cs="Arial"/>
          <w:bCs/>
          <w:szCs w:val="20"/>
          <w:lang w:val="sl-SI"/>
        </w:rPr>
      </w:pPr>
      <w:r w:rsidRPr="00272910">
        <w:rPr>
          <w:rFonts w:cs="Arial"/>
          <w:bCs/>
          <w:szCs w:val="20"/>
          <w:lang w:val="sl-SI"/>
        </w:rPr>
        <w:lastRenderedPageBreak/>
        <w:t>II.</w:t>
      </w:r>
    </w:p>
    <w:p w:rsidR="00A51A4B" w:rsidRPr="00272910" w:rsidRDefault="00A51A4B" w:rsidP="008F63E6">
      <w:pPr>
        <w:spacing w:before="20" w:after="20"/>
        <w:jc w:val="center"/>
        <w:rPr>
          <w:rFonts w:cs="Arial"/>
          <w:b/>
          <w:szCs w:val="20"/>
          <w:lang w:val="sl-SI"/>
        </w:rPr>
      </w:pPr>
      <w:r w:rsidRPr="00272910">
        <w:rPr>
          <w:rFonts w:cs="Arial"/>
          <w:b/>
          <w:szCs w:val="20"/>
          <w:lang w:val="sl-SI"/>
        </w:rPr>
        <w:t>PREDLOG</w:t>
      </w:r>
    </w:p>
    <w:p w:rsidR="00A51A4B" w:rsidRPr="00272910" w:rsidRDefault="00A51A4B" w:rsidP="008F63E6">
      <w:pPr>
        <w:spacing w:before="20" w:after="20"/>
        <w:jc w:val="center"/>
        <w:rPr>
          <w:rFonts w:cs="Arial"/>
          <w:b/>
          <w:szCs w:val="20"/>
          <w:lang w:val="sl-SI"/>
        </w:rPr>
      </w:pPr>
    </w:p>
    <w:p w:rsidR="00A51A4B" w:rsidRPr="00272910" w:rsidRDefault="00A51A4B" w:rsidP="008F63E6">
      <w:pPr>
        <w:spacing w:before="20" w:after="20"/>
        <w:jc w:val="center"/>
        <w:rPr>
          <w:rFonts w:cs="Arial"/>
          <w:szCs w:val="20"/>
          <w:lang w:val="sl-SI"/>
        </w:rPr>
      </w:pPr>
      <w:r w:rsidRPr="00272910">
        <w:rPr>
          <w:rFonts w:cs="Arial"/>
          <w:b/>
          <w:szCs w:val="20"/>
          <w:lang w:val="sl-SI"/>
        </w:rPr>
        <w:t>STALIŠČE RS</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Na podlagi 21. člena Zakona o Vladi Republike Slovenije (Uradni list RS, št. 24/05 – uradno prečiščeno besedilo, 109/08, 38/10 – ZUKN, 8/12, 21/13, 47/13 – ZDU-1G, 65/14 in 55/17) je Vlada Republike Slovenije sprejela naslednji sklep</w:t>
      </w:r>
    </w:p>
    <w:p w:rsidR="00A51A4B" w:rsidRPr="00272910" w:rsidRDefault="00A51A4B" w:rsidP="008F63E6">
      <w:pPr>
        <w:spacing w:before="20" w:after="20"/>
        <w:jc w:val="both"/>
        <w:rPr>
          <w:rFonts w:cs="Arial"/>
          <w:b/>
          <w:i/>
          <w:szCs w:val="20"/>
          <w:lang w:val="sl-SI"/>
        </w:rPr>
      </w:pPr>
    </w:p>
    <w:p w:rsidR="00A51A4B" w:rsidRPr="00272910" w:rsidRDefault="00A51A4B" w:rsidP="008F63E6">
      <w:pPr>
        <w:spacing w:before="20" w:after="20"/>
        <w:jc w:val="both"/>
        <w:rPr>
          <w:rFonts w:cs="Arial"/>
          <w:b/>
          <w:iCs/>
          <w:szCs w:val="20"/>
          <w:lang w:val="sl-SI"/>
        </w:rPr>
      </w:pPr>
      <w:r w:rsidRPr="00272910">
        <w:rPr>
          <w:rFonts w:cs="Arial"/>
          <w:b/>
          <w:iCs/>
          <w:szCs w:val="20"/>
          <w:lang w:val="sl-SI"/>
        </w:rPr>
        <w:t>A)</w:t>
      </w:r>
    </w:p>
    <w:p w:rsidR="00A51A4B" w:rsidRPr="00272910" w:rsidRDefault="00A51A4B" w:rsidP="008F63E6">
      <w:pPr>
        <w:spacing w:before="20" w:after="20"/>
        <w:jc w:val="both"/>
        <w:rPr>
          <w:rFonts w:cs="Arial"/>
          <w:i/>
          <w:iCs/>
          <w:szCs w:val="20"/>
          <w:lang w:val="sl-SI"/>
        </w:rPr>
      </w:pPr>
      <w:r w:rsidRPr="00272910">
        <w:rPr>
          <w:rFonts w:cs="Arial"/>
          <w:iCs/>
          <w:szCs w:val="20"/>
          <w:lang w:val="sl-SI"/>
        </w:rPr>
        <w:t>Republika Slovenija je sprejela (določila predlog)</w:t>
      </w:r>
    </w:p>
    <w:p w:rsidR="00A51A4B" w:rsidRPr="00272910" w:rsidRDefault="00A51A4B" w:rsidP="008F63E6">
      <w:pPr>
        <w:spacing w:before="20" w:after="20"/>
        <w:jc w:val="both"/>
        <w:rPr>
          <w:rFonts w:cs="Arial"/>
          <w:i/>
          <w:szCs w:val="20"/>
          <w:lang w:val="sl-SI"/>
        </w:rPr>
      </w:pPr>
      <w:r w:rsidRPr="00272910">
        <w:rPr>
          <w:rFonts w:cs="Arial"/>
          <w:b/>
          <w:i/>
          <w:szCs w:val="20"/>
          <w:lang w:val="sl-SI"/>
        </w:rPr>
        <w:t>Stališče Republike Slovenije</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Vlada Republike Slovenije je sprejela na podlagi 49.h člena Poslovnika Vlade Republike Slovenije predlog stališča Republike Slovenije k zadevi Predlog sklepa Sveta o podpisu, v imenu Evropske unije, in začasni uporabi Sporazuma med Evropsko unijo in Republiko Sejšeli o dostopu ribiških plovil Sejšelov do voda Mayotta - 14641/22, ki se glasi:</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Republika Slovenija podpira Predlog sklepa Sveta o podpisu, v imenu Evropske unije, in začasni uporabi Sporazuma med Evropsko unijo in Republiko Sejšeli o dostopu ribiških plovil Sejšelov do voda Mayotta.</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Predlog ne zadeva slovenskega ribištva, saj slovenski morski gospodarski ribiči izvajajo ribolov le v severnem Jadranu.</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Republika Slovenija pozdravlja določilo, da bosta pogodbenici izvajali protokol v skladu z določilom Sporazuma o partnerstvu iz Cotonouja glede bistvenih elementov v zvezi s človekovimi pravicami, demokratičnimi načeli in pravno državo ter temeljnih elementov v zvezi z dobrim upravljanjem, kot tudi določilom novega protokola, da se lahko uporaba sporazuma prekine na pobudo ene od pogodbenic med drugim v primeru, če ena od pogodbenic ugotovi kršitev bistvenih in temeljnih elementov človekovih pravic.</w:t>
      </w:r>
    </w:p>
    <w:p w:rsidR="00A51A4B" w:rsidRPr="00272910" w:rsidRDefault="00A51A4B" w:rsidP="008F63E6">
      <w:pPr>
        <w:spacing w:before="20" w:after="20"/>
        <w:jc w:val="both"/>
        <w:rPr>
          <w:rFonts w:cs="Arial"/>
          <w:b/>
          <w:iCs/>
          <w:szCs w:val="20"/>
          <w:lang w:val="sl-SI"/>
        </w:rPr>
      </w:pPr>
    </w:p>
    <w:p w:rsidR="00A51A4B" w:rsidRPr="00272910" w:rsidRDefault="00A51A4B" w:rsidP="008F63E6">
      <w:pPr>
        <w:spacing w:before="20" w:after="20"/>
        <w:jc w:val="both"/>
        <w:rPr>
          <w:rFonts w:cs="Arial"/>
          <w:b/>
          <w:i/>
          <w:iCs/>
          <w:szCs w:val="20"/>
          <w:lang w:val="sl-SI"/>
        </w:rPr>
      </w:pPr>
      <w:r w:rsidRPr="00272910">
        <w:rPr>
          <w:rFonts w:cs="Arial"/>
          <w:b/>
          <w:iCs/>
          <w:szCs w:val="20"/>
          <w:lang w:val="sl-SI"/>
        </w:rPr>
        <w:t>B)</w:t>
      </w:r>
      <w:r w:rsidRPr="00272910">
        <w:rPr>
          <w:rFonts w:cs="Arial"/>
          <w:i/>
          <w:iCs/>
          <w:szCs w:val="20"/>
          <w:lang w:val="sl-SI"/>
        </w:rPr>
        <w:t xml:space="preserve"> (</w:t>
      </w:r>
      <w:r w:rsidRPr="00272910">
        <w:rPr>
          <w:rFonts w:cs="Arial"/>
          <w:b/>
          <w:i/>
          <w:iCs/>
          <w:szCs w:val="20"/>
          <w:lang w:val="sl-SI"/>
        </w:rPr>
        <w:t>Za zakonodajne akte in odločitve politične narave)</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Cs/>
          <w:szCs w:val="20"/>
          <w:lang w:val="sl-SI"/>
        </w:rPr>
      </w:pPr>
      <w:r w:rsidRPr="00272910">
        <w:rPr>
          <w:rFonts w:cs="Arial"/>
          <w:b/>
          <w:iCs/>
          <w:szCs w:val="20"/>
          <w:lang w:val="sl-SI"/>
        </w:rPr>
        <w:t>POGLAVITNE REŠITVE IN CILJI PREDLOGA ZADEVE EU</w:t>
      </w:r>
      <w:r w:rsidRPr="00272910">
        <w:rPr>
          <w:rFonts w:cs="Arial"/>
          <w:iCs/>
          <w:szCs w:val="20"/>
          <w:lang w:val="sl-SI"/>
        </w:rPr>
        <w:t>:</w:t>
      </w:r>
      <w:r w:rsidRPr="00272910">
        <w:rPr>
          <w:rFonts w:cs="Arial"/>
          <w:b/>
          <w:i/>
          <w:iCs/>
          <w:color w:val="0070C0"/>
          <w:szCs w:val="20"/>
          <w:lang w:val="sl-SI"/>
        </w:rPr>
        <w:t xml:space="preserve"> </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S tem sklepom Svet EU pooblašča Evropsko komisijo za odobritev oziroma podpis v imenu Evropske unije Sporazuma med Evropsko unijo in Republiko Sejšeli o dostopu ribiških plovil Sejšelov do voda Mayotta.</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 xml:space="preserve">Sporazum med Evropsko unijo in Republiko Sejšeli o dostopu za ribiška plovila, ki plujejo pod zastavo Sejšelov, do voda in morskih bioloških virov Mayotta, ki so v pristojnosti Evropske unije, je bil na podlagi Sklepa Sveta (EU) 2015/238 podpisan in se je začel začasno uporabljati 20. maja 2014 za obdobje šestih let. </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Obdobje uporabe sporazum, ki je določil ribolovne možnosti, dodeljene plovilom Sejšelov na ribolovnem območju Mayotta pod suverenostjo ali jurisdikcijo Unije, se je izteklo 20. maja 2020. Sporazum je bil samodejno podaljšan za dodatnih šest let, pri čemer je Svet 24. oktobra 2019 pooblastil Komisijo, da začne pogajanja s Sejšeli za sklenitev novega sporazuma. Pogajanja o novem sporazumu so del zunanjega delovanja Evropske unije v zvezi z afriškimi, karibskimi in pacifiškimi državami (državami AKP). Ta pogajanja so bila uspešno zaključena in 10. junija 2022 je bil parafiran nov sporazum.</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lastRenderedPageBreak/>
        <w:t>Glavni cilj novega sporazuma je omogočiti nadaljnjo krepitev strateškega partnerstva s Sejšeli ter uskladiti tehnične in finančne pogoje Sporazuma s Sporazumom o partnerstvu o trajnostnem ribištvu s Sejšeli in njegovim protokolom o izvajanju, podpisanim leta 2020 , in prispevati tudi k odgovornemu ribolovu v vodah EU in razvoju ribiške politike na Mayottu.</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Ta sporazum uvaja načela, pravila in postopke, ki urejajo:</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 gospodarsko, finančno, tehnično in znanstveno sodelovanje v ribiškem sektorju za spodbujanje trajnostnega ribolova v vodah Unije za zagotovitev ohranjanja in trajnostnega izkoriščanja ribolovnih virov ter za razvoj ribiškega sektorja na Mayottu;</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 pogoje, ki urejajo dostop ribiških plovil Sejšelov do voda Unije, kakor je določeno v Prilogi;</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 pravila za ukrepe za upravljanje, nadzor in spremljanje ribolovnih dejavnosti v vodah Unije, da se zagotovi spoštovanje zgoraj navedenih pravil in pogojev, da so ukrepi za ohranjanje in trajnostno izkoriščanje staležev rib ter upravljanje ribolovnih dejavnosti učinkoviti; ter da se prepreči nezakonit, neprijavljen in nereguliran ribolov.</w:t>
      </w:r>
    </w:p>
    <w:p w:rsidR="00A51A4B" w:rsidRPr="00272910" w:rsidRDefault="00A51A4B" w:rsidP="008F63E6">
      <w:pPr>
        <w:spacing w:before="20" w:after="20"/>
        <w:jc w:val="both"/>
        <w:rPr>
          <w:rFonts w:cs="Arial"/>
          <w:i/>
          <w:iCs/>
          <w:szCs w:val="20"/>
          <w:lang w:val="sl-SI"/>
        </w:rPr>
      </w:pPr>
      <w:r w:rsidRPr="00272910">
        <w:rPr>
          <w:rFonts w:cs="Arial"/>
          <w:i/>
          <w:iCs/>
          <w:szCs w:val="20"/>
          <w:lang w:val="sl-SI"/>
        </w:rPr>
        <w:t>Za spremljanje uporabe tega sporazuma se ustanovi skupni odbor.</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Sporazum določa ribolovne možnosti za osem plovil Sejšelov z zaporno plavarico.</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Ta sporazum se uporablja od datuma njegove začasne uporabe do 31. decembra 2028, vendar ne pred 1. januarjem 2023.</w:t>
      </w:r>
    </w:p>
    <w:p w:rsidR="00A51A4B" w:rsidRPr="00272910" w:rsidRDefault="00A51A4B" w:rsidP="008F63E6">
      <w:pPr>
        <w:spacing w:before="20" w:after="20"/>
        <w:jc w:val="both"/>
        <w:rPr>
          <w:rFonts w:cs="Arial"/>
          <w:i/>
          <w:iCs/>
          <w:szCs w:val="20"/>
          <w:lang w:val="sl-SI"/>
        </w:rPr>
      </w:pPr>
    </w:p>
    <w:p w:rsidR="00A51A4B" w:rsidRPr="00272910" w:rsidRDefault="00A51A4B" w:rsidP="008F63E6">
      <w:pPr>
        <w:spacing w:before="20" w:after="20"/>
        <w:jc w:val="both"/>
        <w:rPr>
          <w:rFonts w:cs="Arial"/>
          <w:i/>
          <w:iCs/>
          <w:szCs w:val="20"/>
          <w:lang w:val="sl-SI"/>
        </w:rPr>
      </w:pPr>
      <w:r w:rsidRPr="00272910">
        <w:rPr>
          <w:rFonts w:cs="Arial"/>
          <w:i/>
          <w:iCs/>
          <w:szCs w:val="20"/>
          <w:lang w:val="sl-SI"/>
        </w:rPr>
        <w:t>Predlog je sorazmeren s ciljem vzpostavitve pravnega, okoljskega, gospodarskega in socialnega okvira upravljanja za ribolovne dejavnosti, ki jih plovila Sejšelov izvajajo v vodah Unije, kot je določeno v Uredbi (EU) 2017/2403 Evropskega parlamenta in Sveta z dne 12. decembra 2017 o trajnostnem upravljanju zunanjih ribiških flot.</w:t>
      </w:r>
    </w:p>
    <w:p w:rsidR="00A51A4B" w:rsidRPr="00272910" w:rsidRDefault="00A51A4B" w:rsidP="008F63E6">
      <w:pPr>
        <w:spacing w:before="20" w:after="20"/>
        <w:jc w:val="both"/>
        <w:rPr>
          <w:rFonts w:cs="Arial"/>
          <w:iCs/>
          <w:szCs w:val="20"/>
          <w:lang w:val="sl-SI"/>
        </w:rPr>
      </w:pPr>
    </w:p>
    <w:p w:rsidR="00A51A4B" w:rsidRPr="00272910" w:rsidRDefault="00A51A4B" w:rsidP="008F63E6">
      <w:pPr>
        <w:spacing w:before="20" w:after="20"/>
        <w:jc w:val="both"/>
        <w:rPr>
          <w:rFonts w:cs="Arial"/>
          <w:iCs/>
          <w:szCs w:val="20"/>
          <w:lang w:val="sl-SI"/>
        </w:rPr>
      </w:pPr>
      <w:r w:rsidRPr="00272910">
        <w:rPr>
          <w:rFonts w:cs="Arial"/>
          <w:b/>
          <w:iCs/>
          <w:szCs w:val="20"/>
          <w:lang w:val="sl-SI"/>
        </w:rPr>
        <w:t>OCENA VPLIVOV IN POSLEDIC PREDLOGA ZADEVE EU</w:t>
      </w:r>
      <w:r w:rsidRPr="00272910">
        <w:rPr>
          <w:rFonts w:cs="Arial"/>
          <w:iCs/>
          <w:szCs w:val="20"/>
          <w:lang w:val="sl-SI"/>
        </w:rPr>
        <w:t xml:space="preserve">: </w:t>
      </w:r>
    </w:p>
    <w:p w:rsidR="00A51A4B" w:rsidRPr="00272910" w:rsidRDefault="00A51A4B" w:rsidP="008F63E6">
      <w:pPr>
        <w:spacing w:before="20" w:after="20"/>
        <w:jc w:val="both"/>
        <w:rPr>
          <w:rFonts w:cs="Arial"/>
          <w:i/>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Vpliv na pravni red</w:t>
      </w:r>
    </w:p>
    <w:p w:rsidR="00A51A4B" w:rsidRPr="00272910" w:rsidRDefault="00A51A4B" w:rsidP="008F63E6">
      <w:pPr>
        <w:spacing w:before="20" w:after="20"/>
        <w:jc w:val="both"/>
        <w:rPr>
          <w:rFonts w:cs="Arial"/>
          <w:i/>
          <w:szCs w:val="20"/>
          <w:lang w:val="sl-SI"/>
        </w:rPr>
      </w:pPr>
      <w:r w:rsidRPr="00272910">
        <w:rPr>
          <w:rFonts w:cs="Arial"/>
          <w:i/>
          <w:szCs w:val="20"/>
          <w:lang w:val="sl-SI"/>
        </w:rPr>
        <w:t>Ni vpliva na pravni red.</w:t>
      </w:r>
    </w:p>
    <w:p w:rsidR="00A51A4B" w:rsidRPr="00272910" w:rsidRDefault="00A51A4B" w:rsidP="008F63E6">
      <w:pPr>
        <w:spacing w:before="20" w:after="20"/>
        <w:jc w:val="both"/>
        <w:rPr>
          <w:rFonts w:cs="Arial"/>
          <w:i/>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Posledice za proračun</w:t>
      </w:r>
    </w:p>
    <w:p w:rsidR="00A51A4B" w:rsidRPr="00272910" w:rsidRDefault="00A51A4B" w:rsidP="008F63E6">
      <w:pPr>
        <w:spacing w:before="20" w:after="20"/>
        <w:jc w:val="both"/>
        <w:rPr>
          <w:rFonts w:cs="Arial"/>
          <w:i/>
          <w:szCs w:val="20"/>
          <w:lang w:val="sl-SI"/>
        </w:rPr>
      </w:pPr>
      <w:r w:rsidRPr="00272910">
        <w:rPr>
          <w:rFonts w:cs="Arial"/>
          <w:i/>
          <w:szCs w:val="20"/>
          <w:lang w:val="sl-SI"/>
        </w:rPr>
        <w:t xml:space="preserve">Ker gre za dostop ribiških plovil, ki plujejo pod zastavo Sejšelov, do voda, ki spadajo pod jurisdikcijo EU, ni finančnih posledic zaradi odhodkov ali prihodkov iz proračuna EU. </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Vpliv na gospodarstvo</w:t>
      </w:r>
    </w:p>
    <w:p w:rsidR="00A51A4B" w:rsidRPr="00272910" w:rsidRDefault="00A51A4B" w:rsidP="008F63E6">
      <w:pPr>
        <w:spacing w:before="20" w:after="20"/>
        <w:jc w:val="both"/>
        <w:rPr>
          <w:rFonts w:cs="Arial"/>
          <w:i/>
          <w:szCs w:val="20"/>
          <w:lang w:val="sl-SI"/>
        </w:rPr>
      </w:pPr>
      <w:r w:rsidRPr="00272910">
        <w:rPr>
          <w:rFonts w:cs="Arial"/>
          <w:i/>
          <w:szCs w:val="20"/>
          <w:lang w:val="sl-SI"/>
        </w:rPr>
        <w:t>Pričakuje se lahko pozitiven vpliv na gospodarstvo. Sodelovanje med Evropsko unijo in Republiko Sejšeli na področju ribištva bo prispevalo k razvoju in krepitvi trajnostnih ribolovnih dejavnosti, ki bodo osnovane na spodbujanju dostojnih delovnih pogojev na področju ribolovnih dejavnosti. Sporazum bo prispeval tudi k odgovornemu ribolovu v vodah EU in razvoju ribiške politike na Mayottu.</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Vpliv na javno upravo</w:t>
      </w:r>
    </w:p>
    <w:p w:rsidR="00A51A4B" w:rsidRPr="00272910" w:rsidRDefault="00A51A4B" w:rsidP="008F63E6">
      <w:pPr>
        <w:spacing w:before="20" w:after="20"/>
        <w:jc w:val="both"/>
        <w:rPr>
          <w:rFonts w:cs="Arial"/>
          <w:i/>
          <w:szCs w:val="20"/>
          <w:lang w:val="sl-SI"/>
        </w:rPr>
      </w:pPr>
      <w:r w:rsidRPr="00272910">
        <w:rPr>
          <w:rFonts w:cs="Arial"/>
          <w:i/>
          <w:szCs w:val="20"/>
          <w:lang w:val="sl-SI"/>
        </w:rPr>
        <w:t>Ni vpliva na javno upravo.</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Vpliv na okolje</w:t>
      </w:r>
    </w:p>
    <w:p w:rsidR="00A51A4B" w:rsidRPr="00272910" w:rsidRDefault="00A51A4B" w:rsidP="008F63E6">
      <w:pPr>
        <w:spacing w:before="20" w:after="20"/>
        <w:jc w:val="both"/>
        <w:rPr>
          <w:rFonts w:cs="Arial"/>
          <w:i/>
          <w:szCs w:val="20"/>
          <w:lang w:val="sl-SI"/>
        </w:rPr>
      </w:pPr>
      <w:r w:rsidRPr="00272910">
        <w:rPr>
          <w:rFonts w:cs="Arial"/>
          <w:i/>
          <w:szCs w:val="20"/>
          <w:lang w:val="sl-SI"/>
        </w:rPr>
        <w:t>Pričakuje se pozitiven vpliv na okolje. Cilj sporazuma je med drugim okrepiti sodelovanje med Evropsko unijo in Republiko Sejšeli pri spodbujanju trajnostne ribiške politike in odgovornega izkoriščanja ribolovnih virov na ribolovnem območju, ki je predmet Sporazuma.</w:t>
      </w:r>
    </w:p>
    <w:p w:rsidR="00A51A4B" w:rsidRPr="00272910" w:rsidRDefault="00A51A4B" w:rsidP="008F63E6">
      <w:pPr>
        <w:spacing w:before="20" w:after="20"/>
        <w:jc w:val="both"/>
        <w:rPr>
          <w:rFonts w:cs="Arial"/>
          <w:szCs w:val="20"/>
          <w:lang w:val="sl-SI"/>
        </w:rPr>
      </w:pPr>
    </w:p>
    <w:p w:rsidR="00A51A4B" w:rsidRPr="00272910" w:rsidRDefault="00A51A4B" w:rsidP="008F63E6">
      <w:pPr>
        <w:spacing w:before="20" w:after="20"/>
        <w:jc w:val="both"/>
        <w:rPr>
          <w:rFonts w:cs="Arial"/>
          <w:szCs w:val="20"/>
          <w:lang w:val="sl-SI"/>
        </w:rPr>
      </w:pPr>
      <w:r w:rsidRPr="00272910">
        <w:rPr>
          <w:rFonts w:cs="Arial"/>
          <w:szCs w:val="20"/>
          <w:lang w:val="sl-SI"/>
        </w:rPr>
        <w:t>Drugo</w:t>
      </w:r>
    </w:p>
    <w:p w:rsidR="00A51A4B" w:rsidRPr="00272910" w:rsidRDefault="00A51A4B" w:rsidP="008F63E6">
      <w:pPr>
        <w:spacing w:before="20" w:after="20"/>
        <w:jc w:val="both"/>
        <w:rPr>
          <w:rFonts w:cs="Arial"/>
          <w:i/>
          <w:szCs w:val="20"/>
          <w:lang w:val="sl-SI"/>
        </w:rPr>
      </w:pPr>
    </w:p>
    <w:p w:rsidR="00A51A4B" w:rsidRPr="00272910" w:rsidRDefault="00A51A4B" w:rsidP="008F63E6">
      <w:pPr>
        <w:spacing w:before="20" w:after="20"/>
        <w:jc w:val="both"/>
        <w:rPr>
          <w:rFonts w:cs="Arial"/>
          <w:b/>
          <w:bCs/>
          <w:i/>
          <w:szCs w:val="20"/>
          <w:lang w:val="sl-SI"/>
        </w:rPr>
      </w:pPr>
      <w:r w:rsidRPr="00272910">
        <w:rPr>
          <w:rFonts w:cs="Arial"/>
          <w:b/>
          <w:bCs/>
          <w:i/>
          <w:szCs w:val="20"/>
          <w:lang w:val="sl-SI"/>
        </w:rPr>
        <w:t xml:space="preserve"> </w:t>
      </w:r>
    </w:p>
    <w:p w:rsidR="00A51A4B" w:rsidRPr="00272910" w:rsidRDefault="00A51A4B" w:rsidP="008F63E6">
      <w:pPr>
        <w:spacing w:before="20" w:after="20"/>
        <w:jc w:val="both"/>
        <w:rPr>
          <w:rFonts w:cs="Arial"/>
          <w:b/>
          <w:szCs w:val="20"/>
          <w:lang w:val="sl-SI"/>
        </w:rPr>
      </w:pPr>
      <w:r w:rsidRPr="00272910">
        <w:rPr>
          <w:rFonts w:cs="Arial"/>
          <w:b/>
          <w:szCs w:val="20"/>
          <w:lang w:val="sl-SI"/>
        </w:rPr>
        <w:lastRenderedPageBreak/>
        <w:t>C)</w:t>
      </w:r>
    </w:p>
    <w:p w:rsidR="00A51A4B" w:rsidRPr="00272910" w:rsidRDefault="00A51A4B" w:rsidP="008F63E6">
      <w:pPr>
        <w:spacing w:before="20" w:after="20"/>
        <w:jc w:val="both"/>
        <w:rPr>
          <w:rFonts w:cs="Arial"/>
          <w:b/>
          <w:iCs/>
          <w:szCs w:val="20"/>
          <w:lang w:val="sl-SI"/>
        </w:rPr>
      </w:pPr>
      <w:r w:rsidRPr="00272910">
        <w:rPr>
          <w:rFonts w:cs="Arial"/>
          <w:b/>
          <w:iCs/>
          <w:szCs w:val="20"/>
          <w:lang w:val="sl-SI"/>
        </w:rPr>
        <w:t>Predstavniki RS, ki bodo zastopali stališče RS v institucijah EU</w:t>
      </w:r>
      <w:r w:rsidRPr="00272910">
        <w:rPr>
          <w:rFonts w:cs="Arial"/>
          <w:iCs/>
          <w:szCs w:val="20"/>
          <w:lang w:val="sl-SI"/>
        </w:rPr>
        <w:t>:</w:t>
      </w:r>
      <w:r w:rsidRPr="00272910">
        <w:rPr>
          <w:rFonts w:cs="Arial"/>
          <w:b/>
          <w:iCs/>
          <w:szCs w:val="20"/>
          <w:lang w:val="sl-SI"/>
        </w:rPr>
        <w:t xml:space="preserve"> </w:t>
      </w:r>
    </w:p>
    <w:p w:rsidR="00A51A4B" w:rsidRPr="00272910" w:rsidRDefault="00A51A4B" w:rsidP="008F63E6">
      <w:pPr>
        <w:spacing w:before="20" w:after="20"/>
        <w:jc w:val="both"/>
        <w:rPr>
          <w:rFonts w:cs="Arial"/>
          <w:b/>
          <w:iCs/>
          <w:szCs w:val="20"/>
          <w:lang w:val="sl-SI"/>
        </w:rPr>
      </w:pPr>
      <w:r w:rsidRPr="00272910">
        <w:rPr>
          <w:rFonts w:cs="Arial"/>
          <w:b/>
          <w:i/>
          <w:iCs/>
          <w:szCs w:val="20"/>
          <w:lang w:val="sl-SI"/>
        </w:rPr>
        <w:t>Irena Šinko, ministrica; dr. Darij Krajčič, državni sekretar; Tatjana Buzeti, državna sekretarka,  dr. Polona Bunič, Sektor za ribištvo, MKGP; mag. Leon Megušar, svetovalec za kmetijstvo, SPBR</w:t>
      </w:r>
    </w:p>
    <w:p w:rsidR="00A51A4B" w:rsidRPr="00272910" w:rsidRDefault="00A51A4B" w:rsidP="008F63E6">
      <w:pPr>
        <w:spacing w:before="20" w:after="20"/>
        <w:jc w:val="both"/>
        <w:rPr>
          <w:rFonts w:cs="Arial"/>
          <w:szCs w:val="20"/>
          <w:lang w:val="sl-SI"/>
        </w:rPr>
      </w:pPr>
    </w:p>
    <w:p w:rsidR="007D75CF" w:rsidRPr="00272910" w:rsidRDefault="007D75CF" w:rsidP="0024718A">
      <w:pPr>
        <w:rPr>
          <w:lang w:val="sl-SI"/>
        </w:rPr>
      </w:pPr>
    </w:p>
    <w:sectPr w:rsidR="007D75CF" w:rsidRPr="00272910" w:rsidSect="00431D47">
      <w:headerReference w:type="even" r:id="rId7"/>
      <w:headerReference w:type="default" r:id="rId8"/>
      <w:footerReference w:type="even" r:id="rId9"/>
      <w:footerReference w:type="default" r:id="rId10"/>
      <w:headerReference w:type="first" r:id="rId11"/>
      <w:footerReference w:type="first" r:id="rId12"/>
      <w:pgSz w:w="11900" w:h="16840" w:code="9"/>
      <w:pgMar w:top="993"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E6" w:rsidRDefault="008F63E6">
      <w:r>
        <w:separator/>
      </w:r>
    </w:p>
  </w:endnote>
  <w:endnote w:type="continuationSeparator" w:id="0">
    <w:p w:rsidR="008F63E6" w:rsidRDefault="008F6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4B" w:rsidRDefault="00A51A4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4B" w:rsidRDefault="00A51A4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4B" w:rsidRDefault="00A51A4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E6" w:rsidRDefault="008F63E6">
      <w:r>
        <w:separator/>
      </w:r>
    </w:p>
  </w:footnote>
  <w:footnote w:type="continuationSeparator" w:id="0">
    <w:p w:rsidR="008F63E6" w:rsidRDefault="008F6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A4B" w:rsidRDefault="00A51A4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A71" w:rsidRPr="00110CBD" w:rsidRDefault="00DC6A71"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12"/>
    </w:tblGrid>
    <w:tr w:rsidR="00DC6A71" w:rsidRPr="008F3500">
      <w:trPr>
        <w:cantSplit/>
        <w:trHeight w:hRule="exact" w:val="847"/>
      </w:trPr>
      <w:tc>
        <w:tcPr>
          <w:tcW w:w="567" w:type="dxa"/>
        </w:tcPr>
        <w:p w:rsidR="00530285" w:rsidRPr="00963ADE" w:rsidRDefault="00D02ED6" w:rsidP="00530285">
          <w:pPr>
            <w:autoSpaceDE w:val="0"/>
            <w:autoSpaceDN w:val="0"/>
            <w:adjustRightInd w:val="0"/>
            <w:spacing w:before="100" w:line="240" w:lineRule="auto"/>
            <w:rPr>
              <w:rFonts w:ascii="Republika" w:hAnsi="Republika"/>
              <w:sz w:val="18"/>
              <w:szCs w:val="60"/>
              <w:lang w:val="sl-SI"/>
            </w:rPr>
          </w:pPr>
          <w:r w:rsidRPr="00963ADE">
            <w:rPr>
              <w:noProof/>
              <w:lang w:val="sl-SI" w:eastAsia="sl-SI"/>
            </w:rPr>
            <w:drawing>
              <wp:inline distT="0" distB="0" distL="0" distR="0">
                <wp:extent cx="251460" cy="299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 cy="299085"/>
                        </a:xfrm>
                        <a:prstGeom prst="rect">
                          <a:avLst/>
                        </a:prstGeom>
                        <a:noFill/>
                        <a:ln>
                          <a:noFill/>
                        </a:ln>
                      </pic:spPr>
                    </pic:pic>
                  </a:graphicData>
                </a:graphic>
              </wp:inline>
            </w:drawing>
          </w:r>
        </w:p>
        <w:p w:rsidR="006D42D9" w:rsidRPr="006D42D9" w:rsidRDefault="006D42D9" w:rsidP="0024718A">
          <w:pPr>
            <w:autoSpaceDE w:val="0"/>
            <w:autoSpaceDN w:val="0"/>
            <w:adjustRightInd w:val="0"/>
            <w:spacing w:line="240" w:lineRule="auto"/>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6D42D9" w:rsidRPr="006D42D9" w:rsidRDefault="006D42D9" w:rsidP="006D42D9">
          <w:pPr>
            <w:rPr>
              <w:rFonts w:ascii="Republika" w:hAnsi="Republika"/>
              <w:sz w:val="60"/>
              <w:szCs w:val="60"/>
              <w:lang w:val="sl-SI"/>
            </w:rPr>
          </w:pPr>
        </w:p>
        <w:p w:rsidR="00DC6A71" w:rsidRPr="006D42D9" w:rsidRDefault="00DC6A71" w:rsidP="006D42D9">
          <w:pPr>
            <w:rPr>
              <w:rFonts w:ascii="Republika" w:hAnsi="Republika"/>
              <w:sz w:val="60"/>
              <w:szCs w:val="60"/>
              <w:lang w:val="sl-SI"/>
            </w:rPr>
          </w:pPr>
        </w:p>
      </w:tc>
    </w:tr>
  </w:tbl>
  <w:p w:rsidR="00DC6A71" w:rsidRPr="008F3500" w:rsidRDefault="00D02ED6" w:rsidP="00924E3C">
    <w:pPr>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FE27B8"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Oqzfv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DC6A71" w:rsidRPr="008F3500">
      <w:rPr>
        <w:rFonts w:ascii="Republika" w:hAnsi="Republika"/>
        <w:lang w:val="sl-SI"/>
      </w:rPr>
      <w:t>REPUBLIKA SLOVENIJA</w:t>
    </w:r>
  </w:p>
  <w:p w:rsidR="00567106" w:rsidRPr="006D3DFE" w:rsidRDefault="006D3DFE" w:rsidP="006D3DFE">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 xml:space="preserve">Ministrstvo za </w:t>
    </w:r>
    <w:r w:rsidR="00C5062F">
      <w:rPr>
        <w:rFonts w:ascii="Republika Bold" w:hAnsi="Republika Bold"/>
        <w:b/>
        <w:caps/>
        <w:lang w:val="sl-SI"/>
      </w:rPr>
      <w:t>KMETIJSTVO, GOZDARSTVO IN PREHRANO</w:t>
    </w:r>
  </w:p>
  <w:p w:rsidR="00DC6A71" w:rsidRPr="008F3500" w:rsidRDefault="00C5062F"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Dunajska </w:t>
    </w:r>
    <w:r w:rsidR="000C407D">
      <w:rPr>
        <w:rFonts w:cs="Arial"/>
        <w:sz w:val="16"/>
        <w:lang w:val="sl-SI"/>
      </w:rPr>
      <w:t xml:space="preserve">cesta </w:t>
    </w:r>
    <w:r>
      <w:rPr>
        <w:rFonts w:cs="Arial"/>
        <w:sz w:val="16"/>
        <w:lang w:val="sl-SI"/>
      </w:rPr>
      <w:t>22</w:t>
    </w:r>
    <w:r w:rsidR="00DC6A71" w:rsidRPr="008F3500">
      <w:rPr>
        <w:rFonts w:cs="Arial"/>
        <w:sz w:val="16"/>
        <w:lang w:val="sl-SI"/>
      </w:rPr>
      <w:t xml:space="preserve">, </w:t>
    </w:r>
    <w:r w:rsidR="006D3DFE">
      <w:rPr>
        <w:rFonts w:cs="Arial"/>
        <w:sz w:val="16"/>
        <w:lang w:val="sl-SI"/>
      </w:rPr>
      <w:t>1000 Ljubljana</w:t>
    </w:r>
    <w:r w:rsidR="00DC6A71" w:rsidRPr="008F3500">
      <w:rPr>
        <w:rFonts w:cs="Arial"/>
        <w:sz w:val="16"/>
        <w:lang w:val="sl-SI"/>
      </w:rPr>
      <w:tab/>
      <w:t xml:space="preserve">T: </w:t>
    </w:r>
    <w:r>
      <w:rPr>
        <w:rFonts w:cs="Arial"/>
        <w:sz w:val="16"/>
        <w:lang w:val="sl-SI"/>
      </w:rPr>
      <w:t>01 478 9000</w:t>
    </w:r>
  </w:p>
  <w:p w:rsidR="00DC6A71" w:rsidRPr="008F3500" w:rsidRDefault="00DC6A71"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6D3DFE">
      <w:rPr>
        <w:rFonts w:cs="Arial"/>
        <w:sz w:val="16"/>
        <w:lang w:val="sl-SI"/>
      </w:rPr>
      <w:t xml:space="preserve">01 478 </w:t>
    </w:r>
    <w:r w:rsidR="000C407D">
      <w:rPr>
        <w:rFonts w:cs="Arial"/>
        <w:sz w:val="16"/>
        <w:lang w:val="sl-SI"/>
      </w:rPr>
      <w:t>9021</w:t>
    </w:r>
    <w:r w:rsidRPr="008F3500">
      <w:rPr>
        <w:rFonts w:cs="Arial"/>
        <w:sz w:val="16"/>
        <w:lang w:val="sl-SI"/>
      </w:rPr>
      <w:t xml:space="preserve"> </w:t>
    </w:r>
  </w:p>
  <w:p w:rsidR="00DC6A71" w:rsidRPr="008F3500" w:rsidRDefault="00DC6A71"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4B276A">
      <w:rPr>
        <w:rFonts w:cs="Arial"/>
        <w:sz w:val="16"/>
        <w:lang w:val="sl-SI"/>
      </w:rPr>
      <w:t>gp.mkgp</w:t>
    </w:r>
    <w:r w:rsidR="006D3DFE">
      <w:rPr>
        <w:rFonts w:cs="Arial"/>
        <w:sz w:val="16"/>
        <w:lang w:val="sl-SI"/>
      </w:rPr>
      <w:t>@gov.si</w:t>
    </w:r>
  </w:p>
  <w:p w:rsidR="00CE7514" w:rsidRPr="008F3500" w:rsidRDefault="00CE7514"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4B276A">
      <w:rPr>
        <w:rFonts w:cs="Arial"/>
        <w:sz w:val="16"/>
        <w:lang w:val="sl-SI"/>
      </w:rPr>
      <w:t>www.mkgp</w:t>
    </w:r>
    <w:r w:rsidR="006D3DFE">
      <w:rPr>
        <w:rFonts w:cs="Arial"/>
        <w:sz w:val="16"/>
        <w:lang w:val="sl-SI"/>
      </w:rPr>
      <w:t>.gov.si</w:t>
    </w:r>
  </w:p>
  <w:p w:rsidR="00DC6A71" w:rsidRPr="008F3500" w:rsidRDefault="00DC6A71"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3074">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A7238"/>
    <w:rsid w:val="000C407D"/>
    <w:rsid w:val="000D2FE7"/>
    <w:rsid w:val="001357B2"/>
    <w:rsid w:val="00202A77"/>
    <w:rsid w:val="0024718A"/>
    <w:rsid w:val="00271CE5"/>
    <w:rsid w:val="00272910"/>
    <w:rsid w:val="00282020"/>
    <w:rsid w:val="003636BF"/>
    <w:rsid w:val="0037479F"/>
    <w:rsid w:val="003845B4"/>
    <w:rsid w:val="00387B1A"/>
    <w:rsid w:val="003E1C74"/>
    <w:rsid w:val="00431D47"/>
    <w:rsid w:val="004B276A"/>
    <w:rsid w:val="00526246"/>
    <w:rsid w:val="00530285"/>
    <w:rsid w:val="00567106"/>
    <w:rsid w:val="005E1D3C"/>
    <w:rsid w:val="006051E1"/>
    <w:rsid w:val="00632253"/>
    <w:rsid w:val="00642714"/>
    <w:rsid w:val="006455CE"/>
    <w:rsid w:val="006C491D"/>
    <w:rsid w:val="006D3DFE"/>
    <w:rsid w:val="006D42D9"/>
    <w:rsid w:val="00733017"/>
    <w:rsid w:val="00783310"/>
    <w:rsid w:val="007A4A6D"/>
    <w:rsid w:val="007D1BCF"/>
    <w:rsid w:val="007D75CF"/>
    <w:rsid w:val="007E6DC5"/>
    <w:rsid w:val="00876443"/>
    <w:rsid w:val="0088043C"/>
    <w:rsid w:val="008906C9"/>
    <w:rsid w:val="008C5738"/>
    <w:rsid w:val="008D04F0"/>
    <w:rsid w:val="008F3500"/>
    <w:rsid w:val="008F63E6"/>
    <w:rsid w:val="00924E3C"/>
    <w:rsid w:val="009612BB"/>
    <w:rsid w:val="00A125C5"/>
    <w:rsid w:val="00A21E7F"/>
    <w:rsid w:val="00A35903"/>
    <w:rsid w:val="00A5039D"/>
    <w:rsid w:val="00A51A4B"/>
    <w:rsid w:val="00A65EE7"/>
    <w:rsid w:val="00A70133"/>
    <w:rsid w:val="00B17141"/>
    <w:rsid w:val="00B31575"/>
    <w:rsid w:val="00B8547D"/>
    <w:rsid w:val="00B866EE"/>
    <w:rsid w:val="00C250D5"/>
    <w:rsid w:val="00C5062F"/>
    <w:rsid w:val="00C92898"/>
    <w:rsid w:val="00CE7514"/>
    <w:rsid w:val="00D02ED6"/>
    <w:rsid w:val="00D248DE"/>
    <w:rsid w:val="00D8542D"/>
    <w:rsid w:val="00DB6F30"/>
    <w:rsid w:val="00DC6A71"/>
    <w:rsid w:val="00DE5B46"/>
    <w:rsid w:val="00E0357D"/>
    <w:rsid w:val="00E20629"/>
    <w:rsid w:val="00E24EC2"/>
    <w:rsid w:val="00F240BB"/>
    <w:rsid w:val="00F46724"/>
    <w:rsid w:val="00F57FED"/>
    <w:rsid w:val="00FF3D57"/>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28299"/>
    </o:shapedefaults>
    <o:shapelayout v:ext="edit">
      <o:idmap v:ext="edit" data="1"/>
    </o:shapelayout>
  </w:shapeDefaults>
  <w:doNotEmbedSmartTags/>
  <w:decimalSymbol w:val=","/>
  <w:listSeparator w:val=";"/>
  <w15:chartTrackingRefBased/>
  <w15:docId w15:val="{04DC8B42-4DC2-4C8D-A4DB-BC70421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7628</Characters>
  <Application>Microsoft Office Word</Application>
  <DocSecurity>0</DocSecurity>
  <Lines>63</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Helena Gašperlin Pertovt</cp:lastModifiedBy>
  <cp:revision>3</cp:revision>
  <cp:lastPrinted>2010-07-05T09:38:00Z</cp:lastPrinted>
  <dcterms:created xsi:type="dcterms:W3CDTF">2022-11-22T16:49:00Z</dcterms:created>
  <dcterms:modified xsi:type="dcterms:W3CDTF">2022-11-22T16:49:00Z</dcterms:modified>
</cp:coreProperties>
</file>