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A7A99F" w14:textId="77777777" w:rsidR="00191889" w:rsidDel="00191889" w:rsidRDefault="00F51184" w:rsidP="00191889">
      <w:r>
        <w:rPr>
          <w:noProof/>
          <w:lang w:eastAsia="sl-SI"/>
        </w:rPr>
        <w:pict w14:anchorId="7FCF2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40.3pt;height:94pt;z-index:1;mso-position-horizontal-relative:page;mso-position-vertical-relative:page">
            <v:imagedata r:id="rId8" o:title="0247"/>
            <w10:wrap type="square" anchorx="page" anchory="page"/>
          </v:shape>
        </w:pict>
      </w:r>
      <w:r w:rsidR="002877E9">
        <w:tab/>
      </w:r>
      <w:r w:rsidR="002877E9">
        <w:tab/>
      </w:r>
      <w:r w:rsidR="002877E9">
        <w:tab/>
      </w:r>
      <w:r w:rsidR="002877E9">
        <w:tab/>
      </w:r>
      <w:r w:rsidR="002877E9">
        <w:tab/>
      </w:r>
      <w:r w:rsidR="002877E9">
        <w:tab/>
      </w:r>
      <w:r w:rsidR="002877E9">
        <w:tab/>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2703"/>
        <w:gridCol w:w="2752"/>
        <w:gridCol w:w="2054"/>
      </w:tblGrid>
      <w:tr w:rsidR="00191889" w:rsidRPr="006348E4" w14:paraId="46DB8EA8" w14:textId="77777777" w:rsidTr="008B300B">
        <w:trPr>
          <w:gridAfter w:val="2"/>
          <w:wAfter w:w="4806" w:type="dxa"/>
          <w:trHeight w:val="377"/>
        </w:trPr>
        <w:tc>
          <w:tcPr>
            <w:tcW w:w="4774" w:type="dxa"/>
            <w:gridSpan w:val="2"/>
          </w:tcPr>
          <w:p w14:paraId="5123009E" w14:textId="25A929DC" w:rsidR="00191889" w:rsidRPr="006348E4" w:rsidRDefault="00191889" w:rsidP="00AE6730">
            <w:pPr>
              <w:spacing w:before="60" w:after="60"/>
              <w:rPr>
                <w:rFonts w:ascii="Arial" w:hAnsi="Arial" w:cs="Arial"/>
                <w:color w:val="000000"/>
                <w:sz w:val="20"/>
                <w:szCs w:val="20"/>
              </w:rPr>
            </w:pPr>
            <w:r w:rsidRPr="006348E4">
              <w:rPr>
                <w:rFonts w:ascii="Arial" w:hAnsi="Arial" w:cs="Arial"/>
                <w:sz w:val="20"/>
                <w:szCs w:val="20"/>
              </w:rPr>
              <w:t xml:space="preserve">Številka: </w:t>
            </w:r>
            <w:r w:rsidR="00A557F8">
              <w:rPr>
                <w:rFonts w:ascii="Arial" w:hAnsi="Arial" w:cs="Arial"/>
                <w:sz w:val="20"/>
                <w:szCs w:val="20"/>
              </w:rPr>
              <w:t>547-5/2021/</w:t>
            </w:r>
            <w:r w:rsidR="003A59E7">
              <w:rPr>
                <w:rFonts w:ascii="Arial" w:hAnsi="Arial" w:cs="Arial"/>
                <w:sz w:val="20"/>
                <w:szCs w:val="20"/>
              </w:rPr>
              <w:t>65</w:t>
            </w:r>
          </w:p>
        </w:tc>
      </w:tr>
      <w:tr w:rsidR="00191889" w:rsidRPr="006348E4" w14:paraId="47C7B7F2" w14:textId="77777777" w:rsidTr="008B300B">
        <w:trPr>
          <w:gridAfter w:val="2"/>
          <w:wAfter w:w="4806" w:type="dxa"/>
          <w:trHeight w:val="443"/>
        </w:trPr>
        <w:tc>
          <w:tcPr>
            <w:tcW w:w="4774" w:type="dxa"/>
            <w:gridSpan w:val="2"/>
          </w:tcPr>
          <w:p w14:paraId="6FFC9407" w14:textId="0D68AC2C" w:rsidR="00191889" w:rsidRPr="006348E4" w:rsidRDefault="004F1674" w:rsidP="00001D60">
            <w:pPr>
              <w:spacing w:before="60" w:after="60"/>
              <w:rPr>
                <w:rFonts w:ascii="Arial" w:hAnsi="Arial" w:cs="Arial"/>
                <w:sz w:val="20"/>
                <w:szCs w:val="20"/>
              </w:rPr>
            </w:pPr>
            <w:r w:rsidRPr="006348E4">
              <w:rPr>
                <w:rFonts w:ascii="Arial" w:hAnsi="Arial" w:cs="Arial"/>
                <w:sz w:val="20"/>
                <w:szCs w:val="20"/>
              </w:rPr>
              <w:t xml:space="preserve">Ljubljana, </w:t>
            </w:r>
            <w:r w:rsidR="00EF0C56">
              <w:rPr>
                <w:rFonts w:ascii="Arial" w:hAnsi="Arial" w:cs="Arial"/>
                <w:sz w:val="20"/>
                <w:szCs w:val="20"/>
              </w:rPr>
              <w:t>19. 9. 2022</w:t>
            </w:r>
          </w:p>
        </w:tc>
      </w:tr>
      <w:tr w:rsidR="00191889" w:rsidRPr="006348E4" w14:paraId="15EAD438" w14:textId="77777777" w:rsidTr="008B300B">
        <w:trPr>
          <w:gridAfter w:val="2"/>
          <w:wAfter w:w="4806" w:type="dxa"/>
        </w:trPr>
        <w:tc>
          <w:tcPr>
            <w:tcW w:w="4774" w:type="dxa"/>
            <w:gridSpan w:val="2"/>
          </w:tcPr>
          <w:p w14:paraId="53E88BDD" w14:textId="77777777" w:rsidR="00191889" w:rsidRPr="006348E4" w:rsidRDefault="00191889" w:rsidP="00E54D7D">
            <w:pPr>
              <w:spacing w:before="360" w:after="360"/>
              <w:rPr>
                <w:rFonts w:ascii="Arial" w:hAnsi="Arial" w:cs="Arial"/>
                <w:sz w:val="20"/>
                <w:szCs w:val="20"/>
              </w:rPr>
            </w:pPr>
            <w:r w:rsidRPr="006348E4">
              <w:rPr>
                <w:rFonts w:ascii="Arial" w:hAnsi="Arial" w:cs="Arial"/>
                <w:sz w:val="20"/>
                <w:szCs w:val="20"/>
              </w:rPr>
              <w:t>GENERALNI S</w:t>
            </w:r>
            <w:smartTag w:uri="urn:schemas-microsoft-com:office:smarttags" w:element="PersonName">
              <w:r w:rsidRPr="006348E4">
                <w:rPr>
                  <w:rFonts w:ascii="Arial" w:hAnsi="Arial" w:cs="Arial"/>
                  <w:sz w:val="20"/>
                  <w:szCs w:val="20"/>
                </w:rPr>
                <w:t>EK</w:t>
              </w:r>
            </w:smartTag>
            <w:r w:rsidRPr="006348E4">
              <w:rPr>
                <w:rFonts w:ascii="Arial" w:hAnsi="Arial" w:cs="Arial"/>
                <w:sz w:val="20"/>
                <w:szCs w:val="20"/>
              </w:rPr>
              <w:t>RETARIAT VLADE REPUBLIKE SLOVENIJE</w:t>
            </w:r>
          </w:p>
          <w:p w14:paraId="1B4A8C08" w14:textId="77777777" w:rsidR="00191889" w:rsidRPr="006348E4" w:rsidRDefault="00F51184" w:rsidP="00E54D7D">
            <w:pPr>
              <w:spacing w:before="360" w:after="360"/>
              <w:rPr>
                <w:rFonts w:cs="Arial"/>
                <w:sz w:val="20"/>
                <w:szCs w:val="20"/>
              </w:rPr>
            </w:pPr>
            <w:hyperlink r:id="rId9" w:history="1">
              <w:r w:rsidR="00191889" w:rsidRPr="006348E4">
                <w:rPr>
                  <w:rStyle w:val="Hiperpovezava"/>
                  <w:rFonts w:ascii="Arial" w:hAnsi="Arial"/>
                  <w:sz w:val="20"/>
                  <w:szCs w:val="20"/>
                </w:rPr>
                <w:t>gp.gs@gov.si</w:t>
              </w:r>
            </w:hyperlink>
          </w:p>
        </w:tc>
      </w:tr>
      <w:tr w:rsidR="00191889" w:rsidRPr="003017AF" w14:paraId="533DF7CC" w14:textId="77777777" w:rsidTr="008B300B">
        <w:tc>
          <w:tcPr>
            <w:tcW w:w="9580" w:type="dxa"/>
            <w:gridSpan w:val="4"/>
          </w:tcPr>
          <w:p w14:paraId="6CDC1C7E" w14:textId="77777777" w:rsidR="00191889" w:rsidRPr="006348E4" w:rsidRDefault="00191889" w:rsidP="004E11FD">
            <w:pPr>
              <w:spacing w:before="280" w:after="60"/>
              <w:ind w:left="1077" w:hanging="1077"/>
              <w:rPr>
                <w:rFonts w:ascii="Arial" w:hAnsi="Arial" w:cs="Arial"/>
                <w:b/>
                <w:sz w:val="20"/>
                <w:szCs w:val="20"/>
                <w:lang w:eastAsia="sl-SI"/>
              </w:rPr>
            </w:pPr>
            <w:r w:rsidRPr="006348E4">
              <w:rPr>
                <w:rFonts w:ascii="Arial" w:hAnsi="Arial" w:cs="Arial"/>
                <w:b/>
                <w:sz w:val="20"/>
                <w:szCs w:val="20"/>
                <w:lang w:eastAsia="sl-SI"/>
              </w:rPr>
              <w:t xml:space="preserve">ZADEVA:  </w:t>
            </w:r>
            <w:r w:rsidR="00341602" w:rsidRPr="006348E4">
              <w:rPr>
                <w:rFonts w:ascii="Arial" w:hAnsi="Arial" w:cs="Arial"/>
                <w:b/>
                <w:sz w:val="20"/>
                <w:szCs w:val="20"/>
                <w:lang w:eastAsia="sl-SI"/>
              </w:rPr>
              <w:t>Poročilo o rezultatih in zaključkih pogajanj in sodelovanju Slovenije pri 8. polnitvi Svetovnega sklada za okolje (Global Environment Facility – GEF)</w:t>
            </w:r>
            <w:r w:rsidR="00D7644D" w:rsidRPr="006348E4">
              <w:rPr>
                <w:rFonts w:ascii="Arial" w:hAnsi="Arial" w:cs="Arial"/>
                <w:b/>
                <w:sz w:val="20"/>
                <w:szCs w:val="20"/>
              </w:rPr>
              <w:t xml:space="preserve"> </w:t>
            </w:r>
            <w:r w:rsidR="00AE6730" w:rsidRPr="006348E4">
              <w:rPr>
                <w:rFonts w:ascii="Arial" w:hAnsi="Arial" w:cs="Arial"/>
                <w:b/>
                <w:sz w:val="20"/>
                <w:szCs w:val="20"/>
                <w:lang w:eastAsia="sl-SI"/>
              </w:rPr>
              <w:t xml:space="preserve">– predlog za obravnavo  </w:t>
            </w:r>
          </w:p>
        </w:tc>
      </w:tr>
      <w:tr w:rsidR="00191889" w:rsidRPr="003017AF" w14:paraId="4FFD8866" w14:textId="77777777" w:rsidTr="008B300B">
        <w:tc>
          <w:tcPr>
            <w:tcW w:w="9580" w:type="dxa"/>
            <w:gridSpan w:val="4"/>
          </w:tcPr>
          <w:p w14:paraId="0B5827DA" w14:textId="77777777" w:rsidR="00191889" w:rsidRPr="006348E4" w:rsidRDefault="00191889" w:rsidP="00E54D7D">
            <w:pPr>
              <w:pStyle w:val="Poglavje"/>
              <w:spacing w:line="240" w:lineRule="auto"/>
              <w:jc w:val="left"/>
              <w:rPr>
                <w:sz w:val="20"/>
                <w:szCs w:val="20"/>
              </w:rPr>
            </w:pPr>
            <w:r w:rsidRPr="006348E4">
              <w:rPr>
                <w:sz w:val="20"/>
                <w:szCs w:val="20"/>
              </w:rPr>
              <w:t>1. Predlog sklepov vlade:</w:t>
            </w:r>
          </w:p>
        </w:tc>
      </w:tr>
      <w:tr w:rsidR="00191889" w:rsidRPr="003017AF" w14:paraId="20A164A4" w14:textId="77777777" w:rsidTr="008B300B">
        <w:tc>
          <w:tcPr>
            <w:tcW w:w="9580" w:type="dxa"/>
            <w:gridSpan w:val="4"/>
          </w:tcPr>
          <w:p w14:paraId="4C667F5B" w14:textId="77777777" w:rsidR="00E54D7D" w:rsidRPr="006348E4" w:rsidRDefault="00E54D7D" w:rsidP="00E54D7D">
            <w:pPr>
              <w:widowControl w:val="0"/>
              <w:jc w:val="both"/>
              <w:rPr>
                <w:rFonts w:ascii="Arial" w:hAnsi="Arial" w:cs="Arial"/>
                <w:color w:val="000000"/>
                <w:sz w:val="20"/>
                <w:szCs w:val="20"/>
              </w:rPr>
            </w:pPr>
          </w:p>
          <w:p w14:paraId="133098C8" w14:textId="2001539A" w:rsidR="00477673" w:rsidRPr="006348E4" w:rsidRDefault="00191889" w:rsidP="00E54D7D">
            <w:pPr>
              <w:widowControl w:val="0"/>
              <w:jc w:val="both"/>
              <w:rPr>
                <w:rFonts w:ascii="Arial" w:hAnsi="Arial" w:cs="Arial"/>
                <w:color w:val="000000"/>
                <w:sz w:val="20"/>
                <w:szCs w:val="20"/>
              </w:rPr>
            </w:pPr>
            <w:r w:rsidRPr="006348E4">
              <w:rPr>
                <w:rFonts w:ascii="Arial" w:hAnsi="Arial" w:cs="Arial"/>
                <w:color w:val="000000"/>
                <w:sz w:val="20"/>
                <w:szCs w:val="20"/>
              </w:rPr>
              <w:t xml:space="preserve">Na podlagi </w:t>
            </w:r>
            <w:r w:rsidR="002C38BC" w:rsidRPr="006348E4">
              <w:rPr>
                <w:rFonts w:ascii="Arial" w:hAnsi="Arial" w:cs="Arial"/>
                <w:color w:val="000000"/>
                <w:sz w:val="20"/>
                <w:szCs w:val="20"/>
              </w:rPr>
              <w:t xml:space="preserve">šestega odstavka </w:t>
            </w:r>
            <w:r w:rsidRPr="006348E4">
              <w:rPr>
                <w:rFonts w:ascii="Arial" w:hAnsi="Arial" w:cs="Arial"/>
                <w:color w:val="000000"/>
                <w:sz w:val="20"/>
                <w:szCs w:val="20"/>
              </w:rPr>
              <w:t xml:space="preserve">21. člena Zakona </w:t>
            </w:r>
            <w:r w:rsidR="002C38BC" w:rsidRPr="006348E4">
              <w:rPr>
                <w:rFonts w:ascii="Arial" w:hAnsi="Arial" w:cs="Arial"/>
                <w:color w:val="000000"/>
                <w:sz w:val="20"/>
                <w:szCs w:val="20"/>
              </w:rPr>
              <w:t xml:space="preserve">o Vladi Republike Slovenije (Uradni list RS, št. 24/05 – uradno prečiščeno besedilo, 109/08, 38/10 – ZUKN, 8/12, 21/13, 47/13 – ZDU-1G, 65/14 in 55/17) </w:t>
            </w:r>
            <w:r w:rsidRPr="006348E4">
              <w:rPr>
                <w:rFonts w:ascii="Arial" w:hAnsi="Arial" w:cs="Arial"/>
                <w:color w:val="000000"/>
                <w:sz w:val="20"/>
                <w:szCs w:val="20"/>
              </w:rPr>
              <w:t xml:space="preserve">je Vlada Republike Slovenije </w:t>
            </w:r>
            <w:r w:rsidR="00F67A49" w:rsidRPr="006348E4">
              <w:rPr>
                <w:rFonts w:ascii="Arial" w:hAnsi="Arial" w:cs="Arial"/>
                <w:color w:val="000000"/>
                <w:sz w:val="20"/>
                <w:szCs w:val="20"/>
              </w:rPr>
              <w:t>na seji dne ... pod točko ... sprejela</w:t>
            </w:r>
            <w:r w:rsidRPr="006348E4">
              <w:rPr>
                <w:rFonts w:ascii="Arial" w:hAnsi="Arial" w:cs="Arial"/>
                <w:color w:val="000000"/>
                <w:sz w:val="20"/>
                <w:szCs w:val="20"/>
              </w:rPr>
              <w:t xml:space="preserve"> naslednji </w:t>
            </w:r>
          </w:p>
          <w:p w14:paraId="4A61F883" w14:textId="77777777" w:rsidR="00477673" w:rsidRPr="006348E4" w:rsidRDefault="00477673" w:rsidP="00E54D7D">
            <w:pPr>
              <w:widowControl w:val="0"/>
              <w:jc w:val="both"/>
              <w:rPr>
                <w:rFonts w:ascii="Arial" w:hAnsi="Arial" w:cs="Arial"/>
                <w:color w:val="000000"/>
                <w:sz w:val="20"/>
                <w:szCs w:val="20"/>
              </w:rPr>
            </w:pPr>
          </w:p>
          <w:p w14:paraId="2B879AD9" w14:textId="77777777" w:rsidR="00191889" w:rsidRPr="006348E4" w:rsidRDefault="00477673" w:rsidP="00477673">
            <w:pPr>
              <w:widowControl w:val="0"/>
              <w:jc w:val="center"/>
              <w:rPr>
                <w:rFonts w:ascii="Arial" w:hAnsi="Arial" w:cs="Arial"/>
                <w:color w:val="000000"/>
                <w:sz w:val="20"/>
                <w:szCs w:val="20"/>
              </w:rPr>
            </w:pPr>
            <w:r w:rsidRPr="006348E4">
              <w:rPr>
                <w:rFonts w:ascii="Arial" w:hAnsi="Arial" w:cs="Arial"/>
                <w:color w:val="000000"/>
                <w:sz w:val="20"/>
                <w:szCs w:val="20"/>
              </w:rPr>
              <w:t>SKLEP</w:t>
            </w:r>
            <w:r w:rsidR="00191889" w:rsidRPr="006348E4">
              <w:rPr>
                <w:rFonts w:ascii="Arial" w:hAnsi="Arial" w:cs="Arial"/>
                <w:color w:val="000000"/>
                <w:sz w:val="20"/>
                <w:szCs w:val="20"/>
              </w:rPr>
              <w:t>:</w:t>
            </w:r>
          </w:p>
          <w:p w14:paraId="0C4C47D5" w14:textId="77777777" w:rsidR="00191889" w:rsidRPr="006348E4" w:rsidRDefault="00191889" w:rsidP="00E54D7D">
            <w:pPr>
              <w:widowControl w:val="0"/>
              <w:rPr>
                <w:rFonts w:ascii="Arial" w:hAnsi="Arial" w:cs="Arial"/>
                <w:color w:val="000000"/>
                <w:sz w:val="20"/>
                <w:szCs w:val="20"/>
              </w:rPr>
            </w:pPr>
          </w:p>
          <w:p w14:paraId="656C776A" w14:textId="7452A35A" w:rsidR="00AE6730" w:rsidRPr="006348E4" w:rsidRDefault="00AE6730" w:rsidP="00AE6730">
            <w:pPr>
              <w:pStyle w:val="Neotevilenodstavek"/>
              <w:numPr>
                <w:ilvl w:val="0"/>
                <w:numId w:val="28"/>
              </w:numPr>
              <w:spacing w:line="240" w:lineRule="auto"/>
              <w:rPr>
                <w:sz w:val="20"/>
                <w:szCs w:val="20"/>
              </w:rPr>
            </w:pPr>
            <w:r w:rsidRPr="006348E4">
              <w:rPr>
                <w:sz w:val="20"/>
                <w:szCs w:val="20"/>
              </w:rPr>
              <w:t>Vlada Republike Slovenije</w:t>
            </w:r>
            <w:r w:rsidR="00846F98" w:rsidRPr="006348E4">
              <w:rPr>
                <w:sz w:val="20"/>
                <w:szCs w:val="20"/>
              </w:rPr>
              <w:t xml:space="preserve"> </w:t>
            </w:r>
            <w:r w:rsidR="00EF0C56">
              <w:rPr>
                <w:sz w:val="20"/>
                <w:szCs w:val="20"/>
              </w:rPr>
              <w:t xml:space="preserve">se </w:t>
            </w:r>
            <w:r w:rsidR="00D40089" w:rsidRPr="006348E4">
              <w:rPr>
                <w:sz w:val="20"/>
                <w:szCs w:val="20"/>
              </w:rPr>
              <w:t xml:space="preserve">je </w:t>
            </w:r>
            <w:r w:rsidR="00EF0C56">
              <w:rPr>
                <w:sz w:val="20"/>
                <w:szCs w:val="20"/>
              </w:rPr>
              <w:t>seznanila s</w:t>
            </w:r>
            <w:r w:rsidR="00D40089" w:rsidRPr="006348E4">
              <w:rPr>
                <w:sz w:val="20"/>
                <w:szCs w:val="20"/>
              </w:rPr>
              <w:t xml:space="preserve"> </w:t>
            </w:r>
            <w:r w:rsidR="006E08F5" w:rsidRPr="006348E4">
              <w:rPr>
                <w:sz w:val="20"/>
                <w:szCs w:val="20"/>
              </w:rPr>
              <w:t>P</w:t>
            </w:r>
            <w:r w:rsidR="00D40089" w:rsidRPr="006348E4">
              <w:rPr>
                <w:sz w:val="20"/>
                <w:szCs w:val="20"/>
              </w:rPr>
              <w:t>oroči</w:t>
            </w:r>
            <w:r w:rsidR="002C38BC" w:rsidRPr="006348E4">
              <w:rPr>
                <w:sz w:val="20"/>
                <w:szCs w:val="20"/>
              </w:rPr>
              <w:t>lo</w:t>
            </w:r>
            <w:r w:rsidR="00EF0C56">
              <w:rPr>
                <w:sz w:val="20"/>
                <w:szCs w:val="20"/>
              </w:rPr>
              <w:t>m</w:t>
            </w:r>
            <w:r w:rsidR="00D40089" w:rsidRPr="006348E4">
              <w:rPr>
                <w:sz w:val="20"/>
                <w:szCs w:val="20"/>
              </w:rPr>
              <w:t xml:space="preserve"> o rezultatih in zaključkih pogajanj </w:t>
            </w:r>
            <w:r w:rsidR="0073286B">
              <w:rPr>
                <w:sz w:val="20"/>
                <w:szCs w:val="20"/>
              </w:rPr>
              <w:t xml:space="preserve">in sodelovanju Slovenije pri </w:t>
            </w:r>
            <w:r w:rsidR="00D40089" w:rsidRPr="006348E4">
              <w:rPr>
                <w:sz w:val="20"/>
                <w:szCs w:val="20"/>
              </w:rPr>
              <w:t>8. polnitv</w:t>
            </w:r>
            <w:r w:rsidR="0073286B">
              <w:rPr>
                <w:sz w:val="20"/>
                <w:szCs w:val="20"/>
              </w:rPr>
              <w:t>i</w:t>
            </w:r>
            <w:r w:rsidR="00D40089" w:rsidRPr="006348E4">
              <w:rPr>
                <w:sz w:val="20"/>
                <w:szCs w:val="20"/>
              </w:rPr>
              <w:t xml:space="preserve"> Svetovnega sklada za okolje</w:t>
            </w:r>
            <w:r w:rsidRPr="006348E4">
              <w:rPr>
                <w:sz w:val="20"/>
                <w:szCs w:val="20"/>
              </w:rPr>
              <w:t xml:space="preserve">. </w:t>
            </w:r>
          </w:p>
          <w:p w14:paraId="0D2E10D3" w14:textId="77777777" w:rsidR="006E08F5" w:rsidRPr="006348E4" w:rsidRDefault="006E08F5" w:rsidP="006E08F5">
            <w:pPr>
              <w:pStyle w:val="Neotevilenodstavek"/>
              <w:spacing w:line="240" w:lineRule="auto"/>
              <w:ind w:left="720"/>
              <w:rPr>
                <w:sz w:val="20"/>
                <w:szCs w:val="20"/>
              </w:rPr>
            </w:pPr>
          </w:p>
          <w:p w14:paraId="3B483709" w14:textId="77777777" w:rsidR="00AE6730" w:rsidRPr="006348E4" w:rsidRDefault="00AE6730" w:rsidP="00AD37F5">
            <w:pPr>
              <w:pStyle w:val="Neotevilenodstavek"/>
              <w:numPr>
                <w:ilvl w:val="0"/>
                <w:numId w:val="28"/>
              </w:numPr>
              <w:spacing w:line="240" w:lineRule="auto"/>
              <w:rPr>
                <w:sz w:val="20"/>
                <w:szCs w:val="20"/>
              </w:rPr>
            </w:pPr>
            <w:r w:rsidRPr="006348E4">
              <w:rPr>
                <w:sz w:val="20"/>
                <w:szCs w:val="20"/>
              </w:rPr>
              <w:t>Vlada Republike Slovenije soglaša</w:t>
            </w:r>
            <w:r w:rsidR="00D40089" w:rsidRPr="006348E4">
              <w:rPr>
                <w:sz w:val="20"/>
                <w:szCs w:val="20"/>
              </w:rPr>
              <w:t xml:space="preserve"> </w:t>
            </w:r>
            <w:r w:rsidR="00434E65" w:rsidRPr="006348E4">
              <w:rPr>
                <w:sz w:val="20"/>
                <w:szCs w:val="20"/>
              </w:rPr>
              <w:t>s</w:t>
            </w:r>
            <w:r w:rsidR="00FD3513" w:rsidRPr="006348E4">
              <w:rPr>
                <w:sz w:val="20"/>
                <w:szCs w:val="20"/>
              </w:rPr>
              <w:t xml:space="preserve"> </w:t>
            </w:r>
            <w:r w:rsidRPr="006348E4">
              <w:rPr>
                <w:sz w:val="20"/>
                <w:szCs w:val="20"/>
              </w:rPr>
              <w:t>prispevkom</w:t>
            </w:r>
            <w:r w:rsidR="006E08F5" w:rsidRPr="006348E4">
              <w:rPr>
                <w:sz w:val="20"/>
                <w:szCs w:val="20"/>
              </w:rPr>
              <w:t xml:space="preserve"> Republike Slovenije v 8. polnitvi Svetovnega sklada za okolje</w:t>
            </w:r>
            <w:r w:rsidRPr="006348E4">
              <w:rPr>
                <w:sz w:val="20"/>
                <w:szCs w:val="20"/>
              </w:rPr>
              <w:t xml:space="preserve"> v višini </w:t>
            </w:r>
            <w:r w:rsidR="002C38BC" w:rsidRPr="006348E4">
              <w:rPr>
                <w:sz w:val="20"/>
                <w:szCs w:val="20"/>
              </w:rPr>
              <w:t>6,09</w:t>
            </w:r>
            <w:r w:rsidRPr="006348E4">
              <w:rPr>
                <w:sz w:val="20"/>
                <w:szCs w:val="20"/>
              </w:rPr>
              <w:t xml:space="preserve"> milijon</w:t>
            </w:r>
            <w:r w:rsidR="007C03CF" w:rsidRPr="006348E4">
              <w:rPr>
                <w:sz w:val="20"/>
                <w:szCs w:val="20"/>
              </w:rPr>
              <w:t>a</w:t>
            </w:r>
            <w:r w:rsidRPr="006348E4">
              <w:rPr>
                <w:sz w:val="20"/>
                <w:szCs w:val="20"/>
              </w:rPr>
              <w:t xml:space="preserve"> </w:t>
            </w:r>
            <w:r w:rsidR="002C38BC" w:rsidRPr="006348E4">
              <w:rPr>
                <w:sz w:val="20"/>
                <w:szCs w:val="20"/>
              </w:rPr>
              <w:t>EUR</w:t>
            </w:r>
            <w:r w:rsidRPr="006348E4">
              <w:rPr>
                <w:sz w:val="20"/>
                <w:szCs w:val="20"/>
              </w:rPr>
              <w:t xml:space="preserve">.  </w:t>
            </w:r>
          </w:p>
          <w:p w14:paraId="5C741994" w14:textId="77777777" w:rsidR="006E08F5" w:rsidRPr="006348E4" w:rsidRDefault="006E08F5" w:rsidP="006E08F5">
            <w:pPr>
              <w:pStyle w:val="Neotevilenodstavek"/>
              <w:spacing w:line="240" w:lineRule="auto"/>
              <w:rPr>
                <w:sz w:val="20"/>
                <w:szCs w:val="20"/>
              </w:rPr>
            </w:pPr>
          </w:p>
          <w:p w14:paraId="6D061D47" w14:textId="653A9172" w:rsidR="00260AB9" w:rsidRPr="006348E4" w:rsidRDefault="00AE6730" w:rsidP="006E08F5">
            <w:pPr>
              <w:pStyle w:val="Neotevilenodstavek"/>
              <w:numPr>
                <w:ilvl w:val="0"/>
                <w:numId w:val="28"/>
              </w:numPr>
              <w:spacing w:line="240" w:lineRule="auto"/>
              <w:rPr>
                <w:sz w:val="20"/>
                <w:szCs w:val="20"/>
              </w:rPr>
            </w:pPr>
            <w:r w:rsidRPr="006348E4">
              <w:rPr>
                <w:sz w:val="20"/>
                <w:szCs w:val="20"/>
              </w:rPr>
              <w:t>Vlad</w:t>
            </w:r>
            <w:r w:rsidR="0088028D" w:rsidRPr="006348E4">
              <w:rPr>
                <w:sz w:val="20"/>
                <w:szCs w:val="20"/>
              </w:rPr>
              <w:t>a</w:t>
            </w:r>
            <w:r w:rsidRPr="006348E4">
              <w:rPr>
                <w:sz w:val="20"/>
                <w:szCs w:val="20"/>
              </w:rPr>
              <w:t xml:space="preserve"> Republike Slovenije</w:t>
            </w:r>
            <w:r w:rsidR="007C4C75" w:rsidRPr="006348E4">
              <w:rPr>
                <w:sz w:val="20"/>
                <w:szCs w:val="20"/>
              </w:rPr>
              <w:t xml:space="preserve"> </w:t>
            </w:r>
            <w:r w:rsidR="006E08F5" w:rsidRPr="006348E4">
              <w:rPr>
                <w:sz w:val="20"/>
                <w:szCs w:val="20"/>
              </w:rPr>
              <w:t xml:space="preserve">pooblasti </w:t>
            </w:r>
            <w:r w:rsidR="0088028D" w:rsidRPr="006348E4">
              <w:rPr>
                <w:sz w:val="20"/>
                <w:szCs w:val="20"/>
              </w:rPr>
              <w:t xml:space="preserve">Ministrstvo za finance, da opravi vse potrebne postopke </w:t>
            </w:r>
            <w:r w:rsidR="00944C97" w:rsidRPr="006348E4">
              <w:rPr>
                <w:sz w:val="20"/>
                <w:szCs w:val="20"/>
              </w:rPr>
              <w:t>v zvezi s plačilom prispevka Republike Slovenije v 8. polnitev Svetovnega sklada za okolje</w:t>
            </w:r>
            <w:r w:rsidR="003135E8" w:rsidRPr="006348E4">
              <w:rPr>
                <w:sz w:val="20"/>
                <w:szCs w:val="20"/>
              </w:rPr>
              <w:t xml:space="preserve"> in ministra, pristojnega za finance, da v njenem imenu izda vse potrebne listine.</w:t>
            </w:r>
          </w:p>
          <w:p w14:paraId="1E9E16D2" w14:textId="77777777" w:rsidR="006E08F5" w:rsidRPr="006348E4" w:rsidRDefault="006E08F5" w:rsidP="006E08F5">
            <w:pPr>
              <w:pStyle w:val="Neotevilenodstavek"/>
              <w:spacing w:line="240" w:lineRule="auto"/>
              <w:ind w:left="720"/>
              <w:rPr>
                <w:sz w:val="20"/>
                <w:szCs w:val="20"/>
              </w:rPr>
            </w:pPr>
          </w:p>
          <w:p w14:paraId="31DE2AAA" w14:textId="77777777" w:rsidR="00122B63" w:rsidRPr="006348E4" w:rsidRDefault="007C4C75" w:rsidP="007C4C75">
            <w:pPr>
              <w:pStyle w:val="Glava"/>
              <w:tabs>
                <w:tab w:val="left" w:pos="708"/>
              </w:tabs>
              <w:ind w:right="833"/>
              <w:jc w:val="center"/>
              <w:rPr>
                <w:rFonts w:ascii="Arial" w:hAnsi="Arial" w:cs="Arial"/>
                <w:sz w:val="20"/>
                <w:szCs w:val="20"/>
                <w:lang w:val="sk-SK"/>
              </w:rPr>
            </w:pPr>
            <w:r w:rsidRPr="006348E4">
              <w:rPr>
                <w:rFonts w:ascii="Arial" w:hAnsi="Arial" w:cs="Arial"/>
                <w:sz w:val="20"/>
                <w:szCs w:val="20"/>
              </w:rPr>
              <w:t xml:space="preserve">                                                                    </w:t>
            </w:r>
            <w:r w:rsidR="00DA20F7" w:rsidRPr="006348E4">
              <w:rPr>
                <w:rFonts w:ascii="Arial" w:hAnsi="Arial" w:cs="Arial"/>
                <w:sz w:val="20"/>
                <w:szCs w:val="20"/>
              </w:rPr>
              <w:t>Barbara Kolenko Helbl</w:t>
            </w:r>
          </w:p>
          <w:p w14:paraId="33179453" w14:textId="3A8AEB58" w:rsidR="00122B63" w:rsidRPr="006348E4" w:rsidRDefault="00122B63" w:rsidP="00122B63">
            <w:pPr>
              <w:pStyle w:val="Poglavje"/>
              <w:spacing w:before="0" w:after="0" w:line="260" w:lineRule="exact"/>
              <w:jc w:val="left"/>
              <w:rPr>
                <w:b w:val="0"/>
                <w:sz w:val="20"/>
                <w:szCs w:val="20"/>
                <w:lang w:val="sk-SK"/>
              </w:rPr>
            </w:pPr>
            <w:r w:rsidRPr="006348E4">
              <w:rPr>
                <w:b w:val="0"/>
                <w:sz w:val="20"/>
                <w:szCs w:val="20"/>
                <w:lang w:val="sk-SK"/>
              </w:rPr>
              <w:t xml:space="preserve">                                                                                </w:t>
            </w:r>
            <w:r w:rsidR="00944C97" w:rsidRPr="006348E4">
              <w:rPr>
                <w:b w:val="0"/>
                <w:sz w:val="20"/>
                <w:szCs w:val="20"/>
                <w:lang w:val="sk-SK"/>
              </w:rPr>
              <w:t xml:space="preserve">        </w:t>
            </w:r>
            <w:r w:rsidR="00C42AC1">
              <w:rPr>
                <w:b w:val="0"/>
                <w:sz w:val="20"/>
                <w:szCs w:val="20"/>
                <w:lang w:val="sk-SK"/>
              </w:rPr>
              <w:t xml:space="preserve">      </w:t>
            </w:r>
            <w:r w:rsidR="00944C97" w:rsidRPr="006348E4">
              <w:rPr>
                <w:b w:val="0"/>
                <w:sz w:val="20"/>
                <w:szCs w:val="20"/>
                <w:lang w:val="sk-SK"/>
              </w:rPr>
              <w:t>generalna sekretarka</w:t>
            </w:r>
          </w:p>
          <w:p w14:paraId="2AA20274" w14:textId="77777777" w:rsidR="007C4C75" w:rsidRPr="006348E4" w:rsidRDefault="007C4C75" w:rsidP="006B71DB">
            <w:pPr>
              <w:pStyle w:val="Neotevilenodstavek"/>
              <w:spacing w:before="0" w:after="0" w:line="240" w:lineRule="auto"/>
              <w:rPr>
                <w:sz w:val="20"/>
                <w:szCs w:val="20"/>
              </w:rPr>
            </w:pPr>
          </w:p>
          <w:p w14:paraId="2444EEDD" w14:textId="77777777" w:rsidR="005B166C" w:rsidRPr="006348E4" w:rsidRDefault="006B71DB" w:rsidP="006B71DB">
            <w:pPr>
              <w:pStyle w:val="Neotevilenodstavek"/>
              <w:spacing w:before="0" w:after="0" w:line="240" w:lineRule="auto"/>
              <w:rPr>
                <w:sz w:val="20"/>
                <w:szCs w:val="20"/>
              </w:rPr>
            </w:pPr>
            <w:r w:rsidRPr="006348E4">
              <w:rPr>
                <w:sz w:val="20"/>
                <w:szCs w:val="20"/>
              </w:rPr>
              <w:t>Priloga</w:t>
            </w:r>
            <w:r w:rsidR="00191889" w:rsidRPr="006348E4">
              <w:rPr>
                <w:sz w:val="20"/>
                <w:szCs w:val="20"/>
              </w:rPr>
              <w:t>:</w:t>
            </w:r>
          </w:p>
          <w:p w14:paraId="3AB7B256" w14:textId="274B52C5" w:rsidR="000F49B7" w:rsidRPr="006348E4" w:rsidRDefault="0073286B" w:rsidP="0073286B">
            <w:pPr>
              <w:numPr>
                <w:ilvl w:val="0"/>
                <w:numId w:val="19"/>
              </w:numPr>
              <w:rPr>
                <w:rFonts w:ascii="Arial" w:hAnsi="Arial" w:cs="Arial"/>
                <w:sz w:val="20"/>
                <w:szCs w:val="20"/>
                <w:lang w:eastAsia="sl-SI"/>
              </w:rPr>
            </w:pPr>
            <w:r w:rsidRPr="0073286B">
              <w:rPr>
                <w:rFonts w:ascii="Arial" w:hAnsi="Arial" w:cs="Arial"/>
                <w:sz w:val="20"/>
                <w:szCs w:val="20"/>
                <w:lang w:eastAsia="sl-SI"/>
              </w:rPr>
              <w:t>Poročilo o rezultatih in zaključkih pogajanj in sodelovanju Slovenije pri 8. polnitvi Svetovnega sklada za okolje</w:t>
            </w:r>
          </w:p>
          <w:p w14:paraId="34415E3E" w14:textId="77777777" w:rsidR="000F49B7" w:rsidRPr="006348E4" w:rsidRDefault="000F49B7" w:rsidP="00E54D7D">
            <w:pPr>
              <w:rPr>
                <w:rFonts w:ascii="Arial" w:hAnsi="Arial" w:cs="Arial"/>
                <w:sz w:val="20"/>
                <w:szCs w:val="20"/>
                <w:lang w:eastAsia="sl-SI"/>
              </w:rPr>
            </w:pPr>
          </w:p>
          <w:p w14:paraId="4AC93190" w14:textId="77777777" w:rsidR="00191889" w:rsidRPr="006348E4" w:rsidRDefault="00191889" w:rsidP="00E54D7D">
            <w:pPr>
              <w:rPr>
                <w:rFonts w:ascii="Arial" w:hAnsi="Arial" w:cs="Arial"/>
                <w:sz w:val="20"/>
                <w:szCs w:val="20"/>
                <w:lang w:eastAsia="sl-SI"/>
              </w:rPr>
            </w:pPr>
            <w:r w:rsidRPr="006348E4">
              <w:rPr>
                <w:rFonts w:ascii="Arial" w:hAnsi="Arial" w:cs="Arial"/>
                <w:sz w:val="20"/>
                <w:szCs w:val="20"/>
                <w:lang w:eastAsia="sl-SI"/>
              </w:rPr>
              <w:t>Prejmejo:</w:t>
            </w:r>
          </w:p>
          <w:p w14:paraId="237F2E44" w14:textId="77777777" w:rsidR="00AE6730" w:rsidRPr="006348E4" w:rsidRDefault="00191889" w:rsidP="00E54D7D">
            <w:pPr>
              <w:numPr>
                <w:ilvl w:val="0"/>
                <w:numId w:val="19"/>
              </w:numPr>
              <w:suppressAutoHyphens w:val="0"/>
              <w:autoSpaceDE w:val="0"/>
              <w:autoSpaceDN w:val="0"/>
              <w:adjustRightInd w:val="0"/>
              <w:jc w:val="both"/>
              <w:rPr>
                <w:rFonts w:ascii="Arial" w:hAnsi="Arial" w:cs="Arial"/>
                <w:sz w:val="20"/>
                <w:szCs w:val="20"/>
                <w:lang w:eastAsia="sl-SI"/>
              </w:rPr>
            </w:pPr>
            <w:r w:rsidRPr="006348E4">
              <w:rPr>
                <w:rFonts w:ascii="Arial" w:hAnsi="Arial" w:cs="Arial"/>
                <w:sz w:val="20"/>
                <w:szCs w:val="20"/>
                <w:lang w:eastAsia="sl-SI"/>
              </w:rPr>
              <w:t>Ministrstvo za finance</w:t>
            </w:r>
          </w:p>
          <w:p w14:paraId="611EAF15" w14:textId="77777777" w:rsidR="00191889" w:rsidRPr="006348E4" w:rsidRDefault="00AE6730" w:rsidP="00E54D7D">
            <w:pPr>
              <w:numPr>
                <w:ilvl w:val="0"/>
                <w:numId w:val="19"/>
              </w:numPr>
              <w:suppressAutoHyphens w:val="0"/>
              <w:autoSpaceDE w:val="0"/>
              <w:autoSpaceDN w:val="0"/>
              <w:adjustRightInd w:val="0"/>
              <w:jc w:val="both"/>
              <w:rPr>
                <w:rFonts w:ascii="Arial" w:hAnsi="Arial" w:cs="Arial"/>
                <w:sz w:val="20"/>
                <w:szCs w:val="20"/>
                <w:lang w:eastAsia="sl-SI"/>
              </w:rPr>
            </w:pPr>
            <w:r w:rsidRPr="006348E4">
              <w:rPr>
                <w:rFonts w:ascii="Arial" w:hAnsi="Arial" w:cs="Arial"/>
                <w:sz w:val="20"/>
                <w:szCs w:val="20"/>
                <w:lang w:eastAsia="sl-SI"/>
              </w:rPr>
              <w:t>Ministrstvo za okolje in prostor</w:t>
            </w:r>
            <w:r w:rsidR="00191889" w:rsidRPr="006348E4">
              <w:rPr>
                <w:rFonts w:ascii="Arial" w:hAnsi="Arial" w:cs="Arial"/>
                <w:sz w:val="20"/>
                <w:szCs w:val="20"/>
                <w:lang w:eastAsia="sl-SI"/>
              </w:rPr>
              <w:t xml:space="preserve"> </w:t>
            </w:r>
          </w:p>
          <w:p w14:paraId="712FA44C" w14:textId="77777777" w:rsidR="00F33593" w:rsidRPr="006348E4" w:rsidRDefault="00F33593" w:rsidP="00E54D7D">
            <w:pPr>
              <w:numPr>
                <w:ilvl w:val="0"/>
                <w:numId w:val="19"/>
              </w:numPr>
              <w:suppressAutoHyphens w:val="0"/>
              <w:autoSpaceDE w:val="0"/>
              <w:autoSpaceDN w:val="0"/>
              <w:adjustRightInd w:val="0"/>
              <w:jc w:val="both"/>
              <w:rPr>
                <w:rFonts w:ascii="Arial" w:hAnsi="Arial" w:cs="Arial"/>
                <w:sz w:val="20"/>
                <w:szCs w:val="20"/>
                <w:lang w:eastAsia="sl-SI"/>
              </w:rPr>
            </w:pPr>
            <w:r w:rsidRPr="006348E4">
              <w:rPr>
                <w:rFonts w:ascii="Arial" w:hAnsi="Arial" w:cs="Arial"/>
                <w:sz w:val="20"/>
                <w:szCs w:val="20"/>
                <w:lang w:eastAsia="sl-SI"/>
              </w:rPr>
              <w:t>Ministrstvo za zunanje zadeve</w:t>
            </w:r>
          </w:p>
          <w:p w14:paraId="4BBEF87C" w14:textId="77777777" w:rsidR="00F33593" w:rsidRPr="006348E4" w:rsidRDefault="00F33593" w:rsidP="00F33593">
            <w:pPr>
              <w:numPr>
                <w:ilvl w:val="0"/>
                <w:numId w:val="19"/>
              </w:numPr>
              <w:rPr>
                <w:rFonts w:ascii="Arial" w:hAnsi="Arial" w:cs="Arial"/>
                <w:sz w:val="20"/>
                <w:szCs w:val="20"/>
                <w:lang w:eastAsia="sl-SI"/>
              </w:rPr>
            </w:pPr>
            <w:r w:rsidRPr="006348E4">
              <w:rPr>
                <w:rFonts w:ascii="Arial" w:hAnsi="Arial" w:cs="Arial"/>
                <w:sz w:val="20"/>
                <w:szCs w:val="20"/>
                <w:lang w:eastAsia="sl-SI"/>
              </w:rPr>
              <w:t>Služba Vlade Republike Slovenije za zakonodajo</w:t>
            </w:r>
          </w:p>
          <w:p w14:paraId="784F9711" w14:textId="77777777" w:rsidR="00DA20F7" w:rsidRPr="006348E4" w:rsidRDefault="00DA20F7" w:rsidP="00F33593">
            <w:pPr>
              <w:numPr>
                <w:ilvl w:val="0"/>
                <w:numId w:val="19"/>
              </w:numPr>
              <w:rPr>
                <w:rFonts w:ascii="Arial" w:hAnsi="Arial" w:cs="Arial"/>
                <w:sz w:val="20"/>
                <w:szCs w:val="20"/>
                <w:lang w:eastAsia="sl-SI"/>
              </w:rPr>
            </w:pPr>
            <w:r w:rsidRPr="006348E4">
              <w:rPr>
                <w:rFonts w:ascii="Arial" w:hAnsi="Arial" w:cs="Arial"/>
                <w:sz w:val="20"/>
                <w:szCs w:val="20"/>
                <w:lang w:eastAsia="sl-SI"/>
              </w:rPr>
              <w:t xml:space="preserve">Banka </w:t>
            </w:r>
            <w:r w:rsidR="000F49B7" w:rsidRPr="006348E4">
              <w:rPr>
                <w:rFonts w:ascii="Arial" w:hAnsi="Arial" w:cs="Arial"/>
                <w:sz w:val="20"/>
                <w:szCs w:val="20"/>
                <w:lang w:eastAsia="sl-SI"/>
              </w:rPr>
              <w:t>S</w:t>
            </w:r>
            <w:r w:rsidRPr="006348E4">
              <w:rPr>
                <w:rFonts w:ascii="Arial" w:hAnsi="Arial" w:cs="Arial"/>
                <w:sz w:val="20"/>
                <w:szCs w:val="20"/>
                <w:lang w:eastAsia="sl-SI"/>
              </w:rPr>
              <w:t>lovenije</w:t>
            </w:r>
          </w:p>
          <w:p w14:paraId="20636834" w14:textId="77777777" w:rsidR="00191889" w:rsidRPr="006348E4" w:rsidRDefault="001A4830" w:rsidP="00F33593">
            <w:pPr>
              <w:numPr>
                <w:ilvl w:val="0"/>
                <w:numId w:val="19"/>
              </w:numPr>
              <w:suppressAutoHyphens w:val="0"/>
              <w:autoSpaceDE w:val="0"/>
              <w:autoSpaceDN w:val="0"/>
              <w:adjustRightInd w:val="0"/>
              <w:jc w:val="both"/>
              <w:rPr>
                <w:rFonts w:ascii="Arial" w:hAnsi="Arial" w:cs="Arial"/>
                <w:sz w:val="20"/>
                <w:szCs w:val="20"/>
                <w:lang w:eastAsia="sl-SI"/>
              </w:rPr>
            </w:pPr>
            <w:r w:rsidRPr="006348E4">
              <w:rPr>
                <w:rFonts w:ascii="Arial" w:hAnsi="Arial" w:cs="Arial"/>
                <w:sz w:val="20"/>
                <w:szCs w:val="20"/>
                <w:lang w:eastAsia="sl-SI"/>
              </w:rPr>
              <w:t>Urad</w:t>
            </w:r>
            <w:r w:rsidR="00191889" w:rsidRPr="006348E4">
              <w:rPr>
                <w:rFonts w:ascii="Arial" w:hAnsi="Arial" w:cs="Arial"/>
                <w:sz w:val="20"/>
                <w:szCs w:val="20"/>
                <w:lang w:eastAsia="sl-SI"/>
              </w:rPr>
              <w:t xml:space="preserve"> Vlade </w:t>
            </w:r>
            <w:r w:rsidR="00F33593" w:rsidRPr="006348E4">
              <w:rPr>
                <w:rFonts w:ascii="Arial" w:hAnsi="Arial" w:cs="Arial"/>
                <w:sz w:val="20"/>
                <w:szCs w:val="20"/>
                <w:lang w:eastAsia="sl-SI"/>
              </w:rPr>
              <w:t>Republike Slovenije</w:t>
            </w:r>
            <w:r w:rsidRPr="006348E4">
              <w:rPr>
                <w:rFonts w:ascii="Arial" w:hAnsi="Arial" w:cs="Arial"/>
                <w:sz w:val="20"/>
                <w:szCs w:val="20"/>
                <w:lang w:eastAsia="sl-SI"/>
              </w:rPr>
              <w:t xml:space="preserve"> za komuniciranje</w:t>
            </w:r>
          </w:p>
        </w:tc>
      </w:tr>
      <w:tr w:rsidR="003C2A84" w:rsidRPr="003017AF" w14:paraId="62A94E81" w14:textId="77777777" w:rsidTr="008B300B">
        <w:tc>
          <w:tcPr>
            <w:tcW w:w="9580" w:type="dxa"/>
            <w:gridSpan w:val="4"/>
          </w:tcPr>
          <w:p w14:paraId="6A9EA192" w14:textId="77777777" w:rsidR="003C2A84" w:rsidRPr="006348E4" w:rsidRDefault="003C2A84" w:rsidP="00E54D7D">
            <w:pPr>
              <w:pStyle w:val="Oddelek"/>
              <w:numPr>
                <w:ilvl w:val="0"/>
                <w:numId w:val="0"/>
              </w:numPr>
              <w:spacing w:line="240" w:lineRule="auto"/>
              <w:jc w:val="left"/>
              <w:rPr>
                <w:sz w:val="20"/>
                <w:szCs w:val="20"/>
              </w:rPr>
            </w:pPr>
            <w:r w:rsidRPr="006348E4">
              <w:rPr>
                <w:sz w:val="20"/>
                <w:szCs w:val="20"/>
              </w:rPr>
              <w:t>2. Predlog za obravnavo predloga zakona po nujnem ali skrajšanem postopku v državnem zboru z obrazložitvijo razlogov:</w:t>
            </w:r>
          </w:p>
        </w:tc>
      </w:tr>
      <w:tr w:rsidR="003C2A84" w:rsidRPr="003017AF" w14:paraId="67E27483" w14:textId="77777777" w:rsidTr="008B300B">
        <w:trPr>
          <w:trHeight w:val="357"/>
        </w:trPr>
        <w:tc>
          <w:tcPr>
            <w:tcW w:w="9580" w:type="dxa"/>
            <w:gridSpan w:val="4"/>
          </w:tcPr>
          <w:p w14:paraId="14359D5B" w14:textId="77777777" w:rsidR="003C2A84" w:rsidRPr="006348E4" w:rsidRDefault="003C2A84" w:rsidP="00E54D7D">
            <w:pPr>
              <w:pStyle w:val="Oddelek"/>
              <w:numPr>
                <w:ilvl w:val="0"/>
                <w:numId w:val="0"/>
              </w:numPr>
              <w:spacing w:line="240" w:lineRule="auto"/>
              <w:jc w:val="left"/>
              <w:rPr>
                <w:sz w:val="20"/>
                <w:szCs w:val="20"/>
              </w:rPr>
            </w:pPr>
            <w:r w:rsidRPr="006348E4">
              <w:rPr>
                <w:sz w:val="20"/>
                <w:szCs w:val="20"/>
              </w:rPr>
              <w:lastRenderedPageBreak/>
              <w:t>/</w:t>
            </w:r>
          </w:p>
        </w:tc>
      </w:tr>
      <w:tr w:rsidR="00191889" w:rsidRPr="003017AF" w14:paraId="185485D4" w14:textId="77777777" w:rsidTr="008B300B">
        <w:tc>
          <w:tcPr>
            <w:tcW w:w="9580" w:type="dxa"/>
            <w:gridSpan w:val="4"/>
          </w:tcPr>
          <w:p w14:paraId="759CB83A" w14:textId="77777777" w:rsidR="00191889" w:rsidRPr="006348E4" w:rsidRDefault="003C2A84" w:rsidP="00E54D7D">
            <w:pPr>
              <w:pStyle w:val="Oddelek"/>
              <w:numPr>
                <w:ilvl w:val="0"/>
                <w:numId w:val="0"/>
              </w:numPr>
              <w:spacing w:line="240" w:lineRule="auto"/>
              <w:jc w:val="left"/>
              <w:rPr>
                <w:sz w:val="20"/>
                <w:szCs w:val="20"/>
              </w:rPr>
            </w:pPr>
            <w:r w:rsidRPr="006348E4">
              <w:rPr>
                <w:sz w:val="20"/>
                <w:szCs w:val="20"/>
              </w:rPr>
              <w:t>3</w:t>
            </w:r>
            <w:r w:rsidR="00191889" w:rsidRPr="006348E4">
              <w:rPr>
                <w:sz w:val="20"/>
                <w:szCs w:val="20"/>
              </w:rPr>
              <w:t>.a Osebe, odgovorne za strokovno pripravo in usklajenost gradiva:</w:t>
            </w:r>
          </w:p>
        </w:tc>
      </w:tr>
      <w:tr w:rsidR="00191889" w:rsidRPr="003017AF" w14:paraId="2EB92814" w14:textId="77777777" w:rsidTr="008B300B">
        <w:tc>
          <w:tcPr>
            <w:tcW w:w="9580" w:type="dxa"/>
            <w:gridSpan w:val="4"/>
          </w:tcPr>
          <w:p w14:paraId="7B9F428C" w14:textId="77777777" w:rsidR="0023172D" w:rsidRPr="006348E4" w:rsidRDefault="0023172D" w:rsidP="0023172D">
            <w:pPr>
              <w:numPr>
                <w:ilvl w:val="0"/>
                <w:numId w:val="33"/>
              </w:numPr>
              <w:suppressAutoHyphens w:val="0"/>
              <w:autoSpaceDE w:val="0"/>
              <w:autoSpaceDN w:val="0"/>
              <w:adjustRightInd w:val="0"/>
              <w:jc w:val="both"/>
              <w:rPr>
                <w:rFonts w:ascii="Arial" w:hAnsi="Arial" w:cs="Arial"/>
                <w:bCs/>
                <w:sz w:val="20"/>
                <w:szCs w:val="20"/>
              </w:rPr>
            </w:pPr>
            <w:r w:rsidRPr="006348E4">
              <w:rPr>
                <w:rFonts w:ascii="Arial" w:hAnsi="Arial" w:cs="Arial"/>
                <w:bCs/>
                <w:sz w:val="20"/>
                <w:szCs w:val="20"/>
              </w:rPr>
              <w:t>Urška Cvelbar, generalna direktorica Direktorata za finančni sistem, Ministrstvo za finance;</w:t>
            </w:r>
          </w:p>
          <w:p w14:paraId="51A87AF0" w14:textId="77777777" w:rsidR="0023172D" w:rsidRPr="006348E4" w:rsidRDefault="0023172D" w:rsidP="0023172D">
            <w:pPr>
              <w:numPr>
                <w:ilvl w:val="0"/>
                <w:numId w:val="33"/>
              </w:numPr>
              <w:suppressAutoHyphens w:val="0"/>
              <w:autoSpaceDE w:val="0"/>
              <w:autoSpaceDN w:val="0"/>
              <w:adjustRightInd w:val="0"/>
              <w:jc w:val="both"/>
              <w:rPr>
                <w:rFonts w:ascii="Arial" w:hAnsi="Arial" w:cs="Arial"/>
                <w:bCs/>
                <w:sz w:val="20"/>
                <w:szCs w:val="20"/>
              </w:rPr>
            </w:pPr>
            <w:r w:rsidRPr="006348E4">
              <w:rPr>
                <w:rFonts w:ascii="Arial" w:hAnsi="Arial" w:cs="Arial"/>
                <w:bCs/>
                <w:sz w:val="20"/>
                <w:szCs w:val="20"/>
              </w:rPr>
              <w:t xml:space="preserve">mag. Robert Petek, vodja Sektorja za bančništvo, Ministrstvo za finance; </w:t>
            </w:r>
          </w:p>
          <w:p w14:paraId="271B7FD5" w14:textId="77777777" w:rsidR="0023172D" w:rsidRPr="006348E4" w:rsidRDefault="0023172D" w:rsidP="0023172D">
            <w:pPr>
              <w:numPr>
                <w:ilvl w:val="0"/>
                <w:numId w:val="33"/>
              </w:numPr>
              <w:suppressAutoHyphens w:val="0"/>
              <w:autoSpaceDE w:val="0"/>
              <w:autoSpaceDN w:val="0"/>
              <w:adjustRightInd w:val="0"/>
              <w:jc w:val="both"/>
              <w:rPr>
                <w:rFonts w:ascii="Arial" w:hAnsi="Arial" w:cs="Arial"/>
                <w:bCs/>
                <w:sz w:val="20"/>
                <w:szCs w:val="20"/>
              </w:rPr>
            </w:pPr>
            <w:r w:rsidRPr="006348E4">
              <w:rPr>
                <w:rFonts w:ascii="Arial" w:hAnsi="Arial" w:cs="Arial"/>
                <w:bCs/>
                <w:sz w:val="20"/>
                <w:szCs w:val="20"/>
              </w:rPr>
              <w:t>Barbara Knapič Navarrete, sekretarka v Sektorju za bančništvo, Ministrstvo za finance;</w:t>
            </w:r>
          </w:p>
          <w:p w14:paraId="1E549A88" w14:textId="6503DEA0" w:rsidR="007C4C75" w:rsidRPr="006348E4" w:rsidRDefault="007C4C75" w:rsidP="0023172D">
            <w:pPr>
              <w:numPr>
                <w:ilvl w:val="0"/>
                <w:numId w:val="33"/>
              </w:numPr>
              <w:suppressAutoHyphens w:val="0"/>
              <w:autoSpaceDE w:val="0"/>
              <w:autoSpaceDN w:val="0"/>
              <w:adjustRightInd w:val="0"/>
              <w:jc w:val="both"/>
              <w:rPr>
                <w:rFonts w:ascii="Arial" w:hAnsi="Arial" w:cs="Arial"/>
                <w:bCs/>
                <w:sz w:val="20"/>
                <w:szCs w:val="20"/>
              </w:rPr>
            </w:pPr>
            <w:r w:rsidRPr="006348E4">
              <w:rPr>
                <w:rFonts w:ascii="Arial" w:hAnsi="Arial" w:cs="Arial"/>
                <w:bCs/>
                <w:sz w:val="20"/>
                <w:szCs w:val="20"/>
              </w:rPr>
              <w:t>Nataša Anderlič, podsekretarka, Ministrstvo za okolje in prostor</w:t>
            </w:r>
            <w:r w:rsidR="0023172D" w:rsidRPr="006348E4">
              <w:rPr>
                <w:rFonts w:ascii="Arial" w:hAnsi="Arial" w:cs="Arial"/>
                <w:bCs/>
                <w:sz w:val="20"/>
                <w:szCs w:val="20"/>
              </w:rPr>
              <w:t>.</w:t>
            </w:r>
          </w:p>
        </w:tc>
      </w:tr>
      <w:tr w:rsidR="003C2A84" w:rsidRPr="003017AF" w14:paraId="7FA70BE1" w14:textId="77777777" w:rsidTr="008B300B">
        <w:tc>
          <w:tcPr>
            <w:tcW w:w="9580" w:type="dxa"/>
            <w:gridSpan w:val="4"/>
          </w:tcPr>
          <w:p w14:paraId="1043447C" w14:textId="77777777" w:rsidR="003C2A84" w:rsidRPr="006348E4" w:rsidRDefault="003C2A84" w:rsidP="00E54D7D">
            <w:pPr>
              <w:pStyle w:val="Oddelek"/>
              <w:numPr>
                <w:ilvl w:val="0"/>
                <w:numId w:val="0"/>
              </w:numPr>
              <w:spacing w:line="240" w:lineRule="auto"/>
              <w:jc w:val="left"/>
              <w:rPr>
                <w:sz w:val="20"/>
                <w:szCs w:val="20"/>
              </w:rPr>
            </w:pPr>
            <w:r w:rsidRPr="006348E4">
              <w:rPr>
                <w:sz w:val="20"/>
                <w:szCs w:val="20"/>
              </w:rPr>
              <w:t>3.b Zunanji strokovnjaki, ki so sodelovali pri pripravi dela ali celotnega gradiva:</w:t>
            </w:r>
          </w:p>
        </w:tc>
      </w:tr>
      <w:tr w:rsidR="003C2A84" w:rsidRPr="003017AF" w14:paraId="2CBC8BBF" w14:textId="77777777" w:rsidTr="008B300B">
        <w:tc>
          <w:tcPr>
            <w:tcW w:w="9580" w:type="dxa"/>
            <w:gridSpan w:val="4"/>
          </w:tcPr>
          <w:p w14:paraId="467FB7D7" w14:textId="77777777" w:rsidR="003C2A84" w:rsidRPr="006348E4" w:rsidRDefault="003C2A84" w:rsidP="00E54D7D">
            <w:pPr>
              <w:pStyle w:val="Oddelek"/>
              <w:numPr>
                <w:ilvl w:val="0"/>
                <w:numId w:val="0"/>
              </w:numPr>
              <w:spacing w:line="240" w:lineRule="auto"/>
              <w:jc w:val="left"/>
              <w:rPr>
                <w:sz w:val="20"/>
                <w:szCs w:val="20"/>
              </w:rPr>
            </w:pPr>
            <w:r w:rsidRPr="006348E4">
              <w:rPr>
                <w:sz w:val="20"/>
                <w:szCs w:val="20"/>
              </w:rPr>
              <w:t>/</w:t>
            </w:r>
          </w:p>
        </w:tc>
      </w:tr>
      <w:tr w:rsidR="00191889" w:rsidRPr="003017AF" w14:paraId="281542A2" w14:textId="77777777" w:rsidTr="008B300B">
        <w:tc>
          <w:tcPr>
            <w:tcW w:w="9580" w:type="dxa"/>
            <w:gridSpan w:val="4"/>
          </w:tcPr>
          <w:p w14:paraId="5849F3A7" w14:textId="77777777" w:rsidR="00191889" w:rsidRPr="006348E4" w:rsidRDefault="003C2A84" w:rsidP="00E54D7D">
            <w:pPr>
              <w:pStyle w:val="Oddelek"/>
              <w:numPr>
                <w:ilvl w:val="0"/>
                <w:numId w:val="0"/>
              </w:numPr>
              <w:spacing w:line="240" w:lineRule="auto"/>
              <w:jc w:val="left"/>
              <w:rPr>
                <w:sz w:val="20"/>
                <w:szCs w:val="20"/>
              </w:rPr>
            </w:pPr>
            <w:r w:rsidRPr="006348E4">
              <w:rPr>
                <w:sz w:val="20"/>
                <w:szCs w:val="20"/>
              </w:rPr>
              <w:t>4.</w:t>
            </w:r>
            <w:r w:rsidR="00191889" w:rsidRPr="006348E4">
              <w:rPr>
                <w:sz w:val="20"/>
                <w:szCs w:val="20"/>
              </w:rPr>
              <w:t xml:space="preserve"> Predstavniki vlade, ki bodo sodelovali pri delu Državnega zbora:</w:t>
            </w:r>
          </w:p>
        </w:tc>
      </w:tr>
      <w:tr w:rsidR="00191889" w:rsidRPr="003017AF" w14:paraId="602B485D" w14:textId="77777777" w:rsidTr="008B300B">
        <w:tc>
          <w:tcPr>
            <w:tcW w:w="9580" w:type="dxa"/>
            <w:gridSpan w:val="4"/>
          </w:tcPr>
          <w:p w14:paraId="52AA0915" w14:textId="77777777" w:rsidR="00260AB9" w:rsidRPr="006348E4" w:rsidRDefault="00441F68" w:rsidP="00441F68">
            <w:pPr>
              <w:suppressAutoHyphens w:val="0"/>
              <w:autoSpaceDE w:val="0"/>
              <w:autoSpaceDN w:val="0"/>
              <w:adjustRightInd w:val="0"/>
              <w:jc w:val="both"/>
              <w:rPr>
                <w:rFonts w:ascii="Arial" w:hAnsi="Arial" w:cs="Arial"/>
                <w:bCs/>
                <w:sz w:val="20"/>
                <w:szCs w:val="20"/>
              </w:rPr>
            </w:pPr>
            <w:r w:rsidRPr="006348E4">
              <w:rPr>
                <w:rFonts w:ascii="Arial" w:hAnsi="Arial" w:cs="Arial"/>
                <w:bCs/>
                <w:sz w:val="20"/>
                <w:szCs w:val="20"/>
              </w:rPr>
              <w:t>/</w:t>
            </w:r>
          </w:p>
        </w:tc>
      </w:tr>
      <w:tr w:rsidR="00191889" w:rsidRPr="003017AF" w14:paraId="1D2F6969" w14:textId="77777777" w:rsidTr="008B300B">
        <w:tc>
          <w:tcPr>
            <w:tcW w:w="9580" w:type="dxa"/>
            <w:gridSpan w:val="4"/>
          </w:tcPr>
          <w:p w14:paraId="7783FA8A" w14:textId="77777777" w:rsidR="00191889" w:rsidRPr="006348E4" w:rsidRDefault="00191889" w:rsidP="00E54D7D">
            <w:pPr>
              <w:pStyle w:val="Oddelek"/>
              <w:numPr>
                <w:ilvl w:val="0"/>
                <w:numId w:val="0"/>
              </w:numPr>
              <w:spacing w:line="240" w:lineRule="auto"/>
              <w:jc w:val="left"/>
              <w:rPr>
                <w:sz w:val="20"/>
                <w:szCs w:val="20"/>
              </w:rPr>
            </w:pPr>
            <w:r w:rsidRPr="006348E4">
              <w:rPr>
                <w:sz w:val="20"/>
                <w:szCs w:val="20"/>
              </w:rPr>
              <w:t>5. Kratek povzetek gradiva</w:t>
            </w:r>
            <w:r w:rsidR="000F41DD" w:rsidRPr="006348E4">
              <w:rPr>
                <w:sz w:val="20"/>
                <w:szCs w:val="20"/>
              </w:rPr>
              <w:t>:</w:t>
            </w:r>
          </w:p>
        </w:tc>
      </w:tr>
      <w:tr w:rsidR="00191889" w:rsidRPr="003017AF" w14:paraId="17566E4E" w14:textId="77777777" w:rsidTr="008B300B">
        <w:tc>
          <w:tcPr>
            <w:tcW w:w="9580" w:type="dxa"/>
            <w:gridSpan w:val="4"/>
          </w:tcPr>
          <w:p w14:paraId="1B22274E" w14:textId="77777777" w:rsidR="005750D6" w:rsidRDefault="005750D6" w:rsidP="0073392C">
            <w:pPr>
              <w:jc w:val="both"/>
              <w:rPr>
                <w:rFonts w:ascii="Arial" w:hAnsi="Arial" w:cs="Arial"/>
                <w:sz w:val="20"/>
                <w:szCs w:val="20"/>
                <w:lang w:eastAsia="sl-SI"/>
              </w:rPr>
            </w:pPr>
          </w:p>
          <w:p w14:paraId="6313416D" w14:textId="77777777" w:rsidR="002F5875" w:rsidRPr="002F5875" w:rsidRDefault="002F5875" w:rsidP="002F5875">
            <w:pPr>
              <w:jc w:val="both"/>
              <w:rPr>
                <w:rFonts w:ascii="Arial" w:hAnsi="Arial" w:cs="Arial"/>
                <w:sz w:val="20"/>
                <w:szCs w:val="20"/>
                <w:lang w:eastAsia="sl-SI"/>
              </w:rPr>
            </w:pPr>
            <w:r w:rsidRPr="002F5875">
              <w:rPr>
                <w:rFonts w:ascii="Arial" w:hAnsi="Arial" w:cs="Arial"/>
                <w:sz w:val="20"/>
                <w:szCs w:val="20"/>
                <w:lang w:eastAsia="sl-SI"/>
              </w:rPr>
              <w:t xml:space="preserve">V skladu z mandatom Vlade Republike Slovenije (sklep št. 54700-2/2022/5 z dne 5. 4. 2022) in zaključkih pogajanj 8. polnitve GEF je delegacija Republike Slovenije na donatorskem sestanku aprila letos najavila prispevek v višini 5 milijonov SDR (Specila Drawing Rughts – SDR) oziroma 6,09 milijona EUR. Prispevek se šteje v sklop multilateralne razvojne pomoči Slovenije državam v razvoju kot tudi v sklop izvajanja svetovnih okoljskih konvencij, katerih pogodbenica je, pri čemer so zasledovani tudi cilji Agende 2030 za trajnostni razvoj. </w:t>
            </w:r>
          </w:p>
          <w:p w14:paraId="74C1DFB1" w14:textId="77777777" w:rsidR="002F5875" w:rsidRPr="002F5875" w:rsidRDefault="002F5875" w:rsidP="002F5875">
            <w:pPr>
              <w:jc w:val="both"/>
              <w:rPr>
                <w:rFonts w:ascii="Arial" w:hAnsi="Arial" w:cs="Arial"/>
                <w:sz w:val="20"/>
                <w:szCs w:val="20"/>
                <w:lang w:eastAsia="sl-SI"/>
              </w:rPr>
            </w:pPr>
          </w:p>
          <w:p w14:paraId="7CAA3C95" w14:textId="324D949D" w:rsidR="00EF0955" w:rsidRDefault="00EF0955" w:rsidP="002F5875">
            <w:pPr>
              <w:jc w:val="both"/>
              <w:rPr>
                <w:rFonts w:ascii="Arial" w:hAnsi="Arial" w:cs="Arial"/>
                <w:sz w:val="20"/>
                <w:szCs w:val="20"/>
                <w:lang w:eastAsia="sl-SI"/>
              </w:rPr>
            </w:pPr>
            <w:r>
              <w:rPr>
                <w:rFonts w:ascii="Arial" w:hAnsi="Arial" w:cs="Arial"/>
                <w:sz w:val="20"/>
                <w:szCs w:val="20"/>
                <w:lang w:eastAsia="sl-SI"/>
              </w:rPr>
              <w:t xml:space="preserve">Pogajanja, ki so se začela leta 2021, so se </w:t>
            </w:r>
            <w:r w:rsidRPr="00EF0955">
              <w:rPr>
                <w:rFonts w:ascii="Arial" w:hAnsi="Arial" w:cs="Arial"/>
                <w:sz w:val="20"/>
                <w:szCs w:val="20"/>
                <w:lang w:eastAsia="sl-SI"/>
              </w:rPr>
              <w:t xml:space="preserve">uradno zaključila konec julija letos s sprejetjem Resolucije Izvršnih direktorjev Svetovne banke (Resolucija št. IBRD 2022-0003 z dne 25. 7. 2022). S tem dejanjem se je začelo izvajalsko obdobje, ki bo trajalo štiri leta, in sicer od 1. julija 2022 do 30. junija 2026. </w:t>
            </w:r>
            <w:r>
              <w:rPr>
                <w:rFonts w:ascii="Arial" w:hAnsi="Arial" w:cs="Arial"/>
                <w:sz w:val="20"/>
                <w:szCs w:val="20"/>
                <w:lang w:eastAsia="sl-SI"/>
              </w:rPr>
              <w:t>Države donatorice moraj sedaj izvesti vse potrebne notranje postopke, za izvedbo najavljenih prispevkov.</w:t>
            </w:r>
          </w:p>
          <w:p w14:paraId="2E887506" w14:textId="77777777" w:rsidR="00EF0955" w:rsidRDefault="00EF0955" w:rsidP="002F5875">
            <w:pPr>
              <w:jc w:val="both"/>
              <w:rPr>
                <w:rFonts w:ascii="Arial" w:hAnsi="Arial" w:cs="Arial"/>
                <w:sz w:val="20"/>
                <w:szCs w:val="20"/>
                <w:lang w:eastAsia="sl-SI"/>
              </w:rPr>
            </w:pPr>
          </w:p>
          <w:p w14:paraId="45805B2C" w14:textId="32B6EBFF" w:rsidR="003741E3" w:rsidRDefault="002F5875" w:rsidP="002F5875">
            <w:pPr>
              <w:jc w:val="both"/>
              <w:rPr>
                <w:rFonts w:ascii="Arial" w:hAnsi="Arial" w:cs="Arial"/>
                <w:sz w:val="20"/>
                <w:szCs w:val="20"/>
                <w:lang w:eastAsia="sl-SI"/>
              </w:rPr>
            </w:pPr>
            <w:r w:rsidRPr="002F5875">
              <w:rPr>
                <w:rFonts w:ascii="Arial" w:hAnsi="Arial" w:cs="Arial"/>
                <w:sz w:val="20"/>
                <w:szCs w:val="20"/>
                <w:lang w:eastAsia="sl-SI"/>
              </w:rPr>
              <w:t>Vlada Republike Slovenije je pogajalski skupini naložila, da ji po zaključku pogajanj posreduje končno poročilo o  rezultatih in zaključkih pogajanj.  Z zadevnim vladnim gradivom se tako vladi predlaga, da sprejme Poročilo o zaključku pogajanj in sodelovanju Republike Slovenije pri 8. polnitvi Svetovnega sklada za okolje.</w:t>
            </w:r>
            <w:r w:rsidR="00EF0955">
              <w:rPr>
                <w:rFonts w:ascii="Arial" w:hAnsi="Arial" w:cs="Arial"/>
                <w:sz w:val="20"/>
                <w:szCs w:val="20"/>
                <w:lang w:eastAsia="sl-SI"/>
              </w:rPr>
              <w:t xml:space="preserve"> </w:t>
            </w:r>
            <w:r w:rsidRPr="002F5875">
              <w:rPr>
                <w:rFonts w:ascii="Arial" w:hAnsi="Arial" w:cs="Arial"/>
                <w:sz w:val="20"/>
                <w:szCs w:val="20"/>
                <w:lang w:eastAsia="sl-SI"/>
              </w:rPr>
              <w:t>Vladi Republike Slovenije se tudi predlaga, da potrdi znesek prispevka, ki ga je pogajalska skupina najavila skladno z mandatom vlade na donatorskem sestanku aprila v SDR, v evrski protivrednosti.</w:t>
            </w:r>
            <w:r w:rsidR="00EF0955">
              <w:rPr>
                <w:rFonts w:ascii="Arial" w:hAnsi="Arial" w:cs="Arial"/>
                <w:sz w:val="20"/>
                <w:szCs w:val="20"/>
                <w:lang w:eastAsia="sl-SI"/>
              </w:rPr>
              <w:t xml:space="preserve"> </w:t>
            </w:r>
            <w:r w:rsidRPr="002F5875">
              <w:rPr>
                <w:rFonts w:ascii="Arial" w:hAnsi="Arial" w:cs="Arial"/>
                <w:sz w:val="20"/>
                <w:szCs w:val="20"/>
                <w:lang w:eastAsia="sl-SI"/>
              </w:rPr>
              <w:t xml:space="preserve">Vladi Republike Slovenije se tudi predlaga, da pooblasti Ministrstvo za finance,  da v imenu Republike Slovenije opravi vse potrebne postopke za izvedbo najavljenega prispevka in da pooblasti ministra, pristojnega za finance, da  izda vse listine, ki so potrebne za izvedbo plačila oziroma poravnavo sprejete obveznosti Republike Slovenije. </w:t>
            </w:r>
          </w:p>
          <w:p w14:paraId="744BB472" w14:textId="18F3368C" w:rsidR="002F5875" w:rsidRPr="006348E4" w:rsidRDefault="002F5875" w:rsidP="002F5875">
            <w:pPr>
              <w:jc w:val="both"/>
              <w:rPr>
                <w:rFonts w:ascii="Arial" w:hAnsi="Arial" w:cs="Arial"/>
                <w:sz w:val="20"/>
                <w:szCs w:val="20"/>
                <w:lang w:eastAsia="sl-SI"/>
              </w:rPr>
            </w:pPr>
          </w:p>
        </w:tc>
      </w:tr>
      <w:tr w:rsidR="00191889" w:rsidRPr="003017AF" w14:paraId="47DD3A70" w14:textId="77777777" w:rsidTr="008B300B">
        <w:tc>
          <w:tcPr>
            <w:tcW w:w="9580" w:type="dxa"/>
            <w:gridSpan w:val="4"/>
          </w:tcPr>
          <w:p w14:paraId="69D26799" w14:textId="77777777" w:rsidR="00191889" w:rsidRPr="006348E4" w:rsidRDefault="00191889" w:rsidP="00E54D7D">
            <w:pPr>
              <w:pStyle w:val="Oddelek"/>
              <w:numPr>
                <w:ilvl w:val="0"/>
                <w:numId w:val="0"/>
              </w:numPr>
              <w:spacing w:line="240" w:lineRule="auto"/>
              <w:jc w:val="left"/>
              <w:rPr>
                <w:sz w:val="20"/>
                <w:szCs w:val="20"/>
              </w:rPr>
            </w:pPr>
            <w:r w:rsidRPr="006348E4">
              <w:rPr>
                <w:sz w:val="20"/>
                <w:szCs w:val="20"/>
              </w:rPr>
              <w:t>6. Presoja posledic</w:t>
            </w:r>
            <w:r w:rsidR="000F41DD" w:rsidRPr="006348E4">
              <w:rPr>
                <w:sz w:val="20"/>
                <w:szCs w:val="20"/>
              </w:rPr>
              <w:t xml:space="preserve"> za:</w:t>
            </w:r>
          </w:p>
        </w:tc>
      </w:tr>
      <w:tr w:rsidR="00191889" w:rsidRPr="003017AF" w14:paraId="62BD21F8" w14:textId="77777777" w:rsidTr="008B300B">
        <w:tc>
          <w:tcPr>
            <w:tcW w:w="9580" w:type="dxa"/>
            <w:gridSpan w:val="4"/>
          </w:tcPr>
          <w:p w14:paraId="0D17BD12" w14:textId="77777777" w:rsidR="00191889" w:rsidRPr="006348E4" w:rsidRDefault="00191889" w:rsidP="00E54D7D">
            <w:pPr>
              <w:pStyle w:val="Neotevilenodstavek"/>
              <w:spacing w:line="240" w:lineRule="auto"/>
              <w:rPr>
                <w:iCs/>
                <w:sz w:val="20"/>
                <w:szCs w:val="20"/>
              </w:rPr>
            </w:pPr>
            <w:r w:rsidRPr="006348E4">
              <w:rPr>
                <w:iCs/>
                <w:sz w:val="20"/>
                <w:szCs w:val="20"/>
              </w:rPr>
              <w:t xml:space="preserve"> </w:t>
            </w:r>
          </w:p>
        </w:tc>
      </w:tr>
      <w:tr w:rsidR="00191889" w:rsidRPr="003017AF" w14:paraId="1D2D0552" w14:textId="77777777" w:rsidTr="008B300B">
        <w:tc>
          <w:tcPr>
            <w:tcW w:w="2071" w:type="dxa"/>
          </w:tcPr>
          <w:p w14:paraId="0CCD1D69" w14:textId="77777777" w:rsidR="00191889" w:rsidRPr="006348E4" w:rsidRDefault="00191889" w:rsidP="00E54D7D">
            <w:pPr>
              <w:pStyle w:val="Neotevilenodstavek"/>
              <w:spacing w:line="240" w:lineRule="auto"/>
              <w:ind w:left="360"/>
              <w:rPr>
                <w:iCs/>
                <w:sz w:val="20"/>
                <w:szCs w:val="20"/>
              </w:rPr>
            </w:pPr>
            <w:r w:rsidRPr="006348E4">
              <w:rPr>
                <w:iCs/>
                <w:sz w:val="20"/>
                <w:szCs w:val="20"/>
              </w:rPr>
              <w:t>a)</w:t>
            </w:r>
          </w:p>
        </w:tc>
        <w:tc>
          <w:tcPr>
            <w:tcW w:w="5455" w:type="dxa"/>
            <w:gridSpan w:val="2"/>
          </w:tcPr>
          <w:p w14:paraId="33EDF15A" w14:textId="77777777" w:rsidR="00191889" w:rsidRPr="006348E4" w:rsidRDefault="00191889" w:rsidP="00E54D7D">
            <w:pPr>
              <w:pStyle w:val="Neotevilenodstavek"/>
              <w:spacing w:line="240" w:lineRule="auto"/>
              <w:rPr>
                <w:sz w:val="20"/>
                <w:szCs w:val="20"/>
              </w:rPr>
            </w:pPr>
            <w:r w:rsidRPr="006348E4">
              <w:rPr>
                <w:sz w:val="20"/>
                <w:szCs w:val="20"/>
              </w:rPr>
              <w:t>javnofinančna sredstva v višini, večji od 40 000 EUR v tekočem in naslednjih treh letih</w:t>
            </w:r>
          </w:p>
        </w:tc>
        <w:tc>
          <w:tcPr>
            <w:tcW w:w="2054" w:type="dxa"/>
          </w:tcPr>
          <w:p w14:paraId="4A50E9FA" w14:textId="77777777" w:rsidR="00191889" w:rsidRPr="006348E4" w:rsidRDefault="008B300B" w:rsidP="00E54D7D">
            <w:pPr>
              <w:pStyle w:val="Neotevilenodstavek"/>
              <w:spacing w:line="240" w:lineRule="auto"/>
              <w:jc w:val="center"/>
              <w:rPr>
                <w:iCs/>
                <w:sz w:val="20"/>
                <w:szCs w:val="20"/>
              </w:rPr>
            </w:pPr>
            <w:r w:rsidRPr="006348E4">
              <w:rPr>
                <w:sz w:val="20"/>
                <w:szCs w:val="20"/>
              </w:rPr>
              <w:t>DA</w:t>
            </w:r>
          </w:p>
        </w:tc>
      </w:tr>
      <w:tr w:rsidR="00191889" w:rsidRPr="003017AF" w14:paraId="53CFB0CA" w14:textId="77777777" w:rsidTr="008B300B">
        <w:tc>
          <w:tcPr>
            <w:tcW w:w="2071" w:type="dxa"/>
          </w:tcPr>
          <w:p w14:paraId="6331EB09" w14:textId="77777777" w:rsidR="00191889" w:rsidRPr="006348E4" w:rsidRDefault="00191889" w:rsidP="00E54D7D">
            <w:pPr>
              <w:pStyle w:val="Neotevilenodstavek"/>
              <w:spacing w:line="240" w:lineRule="auto"/>
              <w:ind w:left="360"/>
              <w:rPr>
                <w:iCs/>
                <w:sz w:val="20"/>
                <w:szCs w:val="20"/>
              </w:rPr>
            </w:pPr>
            <w:r w:rsidRPr="006348E4">
              <w:rPr>
                <w:iCs/>
                <w:sz w:val="20"/>
                <w:szCs w:val="20"/>
              </w:rPr>
              <w:t>b)</w:t>
            </w:r>
          </w:p>
        </w:tc>
        <w:tc>
          <w:tcPr>
            <w:tcW w:w="5455" w:type="dxa"/>
            <w:gridSpan w:val="2"/>
          </w:tcPr>
          <w:p w14:paraId="0D12A6B8" w14:textId="77777777" w:rsidR="00191889" w:rsidRPr="006348E4" w:rsidRDefault="00191889" w:rsidP="00E54D7D">
            <w:pPr>
              <w:pStyle w:val="Neotevilenodstavek"/>
              <w:spacing w:line="240" w:lineRule="auto"/>
              <w:rPr>
                <w:iCs/>
                <w:sz w:val="20"/>
                <w:szCs w:val="20"/>
              </w:rPr>
            </w:pPr>
            <w:r w:rsidRPr="006348E4">
              <w:rPr>
                <w:bCs/>
                <w:sz w:val="20"/>
                <w:szCs w:val="20"/>
              </w:rPr>
              <w:t>usklajenost slovenskega pravnega reda s pravnim redom Evropske unije</w:t>
            </w:r>
          </w:p>
        </w:tc>
        <w:tc>
          <w:tcPr>
            <w:tcW w:w="2054" w:type="dxa"/>
          </w:tcPr>
          <w:p w14:paraId="1F928A48" w14:textId="77777777" w:rsidR="00191889" w:rsidRPr="006348E4" w:rsidRDefault="00191889" w:rsidP="00E54D7D">
            <w:pPr>
              <w:pStyle w:val="Neotevilenodstavek"/>
              <w:spacing w:line="240" w:lineRule="auto"/>
              <w:jc w:val="center"/>
              <w:rPr>
                <w:iCs/>
                <w:sz w:val="20"/>
                <w:szCs w:val="20"/>
              </w:rPr>
            </w:pPr>
            <w:r w:rsidRPr="006348E4">
              <w:rPr>
                <w:sz w:val="20"/>
                <w:szCs w:val="20"/>
              </w:rPr>
              <w:t>NE</w:t>
            </w:r>
          </w:p>
        </w:tc>
      </w:tr>
      <w:tr w:rsidR="00191889" w:rsidRPr="003017AF" w14:paraId="79307774" w14:textId="77777777" w:rsidTr="008B300B">
        <w:tc>
          <w:tcPr>
            <w:tcW w:w="2071" w:type="dxa"/>
          </w:tcPr>
          <w:p w14:paraId="61BE1DE8" w14:textId="77777777" w:rsidR="00191889" w:rsidRPr="006348E4" w:rsidRDefault="00191889" w:rsidP="00E54D7D">
            <w:pPr>
              <w:pStyle w:val="Neotevilenodstavek"/>
              <w:spacing w:line="240" w:lineRule="auto"/>
              <w:ind w:left="360"/>
              <w:rPr>
                <w:iCs/>
                <w:sz w:val="20"/>
                <w:szCs w:val="20"/>
              </w:rPr>
            </w:pPr>
            <w:r w:rsidRPr="006348E4">
              <w:rPr>
                <w:iCs/>
                <w:sz w:val="20"/>
                <w:szCs w:val="20"/>
              </w:rPr>
              <w:t>c)</w:t>
            </w:r>
          </w:p>
        </w:tc>
        <w:tc>
          <w:tcPr>
            <w:tcW w:w="5455" w:type="dxa"/>
            <w:gridSpan w:val="2"/>
          </w:tcPr>
          <w:p w14:paraId="558E3608" w14:textId="77777777" w:rsidR="00191889" w:rsidRPr="006348E4" w:rsidRDefault="00191889" w:rsidP="00E54D7D">
            <w:pPr>
              <w:pStyle w:val="Neotevilenodstavek"/>
              <w:spacing w:line="240" w:lineRule="auto"/>
              <w:rPr>
                <w:iCs/>
                <w:sz w:val="20"/>
                <w:szCs w:val="20"/>
              </w:rPr>
            </w:pPr>
            <w:r w:rsidRPr="006348E4">
              <w:rPr>
                <w:sz w:val="20"/>
                <w:szCs w:val="20"/>
              </w:rPr>
              <w:t>administrativne posledice</w:t>
            </w:r>
          </w:p>
        </w:tc>
        <w:tc>
          <w:tcPr>
            <w:tcW w:w="2054" w:type="dxa"/>
          </w:tcPr>
          <w:p w14:paraId="4BBBA833" w14:textId="77777777" w:rsidR="00191889" w:rsidRPr="006348E4" w:rsidRDefault="00191889" w:rsidP="00E54D7D">
            <w:pPr>
              <w:pStyle w:val="Neotevilenodstavek"/>
              <w:spacing w:line="240" w:lineRule="auto"/>
              <w:jc w:val="center"/>
              <w:rPr>
                <w:iCs/>
                <w:sz w:val="20"/>
                <w:szCs w:val="20"/>
              </w:rPr>
            </w:pPr>
            <w:r w:rsidRPr="006348E4">
              <w:rPr>
                <w:sz w:val="20"/>
                <w:szCs w:val="20"/>
              </w:rPr>
              <w:t>NE</w:t>
            </w:r>
          </w:p>
        </w:tc>
      </w:tr>
      <w:tr w:rsidR="00191889" w:rsidRPr="003017AF" w14:paraId="2900D2E7" w14:textId="77777777" w:rsidTr="008B300B">
        <w:tc>
          <w:tcPr>
            <w:tcW w:w="2071" w:type="dxa"/>
          </w:tcPr>
          <w:p w14:paraId="53638F8E" w14:textId="77777777" w:rsidR="00191889" w:rsidRPr="006348E4" w:rsidRDefault="00191889" w:rsidP="00E54D7D">
            <w:pPr>
              <w:pStyle w:val="Neotevilenodstavek"/>
              <w:spacing w:line="240" w:lineRule="auto"/>
              <w:ind w:left="360"/>
              <w:rPr>
                <w:iCs/>
                <w:sz w:val="20"/>
                <w:szCs w:val="20"/>
              </w:rPr>
            </w:pPr>
            <w:r w:rsidRPr="006348E4">
              <w:rPr>
                <w:iCs/>
                <w:sz w:val="20"/>
                <w:szCs w:val="20"/>
              </w:rPr>
              <w:t>č)</w:t>
            </w:r>
          </w:p>
        </w:tc>
        <w:tc>
          <w:tcPr>
            <w:tcW w:w="5455" w:type="dxa"/>
            <w:gridSpan w:val="2"/>
          </w:tcPr>
          <w:p w14:paraId="2D872283" w14:textId="77777777" w:rsidR="00191889" w:rsidRPr="006348E4" w:rsidRDefault="00191889" w:rsidP="00E54D7D">
            <w:pPr>
              <w:pStyle w:val="Neotevilenodstavek"/>
              <w:spacing w:line="240" w:lineRule="auto"/>
              <w:rPr>
                <w:bCs/>
                <w:sz w:val="20"/>
                <w:szCs w:val="20"/>
              </w:rPr>
            </w:pPr>
            <w:r w:rsidRPr="006348E4">
              <w:rPr>
                <w:sz w:val="20"/>
                <w:szCs w:val="20"/>
              </w:rPr>
              <w:t xml:space="preserve">gospodarstvo, posebej </w:t>
            </w:r>
            <w:r w:rsidRPr="006348E4">
              <w:rPr>
                <w:bCs/>
                <w:sz w:val="20"/>
                <w:szCs w:val="20"/>
              </w:rPr>
              <w:t>na mala in srednja podjetja ter konkurenčnost podjetij</w:t>
            </w:r>
          </w:p>
        </w:tc>
        <w:tc>
          <w:tcPr>
            <w:tcW w:w="2054" w:type="dxa"/>
          </w:tcPr>
          <w:p w14:paraId="3443D2F5" w14:textId="77777777" w:rsidR="00191889" w:rsidRPr="006348E4" w:rsidRDefault="00191889" w:rsidP="00E54D7D">
            <w:pPr>
              <w:pStyle w:val="Neotevilenodstavek"/>
              <w:spacing w:line="240" w:lineRule="auto"/>
              <w:jc w:val="center"/>
              <w:rPr>
                <w:iCs/>
                <w:sz w:val="20"/>
                <w:szCs w:val="20"/>
              </w:rPr>
            </w:pPr>
            <w:r w:rsidRPr="006348E4">
              <w:rPr>
                <w:sz w:val="20"/>
                <w:szCs w:val="20"/>
              </w:rPr>
              <w:t>NE</w:t>
            </w:r>
          </w:p>
        </w:tc>
      </w:tr>
      <w:tr w:rsidR="00191889" w:rsidRPr="003017AF" w14:paraId="3A7AB414" w14:textId="77777777" w:rsidTr="008B300B">
        <w:tc>
          <w:tcPr>
            <w:tcW w:w="2071" w:type="dxa"/>
          </w:tcPr>
          <w:p w14:paraId="1FA7AFDA" w14:textId="77777777" w:rsidR="00191889" w:rsidRPr="006348E4" w:rsidRDefault="00191889" w:rsidP="00E54D7D">
            <w:pPr>
              <w:pStyle w:val="Neotevilenodstavek"/>
              <w:spacing w:line="240" w:lineRule="auto"/>
              <w:ind w:left="360"/>
              <w:rPr>
                <w:iCs/>
                <w:sz w:val="20"/>
                <w:szCs w:val="20"/>
              </w:rPr>
            </w:pPr>
            <w:r w:rsidRPr="006348E4">
              <w:rPr>
                <w:iCs/>
                <w:sz w:val="20"/>
                <w:szCs w:val="20"/>
              </w:rPr>
              <w:t>d)</w:t>
            </w:r>
          </w:p>
        </w:tc>
        <w:tc>
          <w:tcPr>
            <w:tcW w:w="5455" w:type="dxa"/>
            <w:gridSpan w:val="2"/>
          </w:tcPr>
          <w:p w14:paraId="7F12000E" w14:textId="77777777" w:rsidR="00191889" w:rsidRPr="006348E4" w:rsidRDefault="00191889" w:rsidP="00E54D7D">
            <w:pPr>
              <w:pStyle w:val="Neotevilenodstavek"/>
              <w:spacing w:line="240" w:lineRule="auto"/>
              <w:rPr>
                <w:bCs/>
                <w:sz w:val="20"/>
                <w:szCs w:val="20"/>
              </w:rPr>
            </w:pPr>
            <w:r w:rsidRPr="006348E4">
              <w:rPr>
                <w:bCs/>
                <w:sz w:val="20"/>
                <w:szCs w:val="20"/>
              </w:rPr>
              <w:t>okolje, kar vključuje tudi prostorske in varstvene vidike</w:t>
            </w:r>
          </w:p>
        </w:tc>
        <w:tc>
          <w:tcPr>
            <w:tcW w:w="2054" w:type="dxa"/>
          </w:tcPr>
          <w:p w14:paraId="70990C53" w14:textId="77777777" w:rsidR="00191889" w:rsidRPr="006348E4" w:rsidRDefault="00191889" w:rsidP="00E54D7D">
            <w:pPr>
              <w:pStyle w:val="Neotevilenodstavek"/>
              <w:spacing w:line="240" w:lineRule="auto"/>
              <w:jc w:val="center"/>
              <w:rPr>
                <w:iCs/>
                <w:sz w:val="20"/>
                <w:szCs w:val="20"/>
              </w:rPr>
            </w:pPr>
            <w:r w:rsidRPr="006348E4">
              <w:rPr>
                <w:sz w:val="20"/>
                <w:szCs w:val="20"/>
              </w:rPr>
              <w:t>NE</w:t>
            </w:r>
          </w:p>
        </w:tc>
      </w:tr>
      <w:tr w:rsidR="00191889" w:rsidRPr="003017AF" w14:paraId="27697EA4" w14:textId="77777777" w:rsidTr="008B300B">
        <w:tc>
          <w:tcPr>
            <w:tcW w:w="2071" w:type="dxa"/>
          </w:tcPr>
          <w:p w14:paraId="105B3AB6" w14:textId="77777777" w:rsidR="00191889" w:rsidRPr="006348E4" w:rsidRDefault="00191889" w:rsidP="00E54D7D">
            <w:pPr>
              <w:pStyle w:val="Neotevilenodstavek"/>
              <w:spacing w:line="240" w:lineRule="auto"/>
              <w:ind w:left="360"/>
              <w:rPr>
                <w:iCs/>
                <w:sz w:val="20"/>
                <w:szCs w:val="20"/>
              </w:rPr>
            </w:pPr>
            <w:r w:rsidRPr="006348E4">
              <w:rPr>
                <w:iCs/>
                <w:sz w:val="20"/>
                <w:szCs w:val="20"/>
              </w:rPr>
              <w:t>e)</w:t>
            </w:r>
          </w:p>
        </w:tc>
        <w:tc>
          <w:tcPr>
            <w:tcW w:w="5455" w:type="dxa"/>
            <w:gridSpan w:val="2"/>
          </w:tcPr>
          <w:p w14:paraId="16E80A9F" w14:textId="77777777" w:rsidR="00191889" w:rsidRPr="006348E4" w:rsidRDefault="00191889" w:rsidP="00E54D7D">
            <w:pPr>
              <w:pStyle w:val="Neotevilenodstavek"/>
              <w:spacing w:line="240" w:lineRule="auto"/>
              <w:rPr>
                <w:bCs/>
                <w:sz w:val="20"/>
                <w:szCs w:val="20"/>
              </w:rPr>
            </w:pPr>
            <w:r w:rsidRPr="006348E4">
              <w:rPr>
                <w:bCs/>
                <w:sz w:val="20"/>
                <w:szCs w:val="20"/>
              </w:rPr>
              <w:t>socialno področje</w:t>
            </w:r>
          </w:p>
        </w:tc>
        <w:tc>
          <w:tcPr>
            <w:tcW w:w="2054" w:type="dxa"/>
          </w:tcPr>
          <w:p w14:paraId="5EEC3992" w14:textId="77777777" w:rsidR="00191889" w:rsidRPr="006348E4" w:rsidRDefault="00191889" w:rsidP="00E54D7D">
            <w:pPr>
              <w:pStyle w:val="Neotevilenodstavek"/>
              <w:spacing w:line="240" w:lineRule="auto"/>
              <w:jc w:val="center"/>
              <w:rPr>
                <w:iCs/>
                <w:sz w:val="20"/>
                <w:szCs w:val="20"/>
              </w:rPr>
            </w:pPr>
            <w:r w:rsidRPr="006348E4">
              <w:rPr>
                <w:sz w:val="20"/>
                <w:szCs w:val="20"/>
              </w:rPr>
              <w:t>NE</w:t>
            </w:r>
          </w:p>
        </w:tc>
      </w:tr>
      <w:tr w:rsidR="00191889" w:rsidRPr="003017AF" w14:paraId="5BACDBB6" w14:textId="77777777" w:rsidTr="008B300B">
        <w:tc>
          <w:tcPr>
            <w:tcW w:w="2071" w:type="dxa"/>
          </w:tcPr>
          <w:p w14:paraId="152C22F0" w14:textId="77777777" w:rsidR="00191889" w:rsidRPr="006348E4" w:rsidRDefault="00191889" w:rsidP="00E54D7D">
            <w:pPr>
              <w:pStyle w:val="Neotevilenodstavek"/>
              <w:spacing w:line="240" w:lineRule="auto"/>
              <w:ind w:left="360"/>
              <w:rPr>
                <w:iCs/>
                <w:sz w:val="20"/>
                <w:szCs w:val="20"/>
              </w:rPr>
            </w:pPr>
            <w:r w:rsidRPr="006348E4">
              <w:rPr>
                <w:iCs/>
                <w:sz w:val="20"/>
                <w:szCs w:val="20"/>
              </w:rPr>
              <w:t>f)</w:t>
            </w:r>
          </w:p>
        </w:tc>
        <w:tc>
          <w:tcPr>
            <w:tcW w:w="5455" w:type="dxa"/>
            <w:gridSpan w:val="2"/>
          </w:tcPr>
          <w:p w14:paraId="5944FDFE" w14:textId="77777777" w:rsidR="00191889" w:rsidRPr="006348E4" w:rsidRDefault="00191889" w:rsidP="00E54D7D">
            <w:pPr>
              <w:pStyle w:val="Neotevilenodstavek"/>
              <w:spacing w:line="240" w:lineRule="auto"/>
              <w:rPr>
                <w:bCs/>
                <w:sz w:val="20"/>
                <w:szCs w:val="20"/>
              </w:rPr>
            </w:pPr>
            <w:r w:rsidRPr="006348E4">
              <w:rPr>
                <w:bCs/>
                <w:sz w:val="20"/>
                <w:szCs w:val="20"/>
              </w:rPr>
              <w:t>dokumenta razvojnega načrtovanja:</w:t>
            </w:r>
          </w:p>
          <w:p w14:paraId="46D0EAF1" w14:textId="77777777" w:rsidR="00191889" w:rsidRPr="006348E4" w:rsidRDefault="00191889" w:rsidP="00E54D7D">
            <w:pPr>
              <w:pStyle w:val="Neotevilenodstavek"/>
              <w:numPr>
                <w:ilvl w:val="0"/>
                <w:numId w:val="6"/>
              </w:numPr>
              <w:spacing w:line="240" w:lineRule="auto"/>
              <w:rPr>
                <w:bCs/>
                <w:sz w:val="20"/>
                <w:szCs w:val="20"/>
              </w:rPr>
            </w:pPr>
            <w:r w:rsidRPr="006348E4">
              <w:rPr>
                <w:bCs/>
                <w:sz w:val="20"/>
                <w:szCs w:val="20"/>
              </w:rPr>
              <w:t>na nacionalne dokumente razvojnega načrtovanja,</w:t>
            </w:r>
          </w:p>
          <w:p w14:paraId="57D1E815" w14:textId="77777777" w:rsidR="00191889" w:rsidRPr="006348E4" w:rsidRDefault="00191889" w:rsidP="00E54D7D">
            <w:pPr>
              <w:pStyle w:val="Neotevilenodstavek"/>
              <w:numPr>
                <w:ilvl w:val="0"/>
                <w:numId w:val="6"/>
              </w:numPr>
              <w:spacing w:line="240" w:lineRule="auto"/>
              <w:rPr>
                <w:bCs/>
                <w:sz w:val="20"/>
                <w:szCs w:val="20"/>
              </w:rPr>
            </w:pPr>
            <w:r w:rsidRPr="006348E4">
              <w:rPr>
                <w:bCs/>
                <w:sz w:val="20"/>
                <w:szCs w:val="20"/>
              </w:rPr>
              <w:t>na razvojne politike na ravni programov po strukturi razvojne klasifikacije programskega proračuna</w:t>
            </w:r>
          </w:p>
          <w:p w14:paraId="2AC140E0" w14:textId="77777777" w:rsidR="00191889" w:rsidRPr="006348E4" w:rsidRDefault="00191889" w:rsidP="00E54D7D">
            <w:pPr>
              <w:pStyle w:val="Neotevilenodstavek"/>
              <w:numPr>
                <w:ilvl w:val="0"/>
                <w:numId w:val="6"/>
              </w:numPr>
              <w:spacing w:line="240" w:lineRule="auto"/>
              <w:rPr>
                <w:bCs/>
                <w:sz w:val="20"/>
                <w:szCs w:val="20"/>
              </w:rPr>
            </w:pPr>
            <w:r w:rsidRPr="006348E4">
              <w:rPr>
                <w:bCs/>
                <w:sz w:val="20"/>
                <w:szCs w:val="20"/>
              </w:rPr>
              <w:t>na razvojne dokumente Evropske unije in mednarodnih organizacij</w:t>
            </w:r>
          </w:p>
        </w:tc>
        <w:tc>
          <w:tcPr>
            <w:tcW w:w="2054" w:type="dxa"/>
          </w:tcPr>
          <w:p w14:paraId="52E2A3A5" w14:textId="77777777" w:rsidR="00191889" w:rsidRPr="006348E4" w:rsidRDefault="00191889" w:rsidP="00E54D7D">
            <w:pPr>
              <w:pStyle w:val="Neotevilenodstavek"/>
              <w:spacing w:line="240" w:lineRule="auto"/>
              <w:jc w:val="center"/>
              <w:rPr>
                <w:iCs/>
                <w:sz w:val="20"/>
                <w:szCs w:val="20"/>
              </w:rPr>
            </w:pPr>
            <w:r w:rsidRPr="006348E4">
              <w:rPr>
                <w:sz w:val="20"/>
                <w:szCs w:val="20"/>
              </w:rPr>
              <w:t>NE</w:t>
            </w:r>
          </w:p>
        </w:tc>
      </w:tr>
      <w:tr w:rsidR="006F0FBD" w:rsidRPr="003017AF" w14:paraId="0B303F56" w14:textId="77777777" w:rsidTr="008B300B">
        <w:tc>
          <w:tcPr>
            <w:tcW w:w="9580" w:type="dxa"/>
            <w:gridSpan w:val="4"/>
          </w:tcPr>
          <w:p w14:paraId="1175CF1B" w14:textId="77777777" w:rsidR="006F0FBD" w:rsidRPr="006348E4" w:rsidRDefault="001B6E24" w:rsidP="000E475B">
            <w:pPr>
              <w:pStyle w:val="Oddelek"/>
              <w:numPr>
                <w:ilvl w:val="0"/>
                <w:numId w:val="0"/>
              </w:numPr>
              <w:spacing w:line="240" w:lineRule="auto"/>
              <w:jc w:val="left"/>
              <w:rPr>
                <w:sz w:val="20"/>
                <w:szCs w:val="20"/>
              </w:rPr>
            </w:pPr>
            <w:r w:rsidRPr="006348E4">
              <w:rPr>
                <w:b w:val="0"/>
                <w:sz w:val="20"/>
                <w:szCs w:val="20"/>
                <w:lang w:eastAsia="ar-SA"/>
              </w:rPr>
              <w:br w:type="page"/>
            </w:r>
            <w:r w:rsidR="006F0FBD" w:rsidRPr="006348E4">
              <w:rPr>
                <w:sz w:val="20"/>
                <w:szCs w:val="20"/>
              </w:rPr>
              <w:t>7.a Predstavitev ocene finančnih posledic, višjih od 40 000 EUR</w:t>
            </w:r>
            <w:r w:rsidR="000F41DD" w:rsidRPr="006348E4">
              <w:rPr>
                <w:sz w:val="20"/>
                <w:szCs w:val="20"/>
              </w:rPr>
              <w:t xml:space="preserve"> </w:t>
            </w:r>
          </w:p>
          <w:p w14:paraId="6F96E731" w14:textId="7E234CA2" w:rsidR="00C968F9" w:rsidRPr="00C551B9" w:rsidRDefault="00937CBB" w:rsidP="002F6EC3">
            <w:pPr>
              <w:pStyle w:val="Oddelek"/>
              <w:numPr>
                <w:ilvl w:val="0"/>
                <w:numId w:val="0"/>
              </w:numPr>
              <w:jc w:val="both"/>
              <w:rPr>
                <w:b w:val="0"/>
                <w:sz w:val="20"/>
                <w:szCs w:val="20"/>
              </w:rPr>
            </w:pPr>
            <w:r w:rsidRPr="00937CBB">
              <w:rPr>
                <w:b w:val="0"/>
                <w:sz w:val="20"/>
                <w:szCs w:val="20"/>
              </w:rPr>
              <w:t xml:space="preserve">Slovenija v 8. polnitvi </w:t>
            </w:r>
            <w:r w:rsidR="0022794C">
              <w:rPr>
                <w:b w:val="0"/>
                <w:sz w:val="20"/>
                <w:szCs w:val="20"/>
              </w:rPr>
              <w:t xml:space="preserve">GEF </w:t>
            </w:r>
            <w:r w:rsidRPr="00937CBB">
              <w:rPr>
                <w:b w:val="0"/>
                <w:sz w:val="20"/>
                <w:szCs w:val="20"/>
              </w:rPr>
              <w:t>sodeluje s prispevkom v višini 5 milijona SDR</w:t>
            </w:r>
            <w:r w:rsidR="0022794C">
              <w:rPr>
                <w:b w:val="0"/>
                <w:sz w:val="20"/>
                <w:szCs w:val="20"/>
              </w:rPr>
              <w:t>,</w:t>
            </w:r>
            <w:r w:rsidRPr="00937CBB">
              <w:rPr>
                <w:b w:val="0"/>
                <w:sz w:val="20"/>
                <w:szCs w:val="20"/>
              </w:rPr>
              <w:t xml:space="preserve"> kar po tečaju SDR za EUR na dan zaključka pogajanj znaša 6</w:t>
            </w:r>
            <w:r>
              <w:rPr>
                <w:b w:val="0"/>
                <w:sz w:val="20"/>
                <w:szCs w:val="20"/>
              </w:rPr>
              <w:t>.</w:t>
            </w:r>
            <w:r w:rsidR="007F2A8C">
              <w:rPr>
                <w:b w:val="0"/>
                <w:sz w:val="20"/>
                <w:szCs w:val="20"/>
              </w:rPr>
              <w:t>090.000</w:t>
            </w:r>
            <w:r w:rsidRPr="00937CBB">
              <w:rPr>
                <w:b w:val="0"/>
                <w:sz w:val="20"/>
                <w:szCs w:val="20"/>
              </w:rPr>
              <w:t xml:space="preserve"> EUR. Slovenija bo plačilo izvedla v desetih obrokih, s pričetkom izplačil leta 2023 in sicer 3 %</w:t>
            </w:r>
            <w:r w:rsidR="0022794C">
              <w:rPr>
                <w:b w:val="0"/>
                <w:sz w:val="20"/>
                <w:szCs w:val="20"/>
              </w:rPr>
              <w:t xml:space="preserve"> </w:t>
            </w:r>
            <w:r w:rsidRPr="00937CBB">
              <w:rPr>
                <w:b w:val="0"/>
                <w:sz w:val="20"/>
                <w:szCs w:val="20"/>
              </w:rPr>
              <w:t>(182.</w:t>
            </w:r>
            <w:r w:rsidR="00EA6BD4">
              <w:rPr>
                <w:b w:val="0"/>
                <w:sz w:val="20"/>
                <w:szCs w:val="20"/>
              </w:rPr>
              <w:t>700</w:t>
            </w:r>
            <w:r w:rsidRPr="00937CBB">
              <w:rPr>
                <w:b w:val="0"/>
                <w:sz w:val="20"/>
                <w:szCs w:val="20"/>
              </w:rPr>
              <w:t xml:space="preserve"> EUR) v letu 2023, 9 % (</w:t>
            </w:r>
            <w:r w:rsidR="00EA6BD4">
              <w:rPr>
                <w:b w:val="0"/>
                <w:sz w:val="20"/>
                <w:szCs w:val="20"/>
              </w:rPr>
              <w:t>548.100</w:t>
            </w:r>
            <w:r w:rsidRPr="00937CBB">
              <w:rPr>
                <w:b w:val="0"/>
                <w:sz w:val="20"/>
                <w:szCs w:val="20"/>
              </w:rPr>
              <w:t xml:space="preserve"> EUR) v letu 2024, 12 % (730.</w:t>
            </w:r>
            <w:r w:rsidR="00EA6BD4">
              <w:rPr>
                <w:b w:val="0"/>
                <w:sz w:val="20"/>
                <w:szCs w:val="20"/>
              </w:rPr>
              <w:t>800</w:t>
            </w:r>
            <w:r w:rsidRPr="00937CBB">
              <w:rPr>
                <w:b w:val="0"/>
                <w:sz w:val="20"/>
                <w:szCs w:val="20"/>
              </w:rPr>
              <w:t xml:space="preserve"> EUR) v letu 2025, po 15 % (91</w:t>
            </w:r>
            <w:r w:rsidR="00EA6BD4">
              <w:rPr>
                <w:b w:val="0"/>
                <w:sz w:val="20"/>
                <w:szCs w:val="20"/>
              </w:rPr>
              <w:t>3.500</w:t>
            </w:r>
            <w:r w:rsidRPr="00937CBB">
              <w:rPr>
                <w:b w:val="0"/>
                <w:sz w:val="20"/>
                <w:szCs w:val="20"/>
              </w:rPr>
              <w:t xml:space="preserve"> EUR) v letih 2026 – 2028, 14 % (</w:t>
            </w:r>
            <w:r w:rsidR="004A2802">
              <w:rPr>
                <w:b w:val="0"/>
                <w:sz w:val="20"/>
                <w:szCs w:val="20"/>
              </w:rPr>
              <w:t>85</w:t>
            </w:r>
            <w:r w:rsidR="00EA6BD4">
              <w:rPr>
                <w:b w:val="0"/>
                <w:sz w:val="20"/>
                <w:szCs w:val="20"/>
              </w:rPr>
              <w:t xml:space="preserve">2.600 </w:t>
            </w:r>
            <w:r w:rsidRPr="00937CBB">
              <w:rPr>
                <w:b w:val="0"/>
                <w:sz w:val="20"/>
                <w:szCs w:val="20"/>
              </w:rPr>
              <w:t>EUR) v letu 2029, 8 % (48</w:t>
            </w:r>
            <w:r w:rsidR="00EA6BD4">
              <w:rPr>
                <w:b w:val="0"/>
                <w:sz w:val="20"/>
                <w:szCs w:val="20"/>
              </w:rPr>
              <w:t>7.200</w:t>
            </w:r>
            <w:r w:rsidRPr="00937CBB">
              <w:rPr>
                <w:b w:val="0"/>
                <w:sz w:val="20"/>
                <w:szCs w:val="20"/>
              </w:rPr>
              <w:t xml:space="preserve"> EUR) v letu 2030, 6 % (365.</w:t>
            </w:r>
            <w:r w:rsidR="00EA6BD4">
              <w:rPr>
                <w:b w:val="0"/>
                <w:sz w:val="20"/>
                <w:szCs w:val="20"/>
              </w:rPr>
              <w:t>400</w:t>
            </w:r>
            <w:r w:rsidRPr="00937CBB">
              <w:rPr>
                <w:b w:val="0"/>
                <w:sz w:val="20"/>
                <w:szCs w:val="20"/>
              </w:rPr>
              <w:t xml:space="preserve"> EUR) v letu 2031 in 3 % (182.</w:t>
            </w:r>
            <w:r w:rsidR="00EA6BD4">
              <w:rPr>
                <w:b w:val="0"/>
                <w:sz w:val="20"/>
                <w:szCs w:val="20"/>
              </w:rPr>
              <w:t>700</w:t>
            </w:r>
            <w:r w:rsidRPr="00937CBB">
              <w:rPr>
                <w:b w:val="0"/>
                <w:sz w:val="20"/>
                <w:szCs w:val="20"/>
              </w:rPr>
              <w:t xml:space="preserve"> EUR) v letu 2032.    </w:t>
            </w:r>
          </w:p>
        </w:tc>
      </w:tr>
      <w:tr w:rsidR="006F0FBD" w:rsidRPr="006348E4" w14:paraId="1E36882A" w14:textId="77777777" w:rsidTr="008B300B">
        <w:tc>
          <w:tcPr>
            <w:tcW w:w="9580" w:type="dxa"/>
            <w:gridSpan w:val="4"/>
          </w:tcPr>
          <w:tbl>
            <w:tblPr>
              <w:tblpPr w:leftFromText="180" w:rightFromText="180" w:vertAnchor="text" w:tblpX="-328" w:tblpY="1"/>
              <w:tblOverlap w:val="nev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1083"/>
              <w:gridCol w:w="1162"/>
              <w:gridCol w:w="419"/>
              <w:gridCol w:w="1139"/>
              <w:gridCol w:w="681"/>
              <w:gridCol w:w="683"/>
              <w:gridCol w:w="1456"/>
            </w:tblGrid>
            <w:tr w:rsidR="006F0FBD" w:rsidRPr="006348E4" w14:paraId="277B60C2" w14:textId="77777777" w:rsidTr="00F41291">
              <w:trPr>
                <w:cantSplit/>
                <w:trHeight w:val="35"/>
              </w:trPr>
              <w:tc>
                <w:tcPr>
                  <w:tcW w:w="9354"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FA7585" w14:textId="77777777" w:rsidR="006F0FBD" w:rsidRPr="006348E4" w:rsidRDefault="006F0FBD" w:rsidP="00E54D7D">
                  <w:pPr>
                    <w:pStyle w:val="Naslov1"/>
                    <w:tabs>
                      <w:tab w:val="left" w:pos="2340"/>
                    </w:tabs>
                    <w:ind w:left="142" w:hanging="142"/>
                    <w:rPr>
                      <w:sz w:val="20"/>
                      <w:szCs w:val="20"/>
                    </w:rPr>
                  </w:pPr>
                  <w:r w:rsidRPr="006348E4">
                    <w:rPr>
                      <w:sz w:val="20"/>
                      <w:szCs w:val="20"/>
                    </w:rPr>
                    <w:t>I. Ocena finančnih posledic, ki niso načrtovane v sprejetem proračunu</w:t>
                  </w:r>
                </w:p>
              </w:tc>
            </w:tr>
            <w:tr w:rsidR="006F0FBD" w:rsidRPr="006348E4" w14:paraId="069E1DCF" w14:textId="77777777" w:rsidTr="00F41291">
              <w:trPr>
                <w:cantSplit/>
                <w:trHeight w:val="276"/>
              </w:trPr>
              <w:tc>
                <w:tcPr>
                  <w:tcW w:w="3814" w:type="dxa"/>
                  <w:gridSpan w:val="2"/>
                  <w:tcBorders>
                    <w:top w:val="single" w:sz="4" w:space="0" w:color="auto"/>
                    <w:left w:val="single" w:sz="4" w:space="0" w:color="auto"/>
                    <w:bottom w:val="single" w:sz="4" w:space="0" w:color="auto"/>
                    <w:right w:val="single" w:sz="4" w:space="0" w:color="auto"/>
                  </w:tcBorders>
                  <w:vAlign w:val="center"/>
                </w:tcPr>
                <w:p w14:paraId="433BCC77" w14:textId="77777777" w:rsidR="006F0FBD" w:rsidRPr="006348E4" w:rsidRDefault="006F0FBD" w:rsidP="00E54D7D">
                  <w:pPr>
                    <w:ind w:left="-122" w:right="-112"/>
                    <w:jc w:val="center"/>
                    <w:rPr>
                      <w:rFonts w:ascii="Arial" w:hAnsi="Arial" w:cs="Arial"/>
                      <w:sz w:val="20"/>
                      <w:szCs w:val="20"/>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81FD0D6"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Tekoče leto (t)</w:t>
                  </w:r>
                </w:p>
              </w:tc>
              <w:tc>
                <w:tcPr>
                  <w:tcW w:w="1139" w:type="dxa"/>
                  <w:tcBorders>
                    <w:top w:val="single" w:sz="4" w:space="0" w:color="auto"/>
                    <w:left w:val="single" w:sz="4" w:space="0" w:color="auto"/>
                    <w:bottom w:val="single" w:sz="4" w:space="0" w:color="auto"/>
                    <w:right w:val="single" w:sz="4" w:space="0" w:color="auto"/>
                  </w:tcBorders>
                  <w:vAlign w:val="center"/>
                </w:tcPr>
                <w:p w14:paraId="279B9941"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t+1</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7532197"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t+2</w:t>
                  </w:r>
                </w:p>
              </w:tc>
              <w:tc>
                <w:tcPr>
                  <w:tcW w:w="1456" w:type="dxa"/>
                  <w:tcBorders>
                    <w:top w:val="single" w:sz="4" w:space="0" w:color="auto"/>
                    <w:left w:val="single" w:sz="4" w:space="0" w:color="auto"/>
                    <w:bottom w:val="single" w:sz="4" w:space="0" w:color="auto"/>
                    <w:right w:val="single" w:sz="4" w:space="0" w:color="auto"/>
                  </w:tcBorders>
                  <w:vAlign w:val="center"/>
                </w:tcPr>
                <w:p w14:paraId="6B3C6290"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t+3</w:t>
                  </w:r>
                </w:p>
              </w:tc>
            </w:tr>
            <w:tr w:rsidR="006F0FBD" w:rsidRPr="006348E4" w14:paraId="012A111A" w14:textId="77777777" w:rsidTr="00F41291">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14:paraId="7AEA4C76" w14:textId="77777777" w:rsidR="006F0FBD" w:rsidRPr="006348E4" w:rsidRDefault="006F0FBD" w:rsidP="00E54D7D">
                  <w:pPr>
                    <w:rPr>
                      <w:rFonts w:ascii="Arial" w:hAnsi="Arial" w:cs="Arial"/>
                      <w:bCs/>
                      <w:sz w:val="20"/>
                      <w:szCs w:val="20"/>
                    </w:rPr>
                  </w:pPr>
                  <w:r w:rsidRPr="006348E4">
                    <w:rPr>
                      <w:rFonts w:ascii="Arial" w:hAnsi="Arial" w:cs="Arial"/>
                      <w:bCs/>
                      <w:sz w:val="20"/>
                      <w:szCs w:val="20"/>
                    </w:rPr>
                    <w:t xml:space="preserve">Predvideno povečanje (+) ali zmanjšanje (-) prihodkov državnega proračuna </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98448E6" w14:textId="77777777" w:rsidR="006F0FBD" w:rsidRPr="006348E4" w:rsidRDefault="006F0FBD" w:rsidP="00E54D7D">
                  <w:pPr>
                    <w:pStyle w:val="Naslov1"/>
                    <w:tabs>
                      <w:tab w:val="left" w:pos="360"/>
                    </w:tabs>
                    <w:spacing w:after="0"/>
                    <w:rPr>
                      <w:b w:val="0"/>
                      <w:bCs w:val="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2ED671D" w14:textId="77777777" w:rsidR="006F0FBD" w:rsidRPr="006348E4" w:rsidRDefault="006F0FBD" w:rsidP="00E54D7D">
                  <w:pPr>
                    <w:pStyle w:val="Naslov1"/>
                    <w:tabs>
                      <w:tab w:val="left" w:pos="360"/>
                    </w:tabs>
                    <w:spacing w:after="0"/>
                    <w:rPr>
                      <w:b w:val="0"/>
                      <w:bCs w:val="0"/>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589988EB" w14:textId="77777777" w:rsidR="006F0FBD" w:rsidRPr="006348E4" w:rsidRDefault="006F0FBD" w:rsidP="00E54D7D">
                  <w:pPr>
                    <w:pStyle w:val="Naslov1"/>
                    <w:tabs>
                      <w:tab w:val="left" w:pos="360"/>
                    </w:tabs>
                    <w:spacing w:after="0"/>
                    <w:rPr>
                      <w:b w:val="0"/>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152680DB" w14:textId="77777777" w:rsidR="006F0FBD" w:rsidRPr="006348E4" w:rsidRDefault="006F0FBD" w:rsidP="00E54D7D">
                  <w:pPr>
                    <w:pStyle w:val="Naslov1"/>
                    <w:tabs>
                      <w:tab w:val="left" w:pos="360"/>
                    </w:tabs>
                    <w:spacing w:after="0"/>
                    <w:rPr>
                      <w:b w:val="0"/>
                      <w:sz w:val="20"/>
                      <w:szCs w:val="20"/>
                    </w:rPr>
                  </w:pPr>
                </w:p>
              </w:tc>
            </w:tr>
            <w:tr w:rsidR="006F0FBD" w:rsidRPr="006348E4" w14:paraId="175A9E05" w14:textId="77777777" w:rsidTr="00F41291">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14:paraId="45DEC71F" w14:textId="77777777" w:rsidR="006F0FBD" w:rsidRPr="006348E4" w:rsidRDefault="006F0FBD" w:rsidP="00E54D7D">
                  <w:pPr>
                    <w:rPr>
                      <w:rFonts w:ascii="Arial" w:hAnsi="Arial" w:cs="Arial"/>
                      <w:bCs/>
                      <w:sz w:val="20"/>
                      <w:szCs w:val="20"/>
                    </w:rPr>
                  </w:pPr>
                  <w:r w:rsidRPr="006348E4">
                    <w:rPr>
                      <w:rFonts w:ascii="Arial" w:hAnsi="Arial" w:cs="Arial"/>
                      <w:bCs/>
                      <w:sz w:val="20"/>
                      <w:szCs w:val="20"/>
                    </w:rPr>
                    <w:t xml:space="preserve">Predvideno povečanje (+) ali zmanjšanje (-) prihodkov občinskih proračunov </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E89BE57" w14:textId="77777777" w:rsidR="006F0FBD" w:rsidRPr="006348E4" w:rsidRDefault="006F0FBD" w:rsidP="00E54D7D">
                  <w:pPr>
                    <w:pStyle w:val="Naslov1"/>
                    <w:tabs>
                      <w:tab w:val="left" w:pos="360"/>
                    </w:tabs>
                    <w:spacing w:after="0"/>
                    <w:rPr>
                      <w:b w:val="0"/>
                      <w:bCs w:val="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5557D8E2" w14:textId="77777777" w:rsidR="006F0FBD" w:rsidRPr="006348E4" w:rsidRDefault="006F0FBD" w:rsidP="00E54D7D">
                  <w:pPr>
                    <w:pStyle w:val="Naslov1"/>
                    <w:tabs>
                      <w:tab w:val="left" w:pos="360"/>
                    </w:tabs>
                    <w:spacing w:after="0"/>
                    <w:rPr>
                      <w:b w:val="0"/>
                      <w:bCs w:val="0"/>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62848AB" w14:textId="77777777" w:rsidR="006F0FBD" w:rsidRPr="006348E4" w:rsidRDefault="006F0FBD" w:rsidP="00E54D7D">
                  <w:pPr>
                    <w:pStyle w:val="Naslov1"/>
                    <w:tabs>
                      <w:tab w:val="left" w:pos="360"/>
                    </w:tabs>
                    <w:spacing w:after="0"/>
                    <w:rPr>
                      <w:b w:val="0"/>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7278978B" w14:textId="77777777" w:rsidR="006F0FBD" w:rsidRPr="006348E4" w:rsidRDefault="006F0FBD" w:rsidP="00E54D7D">
                  <w:pPr>
                    <w:pStyle w:val="Naslov1"/>
                    <w:tabs>
                      <w:tab w:val="left" w:pos="360"/>
                    </w:tabs>
                    <w:spacing w:after="0"/>
                    <w:rPr>
                      <w:b w:val="0"/>
                      <w:sz w:val="20"/>
                      <w:szCs w:val="20"/>
                    </w:rPr>
                  </w:pPr>
                </w:p>
              </w:tc>
            </w:tr>
            <w:tr w:rsidR="006F0FBD" w:rsidRPr="006348E4" w14:paraId="5FB3BF2E" w14:textId="77777777" w:rsidTr="00F41291">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14:paraId="0A6CD64C" w14:textId="77777777" w:rsidR="006F0FBD" w:rsidRPr="006348E4" w:rsidRDefault="006F0FBD" w:rsidP="00E54D7D">
                  <w:pPr>
                    <w:rPr>
                      <w:rFonts w:ascii="Arial" w:hAnsi="Arial" w:cs="Arial"/>
                      <w:bCs/>
                      <w:sz w:val="20"/>
                      <w:szCs w:val="20"/>
                    </w:rPr>
                  </w:pPr>
                  <w:r w:rsidRPr="006348E4">
                    <w:rPr>
                      <w:rFonts w:ascii="Arial" w:hAnsi="Arial" w:cs="Arial"/>
                      <w:bCs/>
                      <w:sz w:val="20"/>
                      <w:szCs w:val="20"/>
                    </w:rPr>
                    <w:t xml:space="preserve">Predvideno povečanje (+) ali zmanjšanje (-) odhodkov državnega proračuna </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C65E918" w14:textId="77777777" w:rsidR="006F0FBD" w:rsidRPr="006348E4" w:rsidRDefault="006F0FBD" w:rsidP="00E54D7D">
                  <w:pPr>
                    <w:jc w:val="cente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CABFC22" w14:textId="09E3B249" w:rsidR="006F0FBD" w:rsidRPr="006348E4" w:rsidRDefault="005363B9" w:rsidP="00E54D7D">
                  <w:pPr>
                    <w:jc w:val="center"/>
                    <w:rPr>
                      <w:rFonts w:ascii="Arial" w:hAnsi="Arial" w:cs="Arial"/>
                      <w:sz w:val="20"/>
                      <w:szCs w:val="20"/>
                    </w:rPr>
                  </w:pPr>
                  <w:r>
                    <w:rPr>
                      <w:rFonts w:ascii="Arial" w:hAnsi="Arial" w:cs="Arial"/>
                      <w:sz w:val="20"/>
                      <w:szCs w:val="20"/>
                    </w:rPr>
                    <w:t>182.</w:t>
                  </w:r>
                  <w:r w:rsidR="00EA6BD4">
                    <w:rPr>
                      <w:rFonts w:ascii="Arial" w:hAnsi="Arial" w:cs="Arial"/>
                      <w:sz w:val="20"/>
                      <w:szCs w:val="20"/>
                    </w:rPr>
                    <w:t>700</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CF489F5" w14:textId="5AAD21CE" w:rsidR="006F0FBD" w:rsidRPr="006348E4" w:rsidRDefault="005363B9" w:rsidP="00017EE5">
                  <w:pPr>
                    <w:jc w:val="center"/>
                    <w:rPr>
                      <w:rFonts w:ascii="Arial" w:hAnsi="Arial" w:cs="Arial"/>
                      <w:sz w:val="20"/>
                      <w:szCs w:val="20"/>
                    </w:rPr>
                  </w:pPr>
                  <w:r>
                    <w:rPr>
                      <w:rFonts w:ascii="Arial" w:hAnsi="Arial" w:cs="Arial"/>
                      <w:sz w:val="20"/>
                      <w:szCs w:val="20"/>
                    </w:rPr>
                    <w:t>54</w:t>
                  </w:r>
                  <w:r w:rsidR="00EA6BD4">
                    <w:rPr>
                      <w:rFonts w:ascii="Arial" w:hAnsi="Arial" w:cs="Arial"/>
                      <w:sz w:val="20"/>
                      <w:szCs w:val="20"/>
                    </w:rPr>
                    <w:t>8.100</w:t>
                  </w:r>
                </w:p>
              </w:tc>
              <w:tc>
                <w:tcPr>
                  <w:tcW w:w="1456" w:type="dxa"/>
                  <w:tcBorders>
                    <w:top w:val="single" w:sz="4" w:space="0" w:color="auto"/>
                    <w:left w:val="single" w:sz="4" w:space="0" w:color="auto"/>
                    <w:bottom w:val="single" w:sz="4" w:space="0" w:color="auto"/>
                    <w:right w:val="single" w:sz="4" w:space="0" w:color="auto"/>
                  </w:tcBorders>
                  <w:vAlign w:val="center"/>
                </w:tcPr>
                <w:p w14:paraId="3C5D3B2B" w14:textId="7963F7EF" w:rsidR="006F0FBD" w:rsidRPr="006348E4" w:rsidRDefault="005363B9" w:rsidP="00017EE5">
                  <w:pPr>
                    <w:jc w:val="center"/>
                    <w:rPr>
                      <w:rFonts w:ascii="Arial" w:hAnsi="Arial" w:cs="Arial"/>
                      <w:sz w:val="20"/>
                      <w:szCs w:val="20"/>
                    </w:rPr>
                  </w:pPr>
                  <w:r>
                    <w:rPr>
                      <w:rFonts w:ascii="Arial" w:hAnsi="Arial" w:cs="Arial"/>
                      <w:sz w:val="20"/>
                      <w:szCs w:val="20"/>
                    </w:rPr>
                    <w:t>730.</w:t>
                  </w:r>
                  <w:r w:rsidR="00EA6BD4">
                    <w:rPr>
                      <w:rFonts w:ascii="Arial" w:hAnsi="Arial" w:cs="Arial"/>
                      <w:sz w:val="20"/>
                      <w:szCs w:val="20"/>
                    </w:rPr>
                    <w:t>800</w:t>
                  </w:r>
                </w:p>
              </w:tc>
            </w:tr>
            <w:tr w:rsidR="006F0FBD" w:rsidRPr="006348E4" w14:paraId="3D496780" w14:textId="77777777" w:rsidTr="00F41291">
              <w:trPr>
                <w:cantSplit/>
                <w:trHeight w:val="623"/>
              </w:trPr>
              <w:tc>
                <w:tcPr>
                  <w:tcW w:w="3814" w:type="dxa"/>
                  <w:gridSpan w:val="2"/>
                  <w:tcBorders>
                    <w:top w:val="single" w:sz="4" w:space="0" w:color="auto"/>
                    <w:left w:val="single" w:sz="4" w:space="0" w:color="auto"/>
                    <w:bottom w:val="single" w:sz="4" w:space="0" w:color="auto"/>
                    <w:right w:val="single" w:sz="4" w:space="0" w:color="auto"/>
                  </w:tcBorders>
                  <w:vAlign w:val="center"/>
                </w:tcPr>
                <w:p w14:paraId="0DBA2A65" w14:textId="77777777" w:rsidR="006F0FBD" w:rsidRPr="006348E4" w:rsidRDefault="006F0FBD" w:rsidP="00E54D7D">
                  <w:pPr>
                    <w:rPr>
                      <w:rFonts w:ascii="Arial" w:hAnsi="Arial" w:cs="Arial"/>
                      <w:bCs/>
                      <w:sz w:val="20"/>
                      <w:szCs w:val="20"/>
                    </w:rPr>
                  </w:pPr>
                  <w:r w:rsidRPr="006348E4">
                    <w:rPr>
                      <w:rFonts w:ascii="Arial" w:hAnsi="Arial" w:cs="Arial"/>
                      <w:bCs/>
                      <w:sz w:val="20"/>
                      <w:szCs w:val="20"/>
                    </w:rPr>
                    <w:t>Predvideno povečanje (+) ali zmanjšanje (-) odhodkov občinskih proračunov</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9F920A2" w14:textId="77777777" w:rsidR="006F0FBD" w:rsidRPr="006348E4" w:rsidRDefault="006F0FBD" w:rsidP="00E54D7D">
                  <w:pPr>
                    <w:jc w:val="cente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565CCAE" w14:textId="77777777" w:rsidR="006F0FBD" w:rsidRPr="006348E4" w:rsidRDefault="006F0FBD" w:rsidP="00E54D7D">
                  <w:pPr>
                    <w:jc w:val="center"/>
                    <w:rPr>
                      <w:rFonts w:ascii="Arial" w:hAnsi="Arial" w:cs="Arial"/>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4D6A0348" w14:textId="77777777" w:rsidR="006F0FBD" w:rsidRPr="006348E4" w:rsidRDefault="006F0FBD" w:rsidP="00E54D7D">
                  <w:pPr>
                    <w:jc w:val="center"/>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770CB359" w14:textId="77777777" w:rsidR="006F0FBD" w:rsidRPr="006348E4" w:rsidRDefault="006F0FBD" w:rsidP="00E54D7D">
                  <w:pPr>
                    <w:jc w:val="center"/>
                    <w:rPr>
                      <w:rFonts w:ascii="Arial" w:hAnsi="Arial" w:cs="Arial"/>
                      <w:sz w:val="20"/>
                      <w:szCs w:val="20"/>
                    </w:rPr>
                  </w:pPr>
                </w:p>
              </w:tc>
            </w:tr>
            <w:tr w:rsidR="006F0FBD" w:rsidRPr="006348E4" w14:paraId="79F14F3D" w14:textId="77777777" w:rsidTr="00F41291">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14:paraId="4414713E" w14:textId="77777777" w:rsidR="006F0FBD" w:rsidRPr="006348E4" w:rsidRDefault="006F0FBD" w:rsidP="00E54D7D">
                  <w:pPr>
                    <w:rPr>
                      <w:rFonts w:ascii="Arial" w:hAnsi="Arial" w:cs="Arial"/>
                      <w:bCs/>
                      <w:sz w:val="20"/>
                      <w:szCs w:val="20"/>
                    </w:rPr>
                  </w:pPr>
                  <w:r w:rsidRPr="006348E4">
                    <w:rPr>
                      <w:rFonts w:ascii="Arial" w:hAnsi="Arial" w:cs="Arial"/>
                      <w:bCs/>
                      <w:sz w:val="20"/>
                      <w:szCs w:val="20"/>
                    </w:rPr>
                    <w:t>Predvideno povečanje (+) ali zmanjšanje (-) obveznosti za druga javna finančna sredstva</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F4925E6" w14:textId="77777777" w:rsidR="006F0FBD" w:rsidRPr="006348E4" w:rsidRDefault="006F0FBD" w:rsidP="00E54D7D">
                  <w:pPr>
                    <w:pStyle w:val="Naslov1"/>
                    <w:tabs>
                      <w:tab w:val="left" w:pos="360"/>
                    </w:tabs>
                    <w:spacing w:after="0"/>
                    <w:rPr>
                      <w:b w:val="0"/>
                      <w:bCs w:val="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43FC23F" w14:textId="77777777" w:rsidR="006F0FBD" w:rsidRPr="006348E4" w:rsidRDefault="006F0FBD" w:rsidP="00E54D7D">
                  <w:pPr>
                    <w:pStyle w:val="Naslov1"/>
                    <w:tabs>
                      <w:tab w:val="left" w:pos="360"/>
                    </w:tabs>
                    <w:spacing w:after="0"/>
                    <w:rPr>
                      <w:b w:val="0"/>
                      <w:bCs w:val="0"/>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D0BAE9F" w14:textId="77777777" w:rsidR="006F0FBD" w:rsidRPr="006348E4" w:rsidRDefault="006F0FBD" w:rsidP="00E54D7D">
                  <w:pPr>
                    <w:pStyle w:val="Naslov1"/>
                    <w:tabs>
                      <w:tab w:val="left" w:pos="360"/>
                    </w:tabs>
                    <w:spacing w:after="0"/>
                    <w:rPr>
                      <w:b w:val="0"/>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7436EB64" w14:textId="77777777" w:rsidR="006F0FBD" w:rsidRPr="006348E4" w:rsidRDefault="006F0FBD" w:rsidP="00E54D7D">
                  <w:pPr>
                    <w:pStyle w:val="Naslov1"/>
                    <w:tabs>
                      <w:tab w:val="left" w:pos="360"/>
                    </w:tabs>
                    <w:spacing w:after="0"/>
                    <w:rPr>
                      <w:b w:val="0"/>
                      <w:sz w:val="20"/>
                      <w:szCs w:val="20"/>
                    </w:rPr>
                  </w:pPr>
                </w:p>
              </w:tc>
            </w:tr>
            <w:tr w:rsidR="006F0FBD" w:rsidRPr="006348E4" w14:paraId="1247DC89" w14:textId="77777777" w:rsidTr="00F41291">
              <w:trPr>
                <w:cantSplit/>
                <w:trHeight w:val="257"/>
              </w:trPr>
              <w:tc>
                <w:tcPr>
                  <w:tcW w:w="9354"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79D75D" w14:textId="77777777" w:rsidR="006F0FBD" w:rsidRPr="006348E4" w:rsidRDefault="006F0FBD" w:rsidP="00E54D7D">
                  <w:pPr>
                    <w:pStyle w:val="Naslov1"/>
                    <w:tabs>
                      <w:tab w:val="left" w:pos="2340"/>
                    </w:tabs>
                    <w:ind w:left="142" w:hanging="142"/>
                    <w:rPr>
                      <w:sz w:val="20"/>
                      <w:szCs w:val="20"/>
                    </w:rPr>
                  </w:pPr>
                  <w:r w:rsidRPr="006348E4">
                    <w:rPr>
                      <w:sz w:val="20"/>
                      <w:szCs w:val="20"/>
                    </w:rPr>
                    <w:t>II. Finančne posledice za državni proračun</w:t>
                  </w:r>
                </w:p>
              </w:tc>
            </w:tr>
            <w:tr w:rsidR="006F0FBD" w:rsidRPr="006348E4" w14:paraId="71BC824E" w14:textId="77777777" w:rsidTr="00F41291">
              <w:trPr>
                <w:cantSplit/>
                <w:trHeight w:val="257"/>
              </w:trPr>
              <w:tc>
                <w:tcPr>
                  <w:tcW w:w="9354"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E42DC3" w14:textId="77777777" w:rsidR="006F0FBD" w:rsidRPr="006348E4" w:rsidRDefault="006F0FBD" w:rsidP="00F41291">
                  <w:pPr>
                    <w:pStyle w:val="Naslov1"/>
                    <w:tabs>
                      <w:tab w:val="left" w:pos="2340"/>
                    </w:tabs>
                    <w:ind w:left="142" w:hanging="142"/>
                    <w:rPr>
                      <w:sz w:val="20"/>
                      <w:szCs w:val="20"/>
                    </w:rPr>
                  </w:pPr>
                  <w:r w:rsidRPr="006348E4">
                    <w:rPr>
                      <w:sz w:val="20"/>
                      <w:szCs w:val="20"/>
                    </w:rPr>
                    <w:t>II.a Pravice porabe za izvedbo predlaganih rešitev so zagotovljene:</w:t>
                  </w:r>
                </w:p>
              </w:tc>
            </w:tr>
            <w:tr w:rsidR="006F0FBD" w:rsidRPr="006348E4" w14:paraId="2A979AE3" w14:textId="77777777" w:rsidTr="00F41291">
              <w:trPr>
                <w:cantSplit/>
                <w:trHeight w:val="100"/>
              </w:trPr>
              <w:tc>
                <w:tcPr>
                  <w:tcW w:w="2731" w:type="dxa"/>
                  <w:tcBorders>
                    <w:top w:val="single" w:sz="4" w:space="0" w:color="auto"/>
                    <w:left w:val="single" w:sz="4" w:space="0" w:color="auto"/>
                    <w:bottom w:val="single" w:sz="4" w:space="0" w:color="auto"/>
                    <w:right w:val="single" w:sz="4" w:space="0" w:color="auto"/>
                  </w:tcBorders>
                  <w:vAlign w:val="center"/>
                </w:tcPr>
                <w:p w14:paraId="67DFDCD3"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 xml:space="preserve">Ime proračunskega uporabnika </w:t>
                  </w: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12277979" w14:textId="77777777" w:rsidR="006F0FBD" w:rsidRPr="006348E4" w:rsidRDefault="006F0FBD" w:rsidP="003C2A84">
                  <w:pPr>
                    <w:jc w:val="center"/>
                    <w:rPr>
                      <w:rFonts w:ascii="Arial" w:hAnsi="Arial" w:cs="Arial"/>
                      <w:sz w:val="20"/>
                      <w:szCs w:val="20"/>
                    </w:rPr>
                  </w:pPr>
                  <w:r w:rsidRPr="006348E4">
                    <w:rPr>
                      <w:rFonts w:ascii="Arial" w:hAnsi="Arial" w:cs="Arial"/>
                      <w:sz w:val="20"/>
                      <w:szCs w:val="20"/>
                    </w:rPr>
                    <w:t xml:space="preserve">Šifra </w:t>
                  </w:r>
                  <w:r w:rsidR="003C2A84" w:rsidRPr="006348E4">
                    <w:rPr>
                      <w:rFonts w:ascii="Arial" w:hAnsi="Arial" w:cs="Arial"/>
                      <w:sz w:val="20"/>
                      <w:szCs w:val="20"/>
                    </w:rPr>
                    <w:t xml:space="preserve">in naziv </w:t>
                  </w:r>
                  <w:r w:rsidRPr="006348E4">
                    <w:rPr>
                      <w:rFonts w:ascii="Arial" w:hAnsi="Arial" w:cs="Arial"/>
                      <w:sz w:val="20"/>
                      <w:szCs w:val="20"/>
                    </w:rPr>
                    <w:t>ukrepa, projekta</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F6BE33D" w14:textId="77777777" w:rsidR="006F0FBD" w:rsidRPr="006348E4" w:rsidRDefault="003C2A84" w:rsidP="00E54D7D">
                  <w:pPr>
                    <w:jc w:val="center"/>
                    <w:rPr>
                      <w:rFonts w:ascii="Arial" w:hAnsi="Arial" w:cs="Arial"/>
                      <w:sz w:val="20"/>
                      <w:szCs w:val="20"/>
                    </w:rPr>
                  </w:pPr>
                  <w:r w:rsidRPr="006348E4">
                    <w:rPr>
                      <w:rFonts w:ascii="Arial" w:hAnsi="Arial" w:cs="Arial"/>
                      <w:sz w:val="20"/>
                      <w:szCs w:val="20"/>
                    </w:rPr>
                    <w:t>Šifra in naziv proračunske postavke</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8F94B31"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Znesek za tekoče leto (t)</w:t>
                  </w:r>
                </w:p>
              </w:tc>
              <w:tc>
                <w:tcPr>
                  <w:tcW w:w="1456" w:type="dxa"/>
                  <w:tcBorders>
                    <w:top w:val="single" w:sz="4" w:space="0" w:color="auto"/>
                    <w:left w:val="single" w:sz="4" w:space="0" w:color="auto"/>
                    <w:bottom w:val="single" w:sz="4" w:space="0" w:color="auto"/>
                    <w:right w:val="single" w:sz="4" w:space="0" w:color="auto"/>
                  </w:tcBorders>
                  <w:vAlign w:val="center"/>
                </w:tcPr>
                <w:p w14:paraId="4EC65AD6"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Znesek za t+1</w:t>
                  </w:r>
                </w:p>
              </w:tc>
            </w:tr>
            <w:tr w:rsidR="006F0FBD" w:rsidRPr="006348E4" w14:paraId="50287663" w14:textId="77777777" w:rsidTr="00F41291">
              <w:trPr>
                <w:cantSplit/>
                <w:trHeight w:val="328"/>
              </w:trPr>
              <w:tc>
                <w:tcPr>
                  <w:tcW w:w="2731" w:type="dxa"/>
                  <w:tcBorders>
                    <w:top w:val="single" w:sz="4" w:space="0" w:color="auto"/>
                    <w:left w:val="single" w:sz="4" w:space="0" w:color="auto"/>
                    <w:bottom w:val="single" w:sz="4" w:space="0" w:color="auto"/>
                    <w:right w:val="single" w:sz="4" w:space="0" w:color="auto"/>
                  </w:tcBorders>
                  <w:vAlign w:val="center"/>
                </w:tcPr>
                <w:p w14:paraId="151DB376" w14:textId="77777777" w:rsidR="006F0FBD" w:rsidRPr="006348E4" w:rsidRDefault="006F0FBD" w:rsidP="00E54D7D">
                  <w:pPr>
                    <w:pStyle w:val="Naslov1"/>
                    <w:tabs>
                      <w:tab w:val="left" w:pos="360"/>
                    </w:tabs>
                    <w:spacing w:after="0"/>
                    <w:rPr>
                      <w:b w:val="0"/>
                      <w:bCs w:val="0"/>
                      <w:sz w:val="20"/>
                      <w:szCs w:val="20"/>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2F7A63CD" w14:textId="77777777" w:rsidR="006F0FBD" w:rsidRPr="006348E4" w:rsidRDefault="006F0FBD" w:rsidP="00E54D7D">
                  <w:pPr>
                    <w:pStyle w:val="Naslov1"/>
                    <w:tabs>
                      <w:tab w:val="left" w:pos="360"/>
                    </w:tabs>
                    <w:spacing w:after="0"/>
                    <w:rPr>
                      <w:b w:val="0"/>
                      <w:bCs w:val="0"/>
                      <w:sz w:val="20"/>
                      <w:szCs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5537037" w14:textId="77777777" w:rsidR="006F0FBD" w:rsidRPr="006348E4" w:rsidRDefault="006F0FBD" w:rsidP="00E54D7D">
                  <w:pPr>
                    <w:pStyle w:val="Naslov1"/>
                    <w:tabs>
                      <w:tab w:val="left" w:pos="360"/>
                    </w:tabs>
                    <w:spacing w:after="0"/>
                    <w:rPr>
                      <w:b w:val="0"/>
                      <w:bCs w:val="0"/>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D049F0E" w14:textId="77777777" w:rsidR="006F0FBD" w:rsidRPr="006348E4" w:rsidRDefault="006F0FBD" w:rsidP="00E54D7D">
                  <w:pPr>
                    <w:pStyle w:val="Naslov1"/>
                    <w:tabs>
                      <w:tab w:val="left" w:pos="360"/>
                    </w:tabs>
                    <w:spacing w:after="0"/>
                    <w:rPr>
                      <w:b w:val="0"/>
                      <w:bCs w:val="0"/>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6556DB50" w14:textId="77777777" w:rsidR="006F0FBD" w:rsidRPr="006348E4" w:rsidRDefault="006F0FBD" w:rsidP="00E54D7D">
                  <w:pPr>
                    <w:pStyle w:val="Naslov1"/>
                    <w:tabs>
                      <w:tab w:val="left" w:pos="360"/>
                    </w:tabs>
                    <w:spacing w:after="0"/>
                    <w:rPr>
                      <w:b w:val="0"/>
                      <w:bCs w:val="0"/>
                      <w:sz w:val="20"/>
                      <w:szCs w:val="20"/>
                    </w:rPr>
                  </w:pPr>
                </w:p>
              </w:tc>
            </w:tr>
            <w:tr w:rsidR="006F0FBD" w:rsidRPr="006348E4" w14:paraId="5CE88677" w14:textId="77777777" w:rsidTr="00F41291">
              <w:trPr>
                <w:cantSplit/>
                <w:trHeight w:val="95"/>
              </w:trPr>
              <w:tc>
                <w:tcPr>
                  <w:tcW w:w="6534" w:type="dxa"/>
                  <w:gridSpan w:val="5"/>
                  <w:tcBorders>
                    <w:top w:val="single" w:sz="4" w:space="0" w:color="auto"/>
                    <w:left w:val="single" w:sz="4" w:space="0" w:color="auto"/>
                    <w:bottom w:val="single" w:sz="4" w:space="0" w:color="auto"/>
                    <w:right w:val="single" w:sz="4" w:space="0" w:color="auto"/>
                  </w:tcBorders>
                  <w:vAlign w:val="center"/>
                </w:tcPr>
                <w:p w14:paraId="3B528424" w14:textId="77777777" w:rsidR="006F0FBD" w:rsidRPr="006348E4" w:rsidRDefault="006F0FBD" w:rsidP="00E54D7D">
                  <w:pPr>
                    <w:pStyle w:val="Naslov1"/>
                    <w:tabs>
                      <w:tab w:val="left" w:pos="360"/>
                    </w:tabs>
                    <w:rPr>
                      <w:sz w:val="20"/>
                      <w:szCs w:val="20"/>
                    </w:rPr>
                  </w:pPr>
                  <w:r w:rsidRPr="006348E4">
                    <w:rPr>
                      <w:sz w:val="20"/>
                      <w:szCs w:val="20"/>
                    </w:rPr>
                    <w:t>SKUPA</w:t>
                  </w:r>
                  <w:r w:rsidR="00F41291" w:rsidRPr="006348E4">
                    <w:rPr>
                      <w:sz w:val="20"/>
                      <w:szCs w:val="20"/>
                    </w:rPr>
                    <w:t>J</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7A41A30" w14:textId="77777777" w:rsidR="006F0FBD" w:rsidRPr="006348E4" w:rsidRDefault="006F0FBD" w:rsidP="00E54D7D">
                  <w:pPr>
                    <w:jc w:val="center"/>
                    <w:rPr>
                      <w:rFonts w:ascii="Arial" w:hAnsi="Arial" w:cs="Arial"/>
                      <w:b/>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1D8D9DB9" w14:textId="77777777" w:rsidR="006F0FBD" w:rsidRPr="006348E4" w:rsidRDefault="006F0FBD" w:rsidP="00E54D7D">
                  <w:pPr>
                    <w:pStyle w:val="Naslov1"/>
                    <w:tabs>
                      <w:tab w:val="left" w:pos="360"/>
                    </w:tabs>
                    <w:rPr>
                      <w:sz w:val="20"/>
                      <w:szCs w:val="20"/>
                    </w:rPr>
                  </w:pPr>
                </w:p>
              </w:tc>
            </w:tr>
            <w:tr w:rsidR="006F0FBD" w:rsidRPr="006348E4" w14:paraId="1D68CDCA" w14:textId="77777777" w:rsidTr="00F41291">
              <w:trPr>
                <w:cantSplit/>
                <w:trHeight w:val="294"/>
              </w:trPr>
              <w:tc>
                <w:tcPr>
                  <w:tcW w:w="9354"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7B6F47" w14:textId="77777777" w:rsidR="006F0FBD" w:rsidRPr="006348E4" w:rsidRDefault="006F0FBD" w:rsidP="00F41291">
                  <w:pPr>
                    <w:pStyle w:val="Naslov1"/>
                    <w:tabs>
                      <w:tab w:val="left" w:pos="2340"/>
                    </w:tabs>
                    <w:spacing w:before="120"/>
                    <w:rPr>
                      <w:sz w:val="20"/>
                      <w:szCs w:val="20"/>
                    </w:rPr>
                  </w:pPr>
                  <w:r w:rsidRPr="006348E4">
                    <w:rPr>
                      <w:sz w:val="20"/>
                      <w:szCs w:val="20"/>
                    </w:rPr>
                    <w:t>II.b Manjkajoče pravice porabe se bodo z</w:t>
                  </w:r>
                  <w:r w:rsidR="00F41291" w:rsidRPr="006348E4">
                    <w:rPr>
                      <w:sz w:val="20"/>
                      <w:szCs w:val="20"/>
                    </w:rPr>
                    <w:t>agotovile s prerazporeditvijo</w:t>
                  </w:r>
                  <w:r w:rsidRPr="006348E4">
                    <w:rPr>
                      <w:sz w:val="20"/>
                      <w:szCs w:val="20"/>
                    </w:rPr>
                    <w:t>:</w:t>
                  </w:r>
                </w:p>
              </w:tc>
            </w:tr>
            <w:tr w:rsidR="006F0FBD" w:rsidRPr="006348E4" w14:paraId="6BA88232" w14:textId="77777777" w:rsidTr="00F41291">
              <w:trPr>
                <w:cantSplit/>
                <w:trHeight w:val="100"/>
              </w:trPr>
              <w:tc>
                <w:tcPr>
                  <w:tcW w:w="2731" w:type="dxa"/>
                  <w:tcBorders>
                    <w:top w:val="single" w:sz="4" w:space="0" w:color="auto"/>
                    <w:left w:val="single" w:sz="4" w:space="0" w:color="auto"/>
                    <w:bottom w:val="single" w:sz="4" w:space="0" w:color="auto"/>
                    <w:right w:val="single" w:sz="4" w:space="0" w:color="auto"/>
                  </w:tcBorders>
                  <w:vAlign w:val="center"/>
                </w:tcPr>
                <w:p w14:paraId="58AB6D70"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 xml:space="preserve">Ime proračunskega uporabnika </w:t>
                  </w: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43923E39" w14:textId="77777777" w:rsidR="006F0FBD" w:rsidRPr="006348E4" w:rsidRDefault="003C2A84" w:rsidP="00E54D7D">
                  <w:pPr>
                    <w:jc w:val="center"/>
                    <w:rPr>
                      <w:rFonts w:ascii="Arial" w:hAnsi="Arial" w:cs="Arial"/>
                      <w:sz w:val="20"/>
                      <w:szCs w:val="20"/>
                    </w:rPr>
                  </w:pPr>
                  <w:r w:rsidRPr="006348E4">
                    <w:rPr>
                      <w:rFonts w:ascii="Arial" w:hAnsi="Arial" w:cs="Arial"/>
                      <w:sz w:val="20"/>
                      <w:szCs w:val="20"/>
                    </w:rPr>
                    <w:t>Šifra in naziv ukrepa, projekta</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C69F70F" w14:textId="77777777" w:rsidR="006F0FBD" w:rsidRPr="006348E4" w:rsidRDefault="003C2A84" w:rsidP="00E54D7D">
                  <w:pPr>
                    <w:jc w:val="center"/>
                    <w:rPr>
                      <w:rFonts w:ascii="Arial" w:hAnsi="Arial" w:cs="Arial"/>
                      <w:sz w:val="20"/>
                      <w:szCs w:val="20"/>
                    </w:rPr>
                  </w:pPr>
                  <w:r w:rsidRPr="006348E4">
                    <w:rPr>
                      <w:rFonts w:ascii="Arial" w:hAnsi="Arial" w:cs="Arial"/>
                      <w:sz w:val="20"/>
                      <w:szCs w:val="20"/>
                    </w:rPr>
                    <w:t>Šifra in naziv proračunske postavke</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837D8EF"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Znesek za tekoče leto (t)</w:t>
                  </w:r>
                </w:p>
              </w:tc>
              <w:tc>
                <w:tcPr>
                  <w:tcW w:w="1456" w:type="dxa"/>
                  <w:tcBorders>
                    <w:top w:val="single" w:sz="4" w:space="0" w:color="auto"/>
                    <w:left w:val="single" w:sz="4" w:space="0" w:color="auto"/>
                    <w:bottom w:val="single" w:sz="4" w:space="0" w:color="auto"/>
                    <w:right w:val="single" w:sz="4" w:space="0" w:color="auto"/>
                  </w:tcBorders>
                  <w:vAlign w:val="center"/>
                </w:tcPr>
                <w:p w14:paraId="418A2489" w14:textId="77777777" w:rsidR="006F0FBD" w:rsidRPr="006348E4" w:rsidRDefault="006F0FBD" w:rsidP="00E54D7D">
                  <w:pPr>
                    <w:jc w:val="center"/>
                    <w:rPr>
                      <w:rFonts w:ascii="Arial" w:hAnsi="Arial" w:cs="Arial"/>
                      <w:sz w:val="20"/>
                      <w:szCs w:val="20"/>
                    </w:rPr>
                  </w:pPr>
                  <w:r w:rsidRPr="006348E4">
                    <w:rPr>
                      <w:rFonts w:ascii="Arial" w:hAnsi="Arial" w:cs="Arial"/>
                      <w:sz w:val="20"/>
                      <w:szCs w:val="20"/>
                    </w:rPr>
                    <w:t xml:space="preserve">Znesek za t+1 </w:t>
                  </w:r>
                </w:p>
              </w:tc>
            </w:tr>
            <w:tr w:rsidR="006F0FBD" w:rsidRPr="006348E4" w14:paraId="4BC3ED09" w14:textId="77777777" w:rsidTr="00F41291">
              <w:trPr>
                <w:cantSplit/>
                <w:trHeight w:val="95"/>
              </w:trPr>
              <w:tc>
                <w:tcPr>
                  <w:tcW w:w="2731" w:type="dxa"/>
                  <w:tcBorders>
                    <w:top w:val="single" w:sz="4" w:space="0" w:color="auto"/>
                    <w:left w:val="single" w:sz="4" w:space="0" w:color="auto"/>
                    <w:bottom w:val="single" w:sz="4" w:space="0" w:color="auto"/>
                    <w:right w:val="single" w:sz="4" w:space="0" w:color="auto"/>
                  </w:tcBorders>
                  <w:vAlign w:val="center"/>
                </w:tcPr>
                <w:p w14:paraId="3A979D9E" w14:textId="77777777" w:rsidR="006F0FBD" w:rsidRPr="006348E4" w:rsidRDefault="006F0FBD" w:rsidP="00E54D7D">
                  <w:pPr>
                    <w:pStyle w:val="Naslov1"/>
                    <w:tabs>
                      <w:tab w:val="left" w:pos="360"/>
                    </w:tabs>
                    <w:spacing w:after="0"/>
                    <w:rPr>
                      <w:b w:val="0"/>
                      <w:bCs w:val="0"/>
                      <w:sz w:val="20"/>
                      <w:szCs w:val="20"/>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65868E23" w14:textId="77777777" w:rsidR="006F0FBD" w:rsidRPr="006348E4" w:rsidRDefault="006F0FBD" w:rsidP="00E54D7D">
                  <w:pPr>
                    <w:pStyle w:val="Naslov1"/>
                    <w:tabs>
                      <w:tab w:val="left" w:pos="360"/>
                    </w:tabs>
                    <w:spacing w:after="0"/>
                    <w:rPr>
                      <w:b w:val="0"/>
                      <w:bCs w:val="0"/>
                      <w:sz w:val="20"/>
                      <w:szCs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607C973" w14:textId="77777777" w:rsidR="006F0FBD" w:rsidRPr="006348E4" w:rsidRDefault="006F0FBD" w:rsidP="00E54D7D">
                  <w:pPr>
                    <w:pStyle w:val="Naslov1"/>
                    <w:tabs>
                      <w:tab w:val="left" w:pos="360"/>
                    </w:tabs>
                    <w:spacing w:after="0"/>
                    <w:rPr>
                      <w:b w:val="0"/>
                      <w:bCs w:val="0"/>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3C840D5" w14:textId="77777777" w:rsidR="006F0FBD" w:rsidRPr="006348E4" w:rsidRDefault="006F0FBD" w:rsidP="00E54D7D">
                  <w:pPr>
                    <w:pStyle w:val="Naslov1"/>
                    <w:tabs>
                      <w:tab w:val="left" w:pos="360"/>
                    </w:tabs>
                    <w:spacing w:after="0"/>
                    <w:rPr>
                      <w:b w:val="0"/>
                      <w:bCs w:val="0"/>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546BEF30" w14:textId="77777777" w:rsidR="006F0FBD" w:rsidRPr="006348E4" w:rsidRDefault="006F0FBD" w:rsidP="00E54D7D">
                  <w:pPr>
                    <w:pStyle w:val="Naslov1"/>
                    <w:tabs>
                      <w:tab w:val="left" w:pos="360"/>
                    </w:tabs>
                    <w:spacing w:after="0"/>
                    <w:rPr>
                      <w:b w:val="0"/>
                      <w:bCs w:val="0"/>
                      <w:sz w:val="20"/>
                      <w:szCs w:val="20"/>
                    </w:rPr>
                  </w:pPr>
                </w:p>
              </w:tc>
            </w:tr>
            <w:tr w:rsidR="006F0FBD" w:rsidRPr="006348E4" w14:paraId="77D1135A" w14:textId="77777777" w:rsidTr="00F41291">
              <w:trPr>
                <w:cantSplit/>
                <w:trHeight w:val="95"/>
              </w:trPr>
              <w:tc>
                <w:tcPr>
                  <w:tcW w:w="6534" w:type="dxa"/>
                  <w:gridSpan w:val="5"/>
                  <w:tcBorders>
                    <w:top w:val="single" w:sz="4" w:space="0" w:color="auto"/>
                    <w:left w:val="single" w:sz="4" w:space="0" w:color="auto"/>
                    <w:bottom w:val="single" w:sz="4" w:space="0" w:color="auto"/>
                    <w:right w:val="single" w:sz="4" w:space="0" w:color="auto"/>
                  </w:tcBorders>
                  <w:vAlign w:val="center"/>
                </w:tcPr>
                <w:p w14:paraId="366961FD" w14:textId="77777777" w:rsidR="006F0FBD" w:rsidRPr="006348E4" w:rsidRDefault="006F0FBD" w:rsidP="00E54D7D">
                  <w:pPr>
                    <w:pStyle w:val="Naslov1"/>
                    <w:tabs>
                      <w:tab w:val="left" w:pos="360"/>
                    </w:tabs>
                    <w:rPr>
                      <w:sz w:val="20"/>
                      <w:szCs w:val="20"/>
                    </w:rPr>
                  </w:pPr>
                  <w:r w:rsidRPr="006348E4">
                    <w:rPr>
                      <w:sz w:val="20"/>
                      <w:szCs w:val="20"/>
                    </w:rPr>
                    <w:t>SKUPAJ:</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03E0FA16" w14:textId="77777777" w:rsidR="006F0FBD" w:rsidRPr="006348E4" w:rsidRDefault="006F0FBD" w:rsidP="00E54D7D">
                  <w:pPr>
                    <w:pStyle w:val="Naslov1"/>
                    <w:tabs>
                      <w:tab w:val="left" w:pos="360"/>
                    </w:tabs>
                    <w:rPr>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68E6C2EE" w14:textId="77777777" w:rsidR="006F0FBD" w:rsidRPr="006348E4" w:rsidRDefault="006F0FBD" w:rsidP="00E54D7D">
                  <w:pPr>
                    <w:pStyle w:val="Naslov1"/>
                    <w:tabs>
                      <w:tab w:val="left" w:pos="360"/>
                    </w:tabs>
                    <w:rPr>
                      <w:sz w:val="20"/>
                      <w:szCs w:val="20"/>
                    </w:rPr>
                  </w:pPr>
                </w:p>
              </w:tc>
            </w:tr>
            <w:tr w:rsidR="006F0FBD" w:rsidRPr="006348E4" w14:paraId="7C684BAE" w14:textId="77777777" w:rsidTr="00F41291">
              <w:trPr>
                <w:cantSplit/>
                <w:trHeight w:val="207"/>
              </w:trPr>
              <w:tc>
                <w:tcPr>
                  <w:tcW w:w="9354"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AE05D4E" w14:textId="77777777" w:rsidR="006F0FBD" w:rsidRPr="006348E4" w:rsidRDefault="006F0FBD" w:rsidP="00F41291">
                  <w:pPr>
                    <w:pStyle w:val="Naslov1"/>
                    <w:tabs>
                      <w:tab w:val="left" w:pos="2340"/>
                    </w:tabs>
                    <w:spacing w:before="120"/>
                    <w:rPr>
                      <w:sz w:val="20"/>
                      <w:szCs w:val="20"/>
                    </w:rPr>
                  </w:pPr>
                  <w:r w:rsidRPr="006348E4">
                    <w:rPr>
                      <w:sz w:val="20"/>
                      <w:szCs w:val="20"/>
                    </w:rPr>
                    <w:t>II.c Načrtovana nadomestitev zmanjšanih prihodkov oz. povečanih odhodkov proračuna:</w:t>
                  </w:r>
                </w:p>
              </w:tc>
            </w:tr>
            <w:tr w:rsidR="006F0FBD" w:rsidRPr="006348E4" w14:paraId="24D00452" w14:textId="77777777" w:rsidTr="00F41291">
              <w:trPr>
                <w:cantSplit/>
                <w:trHeight w:val="100"/>
              </w:trPr>
              <w:tc>
                <w:tcPr>
                  <w:tcW w:w="4976" w:type="dxa"/>
                  <w:gridSpan w:val="3"/>
                  <w:tcBorders>
                    <w:top w:val="single" w:sz="4" w:space="0" w:color="auto"/>
                    <w:left w:val="single" w:sz="4" w:space="0" w:color="auto"/>
                    <w:bottom w:val="single" w:sz="4" w:space="0" w:color="auto"/>
                    <w:right w:val="single" w:sz="4" w:space="0" w:color="auto"/>
                  </w:tcBorders>
                  <w:vAlign w:val="center"/>
                </w:tcPr>
                <w:p w14:paraId="482C43F4" w14:textId="77777777" w:rsidR="006F0FBD" w:rsidRPr="006348E4" w:rsidRDefault="006F0FBD" w:rsidP="00E54D7D">
                  <w:pPr>
                    <w:ind w:left="-122" w:right="-112"/>
                    <w:jc w:val="center"/>
                    <w:rPr>
                      <w:rFonts w:ascii="Arial" w:hAnsi="Arial" w:cs="Arial"/>
                      <w:sz w:val="20"/>
                      <w:szCs w:val="20"/>
                    </w:rPr>
                  </w:pPr>
                  <w:r w:rsidRPr="006348E4">
                    <w:rPr>
                      <w:rFonts w:ascii="Arial" w:hAnsi="Arial" w:cs="Arial"/>
                      <w:sz w:val="20"/>
                      <w:szCs w:val="20"/>
                    </w:rPr>
                    <w:t>Novi prihodki</w:t>
                  </w: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6537B74A" w14:textId="77777777" w:rsidR="006F0FBD" w:rsidRPr="006348E4" w:rsidRDefault="006F0FBD" w:rsidP="00E54D7D">
                  <w:pPr>
                    <w:ind w:left="-122" w:right="-112"/>
                    <w:jc w:val="center"/>
                    <w:rPr>
                      <w:rFonts w:ascii="Arial" w:hAnsi="Arial" w:cs="Arial"/>
                      <w:sz w:val="20"/>
                      <w:szCs w:val="20"/>
                    </w:rPr>
                  </w:pPr>
                  <w:r w:rsidRPr="006348E4">
                    <w:rPr>
                      <w:rFonts w:ascii="Arial" w:hAnsi="Arial" w:cs="Arial"/>
                      <w:sz w:val="20"/>
                      <w:szCs w:val="20"/>
                    </w:rPr>
                    <w:t>Znesek za tekoče leto (t)</w:t>
                  </w: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257F6EF2" w14:textId="77777777" w:rsidR="006F0FBD" w:rsidRPr="006348E4" w:rsidRDefault="006F0FBD" w:rsidP="00E54D7D">
                  <w:pPr>
                    <w:ind w:left="-122" w:right="-112"/>
                    <w:jc w:val="center"/>
                    <w:rPr>
                      <w:rFonts w:ascii="Arial" w:hAnsi="Arial" w:cs="Arial"/>
                      <w:sz w:val="20"/>
                      <w:szCs w:val="20"/>
                    </w:rPr>
                  </w:pPr>
                  <w:r w:rsidRPr="006348E4">
                    <w:rPr>
                      <w:rFonts w:ascii="Arial" w:hAnsi="Arial" w:cs="Arial"/>
                      <w:sz w:val="20"/>
                      <w:szCs w:val="20"/>
                    </w:rPr>
                    <w:t>Znesek za t+1</w:t>
                  </w:r>
                </w:p>
              </w:tc>
            </w:tr>
            <w:tr w:rsidR="006F0FBD" w:rsidRPr="006348E4" w14:paraId="0159C841" w14:textId="77777777" w:rsidTr="00F41291">
              <w:trPr>
                <w:cantSplit/>
                <w:trHeight w:val="95"/>
              </w:trPr>
              <w:tc>
                <w:tcPr>
                  <w:tcW w:w="4976" w:type="dxa"/>
                  <w:gridSpan w:val="3"/>
                  <w:tcBorders>
                    <w:top w:val="single" w:sz="4" w:space="0" w:color="auto"/>
                    <w:left w:val="single" w:sz="4" w:space="0" w:color="auto"/>
                    <w:bottom w:val="single" w:sz="4" w:space="0" w:color="auto"/>
                    <w:right w:val="single" w:sz="4" w:space="0" w:color="auto"/>
                  </w:tcBorders>
                  <w:vAlign w:val="center"/>
                </w:tcPr>
                <w:p w14:paraId="5B427F6D" w14:textId="77777777" w:rsidR="006F0FBD" w:rsidRPr="006348E4" w:rsidRDefault="006F0FBD" w:rsidP="00E54D7D">
                  <w:pPr>
                    <w:pStyle w:val="Naslov1"/>
                    <w:tabs>
                      <w:tab w:val="left" w:pos="360"/>
                    </w:tabs>
                    <w:spacing w:after="0"/>
                    <w:rPr>
                      <w:b w:val="0"/>
                      <w:bCs w:val="0"/>
                      <w:sz w:val="20"/>
                      <w:szCs w:val="20"/>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211F56EF" w14:textId="77777777" w:rsidR="006F0FBD" w:rsidRPr="006348E4" w:rsidRDefault="006F0FBD" w:rsidP="00E54D7D">
                  <w:pPr>
                    <w:pStyle w:val="Naslov1"/>
                    <w:tabs>
                      <w:tab w:val="left" w:pos="360"/>
                    </w:tabs>
                    <w:spacing w:after="0"/>
                    <w:rPr>
                      <w:b w:val="0"/>
                      <w:bCs w:val="0"/>
                      <w:sz w:val="20"/>
                      <w:szCs w:val="20"/>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4A56DC99" w14:textId="77777777" w:rsidR="006F0FBD" w:rsidRPr="006348E4" w:rsidRDefault="006F0FBD" w:rsidP="00E54D7D">
                  <w:pPr>
                    <w:pStyle w:val="Naslov1"/>
                    <w:tabs>
                      <w:tab w:val="left" w:pos="360"/>
                    </w:tabs>
                    <w:spacing w:after="0"/>
                    <w:rPr>
                      <w:b w:val="0"/>
                      <w:bCs w:val="0"/>
                      <w:sz w:val="20"/>
                      <w:szCs w:val="20"/>
                    </w:rPr>
                  </w:pPr>
                </w:p>
              </w:tc>
            </w:tr>
            <w:tr w:rsidR="006F0FBD" w:rsidRPr="006348E4" w14:paraId="49A7AA68" w14:textId="77777777" w:rsidTr="00F41291">
              <w:trPr>
                <w:cantSplit/>
                <w:trHeight w:val="95"/>
              </w:trPr>
              <w:tc>
                <w:tcPr>
                  <w:tcW w:w="4976" w:type="dxa"/>
                  <w:gridSpan w:val="3"/>
                  <w:tcBorders>
                    <w:top w:val="single" w:sz="4" w:space="0" w:color="auto"/>
                    <w:left w:val="single" w:sz="4" w:space="0" w:color="auto"/>
                    <w:bottom w:val="single" w:sz="4" w:space="0" w:color="auto"/>
                    <w:right w:val="single" w:sz="4" w:space="0" w:color="auto"/>
                  </w:tcBorders>
                  <w:vAlign w:val="center"/>
                </w:tcPr>
                <w:p w14:paraId="6C6423F4" w14:textId="77777777" w:rsidR="006F0FBD" w:rsidRPr="006348E4" w:rsidRDefault="006F0FBD" w:rsidP="00F41291">
                  <w:pPr>
                    <w:pStyle w:val="Naslov1"/>
                    <w:tabs>
                      <w:tab w:val="left" w:pos="360"/>
                    </w:tabs>
                    <w:rPr>
                      <w:sz w:val="20"/>
                      <w:szCs w:val="20"/>
                    </w:rPr>
                  </w:pPr>
                  <w:r w:rsidRPr="006348E4">
                    <w:rPr>
                      <w:sz w:val="20"/>
                      <w:szCs w:val="20"/>
                    </w:rPr>
                    <w:t>SKUPAJ</w:t>
                  </w: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58C42646" w14:textId="77777777" w:rsidR="006F0FBD" w:rsidRPr="006348E4" w:rsidRDefault="006F0FBD" w:rsidP="00E54D7D">
                  <w:pPr>
                    <w:pStyle w:val="Naslov1"/>
                    <w:tabs>
                      <w:tab w:val="left" w:pos="360"/>
                    </w:tabs>
                    <w:rPr>
                      <w:sz w:val="20"/>
                      <w:szCs w:val="20"/>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77FD40B0" w14:textId="77777777" w:rsidR="006F0FBD" w:rsidRPr="006348E4" w:rsidRDefault="006F0FBD" w:rsidP="00E54D7D">
                  <w:pPr>
                    <w:pStyle w:val="Naslov1"/>
                    <w:tabs>
                      <w:tab w:val="left" w:pos="360"/>
                    </w:tabs>
                    <w:rPr>
                      <w:sz w:val="20"/>
                      <w:szCs w:val="20"/>
                    </w:rPr>
                  </w:pPr>
                </w:p>
              </w:tc>
            </w:tr>
          </w:tbl>
          <w:p w14:paraId="40412508" w14:textId="77777777" w:rsidR="006F0FBD" w:rsidRPr="006348E4" w:rsidRDefault="006F0FBD" w:rsidP="00E54D7D">
            <w:pPr>
              <w:rPr>
                <w:rFonts w:ascii="Arial" w:hAnsi="Arial" w:cs="Arial"/>
                <w:b/>
                <w:sz w:val="20"/>
                <w:szCs w:val="20"/>
                <w:lang w:eastAsia="sl-SI"/>
              </w:rPr>
            </w:pPr>
          </w:p>
        </w:tc>
      </w:tr>
      <w:tr w:rsidR="006F0FBD" w:rsidRPr="006348E4" w14:paraId="362FC9A4" w14:textId="77777777" w:rsidTr="008B300B">
        <w:tc>
          <w:tcPr>
            <w:tcW w:w="9580" w:type="dxa"/>
            <w:gridSpan w:val="4"/>
          </w:tcPr>
          <w:p w14:paraId="2D126815" w14:textId="11069207" w:rsidR="006F0FBD" w:rsidRPr="00D326E6" w:rsidRDefault="000B5305" w:rsidP="00577E44">
            <w:pPr>
              <w:keepNext/>
              <w:jc w:val="both"/>
              <w:rPr>
                <w:rFonts w:ascii="Arial" w:hAnsi="Arial" w:cs="Arial"/>
                <w:bCs/>
                <w:sz w:val="20"/>
                <w:szCs w:val="20"/>
                <w:lang w:eastAsia="sl-SI"/>
              </w:rPr>
            </w:pPr>
            <w:r w:rsidRPr="00D326E6">
              <w:rPr>
                <w:rFonts w:ascii="Arial" w:hAnsi="Arial" w:cs="Arial"/>
                <w:bCs/>
                <w:sz w:val="20"/>
                <w:szCs w:val="20"/>
                <w:lang w:eastAsia="sl-SI"/>
              </w:rPr>
              <w:t xml:space="preserve">Celotne finančne posledice so predstavljene v Poročilu in sicer v višini </w:t>
            </w:r>
            <w:r w:rsidR="00D326E6" w:rsidRPr="00D326E6">
              <w:rPr>
                <w:rFonts w:ascii="Arial" w:hAnsi="Arial" w:cs="Arial"/>
                <w:bCs/>
                <w:sz w:val="20"/>
                <w:szCs w:val="20"/>
                <w:lang w:eastAsia="sl-SI"/>
              </w:rPr>
              <w:t>6</w:t>
            </w:r>
            <w:r w:rsidR="00B104F3">
              <w:rPr>
                <w:rFonts w:ascii="Arial" w:hAnsi="Arial" w:cs="Arial"/>
                <w:bCs/>
                <w:sz w:val="20"/>
                <w:szCs w:val="20"/>
                <w:lang w:eastAsia="sl-SI"/>
              </w:rPr>
              <w:t>,</w:t>
            </w:r>
            <w:r w:rsidR="00D326E6" w:rsidRPr="00D326E6">
              <w:rPr>
                <w:rFonts w:ascii="Arial" w:hAnsi="Arial" w:cs="Arial"/>
                <w:bCs/>
                <w:sz w:val="20"/>
                <w:szCs w:val="20"/>
                <w:lang w:eastAsia="sl-SI"/>
              </w:rPr>
              <w:t>09</w:t>
            </w:r>
            <w:r w:rsidR="00B104F3">
              <w:rPr>
                <w:rFonts w:ascii="Arial" w:hAnsi="Arial" w:cs="Arial"/>
                <w:bCs/>
                <w:sz w:val="20"/>
                <w:szCs w:val="20"/>
                <w:lang w:eastAsia="sl-SI"/>
              </w:rPr>
              <w:t xml:space="preserve"> milijona</w:t>
            </w:r>
            <w:r w:rsidR="00D326E6" w:rsidRPr="00D326E6">
              <w:rPr>
                <w:rFonts w:ascii="Arial" w:hAnsi="Arial" w:cs="Arial"/>
                <w:bCs/>
                <w:sz w:val="20"/>
                <w:szCs w:val="20"/>
                <w:lang w:eastAsia="sl-SI"/>
              </w:rPr>
              <w:t xml:space="preserve"> EUR</w:t>
            </w:r>
            <w:r w:rsidRPr="00D326E6">
              <w:rPr>
                <w:rFonts w:ascii="Arial" w:hAnsi="Arial" w:cs="Arial"/>
                <w:bCs/>
                <w:sz w:val="20"/>
                <w:szCs w:val="20"/>
                <w:lang w:eastAsia="sl-SI"/>
              </w:rPr>
              <w:t>, ki se vplačuje v večletnem izplačilnem razporedu.</w:t>
            </w:r>
            <w:r w:rsidR="00B104F3">
              <w:rPr>
                <w:rFonts w:ascii="Arial" w:hAnsi="Arial" w:cs="Arial"/>
                <w:bCs/>
                <w:sz w:val="20"/>
                <w:szCs w:val="20"/>
                <w:lang w:eastAsia="sl-SI"/>
              </w:rPr>
              <w:t xml:space="preserve"> Sredstva so načrtovana v predlogu sprememb proračuna za leto 2023 in v predlogu proračuna za leto 2024.</w:t>
            </w:r>
          </w:p>
        </w:tc>
      </w:tr>
      <w:tr w:rsidR="00191889" w:rsidRPr="006348E4" w14:paraId="501DC0EC" w14:textId="77777777" w:rsidTr="008B300B">
        <w:tc>
          <w:tcPr>
            <w:tcW w:w="9580" w:type="dxa"/>
            <w:gridSpan w:val="4"/>
          </w:tcPr>
          <w:p w14:paraId="62577483" w14:textId="77777777" w:rsidR="00191889" w:rsidRPr="006348E4" w:rsidRDefault="00191889" w:rsidP="00E54D7D">
            <w:pPr>
              <w:spacing w:before="280" w:afterLines="60" w:after="144"/>
              <w:rPr>
                <w:rFonts w:ascii="Arial" w:hAnsi="Arial" w:cs="Arial"/>
                <w:b/>
                <w:sz w:val="20"/>
                <w:szCs w:val="20"/>
                <w:lang w:eastAsia="sl-SI"/>
              </w:rPr>
            </w:pPr>
            <w:r w:rsidRPr="006348E4">
              <w:rPr>
                <w:rFonts w:ascii="Arial" w:hAnsi="Arial" w:cs="Arial"/>
                <w:b/>
                <w:sz w:val="20"/>
                <w:szCs w:val="20"/>
                <w:lang w:eastAsia="sl-SI"/>
              </w:rPr>
              <w:t>7.b Predstavitev ocene finančnih posledic, nižjih od 40 000 EUR</w:t>
            </w:r>
          </w:p>
        </w:tc>
      </w:tr>
    </w:tbl>
    <w:p w14:paraId="207EF6D4" w14:textId="77777777" w:rsidR="001B6E24" w:rsidRPr="006348E4" w:rsidRDefault="008B300B">
      <w:pPr>
        <w:rPr>
          <w:rFonts w:ascii="Arial" w:hAnsi="Arial" w:cs="Arial"/>
          <w:sz w:val="20"/>
          <w:szCs w:val="20"/>
        </w:rPr>
      </w:pPr>
      <w:r w:rsidRPr="006348E4">
        <w:rPr>
          <w:rFonts w:ascii="Arial" w:hAnsi="Arial" w:cs="Arial"/>
          <w:b/>
          <w:sz w:val="20"/>
          <w:szCs w:val="20"/>
        </w:rPr>
        <w:t>/</w:t>
      </w:r>
      <w:r w:rsidR="001B6E24" w:rsidRPr="006348E4">
        <w:rPr>
          <w:rFonts w:ascii="Arial" w:hAnsi="Arial" w:cs="Arial"/>
          <w:b/>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1"/>
        <w:gridCol w:w="2211"/>
      </w:tblGrid>
      <w:tr w:rsidR="00191889" w:rsidRPr="006348E4" w14:paraId="5D395362" w14:textId="77777777" w:rsidTr="00BA7982">
        <w:tc>
          <w:tcPr>
            <w:tcW w:w="9002" w:type="dxa"/>
            <w:gridSpan w:val="2"/>
          </w:tcPr>
          <w:p w14:paraId="41CFD55E" w14:textId="77777777" w:rsidR="00191889" w:rsidRPr="006348E4" w:rsidRDefault="004B5FA7" w:rsidP="00E54D7D">
            <w:pPr>
              <w:pStyle w:val="Oddelek"/>
              <w:numPr>
                <w:ilvl w:val="0"/>
                <w:numId w:val="0"/>
              </w:numPr>
              <w:spacing w:line="240" w:lineRule="auto"/>
              <w:jc w:val="left"/>
              <w:rPr>
                <w:sz w:val="20"/>
                <w:szCs w:val="20"/>
              </w:rPr>
            </w:pPr>
            <w:r w:rsidRPr="006348E4">
              <w:rPr>
                <w:sz w:val="20"/>
                <w:szCs w:val="20"/>
              </w:rPr>
              <w:t>8. Predstavitev sodelovanja z združenji občin:</w:t>
            </w:r>
          </w:p>
        </w:tc>
      </w:tr>
      <w:tr w:rsidR="00191889" w:rsidRPr="006348E4" w14:paraId="0D4DF409" w14:textId="77777777" w:rsidTr="00BA7982">
        <w:tc>
          <w:tcPr>
            <w:tcW w:w="6791" w:type="dxa"/>
          </w:tcPr>
          <w:p w14:paraId="7B40C771" w14:textId="77777777" w:rsidR="004B5FA7" w:rsidRPr="006348E4" w:rsidRDefault="004B5FA7" w:rsidP="004B5FA7">
            <w:pPr>
              <w:pStyle w:val="Neotevilenodstavek"/>
              <w:widowControl w:val="0"/>
              <w:spacing w:before="0" w:after="0" w:line="260" w:lineRule="exact"/>
              <w:rPr>
                <w:iCs/>
                <w:sz w:val="20"/>
                <w:szCs w:val="20"/>
              </w:rPr>
            </w:pPr>
            <w:r w:rsidRPr="006348E4">
              <w:rPr>
                <w:iCs/>
                <w:sz w:val="20"/>
                <w:szCs w:val="20"/>
              </w:rPr>
              <w:t>Vsebina predloženega gradiva (predpisa) vpliva na:</w:t>
            </w:r>
          </w:p>
          <w:p w14:paraId="7F302904" w14:textId="77777777" w:rsidR="004B5FA7" w:rsidRPr="006348E4" w:rsidRDefault="004B5FA7" w:rsidP="004B5FA7">
            <w:pPr>
              <w:pStyle w:val="Neotevilenodstavek"/>
              <w:widowControl w:val="0"/>
              <w:numPr>
                <w:ilvl w:val="1"/>
                <w:numId w:val="25"/>
              </w:numPr>
              <w:spacing w:before="0" w:after="0" w:line="260" w:lineRule="exact"/>
              <w:rPr>
                <w:iCs/>
                <w:sz w:val="20"/>
                <w:szCs w:val="20"/>
              </w:rPr>
            </w:pPr>
            <w:r w:rsidRPr="006348E4">
              <w:rPr>
                <w:iCs/>
                <w:sz w:val="20"/>
                <w:szCs w:val="20"/>
              </w:rPr>
              <w:t>pristojnosti občin,</w:t>
            </w:r>
          </w:p>
          <w:p w14:paraId="75A27F1A" w14:textId="77777777" w:rsidR="004B5FA7" w:rsidRPr="006348E4" w:rsidRDefault="004B5FA7" w:rsidP="004B5FA7">
            <w:pPr>
              <w:pStyle w:val="Neotevilenodstavek"/>
              <w:widowControl w:val="0"/>
              <w:numPr>
                <w:ilvl w:val="1"/>
                <w:numId w:val="25"/>
              </w:numPr>
              <w:spacing w:before="0" w:after="0" w:line="260" w:lineRule="exact"/>
              <w:rPr>
                <w:iCs/>
                <w:sz w:val="20"/>
                <w:szCs w:val="20"/>
              </w:rPr>
            </w:pPr>
            <w:r w:rsidRPr="006348E4">
              <w:rPr>
                <w:iCs/>
                <w:sz w:val="20"/>
                <w:szCs w:val="20"/>
              </w:rPr>
              <w:t>delovanje občin,</w:t>
            </w:r>
          </w:p>
          <w:p w14:paraId="75F30400" w14:textId="77777777" w:rsidR="004B5FA7" w:rsidRPr="006348E4" w:rsidRDefault="004B5FA7" w:rsidP="004B5FA7">
            <w:pPr>
              <w:pStyle w:val="Neotevilenodstavek"/>
              <w:widowControl w:val="0"/>
              <w:numPr>
                <w:ilvl w:val="1"/>
                <w:numId w:val="25"/>
              </w:numPr>
              <w:spacing w:before="0" w:after="0" w:line="260" w:lineRule="exact"/>
              <w:rPr>
                <w:iCs/>
                <w:sz w:val="20"/>
                <w:szCs w:val="20"/>
              </w:rPr>
            </w:pPr>
            <w:r w:rsidRPr="006348E4">
              <w:rPr>
                <w:iCs/>
                <w:sz w:val="20"/>
                <w:szCs w:val="20"/>
              </w:rPr>
              <w:t>financiranje občin.</w:t>
            </w:r>
          </w:p>
          <w:p w14:paraId="06ED6213" w14:textId="77777777" w:rsidR="00191889" w:rsidRPr="006348E4" w:rsidRDefault="00191889" w:rsidP="00E54D7D">
            <w:pPr>
              <w:pStyle w:val="Neotevilenodstavek"/>
              <w:spacing w:line="240" w:lineRule="auto"/>
              <w:rPr>
                <w:sz w:val="20"/>
                <w:szCs w:val="20"/>
              </w:rPr>
            </w:pPr>
          </w:p>
        </w:tc>
        <w:tc>
          <w:tcPr>
            <w:tcW w:w="2211" w:type="dxa"/>
          </w:tcPr>
          <w:p w14:paraId="5BD81FEF" w14:textId="77777777" w:rsidR="00191889" w:rsidRPr="006348E4" w:rsidRDefault="004B5FA7" w:rsidP="00E54D7D">
            <w:pPr>
              <w:pStyle w:val="Neotevilenodstavek"/>
              <w:spacing w:line="240" w:lineRule="auto"/>
              <w:jc w:val="center"/>
              <w:rPr>
                <w:iCs/>
                <w:sz w:val="20"/>
                <w:szCs w:val="20"/>
              </w:rPr>
            </w:pPr>
            <w:r w:rsidRPr="006348E4">
              <w:rPr>
                <w:sz w:val="20"/>
                <w:szCs w:val="20"/>
              </w:rPr>
              <w:t>NE</w:t>
            </w:r>
          </w:p>
        </w:tc>
      </w:tr>
      <w:tr w:rsidR="00191889" w:rsidRPr="006348E4" w14:paraId="6ACAB2BF" w14:textId="77777777" w:rsidTr="00BA7982">
        <w:trPr>
          <w:trHeight w:val="274"/>
        </w:trPr>
        <w:tc>
          <w:tcPr>
            <w:tcW w:w="9002" w:type="dxa"/>
            <w:gridSpan w:val="2"/>
          </w:tcPr>
          <w:p w14:paraId="0297B971" w14:textId="77777777" w:rsidR="004B5FA7" w:rsidRPr="006348E4" w:rsidRDefault="004B5FA7" w:rsidP="004B5FA7">
            <w:pPr>
              <w:pStyle w:val="Neotevilenodstavek"/>
              <w:widowControl w:val="0"/>
              <w:spacing w:before="0" w:after="0" w:line="260" w:lineRule="exact"/>
              <w:rPr>
                <w:iCs/>
                <w:sz w:val="20"/>
                <w:szCs w:val="20"/>
              </w:rPr>
            </w:pPr>
            <w:r w:rsidRPr="006348E4">
              <w:rPr>
                <w:iCs/>
                <w:sz w:val="20"/>
                <w:szCs w:val="20"/>
              </w:rPr>
              <w:t xml:space="preserve">Gradivo (predpis) je bilo poslano v mnenje: </w:t>
            </w:r>
          </w:p>
          <w:p w14:paraId="11B1D20F" w14:textId="3053F65C" w:rsidR="004B5FA7" w:rsidRPr="006348E4" w:rsidRDefault="004B5FA7" w:rsidP="004B5FA7">
            <w:pPr>
              <w:pStyle w:val="Neotevilenodstavek"/>
              <w:widowControl w:val="0"/>
              <w:numPr>
                <w:ilvl w:val="0"/>
                <w:numId w:val="26"/>
              </w:numPr>
              <w:spacing w:before="0" w:after="0" w:line="260" w:lineRule="exact"/>
              <w:rPr>
                <w:iCs/>
                <w:sz w:val="20"/>
                <w:szCs w:val="20"/>
              </w:rPr>
            </w:pPr>
            <w:r w:rsidRPr="006348E4">
              <w:rPr>
                <w:iCs/>
                <w:sz w:val="20"/>
                <w:szCs w:val="20"/>
              </w:rPr>
              <w:t>Skupnosti občin Slovenije SOS: NE</w:t>
            </w:r>
          </w:p>
          <w:p w14:paraId="6DD45128" w14:textId="6EFF712B" w:rsidR="004B5FA7" w:rsidRPr="006348E4" w:rsidRDefault="004B5FA7" w:rsidP="004B5FA7">
            <w:pPr>
              <w:pStyle w:val="Neotevilenodstavek"/>
              <w:widowControl w:val="0"/>
              <w:numPr>
                <w:ilvl w:val="0"/>
                <w:numId w:val="26"/>
              </w:numPr>
              <w:spacing w:before="0" w:after="0" w:line="260" w:lineRule="exact"/>
              <w:rPr>
                <w:iCs/>
                <w:sz w:val="20"/>
                <w:szCs w:val="20"/>
              </w:rPr>
            </w:pPr>
            <w:r w:rsidRPr="006348E4">
              <w:rPr>
                <w:iCs/>
                <w:sz w:val="20"/>
                <w:szCs w:val="20"/>
              </w:rPr>
              <w:t>Združenju občin Slovenije ZOS: NE</w:t>
            </w:r>
          </w:p>
          <w:p w14:paraId="3C24CC9F" w14:textId="1F81875B" w:rsidR="00191889" w:rsidRPr="00FA58D3" w:rsidRDefault="004B5FA7" w:rsidP="004B5FA7">
            <w:pPr>
              <w:pStyle w:val="Neotevilenodstavek"/>
              <w:widowControl w:val="0"/>
              <w:numPr>
                <w:ilvl w:val="0"/>
                <w:numId w:val="26"/>
              </w:numPr>
              <w:spacing w:before="0" w:after="0" w:line="260" w:lineRule="exact"/>
              <w:rPr>
                <w:iCs/>
                <w:sz w:val="20"/>
                <w:szCs w:val="20"/>
              </w:rPr>
            </w:pPr>
            <w:r w:rsidRPr="006348E4">
              <w:rPr>
                <w:iCs/>
                <w:sz w:val="20"/>
                <w:szCs w:val="20"/>
              </w:rPr>
              <w:t>Združenju mestnih občin Slovenije ZMOS: NE</w:t>
            </w:r>
          </w:p>
        </w:tc>
      </w:tr>
      <w:tr w:rsidR="004B5FA7" w:rsidRPr="006348E4" w14:paraId="6FE56035" w14:textId="77777777" w:rsidTr="00A27184">
        <w:tc>
          <w:tcPr>
            <w:tcW w:w="9002" w:type="dxa"/>
            <w:gridSpan w:val="2"/>
            <w:tcBorders>
              <w:top w:val="single" w:sz="4" w:space="0" w:color="000000"/>
              <w:left w:val="single" w:sz="4" w:space="0" w:color="000000"/>
              <w:bottom w:val="single" w:sz="4" w:space="0" w:color="000000"/>
              <w:right w:val="single" w:sz="4" w:space="0" w:color="000000"/>
            </w:tcBorders>
          </w:tcPr>
          <w:p w14:paraId="7D38320F" w14:textId="77777777" w:rsidR="004B5FA7" w:rsidRPr="006348E4" w:rsidRDefault="004B5FA7" w:rsidP="004B5FA7">
            <w:pPr>
              <w:pStyle w:val="Alineazaodstavkom"/>
              <w:spacing w:before="360" w:after="120" w:line="240" w:lineRule="auto"/>
              <w:ind w:left="709" w:hanging="683"/>
              <w:jc w:val="left"/>
              <w:rPr>
                <w:b/>
                <w:sz w:val="20"/>
                <w:szCs w:val="20"/>
              </w:rPr>
            </w:pPr>
            <w:r w:rsidRPr="006348E4">
              <w:rPr>
                <w:b/>
                <w:sz w:val="20"/>
                <w:szCs w:val="20"/>
              </w:rPr>
              <w:t>9. Predstavitev sodelovanja javnosti</w:t>
            </w:r>
          </w:p>
        </w:tc>
      </w:tr>
      <w:tr w:rsidR="004B5FA7" w:rsidRPr="006348E4" w14:paraId="77919412" w14:textId="77777777" w:rsidTr="00BA7982">
        <w:tc>
          <w:tcPr>
            <w:tcW w:w="6791" w:type="dxa"/>
            <w:tcBorders>
              <w:top w:val="single" w:sz="4" w:space="0" w:color="000000"/>
              <w:left w:val="single" w:sz="4" w:space="0" w:color="000000"/>
              <w:bottom w:val="single" w:sz="4" w:space="0" w:color="000000"/>
              <w:right w:val="single" w:sz="4" w:space="0" w:color="000000"/>
            </w:tcBorders>
          </w:tcPr>
          <w:p w14:paraId="4DA8CDB6" w14:textId="77777777" w:rsidR="004B5FA7" w:rsidRPr="006348E4" w:rsidRDefault="004B5FA7" w:rsidP="00E54D7D">
            <w:pPr>
              <w:pStyle w:val="Oddelek"/>
              <w:numPr>
                <w:ilvl w:val="0"/>
                <w:numId w:val="0"/>
              </w:numPr>
              <w:spacing w:line="240" w:lineRule="auto"/>
              <w:jc w:val="left"/>
              <w:rPr>
                <w:sz w:val="20"/>
                <w:szCs w:val="20"/>
              </w:rPr>
            </w:pPr>
            <w:r w:rsidRPr="006348E4">
              <w:rPr>
                <w:iCs/>
                <w:sz w:val="20"/>
                <w:szCs w:val="20"/>
              </w:rPr>
              <w:t>Gradivo je bilo predhodno objavljeno na spletni strani predlagatelja</w:t>
            </w:r>
          </w:p>
        </w:tc>
        <w:tc>
          <w:tcPr>
            <w:tcW w:w="2211" w:type="dxa"/>
            <w:tcBorders>
              <w:top w:val="single" w:sz="4" w:space="0" w:color="000000"/>
              <w:left w:val="single" w:sz="4" w:space="0" w:color="000000"/>
              <w:bottom w:val="single" w:sz="4" w:space="0" w:color="000000"/>
              <w:right w:val="single" w:sz="4" w:space="0" w:color="000000"/>
            </w:tcBorders>
            <w:vAlign w:val="center"/>
          </w:tcPr>
          <w:p w14:paraId="5FE88DB7" w14:textId="77777777" w:rsidR="004B5FA7" w:rsidRPr="006348E4" w:rsidRDefault="004B5FA7" w:rsidP="00E54D7D">
            <w:pPr>
              <w:pStyle w:val="Alineazaodstavkom"/>
              <w:spacing w:before="360" w:after="120" w:line="240" w:lineRule="auto"/>
              <w:ind w:left="709" w:hanging="683"/>
              <w:jc w:val="center"/>
              <w:rPr>
                <w:sz w:val="20"/>
                <w:szCs w:val="20"/>
              </w:rPr>
            </w:pPr>
            <w:r w:rsidRPr="006348E4">
              <w:rPr>
                <w:sz w:val="20"/>
                <w:szCs w:val="20"/>
              </w:rPr>
              <w:t>NE</w:t>
            </w:r>
          </w:p>
        </w:tc>
      </w:tr>
      <w:tr w:rsidR="004B5FA7" w:rsidRPr="006348E4" w14:paraId="0C6FA20C" w14:textId="77777777" w:rsidTr="00A27184">
        <w:tc>
          <w:tcPr>
            <w:tcW w:w="9002" w:type="dxa"/>
            <w:gridSpan w:val="2"/>
            <w:tcBorders>
              <w:top w:val="single" w:sz="4" w:space="0" w:color="000000"/>
              <w:left w:val="single" w:sz="4" w:space="0" w:color="000000"/>
              <w:bottom w:val="single" w:sz="4" w:space="0" w:color="000000"/>
              <w:right w:val="single" w:sz="4" w:space="0" w:color="000000"/>
            </w:tcBorders>
          </w:tcPr>
          <w:p w14:paraId="26EA7AA4" w14:textId="77777777" w:rsidR="004B5FA7" w:rsidRPr="006348E4" w:rsidRDefault="002678C8" w:rsidP="004B5FA7">
            <w:pPr>
              <w:pStyle w:val="Alineazaodstavkom"/>
              <w:spacing w:before="360" w:after="120" w:line="240" w:lineRule="auto"/>
              <w:ind w:left="26"/>
              <w:jc w:val="left"/>
              <w:rPr>
                <w:sz w:val="20"/>
                <w:szCs w:val="20"/>
              </w:rPr>
            </w:pPr>
            <w:r w:rsidRPr="006348E4">
              <w:rPr>
                <w:iCs/>
                <w:sz w:val="20"/>
                <w:szCs w:val="20"/>
              </w:rPr>
              <w:t>-</w:t>
            </w:r>
          </w:p>
        </w:tc>
      </w:tr>
      <w:tr w:rsidR="00191889" w:rsidRPr="006348E4" w14:paraId="1E3DC135" w14:textId="77777777" w:rsidTr="00BA7982">
        <w:tc>
          <w:tcPr>
            <w:tcW w:w="6791" w:type="dxa"/>
            <w:tcBorders>
              <w:top w:val="single" w:sz="4" w:space="0" w:color="000000"/>
              <w:left w:val="single" w:sz="4" w:space="0" w:color="000000"/>
              <w:bottom w:val="single" w:sz="4" w:space="0" w:color="000000"/>
              <w:right w:val="single" w:sz="4" w:space="0" w:color="000000"/>
            </w:tcBorders>
          </w:tcPr>
          <w:p w14:paraId="31A8703D" w14:textId="77777777" w:rsidR="00191889" w:rsidRPr="006348E4" w:rsidRDefault="004B5FA7" w:rsidP="00E54D7D">
            <w:pPr>
              <w:pStyle w:val="Oddelek"/>
              <w:numPr>
                <w:ilvl w:val="0"/>
                <w:numId w:val="0"/>
              </w:numPr>
              <w:spacing w:line="240" w:lineRule="auto"/>
              <w:jc w:val="left"/>
              <w:rPr>
                <w:sz w:val="20"/>
                <w:szCs w:val="20"/>
              </w:rPr>
            </w:pPr>
            <w:r w:rsidRPr="006348E4">
              <w:rPr>
                <w:sz w:val="20"/>
                <w:szCs w:val="20"/>
              </w:rPr>
              <w:t>10</w:t>
            </w:r>
            <w:r w:rsidR="00191889" w:rsidRPr="006348E4">
              <w:rPr>
                <w:sz w:val="20"/>
                <w:szCs w:val="20"/>
              </w:rPr>
              <w:t>. Pri pripravi gradiva so bile upoštevane zahteve iz Resolucije o normativni dejavnosti</w:t>
            </w:r>
          </w:p>
        </w:tc>
        <w:tc>
          <w:tcPr>
            <w:tcW w:w="2211" w:type="dxa"/>
            <w:tcBorders>
              <w:top w:val="single" w:sz="4" w:space="0" w:color="000000"/>
              <w:left w:val="single" w:sz="4" w:space="0" w:color="000000"/>
              <w:bottom w:val="single" w:sz="4" w:space="0" w:color="000000"/>
              <w:right w:val="single" w:sz="4" w:space="0" w:color="000000"/>
            </w:tcBorders>
            <w:vAlign w:val="center"/>
          </w:tcPr>
          <w:p w14:paraId="25E6B1BF" w14:textId="77777777" w:rsidR="00191889" w:rsidRPr="006348E4" w:rsidRDefault="00191889" w:rsidP="00E54D7D">
            <w:pPr>
              <w:pStyle w:val="Alineazaodstavkom"/>
              <w:spacing w:before="360" w:after="120" w:line="240" w:lineRule="auto"/>
              <w:ind w:left="709" w:hanging="683"/>
              <w:jc w:val="center"/>
              <w:rPr>
                <w:b/>
                <w:bCs/>
                <w:sz w:val="20"/>
                <w:szCs w:val="20"/>
              </w:rPr>
            </w:pPr>
            <w:r w:rsidRPr="006348E4">
              <w:rPr>
                <w:sz w:val="20"/>
                <w:szCs w:val="20"/>
              </w:rPr>
              <w:t>NE</w:t>
            </w:r>
          </w:p>
        </w:tc>
      </w:tr>
      <w:tr w:rsidR="00191889" w:rsidRPr="006348E4" w14:paraId="6D146D25" w14:textId="77777777" w:rsidTr="00BA7982">
        <w:tc>
          <w:tcPr>
            <w:tcW w:w="6791" w:type="dxa"/>
            <w:tcBorders>
              <w:top w:val="single" w:sz="4" w:space="0" w:color="000000"/>
              <w:left w:val="single" w:sz="4" w:space="0" w:color="000000"/>
              <w:bottom w:val="single" w:sz="4" w:space="0" w:color="000000"/>
              <w:right w:val="single" w:sz="4" w:space="0" w:color="000000"/>
            </w:tcBorders>
          </w:tcPr>
          <w:p w14:paraId="4229D968" w14:textId="77777777" w:rsidR="00191889" w:rsidRPr="006348E4" w:rsidRDefault="000E475B" w:rsidP="004B5FA7">
            <w:pPr>
              <w:pStyle w:val="Oddelek"/>
              <w:numPr>
                <w:ilvl w:val="0"/>
                <w:numId w:val="0"/>
              </w:numPr>
              <w:spacing w:line="240" w:lineRule="auto"/>
              <w:jc w:val="left"/>
              <w:rPr>
                <w:sz w:val="20"/>
                <w:szCs w:val="20"/>
              </w:rPr>
            </w:pPr>
            <w:r w:rsidRPr="006348E4">
              <w:rPr>
                <w:sz w:val="20"/>
                <w:szCs w:val="20"/>
              </w:rPr>
              <w:t>1</w:t>
            </w:r>
            <w:r w:rsidR="004B5FA7" w:rsidRPr="006348E4">
              <w:rPr>
                <w:sz w:val="20"/>
                <w:szCs w:val="20"/>
              </w:rPr>
              <w:t>1</w:t>
            </w:r>
            <w:r w:rsidR="00191889" w:rsidRPr="006348E4">
              <w:rPr>
                <w:sz w:val="20"/>
                <w:szCs w:val="20"/>
              </w:rPr>
              <w:t>. Gradivo je uvrščeno v delovni program vlade</w:t>
            </w:r>
          </w:p>
        </w:tc>
        <w:tc>
          <w:tcPr>
            <w:tcW w:w="2211" w:type="dxa"/>
            <w:tcBorders>
              <w:top w:val="single" w:sz="4" w:space="0" w:color="000000"/>
              <w:left w:val="single" w:sz="4" w:space="0" w:color="000000"/>
              <w:bottom w:val="single" w:sz="4" w:space="0" w:color="000000"/>
              <w:right w:val="single" w:sz="4" w:space="0" w:color="000000"/>
            </w:tcBorders>
          </w:tcPr>
          <w:p w14:paraId="5A864BBD" w14:textId="77777777" w:rsidR="00191889" w:rsidRPr="006348E4" w:rsidRDefault="00191889" w:rsidP="00E54D7D">
            <w:pPr>
              <w:pStyle w:val="Alineazaodstavkom"/>
              <w:spacing w:before="360" w:after="120" w:line="240" w:lineRule="auto"/>
              <w:ind w:left="709" w:hanging="683"/>
              <w:jc w:val="center"/>
              <w:rPr>
                <w:sz w:val="20"/>
                <w:szCs w:val="20"/>
              </w:rPr>
            </w:pPr>
            <w:r w:rsidRPr="006348E4">
              <w:rPr>
                <w:sz w:val="20"/>
                <w:szCs w:val="20"/>
              </w:rPr>
              <w:t>NE</w:t>
            </w:r>
          </w:p>
        </w:tc>
      </w:tr>
      <w:tr w:rsidR="00191889" w:rsidRPr="006348E4" w14:paraId="21FF3A73" w14:textId="77777777" w:rsidTr="00BA7982">
        <w:tc>
          <w:tcPr>
            <w:tcW w:w="9002" w:type="dxa"/>
            <w:gridSpan w:val="2"/>
            <w:tcBorders>
              <w:top w:val="single" w:sz="4" w:space="0" w:color="000000"/>
              <w:left w:val="single" w:sz="4" w:space="0" w:color="000000"/>
              <w:bottom w:val="single" w:sz="4" w:space="0" w:color="000000"/>
              <w:right w:val="single" w:sz="4" w:space="0" w:color="000000"/>
            </w:tcBorders>
          </w:tcPr>
          <w:p w14:paraId="43AC1C54" w14:textId="77777777" w:rsidR="00191889" w:rsidRPr="006348E4" w:rsidRDefault="00191889" w:rsidP="00E54D7D">
            <w:pPr>
              <w:rPr>
                <w:rFonts w:ascii="Arial" w:hAnsi="Arial" w:cs="Arial"/>
                <w:b/>
                <w:sz w:val="20"/>
                <w:szCs w:val="20"/>
              </w:rPr>
            </w:pPr>
          </w:p>
          <w:p w14:paraId="3CC78DF8" w14:textId="77777777" w:rsidR="00191889" w:rsidRPr="00FD37D7" w:rsidRDefault="0028501E" w:rsidP="00C8249F">
            <w:pPr>
              <w:rPr>
                <w:rFonts w:ascii="Arial" w:hAnsi="Arial" w:cs="Arial"/>
                <w:bCs/>
                <w:sz w:val="20"/>
                <w:szCs w:val="20"/>
              </w:rPr>
            </w:pPr>
            <w:r w:rsidRPr="006348E4">
              <w:rPr>
                <w:rFonts w:ascii="Arial" w:hAnsi="Arial" w:cs="Arial"/>
                <w:b/>
                <w:sz w:val="20"/>
                <w:szCs w:val="20"/>
              </w:rPr>
              <w:t xml:space="preserve">                                                                                                             </w:t>
            </w:r>
            <w:r w:rsidR="00C8249F" w:rsidRPr="00FD37D7">
              <w:rPr>
                <w:rFonts w:ascii="Arial" w:hAnsi="Arial" w:cs="Arial"/>
                <w:bCs/>
                <w:sz w:val="20"/>
                <w:szCs w:val="20"/>
              </w:rPr>
              <w:t>Klemen Boštjančič</w:t>
            </w:r>
          </w:p>
          <w:p w14:paraId="4E9E398F" w14:textId="49AB676A" w:rsidR="00C8249F" w:rsidRPr="00FD37D7" w:rsidRDefault="00C8249F" w:rsidP="00C8249F">
            <w:pPr>
              <w:rPr>
                <w:rFonts w:ascii="Arial" w:hAnsi="Arial" w:cs="Arial"/>
                <w:bCs/>
                <w:sz w:val="20"/>
                <w:szCs w:val="20"/>
              </w:rPr>
            </w:pPr>
            <w:r w:rsidRPr="00FD37D7">
              <w:rPr>
                <w:rFonts w:ascii="Arial" w:hAnsi="Arial" w:cs="Arial"/>
                <w:bCs/>
                <w:sz w:val="20"/>
                <w:szCs w:val="20"/>
              </w:rPr>
              <w:t xml:space="preserve">                                                                                                           </w:t>
            </w:r>
            <w:r w:rsidR="005750D6" w:rsidRPr="00FD37D7">
              <w:rPr>
                <w:rFonts w:ascii="Arial" w:hAnsi="Arial" w:cs="Arial"/>
                <w:bCs/>
                <w:sz w:val="20"/>
                <w:szCs w:val="20"/>
              </w:rPr>
              <w:t xml:space="preserve">          </w:t>
            </w:r>
            <w:r w:rsidRPr="00FD37D7">
              <w:rPr>
                <w:rFonts w:ascii="Arial" w:hAnsi="Arial" w:cs="Arial"/>
                <w:bCs/>
                <w:sz w:val="20"/>
                <w:szCs w:val="20"/>
              </w:rPr>
              <w:t>MINISTER</w:t>
            </w:r>
          </w:p>
          <w:p w14:paraId="27131451" w14:textId="77777777" w:rsidR="00191889" w:rsidRPr="006348E4" w:rsidRDefault="00191889" w:rsidP="00E829CF">
            <w:pPr>
              <w:ind w:left="4820"/>
              <w:jc w:val="center"/>
              <w:rPr>
                <w:rFonts w:ascii="Arial" w:hAnsi="Arial" w:cs="Arial"/>
                <w:b/>
                <w:sz w:val="20"/>
                <w:szCs w:val="20"/>
                <w:lang w:eastAsia="sl-SI"/>
              </w:rPr>
            </w:pPr>
          </w:p>
        </w:tc>
      </w:tr>
    </w:tbl>
    <w:p w14:paraId="57720B24" w14:textId="7019EE68" w:rsidR="00191889" w:rsidRPr="00FD37D7" w:rsidRDefault="00260AB9" w:rsidP="00E54D7D">
      <w:pPr>
        <w:pStyle w:val="Naslovpredpisa"/>
        <w:spacing w:line="240" w:lineRule="auto"/>
        <w:jc w:val="left"/>
        <w:rPr>
          <w:b w:val="0"/>
          <w:bCs/>
          <w:sz w:val="20"/>
          <w:szCs w:val="20"/>
        </w:rPr>
      </w:pPr>
      <w:r w:rsidRPr="00FD37D7">
        <w:rPr>
          <w:b w:val="0"/>
          <w:bCs/>
          <w:sz w:val="20"/>
          <w:szCs w:val="20"/>
        </w:rPr>
        <w:t>PRILOG</w:t>
      </w:r>
      <w:r w:rsidR="00A6165E" w:rsidRPr="00FD37D7">
        <w:rPr>
          <w:b w:val="0"/>
          <w:bCs/>
          <w:sz w:val="20"/>
          <w:szCs w:val="20"/>
        </w:rPr>
        <w:t>E</w:t>
      </w:r>
      <w:r w:rsidR="00191889" w:rsidRPr="00FD37D7">
        <w:rPr>
          <w:b w:val="0"/>
          <w:bCs/>
          <w:sz w:val="20"/>
          <w:szCs w:val="20"/>
        </w:rPr>
        <w:t>:</w:t>
      </w:r>
    </w:p>
    <w:p w14:paraId="5E309D93" w14:textId="32F98D51" w:rsidR="0073286B" w:rsidRPr="00FD37D7" w:rsidRDefault="00A6165E" w:rsidP="00062A8A">
      <w:pPr>
        <w:numPr>
          <w:ilvl w:val="0"/>
          <w:numId w:val="18"/>
        </w:numPr>
        <w:suppressAutoHyphens w:val="0"/>
        <w:autoSpaceDE w:val="0"/>
        <w:autoSpaceDN w:val="0"/>
        <w:adjustRightInd w:val="0"/>
        <w:jc w:val="both"/>
        <w:rPr>
          <w:rFonts w:ascii="Arial" w:hAnsi="Arial" w:cs="Arial"/>
          <w:bCs/>
          <w:sz w:val="20"/>
          <w:szCs w:val="20"/>
        </w:rPr>
      </w:pPr>
      <w:r w:rsidRPr="00FD37D7">
        <w:rPr>
          <w:rFonts w:ascii="Arial" w:hAnsi="Arial" w:cs="Arial"/>
          <w:bCs/>
          <w:sz w:val="20"/>
          <w:szCs w:val="20"/>
        </w:rPr>
        <w:t xml:space="preserve">Priloga 1: </w:t>
      </w:r>
      <w:r w:rsidR="00E37756" w:rsidRPr="00FD37D7">
        <w:rPr>
          <w:rFonts w:ascii="Arial" w:hAnsi="Arial" w:cs="Arial"/>
          <w:bCs/>
          <w:sz w:val="20"/>
          <w:szCs w:val="20"/>
        </w:rPr>
        <w:t>Predlog sklepa</w:t>
      </w:r>
    </w:p>
    <w:p w14:paraId="0A40A5F8" w14:textId="77777777" w:rsidR="00A6165E" w:rsidRPr="00FD37D7" w:rsidRDefault="00A6165E" w:rsidP="00062A8A">
      <w:pPr>
        <w:numPr>
          <w:ilvl w:val="0"/>
          <w:numId w:val="18"/>
        </w:numPr>
        <w:suppressAutoHyphens w:val="0"/>
        <w:autoSpaceDE w:val="0"/>
        <w:autoSpaceDN w:val="0"/>
        <w:adjustRightInd w:val="0"/>
        <w:jc w:val="both"/>
        <w:rPr>
          <w:rFonts w:ascii="Arial" w:hAnsi="Arial" w:cs="Arial"/>
          <w:bCs/>
          <w:sz w:val="20"/>
          <w:szCs w:val="20"/>
        </w:rPr>
      </w:pPr>
      <w:r w:rsidRPr="00FD37D7">
        <w:rPr>
          <w:rFonts w:ascii="Arial" w:hAnsi="Arial" w:cs="Arial"/>
          <w:bCs/>
          <w:sz w:val="20"/>
          <w:szCs w:val="20"/>
        </w:rPr>
        <w:t>Priloga 2: Obrazložitev</w:t>
      </w:r>
    </w:p>
    <w:p w14:paraId="644E64A2" w14:textId="49DDBAE6" w:rsidR="00062A8A" w:rsidRPr="00FD37D7" w:rsidRDefault="00A6165E" w:rsidP="00062A8A">
      <w:pPr>
        <w:numPr>
          <w:ilvl w:val="0"/>
          <w:numId w:val="18"/>
        </w:numPr>
        <w:suppressAutoHyphens w:val="0"/>
        <w:autoSpaceDE w:val="0"/>
        <w:autoSpaceDN w:val="0"/>
        <w:adjustRightInd w:val="0"/>
        <w:jc w:val="both"/>
        <w:rPr>
          <w:rFonts w:ascii="Arial" w:hAnsi="Arial" w:cs="Arial"/>
          <w:bCs/>
          <w:sz w:val="20"/>
          <w:szCs w:val="20"/>
        </w:rPr>
      </w:pPr>
      <w:r w:rsidRPr="00FD37D7">
        <w:rPr>
          <w:rFonts w:ascii="Arial" w:hAnsi="Arial" w:cs="Arial"/>
          <w:bCs/>
          <w:sz w:val="20"/>
          <w:szCs w:val="20"/>
        </w:rPr>
        <w:t xml:space="preserve">Priloga 3: </w:t>
      </w:r>
      <w:r w:rsidR="0073286B" w:rsidRPr="00FD37D7">
        <w:rPr>
          <w:rFonts w:ascii="Arial" w:hAnsi="Arial" w:cs="Arial"/>
          <w:bCs/>
          <w:sz w:val="20"/>
          <w:szCs w:val="20"/>
        </w:rPr>
        <w:t>Poročilo o rezultatih in zaključkih pogajanj in sodelovanju Slovenije pri 8. polnitvi Svetovnega sklada za okolje</w:t>
      </w:r>
    </w:p>
    <w:p w14:paraId="2E778879" w14:textId="77777777" w:rsidR="00062A8A" w:rsidRPr="00FD37D7" w:rsidRDefault="00062A8A" w:rsidP="00062A8A">
      <w:pPr>
        <w:suppressAutoHyphens w:val="0"/>
        <w:autoSpaceDE w:val="0"/>
        <w:autoSpaceDN w:val="0"/>
        <w:adjustRightInd w:val="0"/>
        <w:jc w:val="both"/>
        <w:rPr>
          <w:rFonts w:ascii="Arial" w:hAnsi="Arial" w:cs="Arial"/>
          <w:bCs/>
          <w:sz w:val="20"/>
          <w:szCs w:val="20"/>
        </w:rPr>
      </w:pPr>
    </w:p>
    <w:p w14:paraId="3ABB59D5" w14:textId="77777777" w:rsidR="00062A8A" w:rsidRPr="00FD37D7" w:rsidRDefault="00062A8A" w:rsidP="00062A8A">
      <w:pPr>
        <w:suppressAutoHyphens w:val="0"/>
        <w:autoSpaceDE w:val="0"/>
        <w:autoSpaceDN w:val="0"/>
        <w:adjustRightInd w:val="0"/>
        <w:jc w:val="both"/>
        <w:rPr>
          <w:rFonts w:ascii="Arial" w:hAnsi="Arial" w:cs="Arial"/>
          <w:bCs/>
          <w:sz w:val="20"/>
          <w:szCs w:val="20"/>
        </w:rPr>
      </w:pPr>
    </w:p>
    <w:p w14:paraId="40720BFB" w14:textId="77777777" w:rsidR="000B5305" w:rsidRPr="00FD37D7" w:rsidRDefault="000B5305" w:rsidP="000B5305">
      <w:pPr>
        <w:widowControl w:val="0"/>
        <w:jc w:val="both"/>
        <w:rPr>
          <w:rFonts w:ascii="Arial" w:hAnsi="Arial" w:cs="Arial"/>
          <w:bCs/>
          <w:color w:val="000000"/>
          <w:sz w:val="20"/>
          <w:szCs w:val="20"/>
        </w:rPr>
      </w:pPr>
    </w:p>
    <w:p w14:paraId="72428096" w14:textId="77777777" w:rsidR="000B5305" w:rsidRPr="00FD37D7" w:rsidRDefault="000B5305" w:rsidP="000B5305">
      <w:pPr>
        <w:widowControl w:val="0"/>
        <w:jc w:val="both"/>
        <w:rPr>
          <w:rFonts w:ascii="Arial" w:hAnsi="Arial" w:cs="Arial"/>
          <w:bCs/>
          <w:color w:val="000000"/>
          <w:sz w:val="20"/>
          <w:szCs w:val="20"/>
        </w:rPr>
      </w:pPr>
    </w:p>
    <w:p w14:paraId="7C4BE39D" w14:textId="2D3BD071" w:rsidR="000B5305" w:rsidRPr="006348E4" w:rsidRDefault="005750D6" w:rsidP="00FD37D7">
      <w:pPr>
        <w:widowControl w:val="0"/>
        <w:jc w:val="right"/>
        <w:rPr>
          <w:rFonts w:ascii="Arial" w:hAnsi="Arial" w:cs="Arial"/>
          <w:color w:val="000000"/>
          <w:sz w:val="20"/>
          <w:szCs w:val="20"/>
        </w:rPr>
      </w:pPr>
      <w:r w:rsidRPr="00FD37D7">
        <w:rPr>
          <w:rFonts w:ascii="Arial" w:hAnsi="Arial" w:cs="Arial"/>
          <w:bCs/>
          <w:color w:val="000000"/>
          <w:sz w:val="20"/>
          <w:szCs w:val="20"/>
        </w:rPr>
        <w:br w:type="page"/>
      </w:r>
      <w:r w:rsidR="009268F8">
        <w:rPr>
          <w:rFonts w:ascii="Arial" w:hAnsi="Arial" w:cs="Arial"/>
          <w:color w:val="000000"/>
          <w:sz w:val="20"/>
          <w:szCs w:val="20"/>
        </w:rPr>
        <w:t>Priloga 1</w:t>
      </w:r>
    </w:p>
    <w:p w14:paraId="0667F83F" w14:textId="77777777" w:rsidR="000B5305" w:rsidRPr="006348E4" w:rsidRDefault="000B5305" w:rsidP="000B5305">
      <w:pPr>
        <w:widowControl w:val="0"/>
        <w:jc w:val="both"/>
        <w:rPr>
          <w:rFonts w:ascii="Arial" w:hAnsi="Arial" w:cs="Arial"/>
          <w:color w:val="000000"/>
          <w:sz w:val="20"/>
          <w:szCs w:val="20"/>
        </w:rPr>
      </w:pPr>
    </w:p>
    <w:p w14:paraId="5DAB4640" w14:textId="77777777" w:rsidR="000B5305" w:rsidRPr="006348E4" w:rsidRDefault="000B5305" w:rsidP="000B5305">
      <w:pPr>
        <w:widowControl w:val="0"/>
        <w:jc w:val="both"/>
        <w:rPr>
          <w:rFonts w:ascii="Arial" w:hAnsi="Arial" w:cs="Arial"/>
          <w:b/>
          <w:bCs/>
          <w:color w:val="000000"/>
          <w:sz w:val="20"/>
          <w:szCs w:val="20"/>
        </w:rPr>
      </w:pPr>
      <w:r w:rsidRPr="006348E4">
        <w:rPr>
          <w:rFonts w:ascii="Arial" w:hAnsi="Arial" w:cs="Arial"/>
          <w:b/>
          <w:bCs/>
          <w:color w:val="000000"/>
          <w:sz w:val="20"/>
          <w:szCs w:val="20"/>
        </w:rPr>
        <w:t>Predlog sklepa:</w:t>
      </w:r>
    </w:p>
    <w:p w14:paraId="0EB2FC64" w14:textId="77777777" w:rsidR="000B5305" w:rsidRPr="006348E4" w:rsidRDefault="000B5305" w:rsidP="000B5305">
      <w:pPr>
        <w:widowControl w:val="0"/>
        <w:jc w:val="both"/>
        <w:rPr>
          <w:rFonts w:ascii="Arial" w:hAnsi="Arial" w:cs="Arial"/>
          <w:color w:val="000000"/>
          <w:sz w:val="20"/>
          <w:szCs w:val="20"/>
        </w:rPr>
      </w:pPr>
    </w:p>
    <w:p w14:paraId="515B7BA8" w14:textId="0362617E" w:rsidR="00046C8B" w:rsidRPr="006348E4" w:rsidRDefault="00046C8B" w:rsidP="00046C8B">
      <w:pPr>
        <w:widowControl w:val="0"/>
        <w:jc w:val="both"/>
        <w:rPr>
          <w:rFonts w:ascii="Arial" w:hAnsi="Arial" w:cs="Arial"/>
          <w:color w:val="000000"/>
          <w:sz w:val="20"/>
          <w:szCs w:val="20"/>
        </w:rPr>
      </w:pPr>
      <w:r w:rsidRPr="006348E4">
        <w:rPr>
          <w:rFonts w:ascii="Arial" w:hAnsi="Arial" w:cs="Arial"/>
          <w:color w:val="000000"/>
          <w:sz w:val="20"/>
          <w:szCs w:val="20"/>
        </w:rPr>
        <w:t xml:space="preserve">Na podlagi šestega odstavka 21. člena Zakona o Vladi Republike Slovenije (Uradni list RS, št. 24/05 – uradno prečiščeno besedilo, 109/08, 38/10 – ZUKN, 8/12, 21/13, 47/13 – ZDU-1G, 65/14 in 55/17) je Vlada Republike Slovenije na seji dne ... pod točko ... sprejela naslednji </w:t>
      </w:r>
    </w:p>
    <w:p w14:paraId="3DA3B07A" w14:textId="77777777" w:rsidR="00046C8B" w:rsidRPr="006348E4" w:rsidRDefault="00046C8B" w:rsidP="00046C8B">
      <w:pPr>
        <w:widowControl w:val="0"/>
        <w:jc w:val="both"/>
        <w:rPr>
          <w:rFonts w:ascii="Arial" w:hAnsi="Arial" w:cs="Arial"/>
          <w:color w:val="000000"/>
          <w:sz w:val="20"/>
          <w:szCs w:val="20"/>
        </w:rPr>
      </w:pPr>
    </w:p>
    <w:p w14:paraId="4BB606FF" w14:textId="77777777" w:rsidR="00046C8B" w:rsidRPr="006348E4" w:rsidRDefault="00046C8B" w:rsidP="00046C8B">
      <w:pPr>
        <w:widowControl w:val="0"/>
        <w:jc w:val="center"/>
        <w:rPr>
          <w:rFonts w:ascii="Arial" w:hAnsi="Arial" w:cs="Arial"/>
          <w:color w:val="000000"/>
          <w:sz w:val="20"/>
          <w:szCs w:val="20"/>
        </w:rPr>
      </w:pPr>
      <w:r w:rsidRPr="006348E4">
        <w:rPr>
          <w:rFonts w:ascii="Arial" w:hAnsi="Arial" w:cs="Arial"/>
          <w:color w:val="000000"/>
          <w:sz w:val="20"/>
          <w:szCs w:val="20"/>
        </w:rPr>
        <w:t>SKLEP:</w:t>
      </w:r>
    </w:p>
    <w:p w14:paraId="213733D7" w14:textId="77777777" w:rsidR="00046C8B" w:rsidRPr="006348E4" w:rsidRDefault="00046C8B" w:rsidP="00046C8B">
      <w:pPr>
        <w:widowControl w:val="0"/>
        <w:rPr>
          <w:rFonts w:ascii="Arial" w:hAnsi="Arial" w:cs="Arial"/>
          <w:color w:val="000000"/>
          <w:sz w:val="20"/>
          <w:szCs w:val="20"/>
        </w:rPr>
      </w:pPr>
    </w:p>
    <w:p w14:paraId="5DCC725B" w14:textId="7E54C447" w:rsidR="00046C8B" w:rsidRPr="006348E4" w:rsidRDefault="00046C8B" w:rsidP="00046C8B">
      <w:pPr>
        <w:pStyle w:val="Neotevilenodstavek"/>
        <w:numPr>
          <w:ilvl w:val="0"/>
          <w:numId w:val="35"/>
        </w:numPr>
        <w:spacing w:line="240" w:lineRule="auto"/>
        <w:rPr>
          <w:sz w:val="20"/>
          <w:szCs w:val="20"/>
        </w:rPr>
      </w:pPr>
      <w:r w:rsidRPr="006348E4">
        <w:rPr>
          <w:sz w:val="20"/>
          <w:szCs w:val="20"/>
        </w:rPr>
        <w:t xml:space="preserve">Vlada Republike Slovenije </w:t>
      </w:r>
      <w:r w:rsidR="00E35605">
        <w:rPr>
          <w:sz w:val="20"/>
          <w:szCs w:val="20"/>
        </w:rPr>
        <w:t xml:space="preserve">se </w:t>
      </w:r>
      <w:r w:rsidRPr="006348E4">
        <w:rPr>
          <w:sz w:val="20"/>
          <w:szCs w:val="20"/>
        </w:rPr>
        <w:t xml:space="preserve">je </w:t>
      </w:r>
      <w:r w:rsidR="00E35605">
        <w:rPr>
          <w:sz w:val="20"/>
          <w:szCs w:val="20"/>
        </w:rPr>
        <w:t>seznanila s</w:t>
      </w:r>
      <w:r w:rsidRPr="006348E4">
        <w:rPr>
          <w:sz w:val="20"/>
          <w:szCs w:val="20"/>
        </w:rPr>
        <w:t xml:space="preserve"> </w:t>
      </w:r>
      <w:r w:rsidR="0073286B" w:rsidRPr="0073286B">
        <w:rPr>
          <w:sz w:val="20"/>
          <w:szCs w:val="20"/>
        </w:rPr>
        <w:t>Poročilo</w:t>
      </w:r>
      <w:r w:rsidR="00E35605">
        <w:rPr>
          <w:sz w:val="20"/>
          <w:szCs w:val="20"/>
        </w:rPr>
        <w:t>m</w:t>
      </w:r>
      <w:r w:rsidR="0073286B" w:rsidRPr="0073286B">
        <w:rPr>
          <w:sz w:val="20"/>
          <w:szCs w:val="20"/>
        </w:rPr>
        <w:t xml:space="preserve"> o rezultatih in zaključkih pogajanj in sodelovanju Slovenije pri 8. polnitvi Svetovnega sklada za okolje</w:t>
      </w:r>
      <w:r w:rsidRPr="006348E4">
        <w:rPr>
          <w:sz w:val="20"/>
          <w:szCs w:val="20"/>
        </w:rPr>
        <w:t xml:space="preserve">. </w:t>
      </w:r>
    </w:p>
    <w:p w14:paraId="074BF031" w14:textId="77777777" w:rsidR="00046C8B" w:rsidRPr="006348E4" w:rsidRDefault="00046C8B" w:rsidP="00046C8B">
      <w:pPr>
        <w:pStyle w:val="Neotevilenodstavek"/>
        <w:spacing w:line="240" w:lineRule="auto"/>
        <w:ind w:left="720"/>
        <w:rPr>
          <w:sz w:val="20"/>
          <w:szCs w:val="20"/>
        </w:rPr>
      </w:pPr>
    </w:p>
    <w:p w14:paraId="074A4732" w14:textId="77777777" w:rsidR="00046C8B" w:rsidRPr="006348E4" w:rsidRDefault="00046C8B" w:rsidP="00046C8B">
      <w:pPr>
        <w:pStyle w:val="Neotevilenodstavek"/>
        <w:numPr>
          <w:ilvl w:val="0"/>
          <w:numId w:val="35"/>
        </w:numPr>
        <w:spacing w:line="240" w:lineRule="auto"/>
        <w:rPr>
          <w:sz w:val="20"/>
          <w:szCs w:val="20"/>
        </w:rPr>
      </w:pPr>
      <w:r w:rsidRPr="006348E4">
        <w:rPr>
          <w:sz w:val="20"/>
          <w:szCs w:val="20"/>
        </w:rPr>
        <w:t xml:space="preserve">Vlada Republike Slovenije soglaša s prispevkom Republike Slovenije v 8. polnitvi Svetovnega sklada za okolje v višini 6,09 milijona EUR.  </w:t>
      </w:r>
    </w:p>
    <w:p w14:paraId="4799EFE7" w14:textId="77777777" w:rsidR="00046C8B" w:rsidRPr="006348E4" w:rsidRDefault="00046C8B" w:rsidP="00046C8B">
      <w:pPr>
        <w:pStyle w:val="Neotevilenodstavek"/>
        <w:spacing w:line="240" w:lineRule="auto"/>
        <w:rPr>
          <w:sz w:val="20"/>
          <w:szCs w:val="20"/>
        </w:rPr>
      </w:pPr>
    </w:p>
    <w:p w14:paraId="7795473B" w14:textId="53053B66" w:rsidR="00046C8B" w:rsidRPr="006348E4" w:rsidRDefault="00046C8B" w:rsidP="00046C8B">
      <w:pPr>
        <w:pStyle w:val="Neotevilenodstavek"/>
        <w:numPr>
          <w:ilvl w:val="0"/>
          <w:numId w:val="35"/>
        </w:numPr>
        <w:spacing w:line="240" w:lineRule="auto"/>
        <w:rPr>
          <w:sz w:val="20"/>
          <w:szCs w:val="20"/>
        </w:rPr>
      </w:pPr>
      <w:r w:rsidRPr="006348E4">
        <w:rPr>
          <w:sz w:val="20"/>
          <w:szCs w:val="20"/>
        </w:rPr>
        <w:t>Vlada Republike Slovenije pooblasti Ministrstvo za finance, da opravi vse potrebne postopke v zvezi s plačilom prispevka Republike Slovenije v 8. polnitev Svetovnega sklada za okolje in ministra, pristojnega za finance, da v njenem imenu izda vse potrebne listine.</w:t>
      </w:r>
    </w:p>
    <w:p w14:paraId="34DAAC3A" w14:textId="77777777" w:rsidR="00046C8B" w:rsidRPr="006348E4" w:rsidRDefault="00046C8B" w:rsidP="00046C8B">
      <w:pPr>
        <w:pStyle w:val="Neotevilenodstavek"/>
        <w:spacing w:line="240" w:lineRule="auto"/>
        <w:ind w:left="720"/>
        <w:rPr>
          <w:sz w:val="20"/>
          <w:szCs w:val="20"/>
        </w:rPr>
      </w:pPr>
    </w:p>
    <w:p w14:paraId="440E0868" w14:textId="77777777" w:rsidR="00046C8B" w:rsidRPr="006348E4" w:rsidRDefault="00046C8B" w:rsidP="00046C8B">
      <w:pPr>
        <w:pStyle w:val="Glava"/>
        <w:tabs>
          <w:tab w:val="left" w:pos="708"/>
        </w:tabs>
        <w:ind w:right="833"/>
        <w:jc w:val="center"/>
        <w:rPr>
          <w:rFonts w:ascii="Arial" w:hAnsi="Arial" w:cs="Arial"/>
          <w:sz w:val="20"/>
          <w:szCs w:val="20"/>
          <w:lang w:val="sk-SK"/>
        </w:rPr>
      </w:pPr>
      <w:r w:rsidRPr="006348E4">
        <w:rPr>
          <w:rFonts w:ascii="Arial" w:hAnsi="Arial" w:cs="Arial"/>
          <w:sz w:val="20"/>
          <w:szCs w:val="20"/>
        </w:rPr>
        <w:t xml:space="preserve">                                                                    Barbara Kolenko Helbl</w:t>
      </w:r>
    </w:p>
    <w:p w14:paraId="696567BA" w14:textId="77777777" w:rsidR="00046C8B" w:rsidRPr="006348E4" w:rsidRDefault="00046C8B" w:rsidP="00046C8B">
      <w:pPr>
        <w:pStyle w:val="Poglavje"/>
        <w:spacing w:before="0" w:after="0" w:line="260" w:lineRule="exact"/>
        <w:jc w:val="left"/>
        <w:rPr>
          <w:b w:val="0"/>
          <w:sz w:val="20"/>
          <w:szCs w:val="20"/>
          <w:lang w:val="sk-SK"/>
        </w:rPr>
      </w:pPr>
      <w:r w:rsidRPr="006348E4">
        <w:rPr>
          <w:b w:val="0"/>
          <w:sz w:val="20"/>
          <w:szCs w:val="20"/>
          <w:lang w:val="sk-SK"/>
        </w:rPr>
        <w:t xml:space="preserve">                                                                                        generalna sekretarka</w:t>
      </w:r>
    </w:p>
    <w:p w14:paraId="724944A0" w14:textId="77777777" w:rsidR="00046C8B" w:rsidRPr="006348E4" w:rsidRDefault="00046C8B" w:rsidP="00046C8B">
      <w:pPr>
        <w:pStyle w:val="Neotevilenodstavek"/>
        <w:spacing w:before="0" w:after="0" w:line="240" w:lineRule="auto"/>
        <w:rPr>
          <w:sz w:val="20"/>
          <w:szCs w:val="20"/>
        </w:rPr>
      </w:pPr>
    </w:p>
    <w:p w14:paraId="7FDAAA34" w14:textId="77777777" w:rsidR="00046C8B" w:rsidRPr="006348E4" w:rsidRDefault="00046C8B" w:rsidP="00046C8B">
      <w:pPr>
        <w:pStyle w:val="Neotevilenodstavek"/>
        <w:spacing w:before="0" w:after="0" w:line="240" w:lineRule="auto"/>
        <w:rPr>
          <w:sz w:val="20"/>
          <w:szCs w:val="20"/>
        </w:rPr>
      </w:pPr>
      <w:r w:rsidRPr="006348E4">
        <w:rPr>
          <w:sz w:val="20"/>
          <w:szCs w:val="20"/>
        </w:rPr>
        <w:t>Priloga:</w:t>
      </w:r>
    </w:p>
    <w:p w14:paraId="2EC6B0EB" w14:textId="4306AEEF" w:rsidR="00046C8B" w:rsidRPr="006348E4" w:rsidRDefault="0073286B" w:rsidP="004C22B8">
      <w:pPr>
        <w:numPr>
          <w:ilvl w:val="0"/>
          <w:numId w:val="18"/>
        </w:numPr>
        <w:jc w:val="both"/>
        <w:rPr>
          <w:rFonts w:ascii="Arial" w:hAnsi="Arial" w:cs="Arial"/>
          <w:sz w:val="20"/>
          <w:szCs w:val="20"/>
          <w:lang w:eastAsia="sl-SI"/>
        </w:rPr>
      </w:pPr>
      <w:r w:rsidRPr="0073286B">
        <w:rPr>
          <w:rFonts w:ascii="Arial" w:hAnsi="Arial" w:cs="Arial"/>
          <w:sz w:val="20"/>
          <w:szCs w:val="20"/>
          <w:lang w:eastAsia="sl-SI"/>
        </w:rPr>
        <w:t>Poročilo o rezultatih in zaključkih pogajanj in sodelovanju Slovenije pri 8. polnitvi Svetovnega sklada za okolje</w:t>
      </w:r>
    </w:p>
    <w:p w14:paraId="177DE7F7" w14:textId="77777777" w:rsidR="00046C8B" w:rsidRPr="006348E4" w:rsidRDefault="00046C8B" w:rsidP="00046C8B">
      <w:pPr>
        <w:rPr>
          <w:rFonts w:ascii="Arial" w:hAnsi="Arial" w:cs="Arial"/>
          <w:sz w:val="20"/>
          <w:szCs w:val="20"/>
          <w:lang w:eastAsia="sl-SI"/>
        </w:rPr>
      </w:pPr>
    </w:p>
    <w:p w14:paraId="5438A8E0" w14:textId="77777777" w:rsidR="00046C8B" w:rsidRPr="006348E4" w:rsidRDefault="00046C8B" w:rsidP="00046C8B">
      <w:pPr>
        <w:rPr>
          <w:rFonts w:ascii="Arial" w:hAnsi="Arial" w:cs="Arial"/>
          <w:sz w:val="20"/>
          <w:szCs w:val="20"/>
          <w:lang w:eastAsia="sl-SI"/>
        </w:rPr>
      </w:pPr>
      <w:r w:rsidRPr="006348E4">
        <w:rPr>
          <w:rFonts w:ascii="Arial" w:hAnsi="Arial" w:cs="Arial"/>
          <w:sz w:val="20"/>
          <w:szCs w:val="20"/>
          <w:lang w:eastAsia="sl-SI"/>
        </w:rPr>
        <w:t>Prejmejo:</w:t>
      </w:r>
    </w:p>
    <w:p w14:paraId="1CB3716B" w14:textId="77777777" w:rsidR="00046C8B" w:rsidRPr="006348E4" w:rsidRDefault="00046C8B" w:rsidP="00046C8B">
      <w:pPr>
        <w:numPr>
          <w:ilvl w:val="0"/>
          <w:numId w:val="19"/>
        </w:numPr>
        <w:suppressAutoHyphens w:val="0"/>
        <w:autoSpaceDE w:val="0"/>
        <w:autoSpaceDN w:val="0"/>
        <w:adjustRightInd w:val="0"/>
        <w:jc w:val="both"/>
        <w:rPr>
          <w:rFonts w:ascii="Arial" w:hAnsi="Arial" w:cs="Arial"/>
          <w:sz w:val="20"/>
          <w:szCs w:val="20"/>
          <w:lang w:eastAsia="sl-SI"/>
        </w:rPr>
      </w:pPr>
      <w:r w:rsidRPr="006348E4">
        <w:rPr>
          <w:rFonts w:ascii="Arial" w:hAnsi="Arial" w:cs="Arial"/>
          <w:sz w:val="20"/>
          <w:szCs w:val="20"/>
          <w:lang w:eastAsia="sl-SI"/>
        </w:rPr>
        <w:t>Ministrstvo za finance</w:t>
      </w:r>
    </w:p>
    <w:p w14:paraId="2B12D9C2" w14:textId="77777777" w:rsidR="00046C8B" w:rsidRPr="006348E4" w:rsidRDefault="00046C8B" w:rsidP="00046C8B">
      <w:pPr>
        <w:numPr>
          <w:ilvl w:val="0"/>
          <w:numId w:val="19"/>
        </w:numPr>
        <w:suppressAutoHyphens w:val="0"/>
        <w:autoSpaceDE w:val="0"/>
        <w:autoSpaceDN w:val="0"/>
        <w:adjustRightInd w:val="0"/>
        <w:jc w:val="both"/>
        <w:rPr>
          <w:rFonts w:ascii="Arial" w:hAnsi="Arial" w:cs="Arial"/>
          <w:sz w:val="20"/>
          <w:szCs w:val="20"/>
          <w:lang w:eastAsia="sl-SI"/>
        </w:rPr>
      </w:pPr>
      <w:r w:rsidRPr="006348E4">
        <w:rPr>
          <w:rFonts w:ascii="Arial" w:hAnsi="Arial" w:cs="Arial"/>
          <w:sz w:val="20"/>
          <w:szCs w:val="20"/>
          <w:lang w:eastAsia="sl-SI"/>
        </w:rPr>
        <w:t xml:space="preserve">Ministrstvo za okolje in prostor </w:t>
      </w:r>
    </w:p>
    <w:p w14:paraId="0D38B0AF" w14:textId="77777777" w:rsidR="00046C8B" w:rsidRPr="006348E4" w:rsidRDefault="00046C8B" w:rsidP="00046C8B">
      <w:pPr>
        <w:numPr>
          <w:ilvl w:val="0"/>
          <w:numId w:val="19"/>
        </w:numPr>
        <w:suppressAutoHyphens w:val="0"/>
        <w:autoSpaceDE w:val="0"/>
        <w:autoSpaceDN w:val="0"/>
        <w:adjustRightInd w:val="0"/>
        <w:jc w:val="both"/>
        <w:rPr>
          <w:rFonts w:ascii="Arial" w:hAnsi="Arial" w:cs="Arial"/>
          <w:sz w:val="20"/>
          <w:szCs w:val="20"/>
          <w:lang w:eastAsia="sl-SI"/>
        </w:rPr>
      </w:pPr>
      <w:r w:rsidRPr="006348E4">
        <w:rPr>
          <w:rFonts w:ascii="Arial" w:hAnsi="Arial" w:cs="Arial"/>
          <w:sz w:val="20"/>
          <w:szCs w:val="20"/>
          <w:lang w:eastAsia="sl-SI"/>
        </w:rPr>
        <w:t>Ministrstvo za zunanje zadeve</w:t>
      </w:r>
    </w:p>
    <w:p w14:paraId="52DEEECF" w14:textId="77777777" w:rsidR="00046C8B" w:rsidRPr="006348E4" w:rsidRDefault="00046C8B" w:rsidP="00046C8B">
      <w:pPr>
        <w:numPr>
          <w:ilvl w:val="0"/>
          <w:numId w:val="19"/>
        </w:numPr>
        <w:rPr>
          <w:rFonts w:ascii="Arial" w:hAnsi="Arial" w:cs="Arial"/>
          <w:sz w:val="20"/>
          <w:szCs w:val="20"/>
          <w:lang w:eastAsia="sl-SI"/>
        </w:rPr>
      </w:pPr>
      <w:r w:rsidRPr="006348E4">
        <w:rPr>
          <w:rFonts w:ascii="Arial" w:hAnsi="Arial" w:cs="Arial"/>
          <w:sz w:val="20"/>
          <w:szCs w:val="20"/>
          <w:lang w:eastAsia="sl-SI"/>
        </w:rPr>
        <w:t>Služba Vlade Republike Slovenije za zakonodajo</w:t>
      </w:r>
    </w:p>
    <w:p w14:paraId="38B02D1F" w14:textId="77777777" w:rsidR="00A2723A" w:rsidRPr="00A2723A" w:rsidRDefault="00046C8B" w:rsidP="00476D41">
      <w:pPr>
        <w:numPr>
          <w:ilvl w:val="0"/>
          <w:numId w:val="19"/>
        </w:numPr>
        <w:suppressAutoHyphens w:val="0"/>
        <w:autoSpaceDE w:val="0"/>
        <w:autoSpaceDN w:val="0"/>
        <w:adjustRightInd w:val="0"/>
        <w:jc w:val="both"/>
        <w:rPr>
          <w:rFonts w:ascii="Arial" w:hAnsi="Arial" w:cs="Arial"/>
          <w:b/>
          <w:sz w:val="20"/>
          <w:szCs w:val="20"/>
        </w:rPr>
      </w:pPr>
      <w:r w:rsidRPr="00A2723A">
        <w:rPr>
          <w:rFonts w:ascii="Arial" w:hAnsi="Arial" w:cs="Arial"/>
          <w:sz w:val="20"/>
          <w:szCs w:val="20"/>
          <w:lang w:eastAsia="sl-SI"/>
        </w:rPr>
        <w:t>Banka Slovenije</w:t>
      </w:r>
    </w:p>
    <w:p w14:paraId="5344BBEA" w14:textId="3EFADAFF" w:rsidR="00550F9B" w:rsidRPr="00A2723A" w:rsidRDefault="00046C8B" w:rsidP="00476D41">
      <w:pPr>
        <w:numPr>
          <w:ilvl w:val="0"/>
          <w:numId w:val="19"/>
        </w:numPr>
        <w:suppressAutoHyphens w:val="0"/>
        <w:autoSpaceDE w:val="0"/>
        <w:autoSpaceDN w:val="0"/>
        <w:adjustRightInd w:val="0"/>
        <w:jc w:val="both"/>
        <w:rPr>
          <w:rFonts w:ascii="Arial" w:hAnsi="Arial" w:cs="Arial"/>
          <w:b/>
          <w:sz w:val="20"/>
          <w:szCs w:val="20"/>
        </w:rPr>
      </w:pPr>
      <w:r w:rsidRPr="00A2723A">
        <w:rPr>
          <w:rFonts w:ascii="Arial" w:hAnsi="Arial" w:cs="Arial"/>
          <w:sz w:val="20"/>
          <w:szCs w:val="20"/>
          <w:lang w:eastAsia="sl-SI"/>
        </w:rPr>
        <w:t>Urad Vlade Republike Slovenije za komuniciranje</w:t>
      </w:r>
    </w:p>
    <w:p w14:paraId="0EE9DA73" w14:textId="77777777" w:rsidR="00550F9B" w:rsidRPr="006348E4" w:rsidRDefault="00550F9B" w:rsidP="00062A8A">
      <w:pPr>
        <w:suppressAutoHyphens w:val="0"/>
        <w:autoSpaceDE w:val="0"/>
        <w:autoSpaceDN w:val="0"/>
        <w:adjustRightInd w:val="0"/>
        <w:jc w:val="both"/>
        <w:rPr>
          <w:rFonts w:ascii="Arial" w:hAnsi="Arial" w:cs="Arial"/>
          <w:b/>
          <w:sz w:val="20"/>
          <w:szCs w:val="20"/>
        </w:rPr>
      </w:pPr>
    </w:p>
    <w:p w14:paraId="3C6E2A78" w14:textId="77777777" w:rsidR="000B5305" w:rsidRPr="006348E4" w:rsidRDefault="000B5305" w:rsidP="00E37756">
      <w:pPr>
        <w:spacing w:line="264" w:lineRule="auto"/>
        <w:rPr>
          <w:rFonts w:ascii="Arial" w:hAnsi="Arial" w:cs="Arial"/>
          <w:b/>
          <w:sz w:val="20"/>
          <w:szCs w:val="20"/>
        </w:rPr>
      </w:pPr>
    </w:p>
    <w:p w14:paraId="7414FC84" w14:textId="77777777" w:rsidR="00081833" w:rsidRDefault="00081833" w:rsidP="0019509B">
      <w:pPr>
        <w:suppressAutoHyphens w:val="0"/>
        <w:autoSpaceDE w:val="0"/>
        <w:autoSpaceDN w:val="0"/>
        <w:adjustRightInd w:val="0"/>
        <w:jc w:val="both"/>
        <w:rPr>
          <w:rFonts w:ascii="Arial" w:hAnsi="Arial" w:cs="Arial"/>
          <w:sz w:val="20"/>
          <w:szCs w:val="20"/>
          <w:lang w:eastAsia="sl-SI"/>
        </w:rPr>
      </w:pPr>
    </w:p>
    <w:p w14:paraId="78206C12" w14:textId="77777777" w:rsidR="0019509B" w:rsidRDefault="0019509B" w:rsidP="0019509B">
      <w:pPr>
        <w:suppressAutoHyphens w:val="0"/>
        <w:autoSpaceDE w:val="0"/>
        <w:autoSpaceDN w:val="0"/>
        <w:adjustRightInd w:val="0"/>
        <w:jc w:val="both"/>
        <w:rPr>
          <w:rFonts w:ascii="Arial" w:hAnsi="Arial" w:cs="Arial"/>
          <w:sz w:val="20"/>
          <w:szCs w:val="20"/>
          <w:lang w:eastAsia="sl-SI"/>
        </w:rPr>
      </w:pPr>
    </w:p>
    <w:p w14:paraId="736D53E4" w14:textId="6E486B71" w:rsidR="0019509B" w:rsidRDefault="0019509B" w:rsidP="007677C0">
      <w:pPr>
        <w:suppressAutoHyphens w:val="0"/>
        <w:autoSpaceDE w:val="0"/>
        <w:autoSpaceDN w:val="0"/>
        <w:adjustRightInd w:val="0"/>
        <w:jc w:val="right"/>
        <w:rPr>
          <w:rFonts w:ascii="Arial" w:hAnsi="Arial" w:cs="Arial"/>
          <w:sz w:val="20"/>
          <w:szCs w:val="20"/>
          <w:lang w:eastAsia="sl-SI"/>
        </w:rPr>
      </w:pPr>
      <w:r>
        <w:rPr>
          <w:rFonts w:ascii="Arial" w:hAnsi="Arial" w:cs="Arial"/>
          <w:sz w:val="20"/>
          <w:szCs w:val="20"/>
          <w:lang w:eastAsia="sl-SI"/>
        </w:rPr>
        <w:br w:type="page"/>
        <w:t>Priloga 2</w:t>
      </w:r>
    </w:p>
    <w:p w14:paraId="6B4EB394" w14:textId="454C1366" w:rsidR="007677C0" w:rsidRDefault="007677C0" w:rsidP="007677C0">
      <w:pPr>
        <w:suppressAutoHyphens w:val="0"/>
        <w:autoSpaceDE w:val="0"/>
        <w:autoSpaceDN w:val="0"/>
        <w:adjustRightInd w:val="0"/>
        <w:jc w:val="both"/>
        <w:rPr>
          <w:rFonts w:ascii="Arial" w:hAnsi="Arial" w:cs="Arial"/>
          <w:sz w:val="20"/>
          <w:szCs w:val="20"/>
          <w:lang w:eastAsia="sl-SI"/>
        </w:rPr>
      </w:pPr>
    </w:p>
    <w:p w14:paraId="129119C8" w14:textId="67AAA7A5" w:rsidR="007677C0" w:rsidRPr="00085C1C" w:rsidRDefault="007677C0" w:rsidP="00085C1C">
      <w:pPr>
        <w:suppressAutoHyphens w:val="0"/>
        <w:autoSpaceDE w:val="0"/>
        <w:autoSpaceDN w:val="0"/>
        <w:adjustRightInd w:val="0"/>
        <w:jc w:val="center"/>
        <w:rPr>
          <w:rFonts w:ascii="Arial" w:hAnsi="Arial" w:cs="Arial"/>
          <w:b/>
          <w:bCs/>
          <w:sz w:val="20"/>
          <w:szCs w:val="20"/>
          <w:lang w:eastAsia="sl-SI"/>
        </w:rPr>
      </w:pPr>
      <w:r w:rsidRPr="00085C1C">
        <w:rPr>
          <w:rFonts w:ascii="Arial" w:hAnsi="Arial" w:cs="Arial"/>
          <w:b/>
          <w:bCs/>
          <w:sz w:val="20"/>
          <w:szCs w:val="20"/>
          <w:lang w:eastAsia="sl-SI"/>
        </w:rPr>
        <w:t>Obrazložitev</w:t>
      </w:r>
    </w:p>
    <w:p w14:paraId="18EE40BB" w14:textId="579603D6" w:rsidR="007677C0" w:rsidRDefault="007677C0" w:rsidP="007677C0">
      <w:pPr>
        <w:suppressAutoHyphens w:val="0"/>
        <w:autoSpaceDE w:val="0"/>
        <w:autoSpaceDN w:val="0"/>
        <w:adjustRightInd w:val="0"/>
        <w:jc w:val="both"/>
        <w:rPr>
          <w:rFonts w:ascii="Arial" w:hAnsi="Arial" w:cs="Arial"/>
          <w:sz w:val="20"/>
          <w:szCs w:val="20"/>
          <w:lang w:eastAsia="sl-SI"/>
        </w:rPr>
      </w:pPr>
    </w:p>
    <w:p w14:paraId="311E0CEC" w14:textId="77777777" w:rsidR="00085C1C" w:rsidRDefault="00085C1C" w:rsidP="007677C0">
      <w:pPr>
        <w:suppressAutoHyphens w:val="0"/>
        <w:autoSpaceDE w:val="0"/>
        <w:autoSpaceDN w:val="0"/>
        <w:adjustRightInd w:val="0"/>
        <w:jc w:val="both"/>
        <w:rPr>
          <w:rFonts w:ascii="Arial" w:hAnsi="Arial" w:cs="Arial"/>
          <w:sz w:val="20"/>
          <w:szCs w:val="20"/>
          <w:lang w:eastAsia="sl-SI"/>
        </w:rPr>
      </w:pPr>
    </w:p>
    <w:p w14:paraId="3469541E" w14:textId="77777777" w:rsidR="00796427" w:rsidRDefault="00796427" w:rsidP="00796427">
      <w:pPr>
        <w:jc w:val="both"/>
        <w:rPr>
          <w:rFonts w:ascii="Arial" w:hAnsi="Arial" w:cs="Arial"/>
          <w:sz w:val="20"/>
          <w:szCs w:val="20"/>
          <w:lang w:eastAsia="sl-SI"/>
        </w:rPr>
      </w:pPr>
    </w:p>
    <w:p w14:paraId="47CCE2E2" w14:textId="77777777" w:rsidR="00796427" w:rsidRPr="005750D6" w:rsidRDefault="00796427" w:rsidP="00796427">
      <w:pPr>
        <w:jc w:val="both"/>
        <w:rPr>
          <w:rFonts w:ascii="Arial" w:hAnsi="Arial" w:cs="Arial"/>
          <w:sz w:val="20"/>
          <w:szCs w:val="20"/>
          <w:lang w:eastAsia="sl-SI"/>
        </w:rPr>
      </w:pPr>
      <w:r w:rsidRPr="005750D6">
        <w:rPr>
          <w:rFonts w:ascii="Arial" w:hAnsi="Arial" w:cs="Arial"/>
          <w:sz w:val="20"/>
          <w:szCs w:val="20"/>
          <w:lang w:eastAsia="sl-SI"/>
        </w:rPr>
        <w:t xml:space="preserve">Svetovni sklad za okolje (v angleškem originalu Global Environment Facility - GEF) je ključni svetovni finančni instrument za podporo izvajanju najpomembnejših svetovnih okoljskih konvencij oziroma sporazumov s področja podnebnih sprememb, ohranjanja biotske raznovrstnosti, upravljanja mednarodnih voda, degradacije tal in problema kemikalij ter odpadkov, namenjen pa je zagotavljanju nepovratne razvojne pomoči državam v razvoju za financiranje projektov, ki prispevajo k reševanju svetovnih okoljskih problemov oziroma izzivov. </w:t>
      </w:r>
    </w:p>
    <w:p w14:paraId="1A28C5BB" w14:textId="77777777" w:rsidR="00796427" w:rsidRPr="005750D6" w:rsidRDefault="00796427" w:rsidP="00796427">
      <w:pPr>
        <w:jc w:val="both"/>
        <w:rPr>
          <w:rFonts w:ascii="Arial" w:hAnsi="Arial" w:cs="Arial"/>
          <w:sz w:val="20"/>
          <w:szCs w:val="20"/>
          <w:lang w:eastAsia="sl-SI"/>
        </w:rPr>
      </w:pPr>
    </w:p>
    <w:p w14:paraId="2936514E" w14:textId="331A8981" w:rsidR="00796427" w:rsidRPr="005750D6" w:rsidRDefault="00796427" w:rsidP="00796427">
      <w:pPr>
        <w:jc w:val="both"/>
        <w:rPr>
          <w:rFonts w:ascii="Arial" w:hAnsi="Arial" w:cs="Arial"/>
          <w:sz w:val="20"/>
          <w:szCs w:val="20"/>
          <w:lang w:eastAsia="sl-SI"/>
        </w:rPr>
      </w:pPr>
      <w:r w:rsidRPr="005750D6">
        <w:rPr>
          <w:rFonts w:ascii="Arial" w:hAnsi="Arial" w:cs="Arial"/>
          <w:sz w:val="20"/>
          <w:szCs w:val="20"/>
          <w:lang w:eastAsia="sl-SI"/>
        </w:rPr>
        <w:t>V skladu z mandatom Vlade R</w:t>
      </w:r>
      <w:r>
        <w:rPr>
          <w:rFonts w:ascii="Arial" w:hAnsi="Arial" w:cs="Arial"/>
          <w:sz w:val="20"/>
          <w:szCs w:val="20"/>
          <w:lang w:eastAsia="sl-SI"/>
        </w:rPr>
        <w:t xml:space="preserve">epublike </w:t>
      </w:r>
      <w:r w:rsidRPr="005750D6">
        <w:rPr>
          <w:rFonts w:ascii="Arial" w:hAnsi="Arial" w:cs="Arial"/>
          <w:sz w:val="20"/>
          <w:szCs w:val="20"/>
          <w:lang w:eastAsia="sl-SI"/>
        </w:rPr>
        <w:t>S</w:t>
      </w:r>
      <w:r>
        <w:rPr>
          <w:rFonts w:ascii="Arial" w:hAnsi="Arial" w:cs="Arial"/>
          <w:sz w:val="20"/>
          <w:szCs w:val="20"/>
          <w:lang w:eastAsia="sl-SI"/>
        </w:rPr>
        <w:t>lovenije</w:t>
      </w:r>
      <w:r w:rsidRPr="005750D6">
        <w:rPr>
          <w:rFonts w:ascii="Arial" w:hAnsi="Arial" w:cs="Arial"/>
          <w:sz w:val="20"/>
          <w:szCs w:val="20"/>
          <w:lang w:eastAsia="sl-SI"/>
        </w:rPr>
        <w:t xml:space="preserve"> (sklep št. 54700-2/2022/5 z dne 5. 4. 2022) in zaključki</w:t>
      </w:r>
      <w:r>
        <w:rPr>
          <w:rFonts w:ascii="Arial" w:hAnsi="Arial" w:cs="Arial"/>
          <w:sz w:val="20"/>
          <w:szCs w:val="20"/>
          <w:lang w:eastAsia="sl-SI"/>
        </w:rPr>
        <w:t>h</w:t>
      </w:r>
      <w:r w:rsidRPr="005750D6">
        <w:rPr>
          <w:rFonts w:ascii="Arial" w:hAnsi="Arial" w:cs="Arial"/>
          <w:sz w:val="20"/>
          <w:szCs w:val="20"/>
          <w:lang w:eastAsia="sl-SI"/>
        </w:rPr>
        <w:t xml:space="preserve"> pogajanj 8. polnitve GEF je delegacija Republike Slovenije na donatorskem sestanku aprila letos najavila prispevek v višini 5 mil</w:t>
      </w:r>
      <w:r>
        <w:rPr>
          <w:rFonts w:ascii="Arial" w:hAnsi="Arial" w:cs="Arial"/>
          <w:sz w:val="20"/>
          <w:szCs w:val="20"/>
          <w:lang w:eastAsia="sl-SI"/>
        </w:rPr>
        <w:t>ijonov</w:t>
      </w:r>
      <w:r w:rsidRPr="005750D6">
        <w:rPr>
          <w:rFonts w:ascii="Arial" w:hAnsi="Arial" w:cs="Arial"/>
          <w:sz w:val="20"/>
          <w:szCs w:val="20"/>
          <w:lang w:eastAsia="sl-SI"/>
        </w:rPr>
        <w:t xml:space="preserve"> SDR</w:t>
      </w:r>
      <w:r>
        <w:rPr>
          <w:rFonts w:ascii="Arial" w:hAnsi="Arial" w:cs="Arial"/>
          <w:sz w:val="20"/>
          <w:szCs w:val="20"/>
          <w:lang w:eastAsia="sl-SI"/>
        </w:rPr>
        <w:t xml:space="preserve"> </w:t>
      </w:r>
      <w:r w:rsidR="00F56ABE">
        <w:rPr>
          <w:rFonts w:ascii="Arial" w:hAnsi="Arial" w:cs="Arial"/>
          <w:sz w:val="20"/>
          <w:szCs w:val="20"/>
          <w:lang w:eastAsia="sl-SI"/>
        </w:rPr>
        <w:t xml:space="preserve">(Specila Drawing Rughts – SDR) </w:t>
      </w:r>
      <w:r>
        <w:rPr>
          <w:rFonts w:ascii="Arial" w:hAnsi="Arial" w:cs="Arial"/>
          <w:sz w:val="20"/>
          <w:szCs w:val="20"/>
          <w:lang w:eastAsia="sl-SI"/>
        </w:rPr>
        <w:t>oziroma 6,09 milijona EUR</w:t>
      </w:r>
      <w:r w:rsidRPr="005750D6">
        <w:rPr>
          <w:rFonts w:ascii="Arial" w:hAnsi="Arial" w:cs="Arial"/>
          <w:sz w:val="20"/>
          <w:szCs w:val="20"/>
          <w:lang w:eastAsia="sl-SI"/>
        </w:rPr>
        <w:t>. Prispevek se šteje v sklop multilateralne razvojne pomoči Slovenije državam v razvoju kot tudi v sklop izvajanja svetovnih okoljskih konvencij, katerih pogodbenica je, pri čemer so zasledovani tudi cilji Agend</w:t>
      </w:r>
      <w:r>
        <w:rPr>
          <w:rFonts w:ascii="Arial" w:hAnsi="Arial" w:cs="Arial"/>
          <w:sz w:val="20"/>
          <w:szCs w:val="20"/>
          <w:lang w:eastAsia="sl-SI"/>
        </w:rPr>
        <w:t>e</w:t>
      </w:r>
      <w:r w:rsidRPr="005750D6">
        <w:rPr>
          <w:rFonts w:ascii="Arial" w:hAnsi="Arial" w:cs="Arial"/>
          <w:sz w:val="20"/>
          <w:szCs w:val="20"/>
          <w:lang w:eastAsia="sl-SI"/>
        </w:rPr>
        <w:t xml:space="preserve"> 2030 za trajnostni razvoj. </w:t>
      </w:r>
    </w:p>
    <w:p w14:paraId="23D9E3EC" w14:textId="77777777" w:rsidR="00796427" w:rsidRPr="005750D6" w:rsidRDefault="00796427" w:rsidP="00796427">
      <w:pPr>
        <w:jc w:val="both"/>
        <w:rPr>
          <w:rFonts w:ascii="Arial" w:hAnsi="Arial" w:cs="Arial"/>
          <w:sz w:val="20"/>
          <w:szCs w:val="20"/>
          <w:lang w:eastAsia="sl-SI"/>
        </w:rPr>
      </w:pPr>
    </w:p>
    <w:p w14:paraId="7AB25332" w14:textId="355546A9" w:rsidR="00BE02C6" w:rsidRDefault="004F3D34" w:rsidP="00BE02C6">
      <w:pPr>
        <w:jc w:val="both"/>
        <w:rPr>
          <w:rFonts w:ascii="Arial" w:hAnsi="Arial" w:cs="Arial"/>
          <w:sz w:val="20"/>
          <w:szCs w:val="20"/>
          <w:lang w:eastAsia="sl-SI"/>
        </w:rPr>
      </w:pPr>
      <w:r>
        <w:rPr>
          <w:rFonts w:ascii="Arial" w:hAnsi="Arial" w:cs="Arial"/>
          <w:sz w:val="20"/>
          <w:szCs w:val="20"/>
          <w:lang w:eastAsia="sl-SI"/>
        </w:rPr>
        <w:t xml:space="preserve">Vlada Republike Slovenije je pogajalski skupini naložila, da </w:t>
      </w:r>
      <w:r w:rsidR="00567463">
        <w:rPr>
          <w:rFonts w:ascii="Arial" w:hAnsi="Arial" w:cs="Arial"/>
          <w:sz w:val="20"/>
          <w:szCs w:val="20"/>
          <w:lang w:eastAsia="sl-SI"/>
        </w:rPr>
        <w:t xml:space="preserve">ji </w:t>
      </w:r>
      <w:r>
        <w:rPr>
          <w:rFonts w:ascii="Arial" w:hAnsi="Arial" w:cs="Arial"/>
          <w:sz w:val="20"/>
          <w:szCs w:val="20"/>
          <w:lang w:eastAsia="sl-SI"/>
        </w:rPr>
        <w:t xml:space="preserve">po zaključku pogajanj </w:t>
      </w:r>
      <w:r w:rsidR="00A75AA1" w:rsidRPr="00A75AA1">
        <w:rPr>
          <w:rFonts w:ascii="Arial" w:hAnsi="Arial" w:cs="Arial"/>
          <w:sz w:val="20"/>
          <w:szCs w:val="20"/>
          <w:lang w:eastAsia="sl-SI"/>
        </w:rPr>
        <w:t>posreduje končno poročilo o  rezultatih in zaključkih pogajanj</w:t>
      </w:r>
      <w:r w:rsidR="00A75AA1">
        <w:rPr>
          <w:rFonts w:ascii="Arial" w:hAnsi="Arial" w:cs="Arial"/>
          <w:sz w:val="20"/>
          <w:szCs w:val="20"/>
          <w:lang w:eastAsia="sl-SI"/>
        </w:rPr>
        <w:t xml:space="preserve">. </w:t>
      </w:r>
      <w:r w:rsidR="00BE02C6">
        <w:rPr>
          <w:rFonts w:ascii="Arial" w:hAnsi="Arial" w:cs="Arial"/>
          <w:sz w:val="20"/>
          <w:szCs w:val="20"/>
          <w:lang w:eastAsia="sl-SI"/>
        </w:rPr>
        <w:t xml:space="preserve"> Z zadevnim vladnim gradivom se tako vladi predlaga, da sprejme </w:t>
      </w:r>
      <w:r w:rsidR="00BE02C6" w:rsidRPr="00BE02C6">
        <w:rPr>
          <w:rFonts w:ascii="Arial" w:hAnsi="Arial" w:cs="Arial"/>
          <w:sz w:val="20"/>
          <w:szCs w:val="20"/>
          <w:lang w:eastAsia="sl-SI"/>
        </w:rPr>
        <w:t>Poročilo o zaključku pogajanj in sodelovanju Republike Slovenije pri 8. polnitvi Svetovnega sklada za okolje</w:t>
      </w:r>
      <w:r w:rsidR="00BE02C6">
        <w:rPr>
          <w:rFonts w:ascii="Arial" w:hAnsi="Arial" w:cs="Arial"/>
          <w:sz w:val="20"/>
          <w:szCs w:val="20"/>
          <w:lang w:eastAsia="sl-SI"/>
        </w:rPr>
        <w:t>.</w:t>
      </w:r>
    </w:p>
    <w:p w14:paraId="64B92DD8" w14:textId="77777777" w:rsidR="00F56ABE" w:rsidRDefault="00F56ABE" w:rsidP="00BE02C6">
      <w:pPr>
        <w:jc w:val="both"/>
        <w:rPr>
          <w:rFonts w:ascii="Arial" w:hAnsi="Arial" w:cs="Arial"/>
          <w:sz w:val="20"/>
          <w:szCs w:val="20"/>
          <w:lang w:eastAsia="sl-SI"/>
        </w:rPr>
      </w:pPr>
    </w:p>
    <w:p w14:paraId="24C02133" w14:textId="77777777" w:rsidR="00F56ABE" w:rsidRDefault="00F56ABE" w:rsidP="00BE02C6">
      <w:pPr>
        <w:jc w:val="both"/>
        <w:rPr>
          <w:rFonts w:ascii="Arial" w:hAnsi="Arial" w:cs="Arial"/>
          <w:sz w:val="20"/>
          <w:szCs w:val="20"/>
          <w:lang w:eastAsia="sl-SI"/>
        </w:rPr>
      </w:pPr>
      <w:r>
        <w:rPr>
          <w:rFonts w:ascii="Arial" w:hAnsi="Arial" w:cs="Arial"/>
          <w:sz w:val="20"/>
          <w:szCs w:val="20"/>
          <w:lang w:eastAsia="sl-SI"/>
        </w:rPr>
        <w:t>Vladi Republike Slovenije se tudi predlaga, da potrdi znesek</w:t>
      </w:r>
      <w:r w:rsidR="00567463">
        <w:rPr>
          <w:rFonts w:ascii="Arial" w:hAnsi="Arial" w:cs="Arial"/>
          <w:sz w:val="20"/>
          <w:szCs w:val="20"/>
          <w:lang w:eastAsia="sl-SI"/>
        </w:rPr>
        <w:t xml:space="preserve"> prispevka</w:t>
      </w:r>
      <w:r>
        <w:rPr>
          <w:rFonts w:ascii="Arial" w:hAnsi="Arial" w:cs="Arial"/>
          <w:sz w:val="20"/>
          <w:szCs w:val="20"/>
          <w:lang w:eastAsia="sl-SI"/>
        </w:rPr>
        <w:t>, ki ga je pogajalska skupina najavila skladno z mandatom vlade na donatorskem sestanku aprila v SDR</w:t>
      </w:r>
      <w:r w:rsidR="00567463">
        <w:rPr>
          <w:rFonts w:ascii="Arial" w:hAnsi="Arial" w:cs="Arial"/>
          <w:sz w:val="20"/>
          <w:szCs w:val="20"/>
          <w:lang w:eastAsia="sl-SI"/>
        </w:rPr>
        <w:t>, v evrski protivrednosti.</w:t>
      </w:r>
    </w:p>
    <w:p w14:paraId="4ADFC034" w14:textId="77777777" w:rsidR="00567463" w:rsidRDefault="00567463" w:rsidP="00BE02C6">
      <w:pPr>
        <w:jc w:val="both"/>
        <w:rPr>
          <w:rFonts w:ascii="Arial" w:hAnsi="Arial" w:cs="Arial"/>
          <w:sz w:val="20"/>
          <w:szCs w:val="20"/>
          <w:lang w:eastAsia="sl-SI"/>
        </w:rPr>
      </w:pPr>
    </w:p>
    <w:p w14:paraId="69601C60" w14:textId="2ED87265" w:rsidR="00567463" w:rsidRPr="006348E4" w:rsidRDefault="00567463" w:rsidP="00BE02C6">
      <w:pPr>
        <w:jc w:val="both"/>
        <w:rPr>
          <w:rFonts w:ascii="Arial" w:hAnsi="Arial" w:cs="Arial"/>
          <w:sz w:val="20"/>
          <w:szCs w:val="20"/>
          <w:lang w:eastAsia="sl-SI"/>
        </w:rPr>
        <w:sectPr w:rsidR="00567463" w:rsidRPr="006348E4" w:rsidSect="00FC7DA6">
          <w:headerReference w:type="default" r:id="rId10"/>
          <w:footerReference w:type="default" r:id="rId11"/>
          <w:headerReference w:type="first" r:id="rId12"/>
          <w:footerReference w:type="first" r:id="rId13"/>
          <w:footnotePr>
            <w:pos w:val="beneathText"/>
          </w:footnotePr>
          <w:pgSz w:w="11905" w:h="16837"/>
          <w:pgMar w:top="2376" w:right="1418" w:bottom="992" w:left="1701" w:header="567" w:footer="493" w:gutter="0"/>
          <w:cols w:space="708"/>
          <w:titlePg/>
          <w:docGrid w:linePitch="360"/>
        </w:sectPr>
      </w:pPr>
      <w:r>
        <w:rPr>
          <w:rFonts w:ascii="Arial" w:hAnsi="Arial" w:cs="Arial"/>
          <w:sz w:val="20"/>
          <w:szCs w:val="20"/>
          <w:lang w:eastAsia="sl-SI"/>
        </w:rPr>
        <w:t>Vladi Republike Slovenije se tudi predlaga, da pooblasti Ministrstvo za finance,  da v imenu Republike Slovenije opravi vse potrebne postopke za izvedbo najavljenega prispevka in da pooblasti ministra, pristojnega za finance, da  izda vse listine, ki so potrebne za izvedbo plačila oziroma poravnavo sprejete obveznosti Republike Slovenije.</w:t>
      </w:r>
    </w:p>
    <w:p w14:paraId="4C728581" w14:textId="5ECA0ED4" w:rsidR="0019509B" w:rsidRPr="0019509B" w:rsidRDefault="0019509B" w:rsidP="0019509B">
      <w:pPr>
        <w:jc w:val="right"/>
        <w:rPr>
          <w:rFonts w:ascii="Arial" w:hAnsi="Arial" w:cs="Arial"/>
          <w:sz w:val="20"/>
          <w:szCs w:val="20"/>
        </w:rPr>
      </w:pPr>
      <w:r w:rsidRPr="0019509B">
        <w:rPr>
          <w:rFonts w:ascii="Arial" w:hAnsi="Arial" w:cs="Arial"/>
          <w:sz w:val="20"/>
          <w:szCs w:val="20"/>
        </w:rPr>
        <w:t>Priloga 3</w:t>
      </w:r>
    </w:p>
    <w:p w14:paraId="0972B20B" w14:textId="77777777" w:rsidR="007677C0" w:rsidRDefault="007677C0" w:rsidP="001B19B8">
      <w:pPr>
        <w:jc w:val="center"/>
        <w:rPr>
          <w:rFonts w:ascii="Arial" w:hAnsi="Arial" w:cs="Arial"/>
          <w:b/>
          <w:bCs/>
          <w:sz w:val="20"/>
          <w:szCs w:val="20"/>
        </w:rPr>
      </w:pPr>
    </w:p>
    <w:p w14:paraId="272D8676" w14:textId="048BFCED" w:rsidR="000015BC" w:rsidRPr="006348E4" w:rsidRDefault="000015BC" w:rsidP="001B19B8">
      <w:pPr>
        <w:jc w:val="center"/>
        <w:rPr>
          <w:rFonts w:ascii="Arial" w:hAnsi="Arial" w:cs="Arial"/>
          <w:b/>
          <w:bCs/>
          <w:sz w:val="20"/>
          <w:szCs w:val="20"/>
        </w:rPr>
      </w:pPr>
      <w:r w:rsidRPr="006348E4">
        <w:rPr>
          <w:rFonts w:ascii="Arial" w:hAnsi="Arial" w:cs="Arial"/>
          <w:b/>
          <w:bCs/>
          <w:sz w:val="20"/>
          <w:szCs w:val="20"/>
        </w:rPr>
        <w:t xml:space="preserve">Poročilo o zaključku pogajanj in sodelovanju Republike Slovenije </w:t>
      </w:r>
    </w:p>
    <w:p w14:paraId="188C32D0" w14:textId="77777777" w:rsidR="001B19B8" w:rsidRPr="006348E4" w:rsidRDefault="000015BC" w:rsidP="001B19B8">
      <w:pPr>
        <w:jc w:val="center"/>
        <w:rPr>
          <w:rFonts w:ascii="Arial" w:hAnsi="Arial" w:cs="Arial"/>
          <w:b/>
          <w:bCs/>
          <w:sz w:val="20"/>
          <w:szCs w:val="20"/>
        </w:rPr>
      </w:pPr>
      <w:r w:rsidRPr="006348E4">
        <w:rPr>
          <w:rFonts w:ascii="Arial" w:hAnsi="Arial" w:cs="Arial"/>
          <w:b/>
          <w:bCs/>
          <w:sz w:val="20"/>
          <w:szCs w:val="20"/>
        </w:rPr>
        <w:t>pri 8. polnitvi Svetovnega sklada za okolje</w:t>
      </w:r>
    </w:p>
    <w:p w14:paraId="55861626" w14:textId="77777777" w:rsidR="000015BC" w:rsidRPr="006348E4" w:rsidRDefault="000015BC" w:rsidP="001B19B8">
      <w:pPr>
        <w:jc w:val="center"/>
        <w:rPr>
          <w:rFonts w:ascii="Arial" w:hAnsi="Arial" w:cs="Arial"/>
          <w:b/>
          <w:bCs/>
          <w:sz w:val="20"/>
          <w:szCs w:val="20"/>
        </w:rPr>
      </w:pPr>
    </w:p>
    <w:p w14:paraId="140C9FAD" w14:textId="180DB037" w:rsidR="00017EE5" w:rsidRPr="006348E4" w:rsidRDefault="00017EE5" w:rsidP="00017EE5">
      <w:pPr>
        <w:jc w:val="both"/>
        <w:rPr>
          <w:rFonts w:ascii="Arial" w:hAnsi="Arial" w:cs="Arial"/>
          <w:b/>
          <w:sz w:val="20"/>
          <w:szCs w:val="20"/>
        </w:rPr>
      </w:pPr>
      <w:r w:rsidRPr="006348E4">
        <w:rPr>
          <w:rFonts w:ascii="Arial" w:hAnsi="Arial" w:cs="Arial"/>
          <w:b/>
          <w:sz w:val="20"/>
          <w:szCs w:val="20"/>
        </w:rPr>
        <w:t xml:space="preserve">1. Splošno o </w:t>
      </w:r>
      <w:r w:rsidR="003C6682" w:rsidRPr="006348E4">
        <w:rPr>
          <w:rFonts w:ascii="Arial" w:hAnsi="Arial" w:cs="Arial"/>
          <w:b/>
          <w:sz w:val="20"/>
          <w:szCs w:val="20"/>
        </w:rPr>
        <w:t>Svetovnem skladu za okolje</w:t>
      </w:r>
      <w:r w:rsidR="00F64FDD">
        <w:rPr>
          <w:rFonts w:ascii="Arial" w:hAnsi="Arial" w:cs="Arial"/>
          <w:b/>
          <w:sz w:val="20"/>
          <w:szCs w:val="20"/>
        </w:rPr>
        <w:t xml:space="preserve"> in sodelovanju </w:t>
      </w:r>
      <w:r w:rsidR="00EF03AE">
        <w:rPr>
          <w:rFonts w:ascii="Arial" w:hAnsi="Arial" w:cs="Arial"/>
          <w:b/>
          <w:sz w:val="20"/>
          <w:szCs w:val="20"/>
        </w:rPr>
        <w:t xml:space="preserve">Republike </w:t>
      </w:r>
      <w:r w:rsidR="00F64FDD">
        <w:rPr>
          <w:rFonts w:ascii="Arial" w:hAnsi="Arial" w:cs="Arial"/>
          <w:b/>
          <w:sz w:val="20"/>
          <w:szCs w:val="20"/>
        </w:rPr>
        <w:t>Slovenije</w:t>
      </w:r>
    </w:p>
    <w:p w14:paraId="43566A97" w14:textId="77777777" w:rsidR="00017EE5" w:rsidRPr="006348E4" w:rsidRDefault="00017EE5" w:rsidP="00017EE5">
      <w:pPr>
        <w:jc w:val="both"/>
        <w:rPr>
          <w:rFonts w:ascii="Arial" w:hAnsi="Arial" w:cs="Arial"/>
          <w:b/>
          <w:sz w:val="20"/>
          <w:szCs w:val="20"/>
        </w:rPr>
      </w:pPr>
    </w:p>
    <w:p w14:paraId="65440C47" w14:textId="37923320" w:rsidR="00017EE5" w:rsidRPr="006348E4" w:rsidRDefault="003C6682" w:rsidP="00017EE5">
      <w:pPr>
        <w:jc w:val="both"/>
        <w:rPr>
          <w:rFonts w:ascii="Arial" w:hAnsi="Arial" w:cs="Arial"/>
          <w:bCs/>
          <w:sz w:val="20"/>
          <w:szCs w:val="20"/>
        </w:rPr>
      </w:pPr>
      <w:r w:rsidRPr="006348E4">
        <w:rPr>
          <w:rFonts w:ascii="Arial" w:hAnsi="Arial" w:cs="Arial"/>
          <w:bCs/>
          <w:sz w:val="20"/>
          <w:szCs w:val="20"/>
        </w:rPr>
        <w:t>Svetovni sklad za okolje</w:t>
      </w:r>
      <w:r w:rsidR="00017EE5" w:rsidRPr="006348E4">
        <w:rPr>
          <w:rFonts w:ascii="Arial" w:hAnsi="Arial" w:cs="Arial"/>
          <w:bCs/>
          <w:sz w:val="20"/>
          <w:szCs w:val="20"/>
        </w:rPr>
        <w:t xml:space="preserve"> (</w:t>
      </w:r>
      <w:r w:rsidR="00017EE5" w:rsidRPr="003D4C82">
        <w:rPr>
          <w:rFonts w:ascii="Arial" w:hAnsi="Arial" w:cs="Arial"/>
          <w:bCs/>
          <w:sz w:val="20"/>
          <w:szCs w:val="20"/>
        </w:rPr>
        <w:t>Global Environment Facility</w:t>
      </w:r>
      <w:r w:rsidR="00017EE5" w:rsidRPr="006348E4">
        <w:rPr>
          <w:rFonts w:ascii="Arial" w:hAnsi="Arial" w:cs="Arial"/>
          <w:bCs/>
          <w:sz w:val="20"/>
          <w:szCs w:val="20"/>
        </w:rPr>
        <w:t>, v nadaljevanju: GEF</w:t>
      </w:r>
      <w:r w:rsidR="003D4C82">
        <w:rPr>
          <w:rFonts w:ascii="Arial" w:hAnsi="Arial" w:cs="Arial"/>
          <w:bCs/>
          <w:sz w:val="20"/>
          <w:szCs w:val="20"/>
        </w:rPr>
        <w:t>, sklad</w:t>
      </w:r>
      <w:r w:rsidR="00017EE5" w:rsidRPr="006348E4">
        <w:rPr>
          <w:rFonts w:ascii="Arial" w:hAnsi="Arial" w:cs="Arial"/>
          <w:bCs/>
          <w:sz w:val="20"/>
          <w:szCs w:val="20"/>
        </w:rPr>
        <w:t>) je bil ustanovljen leta 199</w:t>
      </w:r>
      <w:r w:rsidR="00081833" w:rsidRPr="006348E4">
        <w:rPr>
          <w:rFonts w:ascii="Arial" w:hAnsi="Arial" w:cs="Arial"/>
          <w:bCs/>
          <w:sz w:val="20"/>
          <w:szCs w:val="20"/>
        </w:rPr>
        <w:t>2</w:t>
      </w:r>
      <w:r w:rsidR="00E3495D" w:rsidRPr="006348E4">
        <w:rPr>
          <w:rFonts w:ascii="Arial" w:hAnsi="Arial" w:cs="Arial"/>
          <w:bCs/>
          <w:sz w:val="20"/>
          <w:szCs w:val="20"/>
        </w:rPr>
        <w:t xml:space="preserve"> v okviru Vrha v Riu</w:t>
      </w:r>
      <w:r w:rsidR="00017EE5" w:rsidRPr="006348E4">
        <w:rPr>
          <w:rFonts w:ascii="Arial" w:hAnsi="Arial" w:cs="Arial"/>
          <w:bCs/>
          <w:sz w:val="20"/>
          <w:szCs w:val="20"/>
        </w:rPr>
        <w:t xml:space="preserve"> s sodelovanjem programa Združenih narodov za okolje (</w:t>
      </w:r>
      <w:r w:rsidR="003D4C82" w:rsidRPr="003D4C82">
        <w:rPr>
          <w:rFonts w:ascii="Arial" w:hAnsi="Arial" w:cs="Arial"/>
          <w:bCs/>
          <w:sz w:val="20"/>
          <w:szCs w:val="20"/>
        </w:rPr>
        <w:t>United Nations Environment Programme</w:t>
      </w:r>
      <w:r w:rsidR="003D4C82">
        <w:rPr>
          <w:rFonts w:ascii="Arial" w:hAnsi="Arial" w:cs="Arial"/>
          <w:bCs/>
          <w:sz w:val="20"/>
          <w:szCs w:val="20"/>
        </w:rPr>
        <w:t xml:space="preserve"> -</w:t>
      </w:r>
      <w:r w:rsidR="003D4C82" w:rsidRPr="003D4C82">
        <w:rPr>
          <w:rFonts w:ascii="Arial" w:hAnsi="Arial" w:cs="Arial"/>
          <w:bCs/>
          <w:sz w:val="20"/>
          <w:szCs w:val="20"/>
        </w:rPr>
        <w:t xml:space="preserve"> </w:t>
      </w:r>
      <w:r w:rsidR="00017EE5" w:rsidRPr="006348E4">
        <w:rPr>
          <w:rFonts w:ascii="Arial" w:hAnsi="Arial" w:cs="Arial"/>
          <w:bCs/>
          <w:sz w:val="20"/>
          <w:szCs w:val="20"/>
        </w:rPr>
        <w:t>UNEP), programa Združenih narodov za razvoj (</w:t>
      </w:r>
      <w:r w:rsidR="003D4C82" w:rsidRPr="003D4C82">
        <w:rPr>
          <w:rFonts w:ascii="Arial" w:hAnsi="Arial" w:cs="Arial"/>
          <w:bCs/>
          <w:sz w:val="20"/>
          <w:szCs w:val="20"/>
        </w:rPr>
        <w:t xml:space="preserve">United Nations Development Programme </w:t>
      </w:r>
      <w:r w:rsidR="003D4C82">
        <w:rPr>
          <w:rFonts w:ascii="Arial" w:hAnsi="Arial" w:cs="Arial"/>
          <w:bCs/>
          <w:sz w:val="20"/>
          <w:szCs w:val="20"/>
        </w:rPr>
        <w:t xml:space="preserve">- </w:t>
      </w:r>
      <w:r w:rsidR="00017EE5" w:rsidRPr="006348E4">
        <w:rPr>
          <w:rFonts w:ascii="Arial" w:hAnsi="Arial" w:cs="Arial"/>
          <w:bCs/>
          <w:sz w:val="20"/>
          <w:szCs w:val="20"/>
        </w:rPr>
        <w:t>UNDP) in Svetovne banke</w:t>
      </w:r>
      <w:r w:rsidR="0048212F">
        <w:rPr>
          <w:rFonts w:ascii="Arial" w:hAnsi="Arial" w:cs="Arial"/>
          <w:bCs/>
          <w:sz w:val="20"/>
          <w:szCs w:val="20"/>
        </w:rPr>
        <w:t>,</w:t>
      </w:r>
      <w:r w:rsidR="00017EE5" w:rsidRPr="006348E4">
        <w:rPr>
          <w:rFonts w:ascii="Arial" w:hAnsi="Arial" w:cs="Arial"/>
          <w:bCs/>
          <w:sz w:val="20"/>
          <w:szCs w:val="20"/>
        </w:rPr>
        <w:t xml:space="preserve"> z namenom izvajanja najpomembnejših svetovnih okoljskih konvencij Združenih narodov oziroma mednarodnih sporazumov</w:t>
      </w:r>
      <w:r w:rsidR="00D16F8D" w:rsidRPr="006348E4">
        <w:rPr>
          <w:rFonts w:ascii="Arial" w:hAnsi="Arial" w:cs="Arial"/>
          <w:bCs/>
          <w:sz w:val="20"/>
          <w:szCs w:val="20"/>
        </w:rPr>
        <w:t>, katerih pogodbenica je tudi Slovenija</w:t>
      </w:r>
      <w:r w:rsidR="00017EE5" w:rsidRPr="006348E4">
        <w:rPr>
          <w:rFonts w:ascii="Arial" w:hAnsi="Arial" w:cs="Arial"/>
          <w:bCs/>
          <w:sz w:val="20"/>
          <w:szCs w:val="20"/>
        </w:rPr>
        <w:t xml:space="preserve">. </w:t>
      </w:r>
      <w:r w:rsidR="00081833" w:rsidRPr="006348E4">
        <w:rPr>
          <w:rFonts w:ascii="Arial" w:hAnsi="Arial" w:cs="Arial"/>
          <w:bCs/>
          <w:sz w:val="20"/>
          <w:szCs w:val="20"/>
        </w:rPr>
        <w:t>V njem sodeluje 39 držav donator</w:t>
      </w:r>
      <w:r w:rsidR="0048212F">
        <w:rPr>
          <w:rFonts w:ascii="Arial" w:hAnsi="Arial" w:cs="Arial"/>
          <w:bCs/>
          <w:sz w:val="20"/>
          <w:szCs w:val="20"/>
        </w:rPr>
        <w:t>ic</w:t>
      </w:r>
      <w:r w:rsidR="00081833" w:rsidRPr="006348E4">
        <w:rPr>
          <w:rFonts w:ascii="Arial" w:hAnsi="Arial" w:cs="Arial"/>
          <w:bCs/>
          <w:sz w:val="20"/>
          <w:szCs w:val="20"/>
        </w:rPr>
        <w:t>, ki se zberejo na polnitvah</w:t>
      </w:r>
      <w:r w:rsidR="00D52865" w:rsidRPr="006348E4">
        <w:rPr>
          <w:rFonts w:ascii="Arial" w:hAnsi="Arial" w:cs="Arial"/>
          <w:bCs/>
          <w:sz w:val="20"/>
          <w:szCs w:val="20"/>
        </w:rPr>
        <w:t xml:space="preserve"> sklada</w:t>
      </w:r>
      <w:r w:rsidR="00081833" w:rsidRPr="006348E4">
        <w:rPr>
          <w:rFonts w:ascii="Arial" w:hAnsi="Arial" w:cs="Arial"/>
          <w:bCs/>
          <w:sz w:val="20"/>
          <w:szCs w:val="20"/>
        </w:rPr>
        <w:t xml:space="preserve">, ki potekajo vsake </w:t>
      </w:r>
      <w:r w:rsidR="00D9039E">
        <w:rPr>
          <w:rFonts w:ascii="Arial" w:hAnsi="Arial" w:cs="Arial"/>
          <w:bCs/>
          <w:sz w:val="20"/>
          <w:szCs w:val="20"/>
        </w:rPr>
        <w:t>štiri</w:t>
      </w:r>
      <w:r w:rsidR="00081833" w:rsidRPr="006348E4">
        <w:rPr>
          <w:rFonts w:ascii="Arial" w:hAnsi="Arial" w:cs="Arial"/>
          <w:bCs/>
          <w:sz w:val="20"/>
          <w:szCs w:val="20"/>
        </w:rPr>
        <w:t xml:space="preserve"> leta.</w:t>
      </w:r>
    </w:p>
    <w:p w14:paraId="7E97EF6F" w14:textId="77777777" w:rsidR="00017EE5" w:rsidRPr="006348E4" w:rsidRDefault="00017EE5" w:rsidP="00017EE5">
      <w:pPr>
        <w:jc w:val="both"/>
        <w:rPr>
          <w:rFonts w:ascii="Arial" w:hAnsi="Arial" w:cs="Arial"/>
          <w:color w:val="000000"/>
          <w:sz w:val="20"/>
          <w:szCs w:val="20"/>
          <w:lang w:eastAsia="sl-SI"/>
        </w:rPr>
      </w:pPr>
      <w:r w:rsidRPr="006348E4">
        <w:rPr>
          <w:rFonts w:ascii="Arial" w:hAnsi="Arial" w:cs="Arial"/>
          <w:color w:val="000000"/>
          <w:sz w:val="20"/>
          <w:szCs w:val="20"/>
          <w:lang w:eastAsia="sl-SI"/>
        </w:rPr>
        <w:t> </w:t>
      </w:r>
    </w:p>
    <w:p w14:paraId="25C967E4" w14:textId="520CEF12" w:rsidR="00017EE5" w:rsidRPr="006348E4" w:rsidRDefault="00017EE5" w:rsidP="00017EE5">
      <w:pPr>
        <w:jc w:val="both"/>
        <w:rPr>
          <w:rFonts w:ascii="Arial" w:hAnsi="Arial" w:cs="Arial"/>
          <w:bCs/>
          <w:sz w:val="20"/>
          <w:szCs w:val="20"/>
        </w:rPr>
      </w:pPr>
      <w:r w:rsidRPr="006348E4">
        <w:rPr>
          <w:rFonts w:ascii="Arial" w:hAnsi="Arial" w:cs="Arial"/>
          <w:bCs/>
          <w:sz w:val="20"/>
          <w:szCs w:val="20"/>
        </w:rPr>
        <w:t>GEF kot finančni instrument zagotavlja nepovratno pomoč državam v razvoju za pokrivanje stroškov pri reševanju globalnih problemov varstva okolja in tako podpira projekte v okviru najpomembnejših svetovnih programov s področja podnebnih sprememb, ohranjanja biotske raznovrstnosti, zmanjševanja emisij CO</w:t>
      </w:r>
      <w:r w:rsidRPr="00D9039E">
        <w:rPr>
          <w:rFonts w:ascii="Arial" w:hAnsi="Arial" w:cs="Arial"/>
          <w:bCs/>
          <w:sz w:val="20"/>
          <w:szCs w:val="20"/>
          <w:vertAlign w:val="subscript"/>
        </w:rPr>
        <w:t>2</w:t>
      </w:r>
      <w:r w:rsidRPr="006348E4">
        <w:rPr>
          <w:rFonts w:ascii="Arial" w:hAnsi="Arial" w:cs="Arial"/>
          <w:bCs/>
          <w:sz w:val="20"/>
          <w:szCs w:val="20"/>
        </w:rPr>
        <w:t xml:space="preserve">, trajnostnega upravljanja zaščitenih območij in ogroženih pokrajin, upravljanju čezmejnih vodnih sistemov in strateškega upravljanja s kemikalijami. </w:t>
      </w:r>
      <w:r w:rsidR="009E7E35" w:rsidRPr="006348E4">
        <w:rPr>
          <w:rFonts w:ascii="Arial" w:hAnsi="Arial" w:cs="Arial"/>
          <w:bCs/>
          <w:sz w:val="20"/>
          <w:szCs w:val="20"/>
        </w:rPr>
        <w:t>GEF</w:t>
      </w:r>
      <w:r w:rsidR="0006490E" w:rsidRPr="006348E4">
        <w:rPr>
          <w:rFonts w:ascii="Arial" w:hAnsi="Arial" w:cs="Arial"/>
          <w:bCs/>
          <w:sz w:val="20"/>
          <w:szCs w:val="20"/>
        </w:rPr>
        <w:t xml:space="preserve"> deluje v 183 državah sveta in</w:t>
      </w:r>
      <w:r w:rsidR="009E7E35" w:rsidRPr="006348E4">
        <w:rPr>
          <w:rFonts w:ascii="Arial" w:hAnsi="Arial" w:cs="Arial"/>
          <w:bCs/>
          <w:sz w:val="20"/>
          <w:szCs w:val="20"/>
        </w:rPr>
        <w:t xml:space="preserve"> je finančni mehanizem </w:t>
      </w:r>
      <w:r w:rsidR="00CA60B9">
        <w:rPr>
          <w:rFonts w:ascii="Arial" w:hAnsi="Arial" w:cs="Arial"/>
          <w:bCs/>
          <w:sz w:val="20"/>
          <w:szCs w:val="20"/>
        </w:rPr>
        <w:t>petih</w:t>
      </w:r>
      <w:r w:rsidR="009E7E35" w:rsidRPr="006348E4">
        <w:rPr>
          <w:rFonts w:ascii="Arial" w:hAnsi="Arial" w:cs="Arial"/>
          <w:bCs/>
          <w:sz w:val="20"/>
          <w:szCs w:val="20"/>
        </w:rPr>
        <w:t xml:space="preserve"> glavnih mednarodnih okoljskih konvencij</w:t>
      </w:r>
      <w:r w:rsidR="0006490E" w:rsidRPr="006348E4">
        <w:rPr>
          <w:rFonts w:ascii="Arial" w:hAnsi="Arial" w:cs="Arial"/>
          <w:bCs/>
          <w:sz w:val="20"/>
          <w:szCs w:val="20"/>
        </w:rPr>
        <w:t xml:space="preserve">. V 25 letih je </w:t>
      </w:r>
      <w:r w:rsidR="002703AB" w:rsidRPr="006348E4">
        <w:rPr>
          <w:rFonts w:ascii="Arial" w:hAnsi="Arial" w:cs="Arial"/>
          <w:bCs/>
          <w:sz w:val="20"/>
          <w:szCs w:val="20"/>
        </w:rPr>
        <w:t>G</w:t>
      </w:r>
      <w:r w:rsidR="00625928" w:rsidRPr="006348E4">
        <w:rPr>
          <w:rFonts w:ascii="Arial" w:hAnsi="Arial" w:cs="Arial"/>
          <w:bCs/>
          <w:sz w:val="20"/>
          <w:szCs w:val="20"/>
        </w:rPr>
        <w:t xml:space="preserve">EF pripomogel, da je bilo ustvarjenih skoraj milijarda hektarjev </w:t>
      </w:r>
      <w:r w:rsidR="007F5B70" w:rsidRPr="006348E4">
        <w:rPr>
          <w:rFonts w:ascii="Arial" w:hAnsi="Arial" w:cs="Arial"/>
          <w:bCs/>
          <w:sz w:val="20"/>
          <w:szCs w:val="20"/>
        </w:rPr>
        <w:t>za</w:t>
      </w:r>
      <w:r w:rsidR="00625928" w:rsidRPr="006348E4">
        <w:rPr>
          <w:rFonts w:ascii="Arial" w:hAnsi="Arial" w:cs="Arial"/>
          <w:bCs/>
          <w:sz w:val="20"/>
          <w:szCs w:val="20"/>
        </w:rPr>
        <w:t xml:space="preserve">varovanih območij, </w:t>
      </w:r>
      <w:r w:rsidR="007F5B70" w:rsidRPr="006348E4">
        <w:rPr>
          <w:rFonts w:ascii="Arial" w:hAnsi="Arial" w:cs="Arial"/>
          <w:bCs/>
          <w:sz w:val="20"/>
          <w:szCs w:val="20"/>
        </w:rPr>
        <w:t>s</w:t>
      </w:r>
      <w:r w:rsidR="00F60262" w:rsidRPr="006348E4">
        <w:rPr>
          <w:rFonts w:ascii="Arial" w:hAnsi="Arial" w:cs="Arial"/>
          <w:bCs/>
          <w:sz w:val="20"/>
          <w:szCs w:val="20"/>
        </w:rPr>
        <w:t xml:space="preserve"> trajnostno rabo izboljšanih </w:t>
      </w:r>
      <w:r w:rsidR="00625928" w:rsidRPr="006348E4">
        <w:rPr>
          <w:rFonts w:ascii="Arial" w:hAnsi="Arial" w:cs="Arial"/>
          <w:bCs/>
          <w:sz w:val="20"/>
          <w:szCs w:val="20"/>
        </w:rPr>
        <w:t xml:space="preserve">350 milijonov hektarjev </w:t>
      </w:r>
      <w:r w:rsidR="00F60262" w:rsidRPr="006348E4">
        <w:rPr>
          <w:rFonts w:ascii="Arial" w:hAnsi="Arial" w:cs="Arial"/>
          <w:bCs/>
          <w:sz w:val="20"/>
          <w:szCs w:val="20"/>
        </w:rPr>
        <w:t>zemljišč</w:t>
      </w:r>
      <w:r w:rsidR="00625928" w:rsidRPr="006348E4">
        <w:rPr>
          <w:rFonts w:ascii="Arial" w:hAnsi="Arial" w:cs="Arial"/>
          <w:bCs/>
          <w:sz w:val="20"/>
          <w:szCs w:val="20"/>
        </w:rPr>
        <w:t xml:space="preserve">, izvedenih 790 projektov </w:t>
      </w:r>
      <w:r w:rsidR="0009159D" w:rsidRPr="006348E4">
        <w:rPr>
          <w:rFonts w:ascii="Arial" w:hAnsi="Arial" w:cs="Arial"/>
          <w:bCs/>
          <w:sz w:val="20"/>
          <w:szCs w:val="20"/>
        </w:rPr>
        <w:t>zmanjšanja vpliva</w:t>
      </w:r>
      <w:r w:rsidR="00625928" w:rsidRPr="006348E4">
        <w:rPr>
          <w:rFonts w:ascii="Arial" w:hAnsi="Arial" w:cs="Arial"/>
          <w:bCs/>
          <w:sz w:val="20"/>
          <w:szCs w:val="20"/>
        </w:rPr>
        <w:t xml:space="preserve"> </w:t>
      </w:r>
      <w:r w:rsidR="007F5B70" w:rsidRPr="006348E4">
        <w:rPr>
          <w:rFonts w:ascii="Arial" w:hAnsi="Arial" w:cs="Arial"/>
          <w:bCs/>
          <w:sz w:val="20"/>
          <w:szCs w:val="20"/>
        </w:rPr>
        <w:t xml:space="preserve">podnebnih </w:t>
      </w:r>
      <w:r w:rsidR="0009159D" w:rsidRPr="006348E4">
        <w:rPr>
          <w:rFonts w:ascii="Arial" w:hAnsi="Arial" w:cs="Arial"/>
          <w:bCs/>
          <w:sz w:val="20"/>
          <w:szCs w:val="20"/>
        </w:rPr>
        <w:t>sprememb, izboljšano upravljanje 43 rečnih povodij v 73 državah sveta, izboljšano upravljanje 1/3</w:t>
      </w:r>
      <w:r w:rsidR="00F60262" w:rsidRPr="006348E4">
        <w:rPr>
          <w:rFonts w:ascii="Arial" w:hAnsi="Arial" w:cs="Arial"/>
          <w:bCs/>
          <w:sz w:val="20"/>
          <w:szCs w:val="20"/>
        </w:rPr>
        <w:t xml:space="preserve"> na </w:t>
      </w:r>
      <w:r w:rsidR="0009159D" w:rsidRPr="006348E4">
        <w:rPr>
          <w:rFonts w:ascii="Arial" w:hAnsi="Arial" w:cs="Arial"/>
          <w:bCs/>
          <w:sz w:val="20"/>
          <w:szCs w:val="20"/>
        </w:rPr>
        <w:t>svetovn</w:t>
      </w:r>
      <w:r w:rsidR="00F60262" w:rsidRPr="006348E4">
        <w:rPr>
          <w:rFonts w:ascii="Arial" w:hAnsi="Arial" w:cs="Arial"/>
          <w:bCs/>
          <w:sz w:val="20"/>
          <w:szCs w:val="20"/>
        </w:rPr>
        <w:t>i ravni</w:t>
      </w:r>
      <w:r w:rsidR="0009159D" w:rsidRPr="006348E4">
        <w:rPr>
          <w:rFonts w:ascii="Arial" w:hAnsi="Arial" w:cs="Arial"/>
          <w:bCs/>
          <w:sz w:val="20"/>
          <w:szCs w:val="20"/>
        </w:rPr>
        <w:t xml:space="preserve"> </w:t>
      </w:r>
      <w:r w:rsidR="00F60262" w:rsidRPr="006348E4">
        <w:rPr>
          <w:rFonts w:ascii="Arial" w:hAnsi="Arial" w:cs="Arial"/>
          <w:bCs/>
          <w:sz w:val="20"/>
          <w:szCs w:val="20"/>
        </w:rPr>
        <w:t>naj</w:t>
      </w:r>
      <w:r w:rsidR="0009159D" w:rsidRPr="006348E4">
        <w:rPr>
          <w:rFonts w:ascii="Arial" w:hAnsi="Arial" w:cs="Arial"/>
          <w:bCs/>
          <w:sz w:val="20"/>
          <w:szCs w:val="20"/>
        </w:rPr>
        <w:t xml:space="preserve">večjih morskih ekosistemov, varno je bilo upravljanih 200.000 ton zelo strupenih odpadkov in zmanjšan je bil vpliv </w:t>
      </w:r>
      <w:r w:rsidR="007F5B70" w:rsidRPr="006348E4">
        <w:rPr>
          <w:rFonts w:ascii="Arial" w:hAnsi="Arial" w:cs="Arial"/>
          <w:bCs/>
          <w:sz w:val="20"/>
          <w:szCs w:val="20"/>
        </w:rPr>
        <w:t>podnebnih</w:t>
      </w:r>
      <w:r w:rsidR="0009159D" w:rsidRPr="006348E4">
        <w:rPr>
          <w:rFonts w:ascii="Arial" w:hAnsi="Arial" w:cs="Arial"/>
          <w:bCs/>
          <w:sz w:val="20"/>
          <w:szCs w:val="20"/>
        </w:rPr>
        <w:t xml:space="preserve"> sprememb </w:t>
      </w:r>
      <w:r w:rsidR="00F60262" w:rsidRPr="006348E4">
        <w:rPr>
          <w:rFonts w:ascii="Arial" w:hAnsi="Arial" w:cs="Arial"/>
          <w:bCs/>
          <w:sz w:val="20"/>
          <w:szCs w:val="20"/>
        </w:rPr>
        <w:t xml:space="preserve">za več kot </w:t>
      </w:r>
      <w:r w:rsidR="0009159D" w:rsidRPr="006348E4">
        <w:rPr>
          <w:rFonts w:ascii="Arial" w:hAnsi="Arial" w:cs="Arial"/>
          <w:bCs/>
          <w:sz w:val="20"/>
          <w:szCs w:val="20"/>
        </w:rPr>
        <w:t>15 milijono</w:t>
      </w:r>
      <w:r w:rsidR="00D9039E">
        <w:rPr>
          <w:rFonts w:ascii="Arial" w:hAnsi="Arial" w:cs="Arial"/>
          <w:bCs/>
          <w:sz w:val="20"/>
          <w:szCs w:val="20"/>
        </w:rPr>
        <w:t>v</w:t>
      </w:r>
      <w:r w:rsidR="00F60262" w:rsidRPr="006348E4">
        <w:rPr>
          <w:rFonts w:ascii="Arial" w:hAnsi="Arial" w:cs="Arial"/>
          <w:bCs/>
          <w:sz w:val="20"/>
          <w:szCs w:val="20"/>
        </w:rPr>
        <w:t xml:space="preserve"> </w:t>
      </w:r>
      <w:r w:rsidR="0009159D" w:rsidRPr="006348E4">
        <w:rPr>
          <w:rFonts w:ascii="Arial" w:hAnsi="Arial" w:cs="Arial"/>
          <w:bCs/>
          <w:sz w:val="20"/>
          <w:szCs w:val="20"/>
        </w:rPr>
        <w:t>ljudi.</w:t>
      </w:r>
    </w:p>
    <w:p w14:paraId="3AA36554" w14:textId="77777777" w:rsidR="00017EE5" w:rsidRPr="006348E4" w:rsidRDefault="00017EE5" w:rsidP="00017EE5">
      <w:pPr>
        <w:jc w:val="both"/>
        <w:rPr>
          <w:rFonts w:ascii="Arial" w:hAnsi="Arial" w:cs="Arial"/>
          <w:bCs/>
          <w:sz w:val="20"/>
          <w:szCs w:val="20"/>
        </w:rPr>
      </w:pPr>
    </w:p>
    <w:p w14:paraId="297316A4" w14:textId="2C113361" w:rsidR="00017EE5" w:rsidRPr="006348E4" w:rsidRDefault="000B293B" w:rsidP="00017EE5">
      <w:pPr>
        <w:jc w:val="both"/>
        <w:rPr>
          <w:rFonts w:ascii="Arial" w:hAnsi="Arial" w:cs="Arial"/>
          <w:bCs/>
          <w:sz w:val="20"/>
          <w:szCs w:val="20"/>
        </w:rPr>
      </w:pPr>
      <w:r w:rsidRPr="006348E4">
        <w:rPr>
          <w:rFonts w:ascii="Arial" w:hAnsi="Arial" w:cs="Arial"/>
          <w:bCs/>
          <w:sz w:val="20"/>
          <w:szCs w:val="20"/>
        </w:rPr>
        <w:t>Institucije GEF so</w:t>
      </w:r>
      <w:r w:rsidR="0006490E" w:rsidRPr="006348E4">
        <w:rPr>
          <w:rFonts w:ascii="Arial" w:hAnsi="Arial" w:cs="Arial"/>
          <w:bCs/>
          <w:sz w:val="20"/>
          <w:szCs w:val="20"/>
        </w:rPr>
        <w:t>:</w:t>
      </w:r>
      <w:r w:rsidR="009E7E35" w:rsidRPr="006348E4">
        <w:rPr>
          <w:rFonts w:ascii="Arial" w:hAnsi="Arial" w:cs="Arial"/>
          <w:bCs/>
          <w:sz w:val="20"/>
          <w:szCs w:val="20"/>
        </w:rPr>
        <w:t xml:space="preserve"> </w:t>
      </w:r>
      <w:r w:rsidR="00CA60B9">
        <w:rPr>
          <w:rFonts w:ascii="Arial" w:hAnsi="Arial" w:cs="Arial"/>
          <w:bCs/>
          <w:sz w:val="20"/>
          <w:szCs w:val="20"/>
        </w:rPr>
        <w:t xml:space="preserve">(i) </w:t>
      </w:r>
      <w:r w:rsidR="009E7E35" w:rsidRPr="006348E4">
        <w:rPr>
          <w:rFonts w:ascii="Arial" w:hAnsi="Arial" w:cs="Arial"/>
          <w:bCs/>
          <w:sz w:val="20"/>
          <w:szCs w:val="20"/>
          <w:u w:val="single"/>
        </w:rPr>
        <w:t>Skupščin</w:t>
      </w:r>
      <w:r w:rsidR="002B3571">
        <w:rPr>
          <w:rFonts w:ascii="Arial" w:hAnsi="Arial" w:cs="Arial"/>
          <w:bCs/>
          <w:sz w:val="20"/>
          <w:szCs w:val="20"/>
          <w:u w:val="single"/>
        </w:rPr>
        <w:t>a</w:t>
      </w:r>
      <w:r w:rsidR="009E7E35" w:rsidRPr="006348E4">
        <w:rPr>
          <w:rFonts w:ascii="Arial" w:hAnsi="Arial" w:cs="Arial"/>
          <w:bCs/>
          <w:sz w:val="20"/>
          <w:szCs w:val="20"/>
          <w:u w:val="single"/>
        </w:rPr>
        <w:t xml:space="preserve"> GEF</w:t>
      </w:r>
      <w:r w:rsidR="009E7E35" w:rsidRPr="006348E4">
        <w:rPr>
          <w:rFonts w:ascii="Arial" w:hAnsi="Arial" w:cs="Arial"/>
          <w:bCs/>
          <w:sz w:val="20"/>
          <w:szCs w:val="20"/>
        </w:rPr>
        <w:t>, ki daje GEF glavne usmeritve</w:t>
      </w:r>
      <w:r w:rsidRPr="006348E4">
        <w:rPr>
          <w:rFonts w:ascii="Arial" w:hAnsi="Arial" w:cs="Arial"/>
          <w:bCs/>
          <w:sz w:val="20"/>
          <w:szCs w:val="20"/>
        </w:rPr>
        <w:t xml:space="preserve"> in</w:t>
      </w:r>
      <w:r w:rsidR="009E7E35" w:rsidRPr="006348E4">
        <w:rPr>
          <w:rFonts w:ascii="Arial" w:hAnsi="Arial" w:cs="Arial"/>
          <w:bCs/>
          <w:sz w:val="20"/>
          <w:szCs w:val="20"/>
        </w:rPr>
        <w:t xml:space="preserve"> v kateri sode</w:t>
      </w:r>
      <w:r w:rsidRPr="006348E4">
        <w:rPr>
          <w:rFonts w:ascii="Arial" w:hAnsi="Arial" w:cs="Arial"/>
          <w:bCs/>
          <w:sz w:val="20"/>
          <w:szCs w:val="20"/>
        </w:rPr>
        <w:t>luje vseh 183 držav članic GEF ter</w:t>
      </w:r>
      <w:r w:rsidR="009E7E35" w:rsidRPr="006348E4">
        <w:rPr>
          <w:rFonts w:ascii="Arial" w:hAnsi="Arial" w:cs="Arial"/>
          <w:bCs/>
          <w:sz w:val="20"/>
          <w:szCs w:val="20"/>
        </w:rPr>
        <w:t xml:space="preserve"> se sestaja enkrat na 3 oziroma 4 leta;</w:t>
      </w:r>
      <w:r w:rsidR="00017EE5" w:rsidRPr="006348E4">
        <w:rPr>
          <w:rFonts w:ascii="Arial" w:hAnsi="Arial" w:cs="Arial"/>
          <w:bCs/>
          <w:sz w:val="20"/>
          <w:szCs w:val="20"/>
        </w:rPr>
        <w:t xml:space="preserve"> </w:t>
      </w:r>
      <w:r w:rsidR="00CA60B9">
        <w:rPr>
          <w:rFonts w:ascii="Arial" w:hAnsi="Arial" w:cs="Arial"/>
          <w:bCs/>
          <w:sz w:val="20"/>
          <w:szCs w:val="20"/>
        </w:rPr>
        <w:t xml:space="preserve">(ii) </w:t>
      </w:r>
      <w:r w:rsidRPr="006348E4">
        <w:rPr>
          <w:rFonts w:ascii="Arial" w:hAnsi="Arial" w:cs="Arial"/>
          <w:bCs/>
          <w:sz w:val="20"/>
          <w:szCs w:val="20"/>
          <w:u w:val="single"/>
        </w:rPr>
        <w:t>Svet</w:t>
      </w:r>
      <w:r w:rsidR="00081833" w:rsidRPr="006348E4">
        <w:rPr>
          <w:rFonts w:ascii="Arial" w:hAnsi="Arial" w:cs="Arial"/>
          <w:bCs/>
          <w:sz w:val="20"/>
          <w:szCs w:val="20"/>
          <w:u w:val="single"/>
        </w:rPr>
        <w:t xml:space="preserve"> </w:t>
      </w:r>
      <w:r w:rsidR="00E3495D" w:rsidRPr="006348E4">
        <w:rPr>
          <w:rFonts w:ascii="Arial" w:hAnsi="Arial" w:cs="Arial"/>
          <w:bCs/>
          <w:sz w:val="20"/>
          <w:szCs w:val="20"/>
          <w:u w:val="single"/>
        </w:rPr>
        <w:t>GEF</w:t>
      </w:r>
      <w:r w:rsidR="00F60262" w:rsidRPr="006348E4">
        <w:rPr>
          <w:rFonts w:ascii="Arial" w:hAnsi="Arial" w:cs="Arial"/>
          <w:bCs/>
          <w:sz w:val="20"/>
          <w:szCs w:val="20"/>
        </w:rPr>
        <w:t>, ki</w:t>
      </w:r>
      <w:r w:rsidRPr="006348E4">
        <w:rPr>
          <w:rFonts w:ascii="Arial" w:hAnsi="Arial" w:cs="Arial"/>
          <w:bCs/>
          <w:sz w:val="20"/>
          <w:szCs w:val="20"/>
        </w:rPr>
        <w:t xml:space="preserve"> je glavno upravljavsko telo in </w:t>
      </w:r>
      <w:r w:rsidR="00F60262" w:rsidRPr="006348E4">
        <w:rPr>
          <w:rFonts w:ascii="Arial" w:hAnsi="Arial" w:cs="Arial"/>
          <w:bCs/>
          <w:sz w:val="20"/>
          <w:szCs w:val="20"/>
        </w:rPr>
        <w:t xml:space="preserve"> </w:t>
      </w:r>
      <w:r w:rsidR="00017EE5" w:rsidRPr="006348E4">
        <w:rPr>
          <w:rFonts w:ascii="Arial" w:hAnsi="Arial" w:cs="Arial"/>
          <w:bCs/>
          <w:sz w:val="20"/>
          <w:szCs w:val="20"/>
        </w:rPr>
        <w:t>ga sestavljajo predstavniki držav</w:t>
      </w:r>
      <w:r w:rsidRPr="006348E4">
        <w:rPr>
          <w:rFonts w:ascii="Arial" w:hAnsi="Arial" w:cs="Arial"/>
          <w:bCs/>
          <w:sz w:val="20"/>
          <w:szCs w:val="20"/>
        </w:rPr>
        <w:t xml:space="preserve"> članic</w:t>
      </w:r>
      <w:r w:rsidR="00E3495D" w:rsidRPr="006348E4">
        <w:rPr>
          <w:rFonts w:ascii="Arial" w:hAnsi="Arial" w:cs="Arial"/>
          <w:bCs/>
          <w:sz w:val="20"/>
          <w:szCs w:val="20"/>
        </w:rPr>
        <w:t xml:space="preserve"> zbranih v 32</w:t>
      </w:r>
      <w:r w:rsidRPr="006348E4">
        <w:rPr>
          <w:rFonts w:ascii="Arial" w:hAnsi="Arial" w:cs="Arial"/>
          <w:bCs/>
          <w:sz w:val="20"/>
          <w:szCs w:val="20"/>
        </w:rPr>
        <w:t xml:space="preserve"> </w:t>
      </w:r>
      <w:r w:rsidR="00E3495D" w:rsidRPr="006348E4">
        <w:rPr>
          <w:rFonts w:ascii="Arial" w:hAnsi="Arial" w:cs="Arial"/>
          <w:bCs/>
          <w:sz w:val="20"/>
          <w:szCs w:val="20"/>
        </w:rPr>
        <w:t>konstituencah</w:t>
      </w:r>
      <w:r w:rsidR="00CA60B9">
        <w:rPr>
          <w:rStyle w:val="Sprotnaopomba-sklic"/>
          <w:rFonts w:ascii="Arial" w:hAnsi="Arial" w:cs="Arial"/>
          <w:bCs/>
          <w:sz w:val="20"/>
          <w:szCs w:val="20"/>
        </w:rPr>
        <w:footnoteReference w:id="1"/>
      </w:r>
      <w:r w:rsidR="00E3495D" w:rsidRPr="006348E4">
        <w:rPr>
          <w:rFonts w:ascii="Arial" w:hAnsi="Arial" w:cs="Arial"/>
          <w:bCs/>
          <w:sz w:val="20"/>
          <w:szCs w:val="20"/>
        </w:rPr>
        <w:t xml:space="preserve"> (14 iz razvitih držav</w:t>
      </w:r>
      <w:r w:rsidRPr="006348E4">
        <w:rPr>
          <w:rFonts w:ascii="Arial" w:hAnsi="Arial" w:cs="Arial"/>
          <w:bCs/>
          <w:sz w:val="20"/>
          <w:szCs w:val="20"/>
        </w:rPr>
        <w:t>,</w:t>
      </w:r>
      <w:r w:rsidR="00E3495D" w:rsidRPr="006348E4">
        <w:rPr>
          <w:rFonts w:ascii="Arial" w:hAnsi="Arial" w:cs="Arial"/>
          <w:bCs/>
          <w:sz w:val="20"/>
          <w:szCs w:val="20"/>
        </w:rPr>
        <w:t xml:space="preserve"> 1</w:t>
      </w:r>
      <w:r w:rsidRPr="006348E4">
        <w:rPr>
          <w:rFonts w:ascii="Arial" w:hAnsi="Arial" w:cs="Arial"/>
          <w:bCs/>
          <w:sz w:val="20"/>
          <w:szCs w:val="20"/>
        </w:rPr>
        <w:t>6</w:t>
      </w:r>
      <w:r w:rsidR="00E3495D" w:rsidRPr="006348E4">
        <w:rPr>
          <w:rFonts w:ascii="Arial" w:hAnsi="Arial" w:cs="Arial"/>
          <w:bCs/>
          <w:sz w:val="20"/>
          <w:szCs w:val="20"/>
        </w:rPr>
        <w:t xml:space="preserve"> iz držav v razvoju</w:t>
      </w:r>
      <w:r w:rsidRPr="006348E4">
        <w:rPr>
          <w:rFonts w:ascii="Arial" w:hAnsi="Arial" w:cs="Arial"/>
          <w:bCs/>
          <w:sz w:val="20"/>
          <w:szCs w:val="20"/>
        </w:rPr>
        <w:t xml:space="preserve"> in 2 iz t.i. tranzicijskih držav</w:t>
      </w:r>
      <w:r w:rsidR="00E3495D" w:rsidRPr="006348E4">
        <w:rPr>
          <w:rFonts w:ascii="Arial" w:hAnsi="Arial" w:cs="Arial"/>
          <w:bCs/>
          <w:sz w:val="20"/>
          <w:szCs w:val="20"/>
        </w:rPr>
        <w:t>)</w:t>
      </w:r>
      <w:r w:rsidR="00F60262" w:rsidRPr="006348E4">
        <w:rPr>
          <w:rFonts w:ascii="Arial" w:hAnsi="Arial" w:cs="Arial"/>
          <w:bCs/>
          <w:sz w:val="20"/>
          <w:szCs w:val="20"/>
        </w:rPr>
        <w:t xml:space="preserve">, ki se </w:t>
      </w:r>
      <w:r w:rsidR="00E3495D" w:rsidRPr="006348E4">
        <w:rPr>
          <w:rFonts w:ascii="Arial" w:hAnsi="Arial" w:cs="Arial"/>
          <w:bCs/>
          <w:sz w:val="20"/>
          <w:szCs w:val="20"/>
        </w:rPr>
        <w:t>sestaja dvakrat letno</w:t>
      </w:r>
      <w:r w:rsidRPr="006348E4">
        <w:rPr>
          <w:rFonts w:ascii="Arial" w:hAnsi="Arial" w:cs="Arial"/>
          <w:bCs/>
          <w:sz w:val="20"/>
          <w:szCs w:val="20"/>
        </w:rPr>
        <w:t xml:space="preserve">; </w:t>
      </w:r>
      <w:r w:rsidR="00744C1E">
        <w:rPr>
          <w:rFonts w:ascii="Arial" w:hAnsi="Arial" w:cs="Arial"/>
          <w:bCs/>
          <w:sz w:val="20"/>
          <w:szCs w:val="20"/>
        </w:rPr>
        <w:t xml:space="preserve">(iii) </w:t>
      </w:r>
      <w:r w:rsidR="009E7E35" w:rsidRPr="006348E4">
        <w:rPr>
          <w:rFonts w:ascii="Arial" w:hAnsi="Arial" w:cs="Arial"/>
          <w:bCs/>
          <w:sz w:val="20"/>
          <w:szCs w:val="20"/>
          <w:u w:val="single"/>
        </w:rPr>
        <w:t>Z</w:t>
      </w:r>
      <w:r w:rsidR="00017EE5" w:rsidRPr="006348E4">
        <w:rPr>
          <w:rFonts w:ascii="Arial" w:hAnsi="Arial" w:cs="Arial"/>
          <w:bCs/>
          <w:sz w:val="20"/>
          <w:szCs w:val="20"/>
          <w:u w:val="single"/>
        </w:rPr>
        <w:t>nanstven in tehnološk</w:t>
      </w:r>
      <w:r w:rsidRPr="006348E4">
        <w:rPr>
          <w:rFonts w:ascii="Arial" w:hAnsi="Arial" w:cs="Arial"/>
          <w:bCs/>
          <w:sz w:val="20"/>
          <w:szCs w:val="20"/>
          <w:u w:val="single"/>
        </w:rPr>
        <w:t>i</w:t>
      </w:r>
      <w:r w:rsidR="00017EE5" w:rsidRPr="006348E4">
        <w:rPr>
          <w:rFonts w:ascii="Arial" w:hAnsi="Arial" w:cs="Arial"/>
          <w:bCs/>
          <w:sz w:val="20"/>
          <w:szCs w:val="20"/>
          <w:u w:val="single"/>
        </w:rPr>
        <w:t xml:space="preserve"> forum</w:t>
      </w:r>
      <w:r w:rsidRPr="006348E4">
        <w:rPr>
          <w:rFonts w:ascii="Arial" w:hAnsi="Arial" w:cs="Arial"/>
          <w:bCs/>
          <w:sz w:val="20"/>
          <w:szCs w:val="20"/>
        </w:rPr>
        <w:t>, ki je svetovalno telo</w:t>
      </w:r>
      <w:r w:rsidR="002B3571">
        <w:rPr>
          <w:rFonts w:ascii="Arial" w:hAnsi="Arial" w:cs="Arial"/>
          <w:bCs/>
          <w:sz w:val="20"/>
          <w:szCs w:val="20"/>
        </w:rPr>
        <w:t>;</w:t>
      </w:r>
      <w:r w:rsidR="009E7E35" w:rsidRPr="006348E4">
        <w:rPr>
          <w:rFonts w:ascii="Arial" w:hAnsi="Arial" w:cs="Arial"/>
          <w:bCs/>
          <w:sz w:val="20"/>
          <w:szCs w:val="20"/>
        </w:rPr>
        <w:t xml:space="preserve"> </w:t>
      </w:r>
      <w:r w:rsidR="00744C1E">
        <w:rPr>
          <w:rFonts w:ascii="Arial" w:hAnsi="Arial" w:cs="Arial"/>
          <w:bCs/>
          <w:sz w:val="20"/>
          <w:szCs w:val="20"/>
        </w:rPr>
        <w:t xml:space="preserve">(iv) </w:t>
      </w:r>
      <w:r w:rsidRPr="006348E4">
        <w:rPr>
          <w:rFonts w:ascii="Arial" w:hAnsi="Arial" w:cs="Arial"/>
          <w:bCs/>
          <w:sz w:val="20"/>
          <w:szCs w:val="20"/>
          <w:u w:val="single"/>
        </w:rPr>
        <w:t>Sekretariat GEF</w:t>
      </w:r>
      <w:r w:rsidRPr="006348E4">
        <w:rPr>
          <w:rFonts w:ascii="Arial" w:hAnsi="Arial" w:cs="Arial"/>
          <w:bCs/>
          <w:sz w:val="20"/>
          <w:szCs w:val="20"/>
        </w:rPr>
        <w:t xml:space="preserve">, </w:t>
      </w:r>
      <w:r w:rsidR="002B3571">
        <w:rPr>
          <w:rFonts w:ascii="Arial" w:hAnsi="Arial" w:cs="Arial"/>
          <w:bCs/>
          <w:sz w:val="20"/>
          <w:szCs w:val="20"/>
        </w:rPr>
        <w:t xml:space="preserve">ki podpira delovanje GEF in </w:t>
      </w:r>
      <w:r w:rsidRPr="006348E4">
        <w:rPr>
          <w:rFonts w:ascii="Arial" w:hAnsi="Arial" w:cs="Arial"/>
          <w:bCs/>
          <w:sz w:val="20"/>
          <w:szCs w:val="20"/>
        </w:rPr>
        <w:t>koordinira implementacijo programov</w:t>
      </w:r>
      <w:r w:rsidR="002B3571">
        <w:rPr>
          <w:rFonts w:ascii="Arial" w:hAnsi="Arial" w:cs="Arial"/>
          <w:bCs/>
          <w:sz w:val="20"/>
          <w:szCs w:val="20"/>
        </w:rPr>
        <w:t>,</w:t>
      </w:r>
      <w:r w:rsidR="009E7E35" w:rsidRPr="006348E4">
        <w:rPr>
          <w:rFonts w:ascii="Arial" w:hAnsi="Arial" w:cs="Arial"/>
          <w:bCs/>
          <w:sz w:val="20"/>
          <w:szCs w:val="20"/>
        </w:rPr>
        <w:t xml:space="preserve"> vodi </w:t>
      </w:r>
      <w:r w:rsidR="002B3571">
        <w:rPr>
          <w:rFonts w:ascii="Arial" w:hAnsi="Arial" w:cs="Arial"/>
          <w:bCs/>
          <w:sz w:val="20"/>
          <w:szCs w:val="20"/>
        </w:rPr>
        <w:t xml:space="preserve">ga </w:t>
      </w:r>
      <w:r w:rsidR="00520D3C" w:rsidRPr="006348E4">
        <w:rPr>
          <w:rFonts w:ascii="Arial" w:hAnsi="Arial" w:cs="Arial"/>
          <w:bCs/>
          <w:sz w:val="20"/>
          <w:szCs w:val="20"/>
        </w:rPr>
        <w:t>izvršn</w:t>
      </w:r>
      <w:r w:rsidR="00BA6226" w:rsidRPr="006348E4">
        <w:rPr>
          <w:rFonts w:ascii="Arial" w:hAnsi="Arial" w:cs="Arial"/>
          <w:bCs/>
          <w:sz w:val="20"/>
          <w:szCs w:val="20"/>
        </w:rPr>
        <w:t>i</w:t>
      </w:r>
      <w:r w:rsidR="00520D3C" w:rsidRPr="006348E4">
        <w:rPr>
          <w:rFonts w:ascii="Arial" w:hAnsi="Arial" w:cs="Arial"/>
          <w:bCs/>
          <w:sz w:val="20"/>
          <w:szCs w:val="20"/>
        </w:rPr>
        <w:t xml:space="preserve"> direktor</w:t>
      </w:r>
      <w:r w:rsidR="002B3571">
        <w:rPr>
          <w:rFonts w:ascii="Arial" w:hAnsi="Arial" w:cs="Arial"/>
          <w:bCs/>
          <w:sz w:val="20"/>
          <w:szCs w:val="20"/>
        </w:rPr>
        <w:t xml:space="preserve">, trenutno je to </w:t>
      </w:r>
      <w:r w:rsidR="00520D3C" w:rsidRPr="006348E4">
        <w:rPr>
          <w:rFonts w:ascii="Arial" w:hAnsi="Arial" w:cs="Arial"/>
          <w:bCs/>
          <w:sz w:val="20"/>
          <w:szCs w:val="20"/>
        </w:rPr>
        <w:t>g.</w:t>
      </w:r>
      <w:r w:rsidR="00BA6226" w:rsidRPr="006348E4">
        <w:rPr>
          <w:rFonts w:ascii="Arial" w:hAnsi="Arial" w:cs="Arial"/>
          <w:bCs/>
          <w:sz w:val="20"/>
          <w:szCs w:val="20"/>
        </w:rPr>
        <w:t xml:space="preserve"> </w:t>
      </w:r>
      <w:r w:rsidR="00BA6226" w:rsidRPr="006348E4">
        <w:rPr>
          <w:rFonts w:ascii="Arial" w:hAnsi="Arial" w:cs="Arial"/>
          <w:color w:val="000000"/>
          <w:sz w:val="20"/>
          <w:szCs w:val="20"/>
        </w:rPr>
        <w:t>Carlos Manuel Rodriguez Echandi</w:t>
      </w:r>
      <w:r w:rsidR="00520D3C" w:rsidRPr="006348E4">
        <w:rPr>
          <w:rFonts w:ascii="Arial" w:hAnsi="Arial" w:cs="Arial"/>
          <w:bCs/>
          <w:sz w:val="20"/>
          <w:szCs w:val="20"/>
        </w:rPr>
        <w:t xml:space="preserve">, ki </w:t>
      </w:r>
      <w:r w:rsidR="00744C1E">
        <w:rPr>
          <w:rFonts w:ascii="Arial" w:hAnsi="Arial" w:cs="Arial"/>
          <w:bCs/>
          <w:sz w:val="20"/>
          <w:szCs w:val="20"/>
        </w:rPr>
        <w:t>ima 4 letni mandat</w:t>
      </w:r>
      <w:r w:rsidR="009E7E35" w:rsidRPr="006348E4">
        <w:rPr>
          <w:rFonts w:ascii="Arial" w:hAnsi="Arial" w:cs="Arial"/>
          <w:bCs/>
          <w:sz w:val="20"/>
          <w:szCs w:val="20"/>
        </w:rPr>
        <w:t xml:space="preserve">; </w:t>
      </w:r>
      <w:r w:rsidR="00744C1E">
        <w:rPr>
          <w:rFonts w:ascii="Arial" w:hAnsi="Arial" w:cs="Arial"/>
          <w:bCs/>
          <w:sz w:val="20"/>
          <w:szCs w:val="20"/>
        </w:rPr>
        <w:t xml:space="preserve">(v) </w:t>
      </w:r>
      <w:r w:rsidR="009E7E35" w:rsidRPr="006348E4">
        <w:rPr>
          <w:rFonts w:ascii="Arial" w:hAnsi="Arial" w:cs="Arial"/>
          <w:bCs/>
          <w:sz w:val="20"/>
          <w:szCs w:val="20"/>
          <w:u w:val="single"/>
        </w:rPr>
        <w:t>Neodvisna evalvacijska pisarna</w:t>
      </w:r>
      <w:r w:rsidR="009E7E35" w:rsidRPr="006348E4">
        <w:rPr>
          <w:rFonts w:ascii="Arial" w:hAnsi="Arial" w:cs="Arial"/>
          <w:bCs/>
          <w:sz w:val="20"/>
          <w:szCs w:val="20"/>
        </w:rPr>
        <w:t xml:space="preserve">; </w:t>
      </w:r>
      <w:r w:rsidR="00744C1E">
        <w:rPr>
          <w:rFonts w:ascii="Arial" w:hAnsi="Arial" w:cs="Arial"/>
          <w:bCs/>
          <w:sz w:val="20"/>
          <w:szCs w:val="20"/>
        </w:rPr>
        <w:t xml:space="preserve">(vi) </w:t>
      </w:r>
      <w:r w:rsidR="009E7E35" w:rsidRPr="006348E4">
        <w:rPr>
          <w:rFonts w:ascii="Arial" w:hAnsi="Arial" w:cs="Arial"/>
          <w:bCs/>
          <w:sz w:val="20"/>
          <w:szCs w:val="20"/>
          <w:u w:val="single"/>
        </w:rPr>
        <w:t>18 implementacijskih agencij</w:t>
      </w:r>
      <w:r w:rsidR="009E7E35" w:rsidRPr="006348E4">
        <w:rPr>
          <w:rFonts w:ascii="Arial" w:hAnsi="Arial" w:cs="Arial"/>
          <w:bCs/>
          <w:sz w:val="20"/>
          <w:szCs w:val="20"/>
        </w:rPr>
        <w:t xml:space="preserve"> (</w:t>
      </w:r>
      <w:r w:rsidRPr="006348E4">
        <w:rPr>
          <w:rFonts w:ascii="Arial" w:hAnsi="Arial" w:cs="Arial"/>
          <w:bCs/>
          <w:sz w:val="20"/>
          <w:szCs w:val="20"/>
        </w:rPr>
        <w:t>m</w:t>
      </w:r>
      <w:r w:rsidR="009E7E35" w:rsidRPr="006348E4">
        <w:rPr>
          <w:rFonts w:ascii="Arial" w:hAnsi="Arial" w:cs="Arial"/>
          <w:bCs/>
          <w:sz w:val="20"/>
          <w:szCs w:val="20"/>
        </w:rPr>
        <w:t xml:space="preserve">ednarodne finančne institucije, agencije Združenih narodov,..) in </w:t>
      </w:r>
      <w:r w:rsidR="00744C1E">
        <w:rPr>
          <w:rFonts w:ascii="Arial" w:hAnsi="Arial" w:cs="Arial"/>
          <w:bCs/>
          <w:sz w:val="20"/>
          <w:szCs w:val="20"/>
        </w:rPr>
        <w:t xml:space="preserve">(vii) </w:t>
      </w:r>
      <w:r w:rsidR="009E7E35" w:rsidRPr="006348E4">
        <w:rPr>
          <w:rFonts w:ascii="Arial" w:hAnsi="Arial" w:cs="Arial"/>
          <w:bCs/>
          <w:sz w:val="20"/>
          <w:szCs w:val="20"/>
          <w:u w:val="single"/>
        </w:rPr>
        <w:t>Skrbnik sklada</w:t>
      </w:r>
      <w:r w:rsidR="002B3571">
        <w:rPr>
          <w:rFonts w:ascii="Arial" w:hAnsi="Arial" w:cs="Arial"/>
          <w:bCs/>
          <w:sz w:val="20"/>
          <w:szCs w:val="20"/>
          <w:u w:val="single"/>
        </w:rPr>
        <w:t>,</w:t>
      </w:r>
      <w:r w:rsidR="009E7E35" w:rsidRPr="006348E4">
        <w:rPr>
          <w:rFonts w:ascii="Arial" w:hAnsi="Arial" w:cs="Arial"/>
          <w:bCs/>
          <w:sz w:val="20"/>
          <w:szCs w:val="20"/>
        </w:rPr>
        <w:t xml:space="preserve"> </w:t>
      </w:r>
      <w:r w:rsidRPr="006348E4">
        <w:rPr>
          <w:rFonts w:ascii="Arial" w:hAnsi="Arial" w:cs="Arial"/>
          <w:bCs/>
          <w:sz w:val="20"/>
          <w:szCs w:val="20"/>
        </w:rPr>
        <w:t xml:space="preserve">to je </w:t>
      </w:r>
      <w:r w:rsidR="009E7E35" w:rsidRPr="006348E4">
        <w:rPr>
          <w:rFonts w:ascii="Arial" w:hAnsi="Arial" w:cs="Arial"/>
          <w:bCs/>
          <w:sz w:val="20"/>
          <w:szCs w:val="20"/>
        </w:rPr>
        <w:t>Svetovna banka.</w:t>
      </w:r>
    </w:p>
    <w:p w14:paraId="3F386439" w14:textId="77777777" w:rsidR="00017EE5" w:rsidRPr="006348E4" w:rsidRDefault="00017EE5" w:rsidP="00017EE5">
      <w:pPr>
        <w:suppressAutoHyphens w:val="0"/>
        <w:rPr>
          <w:rFonts w:ascii="Arial" w:hAnsi="Arial" w:cs="Arial"/>
          <w:color w:val="000000"/>
          <w:sz w:val="20"/>
          <w:szCs w:val="20"/>
          <w:lang w:eastAsia="sl-SI"/>
        </w:rPr>
      </w:pPr>
    </w:p>
    <w:p w14:paraId="7169C5F5" w14:textId="5AFE038B" w:rsidR="00017EE5" w:rsidRPr="006348E4" w:rsidRDefault="00017EE5" w:rsidP="00017EE5">
      <w:pPr>
        <w:jc w:val="both"/>
        <w:rPr>
          <w:rFonts w:ascii="Arial" w:hAnsi="Arial" w:cs="Arial"/>
          <w:bCs/>
          <w:sz w:val="20"/>
          <w:szCs w:val="20"/>
        </w:rPr>
      </w:pPr>
      <w:r w:rsidRPr="006348E4">
        <w:rPr>
          <w:rFonts w:ascii="Arial" w:hAnsi="Arial" w:cs="Arial"/>
          <w:bCs/>
          <w:sz w:val="20"/>
          <w:szCs w:val="20"/>
        </w:rPr>
        <w:t>Republika Sl</w:t>
      </w:r>
      <w:r w:rsidR="00520D3C" w:rsidRPr="006348E4">
        <w:rPr>
          <w:rFonts w:ascii="Arial" w:hAnsi="Arial" w:cs="Arial"/>
          <w:bCs/>
          <w:sz w:val="20"/>
          <w:szCs w:val="20"/>
        </w:rPr>
        <w:t>ovenija je postala članica GEF</w:t>
      </w:r>
      <w:r w:rsidRPr="006348E4">
        <w:rPr>
          <w:rFonts w:ascii="Arial" w:hAnsi="Arial" w:cs="Arial"/>
          <w:bCs/>
          <w:sz w:val="20"/>
          <w:szCs w:val="20"/>
        </w:rPr>
        <w:t xml:space="preserve"> v letu 1994, ko je začela s pripravo projekta za opuščanje rabe ozonu škodljivih snovi, za katerega je v letih 1995 od 1998 iz GEF prejela 6,8 </w:t>
      </w:r>
      <w:r w:rsidR="00B92F57" w:rsidRPr="006348E4">
        <w:rPr>
          <w:rFonts w:ascii="Arial" w:hAnsi="Arial" w:cs="Arial"/>
          <w:bCs/>
          <w:sz w:val="20"/>
          <w:szCs w:val="20"/>
        </w:rPr>
        <w:t>mi</w:t>
      </w:r>
      <w:r w:rsidR="00B92F57">
        <w:rPr>
          <w:rFonts w:ascii="Arial" w:hAnsi="Arial" w:cs="Arial"/>
          <w:bCs/>
          <w:sz w:val="20"/>
          <w:szCs w:val="20"/>
        </w:rPr>
        <w:t>lijona</w:t>
      </w:r>
      <w:r w:rsidR="00B92F57" w:rsidRPr="006348E4">
        <w:rPr>
          <w:rFonts w:ascii="Arial" w:hAnsi="Arial" w:cs="Arial"/>
          <w:bCs/>
          <w:sz w:val="20"/>
          <w:szCs w:val="20"/>
        </w:rPr>
        <w:t xml:space="preserve"> </w:t>
      </w:r>
      <w:r w:rsidR="00D541D1" w:rsidRPr="00D541D1">
        <w:rPr>
          <w:rFonts w:ascii="Arial" w:hAnsi="Arial" w:cs="Arial"/>
          <w:bCs/>
          <w:sz w:val="20"/>
          <w:szCs w:val="20"/>
        </w:rPr>
        <w:t>posebnih pravic črpanja (Special Drawing Rights, v nadaljevanju: SDR</w:t>
      </w:r>
      <w:r w:rsidR="00D541D1">
        <w:rPr>
          <w:rFonts w:ascii="Arial" w:hAnsi="Arial" w:cs="Arial"/>
          <w:bCs/>
          <w:sz w:val="20"/>
          <w:szCs w:val="20"/>
        </w:rPr>
        <w:t>) oziroma okvirno 8,2 milijona USD</w:t>
      </w:r>
      <w:r w:rsidR="00D541D1">
        <w:rPr>
          <w:rStyle w:val="Sprotnaopomba-sklic"/>
          <w:rFonts w:ascii="Arial" w:hAnsi="Arial" w:cs="Arial"/>
          <w:sz w:val="20"/>
          <w:szCs w:val="20"/>
          <w:lang w:eastAsia="sl-SI"/>
        </w:rPr>
        <w:footnoteReference w:id="2"/>
      </w:r>
      <w:r w:rsidRPr="006348E4">
        <w:rPr>
          <w:rFonts w:ascii="Arial" w:hAnsi="Arial" w:cs="Arial"/>
          <w:bCs/>
          <w:sz w:val="20"/>
          <w:szCs w:val="20"/>
        </w:rPr>
        <w:t xml:space="preserve">. Po uspešni izvedbi prvega projekta je Slovenija v desetih letih članstva </w:t>
      </w:r>
      <w:r w:rsidR="003120F4">
        <w:rPr>
          <w:rFonts w:ascii="Arial" w:hAnsi="Arial" w:cs="Arial"/>
          <w:bCs/>
          <w:sz w:val="20"/>
          <w:szCs w:val="20"/>
        </w:rPr>
        <w:t xml:space="preserve">v </w:t>
      </w:r>
      <w:r w:rsidRPr="006348E4">
        <w:rPr>
          <w:rFonts w:ascii="Arial" w:hAnsi="Arial" w:cs="Arial"/>
          <w:bCs/>
          <w:sz w:val="20"/>
          <w:szCs w:val="20"/>
        </w:rPr>
        <w:t>GEF izvedla še sedem lastnih projektov s področja podnebnih sprememb in biotske raznovrstnosti, za financ</w:t>
      </w:r>
      <w:r w:rsidR="00520D3C" w:rsidRPr="006348E4">
        <w:rPr>
          <w:rFonts w:ascii="Arial" w:hAnsi="Arial" w:cs="Arial"/>
          <w:bCs/>
          <w:sz w:val="20"/>
          <w:szCs w:val="20"/>
        </w:rPr>
        <w:t>iranje katerih je s strani GEF</w:t>
      </w:r>
      <w:r w:rsidRPr="006348E4">
        <w:rPr>
          <w:rFonts w:ascii="Arial" w:hAnsi="Arial" w:cs="Arial"/>
          <w:bCs/>
          <w:sz w:val="20"/>
          <w:szCs w:val="20"/>
        </w:rPr>
        <w:t xml:space="preserve"> pridobila 15,1 </w:t>
      </w:r>
      <w:r w:rsidR="00B92F57">
        <w:rPr>
          <w:rFonts w:ascii="Arial" w:hAnsi="Arial" w:cs="Arial"/>
          <w:bCs/>
          <w:sz w:val="20"/>
          <w:szCs w:val="20"/>
        </w:rPr>
        <w:t>milijona</w:t>
      </w:r>
      <w:r w:rsidR="00B92F57" w:rsidRPr="006348E4">
        <w:rPr>
          <w:rFonts w:ascii="Arial" w:hAnsi="Arial" w:cs="Arial"/>
          <w:bCs/>
          <w:sz w:val="20"/>
          <w:szCs w:val="20"/>
        </w:rPr>
        <w:t xml:space="preserve"> </w:t>
      </w:r>
      <w:r w:rsidRPr="006348E4">
        <w:rPr>
          <w:rFonts w:ascii="Arial" w:hAnsi="Arial" w:cs="Arial"/>
          <w:bCs/>
          <w:sz w:val="20"/>
          <w:szCs w:val="20"/>
        </w:rPr>
        <w:t xml:space="preserve">USD nepovratnih finančnih sredstev. Poleg tega je Slovenija v navedenem obdobju sodelovala pri 15 regionalnih projektih, zlasti s področja mednarodnih voda in biotske pestrosti, za izvajanje katerih je GEF skupno namenil preko 90 </w:t>
      </w:r>
      <w:r w:rsidR="003120F4">
        <w:rPr>
          <w:rFonts w:ascii="Arial" w:hAnsi="Arial" w:cs="Arial"/>
          <w:bCs/>
          <w:sz w:val="20"/>
          <w:szCs w:val="20"/>
        </w:rPr>
        <w:t>milijonov</w:t>
      </w:r>
      <w:r w:rsidRPr="006348E4">
        <w:rPr>
          <w:rFonts w:ascii="Arial" w:hAnsi="Arial" w:cs="Arial"/>
          <w:bCs/>
          <w:sz w:val="20"/>
          <w:szCs w:val="20"/>
        </w:rPr>
        <w:t xml:space="preserve"> USD. </w:t>
      </w:r>
    </w:p>
    <w:p w14:paraId="01DC2D63" w14:textId="77777777" w:rsidR="00017EE5" w:rsidRPr="006348E4" w:rsidRDefault="00017EE5" w:rsidP="00017EE5">
      <w:pPr>
        <w:jc w:val="both"/>
        <w:rPr>
          <w:rFonts w:ascii="Arial" w:hAnsi="Arial" w:cs="Arial"/>
          <w:bCs/>
          <w:sz w:val="20"/>
          <w:szCs w:val="20"/>
        </w:rPr>
      </w:pPr>
    </w:p>
    <w:p w14:paraId="49216503" w14:textId="5DDAD7B1" w:rsidR="00E32453" w:rsidRPr="006348E4" w:rsidRDefault="00017EE5" w:rsidP="00E32453">
      <w:pPr>
        <w:jc w:val="both"/>
        <w:rPr>
          <w:rFonts w:ascii="Arial" w:hAnsi="Arial" w:cs="Arial"/>
          <w:sz w:val="20"/>
          <w:szCs w:val="20"/>
          <w:lang w:eastAsia="sl-SI"/>
        </w:rPr>
      </w:pPr>
      <w:r w:rsidRPr="006348E4">
        <w:rPr>
          <w:rFonts w:ascii="Arial" w:hAnsi="Arial" w:cs="Arial"/>
          <w:bCs/>
          <w:sz w:val="20"/>
          <w:szCs w:val="20"/>
        </w:rPr>
        <w:t xml:space="preserve">Od leta 2004 Slovenija zaradi graduacije v skupino razvitih držav pri Svetovni banki skladno s pravili GEF ni več upravičena do prejemanja finančnih sredstev iz GEF, so pa izvajalci iz Slovenije upravičeni do </w:t>
      </w:r>
      <w:r w:rsidR="00F864F9" w:rsidRPr="006348E4">
        <w:rPr>
          <w:rFonts w:ascii="Arial" w:hAnsi="Arial" w:cs="Arial"/>
          <w:bCs/>
          <w:sz w:val="20"/>
          <w:szCs w:val="20"/>
        </w:rPr>
        <w:t xml:space="preserve">sodelovanja na razpisih </w:t>
      </w:r>
      <w:r w:rsidRPr="006348E4">
        <w:rPr>
          <w:rFonts w:ascii="Arial" w:hAnsi="Arial" w:cs="Arial"/>
          <w:bCs/>
          <w:sz w:val="20"/>
          <w:szCs w:val="20"/>
        </w:rPr>
        <w:t>za izvedbo projektov, ki jih financira GEF v državah v razvoju. Kot donator</w:t>
      </w:r>
      <w:r w:rsidR="003120F4">
        <w:rPr>
          <w:rFonts w:ascii="Arial" w:hAnsi="Arial" w:cs="Arial"/>
          <w:bCs/>
          <w:sz w:val="20"/>
          <w:szCs w:val="20"/>
        </w:rPr>
        <w:t>ica</w:t>
      </w:r>
      <w:r w:rsidRPr="006348E4">
        <w:rPr>
          <w:rFonts w:ascii="Arial" w:hAnsi="Arial" w:cs="Arial"/>
          <w:bCs/>
          <w:sz w:val="20"/>
          <w:szCs w:val="20"/>
        </w:rPr>
        <w:t xml:space="preserve"> je Slovenija prvič sodelovala</w:t>
      </w:r>
      <w:r w:rsidR="000B293B" w:rsidRPr="006348E4">
        <w:rPr>
          <w:rFonts w:ascii="Arial" w:hAnsi="Arial" w:cs="Arial"/>
          <w:bCs/>
          <w:sz w:val="20"/>
          <w:szCs w:val="20"/>
        </w:rPr>
        <w:t xml:space="preserve"> pri </w:t>
      </w:r>
      <w:r w:rsidR="003120F4">
        <w:rPr>
          <w:rFonts w:ascii="Arial" w:hAnsi="Arial" w:cs="Arial"/>
          <w:bCs/>
          <w:sz w:val="20"/>
          <w:szCs w:val="20"/>
        </w:rPr>
        <w:t>2.</w:t>
      </w:r>
      <w:r w:rsidR="000B293B" w:rsidRPr="006348E4">
        <w:rPr>
          <w:rFonts w:ascii="Arial" w:hAnsi="Arial" w:cs="Arial"/>
          <w:bCs/>
          <w:sz w:val="20"/>
          <w:szCs w:val="20"/>
        </w:rPr>
        <w:t xml:space="preserve"> polnitvi GEF</w:t>
      </w:r>
      <w:r w:rsidRPr="006348E4">
        <w:rPr>
          <w:rFonts w:ascii="Arial" w:hAnsi="Arial" w:cs="Arial"/>
          <w:bCs/>
          <w:sz w:val="20"/>
          <w:szCs w:val="20"/>
        </w:rPr>
        <w:t xml:space="preserve"> </w:t>
      </w:r>
      <w:r w:rsidR="00F864F9" w:rsidRPr="006348E4">
        <w:rPr>
          <w:rFonts w:ascii="Arial" w:hAnsi="Arial" w:cs="Arial"/>
          <w:bCs/>
          <w:sz w:val="20"/>
          <w:szCs w:val="20"/>
        </w:rPr>
        <w:t>in nato v vseh naslednjih polnitvah</w:t>
      </w:r>
      <w:r w:rsidR="009E71B6">
        <w:rPr>
          <w:rFonts w:ascii="Arial" w:hAnsi="Arial" w:cs="Arial"/>
          <w:bCs/>
          <w:sz w:val="20"/>
          <w:szCs w:val="20"/>
        </w:rPr>
        <w:t xml:space="preserve">. </w:t>
      </w:r>
      <w:r w:rsidR="00A707FC">
        <w:rPr>
          <w:rFonts w:ascii="Arial" w:hAnsi="Arial" w:cs="Arial"/>
          <w:bCs/>
          <w:sz w:val="20"/>
          <w:szCs w:val="20"/>
        </w:rPr>
        <w:t>V</w:t>
      </w:r>
      <w:r w:rsidR="00A707FC" w:rsidRPr="00A707FC">
        <w:rPr>
          <w:rFonts w:ascii="Arial" w:hAnsi="Arial" w:cs="Arial"/>
          <w:bCs/>
          <w:sz w:val="20"/>
          <w:szCs w:val="20"/>
        </w:rPr>
        <w:t xml:space="preserve"> okviru pogajanj za 6. polnitev GEF </w:t>
      </w:r>
      <w:r w:rsidR="00A707FC">
        <w:rPr>
          <w:rFonts w:ascii="Arial" w:hAnsi="Arial" w:cs="Arial"/>
          <w:bCs/>
          <w:sz w:val="20"/>
          <w:szCs w:val="20"/>
        </w:rPr>
        <w:t xml:space="preserve">je bila določena </w:t>
      </w:r>
      <w:r w:rsidR="00A707FC" w:rsidRPr="00A707FC">
        <w:rPr>
          <w:rFonts w:ascii="Arial" w:hAnsi="Arial" w:cs="Arial"/>
          <w:bCs/>
          <w:sz w:val="20"/>
          <w:szCs w:val="20"/>
        </w:rPr>
        <w:t>minimaln</w:t>
      </w:r>
      <w:r w:rsidR="00A707FC">
        <w:rPr>
          <w:rFonts w:ascii="Arial" w:hAnsi="Arial" w:cs="Arial"/>
          <w:bCs/>
          <w:sz w:val="20"/>
          <w:szCs w:val="20"/>
        </w:rPr>
        <w:t>a</w:t>
      </w:r>
      <w:r w:rsidR="00A707FC" w:rsidRPr="00A707FC">
        <w:rPr>
          <w:rFonts w:ascii="Arial" w:hAnsi="Arial" w:cs="Arial"/>
          <w:bCs/>
          <w:sz w:val="20"/>
          <w:szCs w:val="20"/>
        </w:rPr>
        <w:t xml:space="preserve"> višin</w:t>
      </w:r>
      <w:r w:rsidR="00A707FC">
        <w:rPr>
          <w:rFonts w:ascii="Arial" w:hAnsi="Arial" w:cs="Arial"/>
          <w:bCs/>
          <w:sz w:val="20"/>
          <w:szCs w:val="20"/>
        </w:rPr>
        <w:t>a</w:t>
      </w:r>
      <w:r w:rsidR="00A707FC" w:rsidRPr="00A707FC">
        <w:rPr>
          <w:rFonts w:ascii="Arial" w:hAnsi="Arial" w:cs="Arial"/>
          <w:bCs/>
          <w:sz w:val="20"/>
          <w:szCs w:val="20"/>
        </w:rPr>
        <w:t xml:space="preserve"> prispevka za sodelujoče v pogajanjih, in sicer v višini 4 milijone SDR.</w:t>
      </w:r>
    </w:p>
    <w:p w14:paraId="212D0F3D" w14:textId="10250E57" w:rsidR="00E32453" w:rsidRDefault="00E32453" w:rsidP="00E32453">
      <w:pPr>
        <w:jc w:val="both"/>
        <w:rPr>
          <w:rFonts w:ascii="Arial" w:hAnsi="Arial" w:cs="Arial"/>
          <w:sz w:val="20"/>
          <w:szCs w:val="20"/>
          <w:lang w:eastAsia="sl-SI"/>
        </w:rPr>
      </w:pPr>
    </w:p>
    <w:p w14:paraId="78A3D7E0" w14:textId="77777777" w:rsidR="007677C0" w:rsidRPr="006348E4" w:rsidRDefault="007677C0" w:rsidP="00E32453">
      <w:pPr>
        <w:jc w:val="both"/>
        <w:rPr>
          <w:rFonts w:ascii="Arial" w:hAnsi="Arial" w:cs="Arial"/>
          <w:sz w:val="20"/>
          <w:szCs w:val="20"/>
          <w:lang w:eastAsia="sl-SI"/>
        </w:rPr>
      </w:pPr>
    </w:p>
    <w:p w14:paraId="35BC2F7C" w14:textId="38EFA73B" w:rsidR="009B6B7D" w:rsidRPr="006348E4" w:rsidRDefault="00017EE5" w:rsidP="00017EE5">
      <w:pPr>
        <w:jc w:val="both"/>
        <w:rPr>
          <w:rFonts w:ascii="Arial" w:hAnsi="Arial" w:cs="Arial"/>
          <w:b/>
          <w:sz w:val="20"/>
          <w:szCs w:val="20"/>
        </w:rPr>
      </w:pPr>
      <w:r w:rsidRPr="006348E4">
        <w:rPr>
          <w:rFonts w:ascii="Arial" w:hAnsi="Arial" w:cs="Arial"/>
          <w:b/>
          <w:sz w:val="20"/>
          <w:szCs w:val="20"/>
        </w:rPr>
        <w:t xml:space="preserve">2. </w:t>
      </w:r>
      <w:r w:rsidR="0001576F" w:rsidRPr="006348E4">
        <w:rPr>
          <w:rFonts w:ascii="Arial" w:hAnsi="Arial" w:cs="Arial"/>
          <w:b/>
          <w:sz w:val="20"/>
          <w:szCs w:val="20"/>
        </w:rPr>
        <w:t>P</w:t>
      </w:r>
      <w:r w:rsidR="00D16F8D" w:rsidRPr="006348E4">
        <w:rPr>
          <w:rFonts w:ascii="Arial" w:hAnsi="Arial" w:cs="Arial"/>
          <w:b/>
          <w:sz w:val="20"/>
          <w:szCs w:val="20"/>
        </w:rPr>
        <w:t>otek pogajanj za 8. polnit</w:t>
      </w:r>
      <w:r w:rsidR="00B92F57">
        <w:rPr>
          <w:rFonts w:ascii="Arial" w:hAnsi="Arial" w:cs="Arial"/>
          <w:b/>
          <w:sz w:val="20"/>
          <w:szCs w:val="20"/>
        </w:rPr>
        <w:t>e</w:t>
      </w:r>
      <w:r w:rsidR="0001576F" w:rsidRPr="006348E4">
        <w:rPr>
          <w:rFonts w:ascii="Arial" w:hAnsi="Arial" w:cs="Arial"/>
          <w:b/>
          <w:sz w:val="20"/>
          <w:szCs w:val="20"/>
        </w:rPr>
        <w:t>v</w:t>
      </w:r>
      <w:r w:rsidR="00D16F8D" w:rsidRPr="006348E4">
        <w:rPr>
          <w:rFonts w:ascii="Arial" w:hAnsi="Arial" w:cs="Arial"/>
          <w:b/>
          <w:sz w:val="20"/>
          <w:szCs w:val="20"/>
        </w:rPr>
        <w:t xml:space="preserve"> </w:t>
      </w:r>
      <w:r w:rsidR="0001576F" w:rsidRPr="006348E4">
        <w:rPr>
          <w:rFonts w:ascii="Arial" w:hAnsi="Arial" w:cs="Arial"/>
          <w:b/>
          <w:sz w:val="20"/>
          <w:szCs w:val="20"/>
        </w:rPr>
        <w:t>GEF</w:t>
      </w:r>
    </w:p>
    <w:p w14:paraId="0F768017" w14:textId="77777777" w:rsidR="00D65927" w:rsidRPr="006348E4" w:rsidRDefault="00D65927" w:rsidP="004612A0">
      <w:pPr>
        <w:jc w:val="both"/>
        <w:rPr>
          <w:rFonts w:ascii="Arial" w:hAnsi="Arial" w:cs="Arial"/>
          <w:b/>
          <w:sz w:val="20"/>
          <w:szCs w:val="20"/>
        </w:rPr>
      </w:pPr>
    </w:p>
    <w:p w14:paraId="501CB63D" w14:textId="5CEF5813" w:rsidR="0003270F" w:rsidRPr="006348E4" w:rsidRDefault="00B92F57" w:rsidP="004612A0">
      <w:pPr>
        <w:jc w:val="both"/>
        <w:rPr>
          <w:rFonts w:ascii="Arial" w:hAnsi="Arial" w:cs="Arial"/>
          <w:bCs/>
          <w:sz w:val="20"/>
          <w:szCs w:val="20"/>
        </w:rPr>
      </w:pPr>
      <w:r>
        <w:rPr>
          <w:rFonts w:ascii="Arial" w:hAnsi="Arial" w:cs="Arial"/>
          <w:bCs/>
          <w:sz w:val="20"/>
          <w:szCs w:val="20"/>
        </w:rPr>
        <w:t xml:space="preserve">Pogajanja za </w:t>
      </w:r>
      <w:r w:rsidR="00C31F87" w:rsidRPr="006348E4">
        <w:rPr>
          <w:rFonts w:ascii="Arial" w:hAnsi="Arial" w:cs="Arial"/>
          <w:bCs/>
          <w:sz w:val="20"/>
          <w:szCs w:val="20"/>
        </w:rPr>
        <w:t xml:space="preserve">8. polnitev GEF </w:t>
      </w:r>
      <w:r>
        <w:rPr>
          <w:rFonts w:ascii="Arial" w:hAnsi="Arial" w:cs="Arial"/>
          <w:bCs/>
          <w:sz w:val="20"/>
          <w:szCs w:val="20"/>
        </w:rPr>
        <w:t xml:space="preserve">so </w:t>
      </w:r>
      <w:r w:rsidR="00C31F87" w:rsidRPr="006348E4">
        <w:rPr>
          <w:rFonts w:ascii="Arial" w:hAnsi="Arial" w:cs="Arial"/>
          <w:bCs/>
          <w:sz w:val="20"/>
          <w:szCs w:val="20"/>
        </w:rPr>
        <w:t>se začela</w:t>
      </w:r>
      <w:r w:rsidR="00D65927" w:rsidRPr="006348E4">
        <w:rPr>
          <w:rFonts w:ascii="Arial" w:hAnsi="Arial" w:cs="Arial"/>
          <w:bCs/>
          <w:sz w:val="20"/>
          <w:szCs w:val="20"/>
        </w:rPr>
        <w:t xml:space="preserve"> </w:t>
      </w:r>
      <w:r w:rsidR="00C31F87" w:rsidRPr="006348E4">
        <w:rPr>
          <w:rFonts w:ascii="Arial" w:hAnsi="Arial" w:cs="Arial"/>
          <w:bCs/>
          <w:sz w:val="20"/>
          <w:szCs w:val="20"/>
        </w:rPr>
        <w:t>leta 2021</w:t>
      </w:r>
      <w:r w:rsidR="0001576F" w:rsidRPr="006348E4">
        <w:rPr>
          <w:rFonts w:ascii="Arial" w:hAnsi="Arial" w:cs="Arial"/>
          <w:bCs/>
          <w:sz w:val="20"/>
          <w:szCs w:val="20"/>
        </w:rPr>
        <w:t xml:space="preserve"> </w:t>
      </w:r>
      <w:r w:rsidR="00C31F87" w:rsidRPr="006348E4">
        <w:rPr>
          <w:rFonts w:ascii="Arial" w:hAnsi="Arial" w:cs="Arial"/>
          <w:bCs/>
          <w:sz w:val="20"/>
          <w:szCs w:val="20"/>
        </w:rPr>
        <w:t>in</w:t>
      </w:r>
      <w:r w:rsidR="00D65927" w:rsidRPr="006348E4">
        <w:rPr>
          <w:rFonts w:ascii="Arial" w:hAnsi="Arial" w:cs="Arial"/>
          <w:bCs/>
          <w:sz w:val="20"/>
          <w:szCs w:val="20"/>
        </w:rPr>
        <w:t xml:space="preserve"> uradno</w:t>
      </w:r>
      <w:r w:rsidR="0001576F" w:rsidRPr="006348E4">
        <w:rPr>
          <w:rFonts w:ascii="Arial" w:hAnsi="Arial" w:cs="Arial"/>
          <w:bCs/>
          <w:sz w:val="20"/>
          <w:szCs w:val="20"/>
        </w:rPr>
        <w:t xml:space="preserve"> zaključila</w:t>
      </w:r>
      <w:r w:rsidR="00FE3EE1" w:rsidRPr="006348E4">
        <w:rPr>
          <w:rFonts w:ascii="Arial" w:hAnsi="Arial" w:cs="Arial"/>
          <w:bCs/>
          <w:sz w:val="20"/>
          <w:szCs w:val="20"/>
        </w:rPr>
        <w:t xml:space="preserve"> </w:t>
      </w:r>
      <w:r w:rsidR="00F77D92">
        <w:rPr>
          <w:rFonts w:ascii="Arial" w:hAnsi="Arial" w:cs="Arial"/>
          <w:bCs/>
          <w:sz w:val="20"/>
          <w:szCs w:val="20"/>
        </w:rPr>
        <w:t xml:space="preserve">konec julija letos </w:t>
      </w:r>
      <w:r w:rsidR="0001576F" w:rsidRPr="006348E4">
        <w:rPr>
          <w:rFonts w:ascii="Arial" w:hAnsi="Arial" w:cs="Arial"/>
          <w:bCs/>
          <w:sz w:val="20"/>
          <w:szCs w:val="20"/>
        </w:rPr>
        <w:t xml:space="preserve">s sprejetjem Resolucije </w:t>
      </w:r>
      <w:r w:rsidR="00D1087A">
        <w:rPr>
          <w:rFonts w:ascii="Arial" w:hAnsi="Arial" w:cs="Arial"/>
          <w:bCs/>
          <w:sz w:val="20"/>
          <w:szCs w:val="20"/>
        </w:rPr>
        <w:t>I</w:t>
      </w:r>
      <w:r w:rsidR="00FE3EE1" w:rsidRPr="006348E4">
        <w:rPr>
          <w:rFonts w:ascii="Arial" w:hAnsi="Arial" w:cs="Arial"/>
          <w:bCs/>
          <w:sz w:val="20"/>
          <w:szCs w:val="20"/>
        </w:rPr>
        <w:t>zvršnih direktorjev Svetovne banke</w:t>
      </w:r>
      <w:r w:rsidR="00F77D92">
        <w:rPr>
          <w:rFonts w:ascii="Arial" w:hAnsi="Arial" w:cs="Arial"/>
          <w:bCs/>
          <w:sz w:val="20"/>
          <w:szCs w:val="20"/>
        </w:rPr>
        <w:t xml:space="preserve"> </w:t>
      </w:r>
      <w:r w:rsidR="00F77D92" w:rsidRPr="00F77D92">
        <w:rPr>
          <w:rFonts w:ascii="Arial" w:hAnsi="Arial" w:cs="Arial"/>
          <w:bCs/>
          <w:sz w:val="20"/>
          <w:szCs w:val="20"/>
        </w:rPr>
        <w:t>(Resolu</w:t>
      </w:r>
      <w:r w:rsidR="00F77D92">
        <w:rPr>
          <w:rFonts w:ascii="Arial" w:hAnsi="Arial" w:cs="Arial"/>
          <w:bCs/>
          <w:sz w:val="20"/>
          <w:szCs w:val="20"/>
        </w:rPr>
        <w:t>cija št.</w:t>
      </w:r>
      <w:r w:rsidR="00F77D92" w:rsidRPr="00F77D92">
        <w:rPr>
          <w:rFonts w:ascii="Arial" w:hAnsi="Arial" w:cs="Arial"/>
          <w:bCs/>
          <w:sz w:val="20"/>
          <w:szCs w:val="20"/>
        </w:rPr>
        <w:t xml:space="preserve"> IBRD 2022-0003</w:t>
      </w:r>
      <w:r w:rsidR="00053C14">
        <w:rPr>
          <w:rFonts w:ascii="Arial" w:hAnsi="Arial" w:cs="Arial"/>
          <w:bCs/>
          <w:sz w:val="20"/>
          <w:szCs w:val="20"/>
        </w:rPr>
        <w:t xml:space="preserve"> z dne 25. 7. 2022)</w:t>
      </w:r>
      <w:r w:rsidR="00CB2CE2" w:rsidRPr="006348E4">
        <w:rPr>
          <w:rFonts w:ascii="Arial" w:hAnsi="Arial" w:cs="Arial"/>
          <w:bCs/>
          <w:sz w:val="20"/>
          <w:szCs w:val="20"/>
        </w:rPr>
        <w:t>. S tem dejanjem</w:t>
      </w:r>
      <w:r w:rsidR="00FE3EE1" w:rsidRPr="006348E4">
        <w:rPr>
          <w:rFonts w:ascii="Arial" w:hAnsi="Arial" w:cs="Arial"/>
          <w:bCs/>
          <w:sz w:val="20"/>
          <w:szCs w:val="20"/>
        </w:rPr>
        <w:t xml:space="preserve"> </w:t>
      </w:r>
      <w:r w:rsidR="00CB2CE2" w:rsidRPr="006348E4">
        <w:rPr>
          <w:rFonts w:ascii="Arial" w:hAnsi="Arial" w:cs="Arial"/>
          <w:bCs/>
          <w:sz w:val="20"/>
          <w:szCs w:val="20"/>
        </w:rPr>
        <w:t>se je začelo</w:t>
      </w:r>
      <w:r w:rsidR="00FE3EE1" w:rsidRPr="006348E4">
        <w:rPr>
          <w:rFonts w:ascii="Arial" w:hAnsi="Arial" w:cs="Arial"/>
          <w:bCs/>
          <w:sz w:val="20"/>
          <w:szCs w:val="20"/>
        </w:rPr>
        <w:t xml:space="preserve"> izvajalsk</w:t>
      </w:r>
      <w:r w:rsidR="00CB2CE2" w:rsidRPr="006348E4">
        <w:rPr>
          <w:rFonts w:ascii="Arial" w:hAnsi="Arial" w:cs="Arial"/>
          <w:bCs/>
          <w:sz w:val="20"/>
          <w:szCs w:val="20"/>
        </w:rPr>
        <w:t>o</w:t>
      </w:r>
      <w:r w:rsidR="0001576F" w:rsidRPr="006348E4">
        <w:rPr>
          <w:rFonts w:ascii="Arial" w:hAnsi="Arial" w:cs="Arial"/>
          <w:bCs/>
          <w:sz w:val="20"/>
          <w:szCs w:val="20"/>
        </w:rPr>
        <w:t xml:space="preserve"> obdobje</w:t>
      </w:r>
      <w:r w:rsidR="00FE3EE1" w:rsidRPr="006348E4">
        <w:rPr>
          <w:rFonts w:ascii="Arial" w:hAnsi="Arial" w:cs="Arial"/>
          <w:bCs/>
          <w:sz w:val="20"/>
          <w:szCs w:val="20"/>
        </w:rPr>
        <w:t>, ki bo trajalo</w:t>
      </w:r>
      <w:r w:rsidR="00D65927" w:rsidRPr="006348E4">
        <w:rPr>
          <w:rFonts w:ascii="Arial" w:hAnsi="Arial" w:cs="Arial"/>
          <w:bCs/>
          <w:sz w:val="20"/>
          <w:szCs w:val="20"/>
        </w:rPr>
        <w:t xml:space="preserve"> štiri leta, in sicer</w:t>
      </w:r>
      <w:r w:rsidR="00CB2CE2" w:rsidRPr="006348E4">
        <w:rPr>
          <w:rFonts w:ascii="Arial" w:hAnsi="Arial" w:cs="Arial"/>
          <w:bCs/>
          <w:sz w:val="20"/>
          <w:szCs w:val="20"/>
        </w:rPr>
        <w:t xml:space="preserve"> od 1. julija 2022</w:t>
      </w:r>
      <w:r w:rsidR="00FE3EE1" w:rsidRPr="006348E4">
        <w:rPr>
          <w:rFonts w:ascii="Arial" w:hAnsi="Arial" w:cs="Arial"/>
          <w:bCs/>
          <w:sz w:val="20"/>
          <w:szCs w:val="20"/>
        </w:rPr>
        <w:t xml:space="preserve"> do</w:t>
      </w:r>
      <w:r w:rsidR="00CB2CE2" w:rsidRPr="006348E4">
        <w:rPr>
          <w:rFonts w:ascii="Arial" w:hAnsi="Arial" w:cs="Arial"/>
          <w:bCs/>
          <w:sz w:val="20"/>
          <w:szCs w:val="20"/>
        </w:rPr>
        <w:t xml:space="preserve"> 30.</w:t>
      </w:r>
      <w:r w:rsidR="00FE3EE1" w:rsidRPr="006348E4">
        <w:rPr>
          <w:rFonts w:ascii="Arial" w:hAnsi="Arial" w:cs="Arial"/>
          <w:bCs/>
          <w:sz w:val="20"/>
          <w:szCs w:val="20"/>
        </w:rPr>
        <w:t xml:space="preserve"> junija 2026</w:t>
      </w:r>
      <w:r w:rsidR="0001576F" w:rsidRPr="006348E4">
        <w:rPr>
          <w:rFonts w:ascii="Arial" w:hAnsi="Arial" w:cs="Arial"/>
          <w:bCs/>
          <w:sz w:val="20"/>
          <w:szCs w:val="20"/>
        </w:rPr>
        <w:t xml:space="preserve">. </w:t>
      </w:r>
    </w:p>
    <w:p w14:paraId="788831BA" w14:textId="77777777" w:rsidR="00C31F87" w:rsidRPr="006348E4" w:rsidRDefault="00C31F87" w:rsidP="004612A0">
      <w:pPr>
        <w:jc w:val="both"/>
        <w:rPr>
          <w:rFonts w:ascii="Arial" w:hAnsi="Arial" w:cs="Arial"/>
          <w:bCs/>
          <w:sz w:val="20"/>
          <w:szCs w:val="20"/>
        </w:rPr>
      </w:pPr>
    </w:p>
    <w:p w14:paraId="1BE8982B" w14:textId="5E137FBE" w:rsidR="009F3213" w:rsidRDefault="00D65927" w:rsidP="004612A0">
      <w:pPr>
        <w:jc w:val="both"/>
        <w:rPr>
          <w:rFonts w:ascii="Arial" w:hAnsi="Arial" w:cs="Arial"/>
          <w:bCs/>
          <w:sz w:val="20"/>
          <w:szCs w:val="20"/>
        </w:rPr>
      </w:pPr>
      <w:r w:rsidRPr="006348E4">
        <w:rPr>
          <w:rFonts w:ascii="Arial" w:hAnsi="Arial" w:cs="Arial"/>
          <w:bCs/>
          <w:sz w:val="20"/>
          <w:szCs w:val="20"/>
        </w:rPr>
        <w:t xml:space="preserve">V 8. polnitvi </w:t>
      </w:r>
      <w:r w:rsidR="00D1087A">
        <w:rPr>
          <w:rFonts w:ascii="Arial" w:hAnsi="Arial" w:cs="Arial"/>
          <w:bCs/>
          <w:sz w:val="20"/>
          <w:szCs w:val="20"/>
        </w:rPr>
        <w:t xml:space="preserve">GEF </w:t>
      </w:r>
      <w:r w:rsidRPr="006348E4">
        <w:rPr>
          <w:rFonts w:ascii="Arial" w:hAnsi="Arial" w:cs="Arial"/>
          <w:bCs/>
          <w:sz w:val="20"/>
          <w:szCs w:val="20"/>
        </w:rPr>
        <w:t>je 29 držav</w:t>
      </w:r>
      <w:r w:rsidR="00DA5697" w:rsidRPr="006348E4">
        <w:rPr>
          <w:rFonts w:ascii="Arial" w:hAnsi="Arial" w:cs="Arial"/>
          <w:bCs/>
          <w:sz w:val="20"/>
          <w:szCs w:val="20"/>
        </w:rPr>
        <w:t xml:space="preserve"> donatoric</w:t>
      </w:r>
      <w:r w:rsidRPr="006348E4">
        <w:rPr>
          <w:rFonts w:ascii="Arial" w:hAnsi="Arial" w:cs="Arial"/>
          <w:bCs/>
          <w:sz w:val="20"/>
          <w:szCs w:val="20"/>
        </w:rPr>
        <w:t>, med njimi tudi Slovenija, zbralo 5</w:t>
      </w:r>
      <w:r w:rsidR="00D1087A">
        <w:rPr>
          <w:rFonts w:ascii="Arial" w:hAnsi="Arial" w:cs="Arial"/>
          <w:bCs/>
          <w:sz w:val="20"/>
          <w:szCs w:val="20"/>
        </w:rPr>
        <w:t>,</w:t>
      </w:r>
      <w:r w:rsidRPr="006348E4">
        <w:rPr>
          <w:rFonts w:ascii="Arial" w:hAnsi="Arial" w:cs="Arial"/>
          <w:bCs/>
          <w:sz w:val="20"/>
          <w:szCs w:val="20"/>
        </w:rPr>
        <w:t xml:space="preserve">33 </w:t>
      </w:r>
      <w:r w:rsidR="00743213">
        <w:rPr>
          <w:rFonts w:ascii="Arial" w:hAnsi="Arial" w:cs="Arial"/>
          <w:bCs/>
          <w:sz w:val="20"/>
          <w:szCs w:val="20"/>
        </w:rPr>
        <w:t>milijard</w:t>
      </w:r>
      <w:r w:rsidRPr="006348E4">
        <w:rPr>
          <w:rFonts w:ascii="Arial" w:hAnsi="Arial" w:cs="Arial"/>
          <w:bCs/>
          <w:sz w:val="20"/>
          <w:szCs w:val="20"/>
        </w:rPr>
        <w:t xml:space="preserve"> ameriških dolarjev za financiranje ukrepov držav v razvoju pri naslavljanju naci</w:t>
      </w:r>
      <w:r w:rsidR="00D16AE7" w:rsidRPr="006348E4">
        <w:rPr>
          <w:rFonts w:ascii="Arial" w:hAnsi="Arial" w:cs="Arial"/>
          <w:bCs/>
          <w:sz w:val="20"/>
          <w:szCs w:val="20"/>
        </w:rPr>
        <w:t>onalnih</w:t>
      </w:r>
      <w:r w:rsidRPr="006348E4">
        <w:rPr>
          <w:rFonts w:ascii="Arial" w:hAnsi="Arial" w:cs="Arial"/>
          <w:bCs/>
          <w:sz w:val="20"/>
          <w:szCs w:val="20"/>
        </w:rPr>
        <w:t xml:space="preserve">, subregionalnih, regionalnih in globalnih okoljskih izzivov. Zbrani znesek predstavlja </w:t>
      </w:r>
      <w:r w:rsidR="00743213">
        <w:rPr>
          <w:rFonts w:ascii="Arial" w:hAnsi="Arial" w:cs="Arial"/>
          <w:bCs/>
          <w:sz w:val="20"/>
          <w:szCs w:val="20"/>
        </w:rPr>
        <w:t xml:space="preserve">več kot </w:t>
      </w:r>
      <w:r w:rsidRPr="006348E4">
        <w:rPr>
          <w:rFonts w:ascii="Arial" w:hAnsi="Arial" w:cs="Arial"/>
          <w:bCs/>
          <w:sz w:val="20"/>
          <w:szCs w:val="20"/>
        </w:rPr>
        <w:t>30% dvig sredstev v primerjavi s prejšnjo polnitvijo.</w:t>
      </w:r>
    </w:p>
    <w:p w14:paraId="0B42A681" w14:textId="16FA6A0C" w:rsidR="00D1087A" w:rsidRDefault="00D1087A" w:rsidP="004612A0">
      <w:pPr>
        <w:jc w:val="both"/>
        <w:rPr>
          <w:rFonts w:ascii="Arial" w:hAnsi="Arial" w:cs="Arial"/>
          <w:bCs/>
          <w:sz w:val="20"/>
          <w:szCs w:val="20"/>
        </w:rPr>
      </w:pPr>
    </w:p>
    <w:p w14:paraId="5728A267" w14:textId="75703A23" w:rsidR="00394F6B" w:rsidRPr="006348E4" w:rsidRDefault="00D1087A" w:rsidP="00D1087A">
      <w:pPr>
        <w:jc w:val="both"/>
        <w:rPr>
          <w:rFonts w:ascii="Arial" w:hAnsi="Arial" w:cs="Arial"/>
          <w:sz w:val="20"/>
          <w:szCs w:val="20"/>
        </w:rPr>
      </w:pPr>
      <w:r w:rsidRPr="00D1087A">
        <w:rPr>
          <w:rFonts w:ascii="Arial" w:hAnsi="Arial" w:cs="Arial"/>
          <w:bCs/>
          <w:sz w:val="20"/>
          <w:szCs w:val="20"/>
        </w:rPr>
        <w:t>Štiriletno izvajanje programa GEF bo še naprej temeljilo na integriranem programiranju, ki ga bodo podpirale strategije ključnih prednostnih področij. Integrirani programi</w:t>
      </w:r>
      <w:r w:rsidR="005819AE">
        <w:rPr>
          <w:rFonts w:ascii="Arial" w:hAnsi="Arial" w:cs="Arial"/>
          <w:bCs/>
          <w:sz w:val="20"/>
          <w:szCs w:val="20"/>
        </w:rPr>
        <w:t xml:space="preserve"> naj bi bili</w:t>
      </w:r>
      <w:r w:rsidRPr="00D1087A">
        <w:rPr>
          <w:rFonts w:ascii="Arial" w:hAnsi="Arial" w:cs="Arial"/>
          <w:bCs/>
          <w:sz w:val="20"/>
          <w:szCs w:val="20"/>
        </w:rPr>
        <w:t xml:space="preserve">: </w:t>
      </w:r>
      <w:r w:rsidR="00292005">
        <w:rPr>
          <w:rFonts w:ascii="Arial" w:hAnsi="Arial" w:cs="Arial"/>
          <w:bCs/>
          <w:sz w:val="20"/>
          <w:szCs w:val="20"/>
        </w:rPr>
        <w:t xml:space="preserve">(i) </w:t>
      </w:r>
      <w:r w:rsidRPr="00D1087A">
        <w:rPr>
          <w:rFonts w:ascii="Arial" w:hAnsi="Arial" w:cs="Arial"/>
          <w:bCs/>
          <w:sz w:val="20"/>
          <w:szCs w:val="20"/>
        </w:rPr>
        <w:t xml:space="preserve">prehranjevalni sistem; </w:t>
      </w:r>
      <w:r w:rsidR="00292005">
        <w:rPr>
          <w:rFonts w:ascii="Arial" w:hAnsi="Arial" w:cs="Arial"/>
          <w:bCs/>
          <w:sz w:val="20"/>
          <w:szCs w:val="20"/>
        </w:rPr>
        <w:t xml:space="preserve">(ii) </w:t>
      </w:r>
      <w:r w:rsidRPr="00D1087A">
        <w:rPr>
          <w:rFonts w:ascii="Arial" w:hAnsi="Arial" w:cs="Arial"/>
          <w:bCs/>
          <w:sz w:val="20"/>
          <w:szCs w:val="20"/>
        </w:rPr>
        <w:t xml:space="preserve">obnova ekosistemov; </w:t>
      </w:r>
      <w:r w:rsidR="00292005">
        <w:rPr>
          <w:rFonts w:ascii="Arial" w:hAnsi="Arial" w:cs="Arial"/>
          <w:bCs/>
          <w:sz w:val="20"/>
          <w:szCs w:val="20"/>
        </w:rPr>
        <w:t xml:space="preserve">(iii) </w:t>
      </w:r>
      <w:r w:rsidRPr="00D1087A">
        <w:rPr>
          <w:rFonts w:ascii="Arial" w:hAnsi="Arial" w:cs="Arial"/>
          <w:bCs/>
          <w:sz w:val="20"/>
          <w:szCs w:val="20"/>
        </w:rPr>
        <w:t xml:space="preserve">trajnostna mesta; </w:t>
      </w:r>
      <w:r w:rsidR="00292005">
        <w:rPr>
          <w:rFonts w:ascii="Arial" w:hAnsi="Arial" w:cs="Arial"/>
          <w:bCs/>
          <w:sz w:val="20"/>
          <w:szCs w:val="20"/>
        </w:rPr>
        <w:t xml:space="preserve">(iv) </w:t>
      </w:r>
      <w:r w:rsidRPr="00D1087A">
        <w:rPr>
          <w:rFonts w:ascii="Arial" w:hAnsi="Arial" w:cs="Arial"/>
          <w:bCs/>
          <w:sz w:val="20"/>
          <w:szCs w:val="20"/>
        </w:rPr>
        <w:t xml:space="preserve">biomasa Amazonije, Konga in kritičnih gozdov; </w:t>
      </w:r>
      <w:r w:rsidR="00292005">
        <w:rPr>
          <w:rFonts w:ascii="Arial" w:hAnsi="Arial" w:cs="Arial"/>
          <w:bCs/>
          <w:sz w:val="20"/>
          <w:szCs w:val="20"/>
        </w:rPr>
        <w:t xml:space="preserve">(v) </w:t>
      </w:r>
      <w:r w:rsidRPr="00D1087A">
        <w:rPr>
          <w:rFonts w:ascii="Arial" w:hAnsi="Arial" w:cs="Arial"/>
          <w:bCs/>
          <w:sz w:val="20"/>
          <w:szCs w:val="20"/>
        </w:rPr>
        <w:t xml:space="preserve">krožne rešitve za onesnaževanje s plastiko; </w:t>
      </w:r>
      <w:r w:rsidR="00292005">
        <w:rPr>
          <w:rFonts w:ascii="Arial" w:hAnsi="Arial" w:cs="Arial"/>
          <w:bCs/>
          <w:sz w:val="20"/>
          <w:szCs w:val="20"/>
        </w:rPr>
        <w:t xml:space="preserve">(vi) </w:t>
      </w:r>
      <w:r w:rsidRPr="00D1087A">
        <w:rPr>
          <w:rFonts w:ascii="Arial" w:hAnsi="Arial" w:cs="Arial"/>
          <w:bCs/>
          <w:sz w:val="20"/>
          <w:szCs w:val="20"/>
        </w:rPr>
        <w:t xml:space="preserve">modri in zeleni otoki; </w:t>
      </w:r>
      <w:r w:rsidR="00292005">
        <w:rPr>
          <w:rFonts w:ascii="Arial" w:hAnsi="Arial" w:cs="Arial"/>
          <w:bCs/>
          <w:sz w:val="20"/>
          <w:szCs w:val="20"/>
        </w:rPr>
        <w:t xml:space="preserve">(vii) neto ničelni </w:t>
      </w:r>
      <w:r w:rsidR="00292005" w:rsidRPr="00D1087A">
        <w:rPr>
          <w:rFonts w:ascii="Arial" w:hAnsi="Arial" w:cs="Arial"/>
          <w:bCs/>
          <w:sz w:val="20"/>
          <w:szCs w:val="20"/>
        </w:rPr>
        <w:t xml:space="preserve">pospeševalnik </w:t>
      </w:r>
      <w:r w:rsidR="00292005">
        <w:rPr>
          <w:rFonts w:ascii="Arial" w:hAnsi="Arial" w:cs="Arial"/>
          <w:bCs/>
          <w:sz w:val="20"/>
          <w:szCs w:val="20"/>
        </w:rPr>
        <w:t>(</w:t>
      </w:r>
      <w:r w:rsidRPr="00D1087A">
        <w:rPr>
          <w:rFonts w:ascii="Arial" w:hAnsi="Arial" w:cs="Arial"/>
          <w:bCs/>
          <w:sz w:val="20"/>
          <w:szCs w:val="20"/>
        </w:rPr>
        <w:t>NET-Zero</w:t>
      </w:r>
      <w:r w:rsidR="00292005">
        <w:rPr>
          <w:rFonts w:ascii="Arial" w:hAnsi="Arial" w:cs="Arial"/>
          <w:bCs/>
          <w:sz w:val="20"/>
          <w:szCs w:val="20"/>
        </w:rPr>
        <w:t xml:space="preserve"> Accelerator)</w:t>
      </w:r>
      <w:r w:rsidRPr="00D1087A">
        <w:rPr>
          <w:rFonts w:ascii="Arial" w:hAnsi="Arial" w:cs="Arial"/>
          <w:bCs/>
          <w:sz w:val="20"/>
          <w:szCs w:val="20"/>
        </w:rPr>
        <w:t xml:space="preserve">; </w:t>
      </w:r>
      <w:r w:rsidR="00292005">
        <w:rPr>
          <w:rFonts w:ascii="Arial" w:hAnsi="Arial" w:cs="Arial"/>
          <w:bCs/>
          <w:sz w:val="20"/>
          <w:szCs w:val="20"/>
        </w:rPr>
        <w:t xml:space="preserve">(viii) </w:t>
      </w:r>
      <w:r w:rsidRPr="00D1087A">
        <w:rPr>
          <w:rFonts w:ascii="Arial" w:hAnsi="Arial" w:cs="Arial"/>
          <w:bCs/>
          <w:sz w:val="20"/>
          <w:szCs w:val="20"/>
        </w:rPr>
        <w:t xml:space="preserve">ohranjanje divjih živali in ozelenitev ter </w:t>
      </w:r>
      <w:r w:rsidR="00292005">
        <w:rPr>
          <w:rFonts w:ascii="Arial" w:hAnsi="Arial" w:cs="Arial"/>
          <w:bCs/>
          <w:sz w:val="20"/>
          <w:szCs w:val="20"/>
        </w:rPr>
        <w:t xml:space="preserve">(ix) </w:t>
      </w:r>
      <w:r w:rsidRPr="00D1087A">
        <w:rPr>
          <w:rFonts w:ascii="Arial" w:hAnsi="Arial" w:cs="Arial"/>
          <w:bCs/>
          <w:sz w:val="20"/>
          <w:szCs w:val="20"/>
        </w:rPr>
        <w:t>razvoj prometne infrastrukture.</w:t>
      </w:r>
    </w:p>
    <w:p w14:paraId="4CEB23B5" w14:textId="77777777" w:rsidR="00394F6B" w:rsidRPr="006348E4" w:rsidRDefault="00394F6B" w:rsidP="004612A0">
      <w:pPr>
        <w:jc w:val="both"/>
        <w:rPr>
          <w:rFonts w:ascii="Arial" w:hAnsi="Arial" w:cs="Arial"/>
          <w:sz w:val="20"/>
          <w:szCs w:val="20"/>
        </w:rPr>
      </w:pPr>
    </w:p>
    <w:p w14:paraId="73C5ABDF" w14:textId="044D40AF" w:rsidR="00394F6B" w:rsidRPr="006348E4" w:rsidRDefault="00235D11" w:rsidP="004612A0">
      <w:pPr>
        <w:jc w:val="both"/>
        <w:rPr>
          <w:rFonts w:ascii="Arial" w:hAnsi="Arial" w:cs="Arial"/>
          <w:sz w:val="20"/>
          <w:szCs w:val="20"/>
        </w:rPr>
      </w:pPr>
      <w:r w:rsidRPr="006348E4">
        <w:rPr>
          <w:rFonts w:ascii="Arial" w:hAnsi="Arial" w:cs="Arial"/>
          <w:sz w:val="20"/>
          <w:szCs w:val="20"/>
        </w:rPr>
        <w:t>P</w:t>
      </w:r>
      <w:r w:rsidR="00497B55" w:rsidRPr="006348E4">
        <w:rPr>
          <w:rFonts w:ascii="Arial" w:hAnsi="Arial" w:cs="Arial"/>
          <w:sz w:val="20"/>
          <w:szCs w:val="20"/>
        </w:rPr>
        <w:t>rednostn</w:t>
      </w:r>
      <w:r w:rsidRPr="006348E4">
        <w:rPr>
          <w:rFonts w:ascii="Arial" w:hAnsi="Arial" w:cs="Arial"/>
          <w:sz w:val="20"/>
          <w:szCs w:val="20"/>
        </w:rPr>
        <w:t>a</w:t>
      </w:r>
      <w:r w:rsidR="00394F6B" w:rsidRPr="006348E4">
        <w:rPr>
          <w:rFonts w:ascii="Arial" w:hAnsi="Arial" w:cs="Arial"/>
          <w:sz w:val="20"/>
          <w:szCs w:val="20"/>
        </w:rPr>
        <w:t xml:space="preserve"> področ</w:t>
      </w:r>
      <w:r w:rsidRPr="006348E4">
        <w:rPr>
          <w:rFonts w:ascii="Arial" w:hAnsi="Arial" w:cs="Arial"/>
          <w:sz w:val="20"/>
          <w:szCs w:val="20"/>
        </w:rPr>
        <w:t>ja</w:t>
      </w:r>
      <w:r w:rsidR="00394F6B" w:rsidRPr="006348E4">
        <w:rPr>
          <w:rFonts w:ascii="Arial" w:hAnsi="Arial" w:cs="Arial"/>
          <w:sz w:val="20"/>
          <w:szCs w:val="20"/>
        </w:rPr>
        <w:t xml:space="preserve"> 8. polnitve </w:t>
      </w:r>
      <w:r w:rsidR="005819AE">
        <w:rPr>
          <w:rFonts w:ascii="Arial" w:hAnsi="Arial" w:cs="Arial"/>
          <w:sz w:val="20"/>
          <w:szCs w:val="20"/>
        </w:rPr>
        <w:t xml:space="preserve">GEF </w:t>
      </w:r>
      <w:r w:rsidR="00497B55" w:rsidRPr="006348E4">
        <w:rPr>
          <w:rFonts w:ascii="Arial" w:hAnsi="Arial" w:cs="Arial"/>
          <w:sz w:val="20"/>
          <w:szCs w:val="20"/>
        </w:rPr>
        <w:t>odslikava</w:t>
      </w:r>
      <w:r w:rsidRPr="006348E4">
        <w:rPr>
          <w:rFonts w:ascii="Arial" w:hAnsi="Arial" w:cs="Arial"/>
          <w:sz w:val="20"/>
          <w:szCs w:val="20"/>
        </w:rPr>
        <w:t>jo</w:t>
      </w:r>
      <w:r w:rsidR="00394F6B" w:rsidRPr="006348E4">
        <w:rPr>
          <w:rFonts w:ascii="Arial" w:hAnsi="Arial" w:cs="Arial"/>
          <w:sz w:val="20"/>
          <w:szCs w:val="20"/>
        </w:rPr>
        <w:t xml:space="preserve"> usmerit</w:t>
      </w:r>
      <w:r w:rsidR="00497B55" w:rsidRPr="006348E4">
        <w:rPr>
          <w:rFonts w:ascii="Arial" w:hAnsi="Arial" w:cs="Arial"/>
          <w:sz w:val="20"/>
          <w:szCs w:val="20"/>
        </w:rPr>
        <w:t>ve</w:t>
      </w:r>
      <w:r w:rsidR="00394F6B" w:rsidRPr="006348E4">
        <w:rPr>
          <w:rFonts w:ascii="Arial" w:hAnsi="Arial" w:cs="Arial"/>
          <w:sz w:val="20"/>
          <w:szCs w:val="20"/>
        </w:rPr>
        <w:t xml:space="preserve"> </w:t>
      </w:r>
      <w:r w:rsidR="006C64B5" w:rsidRPr="006348E4">
        <w:rPr>
          <w:rFonts w:ascii="Arial" w:hAnsi="Arial" w:cs="Arial"/>
          <w:sz w:val="20"/>
          <w:szCs w:val="20"/>
        </w:rPr>
        <w:t xml:space="preserve">sprejetih mednarodnih </w:t>
      </w:r>
      <w:r w:rsidR="00394F6B" w:rsidRPr="006348E4">
        <w:rPr>
          <w:rFonts w:ascii="Arial" w:hAnsi="Arial" w:cs="Arial"/>
          <w:sz w:val="20"/>
          <w:szCs w:val="20"/>
        </w:rPr>
        <w:t>za</w:t>
      </w:r>
      <w:r w:rsidR="006C64B5" w:rsidRPr="006348E4">
        <w:rPr>
          <w:rFonts w:ascii="Arial" w:hAnsi="Arial" w:cs="Arial"/>
          <w:sz w:val="20"/>
          <w:szCs w:val="20"/>
        </w:rPr>
        <w:t xml:space="preserve">vez </w:t>
      </w:r>
      <w:r w:rsidR="00497B55" w:rsidRPr="006348E4">
        <w:rPr>
          <w:rFonts w:ascii="Arial" w:hAnsi="Arial" w:cs="Arial"/>
          <w:sz w:val="20"/>
          <w:szCs w:val="20"/>
        </w:rPr>
        <w:t>tako</w:t>
      </w:r>
      <w:r w:rsidR="00037CB9" w:rsidRPr="006348E4">
        <w:rPr>
          <w:rFonts w:ascii="Arial" w:hAnsi="Arial" w:cs="Arial"/>
          <w:sz w:val="20"/>
          <w:szCs w:val="20"/>
        </w:rPr>
        <w:t>, da naj bi</w:t>
      </w:r>
      <w:r w:rsidR="0093015A" w:rsidRPr="006348E4">
        <w:rPr>
          <w:rFonts w:ascii="Arial" w:hAnsi="Arial" w:cs="Arial"/>
          <w:sz w:val="20"/>
          <w:szCs w:val="20"/>
        </w:rPr>
        <w:t xml:space="preserve"> se</w:t>
      </w:r>
      <w:r w:rsidR="00037CB9" w:rsidRPr="006348E4">
        <w:rPr>
          <w:rFonts w:ascii="Arial" w:hAnsi="Arial" w:cs="Arial"/>
          <w:sz w:val="20"/>
          <w:szCs w:val="20"/>
        </w:rPr>
        <w:t xml:space="preserve"> v naslednjih štirih letih največ donacijskih sredstev GEF namenilo za </w:t>
      </w:r>
      <w:r w:rsidR="008F2D65" w:rsidRPr="006348E4">
        <w:rPr>
          <w:rFonts w:ascii="Arial" w:hAnsi="Arial" w:cs="Arial"/>
          <w:sz w:val="20"/>
          <w:szCs w:val="20"/>
        </w:rPr>
        <w:t xml:space="preserve">projekte v državah v razvoju, ki naslavljajo </w:t>
      </w:r>
      <w:r w:rsidR="00037CB9" w:rsidRPr="006348E4">
        <w:rPr>
          <w:rFonts w:ascii="Arial" w:hAnsi="Arial" w:cs="Arial"/>
          <w:sz w:val="20"/>
          <w:szCs w:val="20"/>
        </w:rPr>
        <w:t xml:space="preserve">zmanjševanje upada </w:t>
      </w:r>
      <w:r w:rsidR="006C64B5" w:rsidRPr="006348E4">
        <w:rPr>
          <w:rFonts w:ascii="Arial" w:hAnsi="Arial" w:cs="Arial"/>
          <w:sz w:val="20"/>
          <w:szCs w:val="20"/>
        </w:rPr>
        <w:t>biotsk</w:t>
      </w:r>
      <w:r w:rsidR="00037CB9" w:rsidRPr="006348E4">
        <w:rPr>
          <w:rFonts w:ascii="Arial" w:hAnsi="Arial" w:cs="Arial"/>
          <w:sz w:val="20"/>
          <w:szCs w:val="20"/>
        </w:rPr>
        <w:t>e</w:t>
      </w:r>
      <w:r w:rsidR="006C64B5" w:rsidRPr="006348E4">
        <w:rPr>
          <w:rFonts w:ascii="Arial" w:hAnsi="Arial" w:cs="Arial"/>
          <w:sz w:val="20"/>
          <w:szCs w:val="20"/>
        </w:rPr>
        <w:t xml:space="preserve"> raznovrstnost</w:t>
      </w:r>
      <w:r w:rsidR="00037CB9" w:rsidRPr="006348E4">
        <w:rPr>
          <w:rFonts w:ascii="Arial" w:hAnsi="Arial" w:cs="Arial"/>
          <w:sz w:val="20"/>
          <w:szCs w:val="20"/>
        </w:rPr>
        <w:t>i</w:t>
      </w:r>
      <w:r w:rsidR="007A3C34" w:rsidRPr="006348E4">
        <w:rPr>
          <w:rFonts w:ascii="Arial" w:hAnsi="Arial" w:cs="Arial"/>
          <w:sz w:val="20"/>
          <w:szCs w:val="20"/>
        </w:rPr>
        <w:t xml:space="preserve"> (</w:t>
      </w:r>
      <w:r w:rsidR="005819AE">
        <w:rPr>
          <w:rFonts w:ascii="Arial" w:hAnsi="Arial" w:cs="Arial"/>
          <w:sz w:val="20"/>
          <w:szCs w:val="20"/>
        </w:rPr>
        <w:t>okoli</w:t>
      </w:r>
      <w:r w:rsidR="007A3C34" w:rsidRPr="006348E4">
        <w:rPr>
          <w:rFonts w:ascii="Arial" w:hAnsi="Arial" w:cs="Arial"/>
          <w:sz w:val="20"/>
          <w:szCs w:val="20"/>
        </w:rPr>
        <w:t xml:space="preserve"> 36%)</w:t>
      </w:r>
      <w:r w:rsidR="006C64B5" w:rsidRPr="006348E4">
        <w:rPr>
          <w:rFonts w:ascii="Arial" w:hAnsi="Arial" w:cs="Arial"/>
          <w:sz w:val="20"/>
          <w:szCs w:val="20"/>
        </w:rPr>
        <w:t>,</w:t>
      </w:r>
      <w:r w:rsidR="00037CB9" w:rsidRPr="006348E4">
        <w:rPr>
          <w:rFonts w:ascii="Arial" w:hAnsi="Arial" w:cs="Arial"/>
          <w:sz w:val="20"/>
          <w:szCs w:val="20"/>
        </w:rPr>
        <w:t xml:space="preserve"> blaženje oziroma prilagajanje na posledice </w:t>
      </w:r>
      <w:r w:rsidR="006C64B5" w:rsidRPr="006348E4">
        <w:rPr>
          <w:rFonts w:ascii="Arial" w:hAnsi="Arial" w:cs="Arial"/>
          <w:sz w:val="20"/>
          <w:szCs w:val="20"/>
        </w:rPr>
        <w:t>p</w:t>
      </w:r>
      <w:r w:rsidR="00394F6B" w:rsidRPr="006348E4">
        <w:rPr>
          <w:rFonts w:ascii="Arial" w:hAnsi="Arial" w:cs="Arial"/>
          <w:sz w:val="20"/>
          <w:szCs w:val="20"/>
        </w:rPr>
        <w:t>odnebn</w:t>
      </w:r>
      <w:r w:rsidR="00037CB9" w:rsidRPr="006348E4">
        <w:rPr>
          <w:rFonts w:ascii="Arial" w:hAnsi="Arial" w:cs="Arial"/>
          <w:sz w:val="20"/>
          <w:szCs w:val="20"/>
        </w:rPr>
        <w:t>ih</w:t>
      </w:r>
      <w:r w:rsidR="00394F6B" w:rsidRPr="006348E4">
        <w:rPr>
          <w:rFonts w:ascii="Arial" w:hAnsi="Arial" w:cs="Arial"/>
          <w:sz w:val="20"/>
          <w:szCs w:val="20"/>
        </w:rPr>
        <w:t xml:space="preserve"> sprememb</w:t>
      </w:r>
      <w:r w:rsidR="007A3C34" w:rsidRPr="006348E4">
        <w:rPr>
          <w:rFonts w:ascii="Arial" w:hAnsi="Arial" w:cs="Arial"/>
          <w:sz w:val="20"/>
          <w:szCs w:val="20"/>
        </w:rPr>
        <w:t xml:space="preserve"> (</w:t>
      </w:r>
      <w:r w:rsidR="005819AE">
        <w:rPr>
          <w:rFonts w:ascii="Arial" w:hAnsi="Arial" w:cs="Arial"/>
          <w:sz w:val="20"/>
          <w:szCs w:val="20"/>
        </w:rPr>
        <w:t>okoli</w:t>
      </w:r>
      <w:r w:rsidR="007A3C34" w:rsidRPr="006348E4">
        <w:rPr>
          <w:rFonts w:ascii="Arial" w:hAnsi="Arial" w:cs="Arial"/>
          <w:sz w:val="20"/>
          <w:szCs w:val="20"/>
        </w:rPr>
        <w:t xml:space="preserve"> 16%)</w:t>
      </w:r>
      <w:r w:rsidR="006C64B5" w:rsidRPr="006348E4">
        <w:rPr>
          <w:rFonts w:ascii="Arial" w:hAnsi="Arial" w:cs="Arial"/>
          <w:sz w:val="20"/>
          <w:szCs w:val="20"/>
        </w:rPr>
        <w:t>,</w:t>
      </w:r>
      <w:r w:rsidR="00037CB9" w:rsidRPr="006348E4">
        <w:rPr>
          <w:rFonts w:ascii="Arial" w:hAnsi="Arial" w:cs="Arial"/>
          <w:sz w:val="20"/>
          <w:szCs w:val="20"/>
        </w:rPr>
        <w:t xml:space="preserve"> zmanjševanje </w:t>
      </w:r>
      <w:r w:rsidR="008F2D65" w:rsidRPr="006348E4">
        <w:rPr>
          <w:rFonts w:ascii="Arial" w:hAnsi="Arial" w:cs="Arial"/>
          <w:sz w:val="20"/>
          <w:szCs w:val="20"/>
        </w:rPr>
        <w:t>oziroma</w:t>
      </w:r>
      <w:r w:rsidR="00037CB9" w:rsidRPr="006348E4">
        <w:rPr>
          <w:rFonts w:ascii="Arial" w:hAnsi="Arial" w:cs="Arial"/>
          <w:sz w:val="20"/>
          <w:szCs w:val="20"/>
        </w:rPr>
        <w:t xml:space="preserve"> sanacijo </w:t>
      </w:r>
      <w:r w:rsidR="006C64B5" w:rsidRPr="006348E4">
        <w:rPr>
          <w:rFonts w:ascii="Arial" w:hAnsi="Arial" w:cs="Arial"/>
          <w:sz w:val="20"/>
          <w:szCs w:val="20"/>
        </w:rPr>
        <w:t>d</w:t>
      </w:r>
      <w:r w:rsidR="00394F6B" w:rsidRPr="006348E4">
        <w:rPr>
          <w:rFonts w:ascii="Arial" w:hAnsi="Arial" w:cs="Arial"/>
          <w:sz w:val="20"/>
          <w:szCs w:val="20"/>
        </w:rPr>
        <w:t>egradacij</w:t>
      </w:r>
      <w:r w:rsidR="00037CB9" w:rsidRPr="006348E4">
        <w:rPr>
          <w:rFonts w:ascii="Arial" w:hAnsi="Arial" w:cs="Arial"/>
          <w:sz w:val="20"/>
          <w:szCs w:val="20"/>
        </w:rPr>
        <w:t>e</w:t>
      </w:r>
      <w:r w:rsidR="00394F6B" w:rsidRPr="006348E4">
        <w:rPr>
          <w:rFonts w:ascii="Arial" w:hAnsi="Arial" w:cs="Arial"/>
          <w:sz w:val="20"/>
          <w:szCs w:val="20"/>
        </w:rPr>
        <w:t xml:space="preserve"> tal</w:t>
      </w:r>
      <w:r w:rsidR="007A3C34" w:rsidRPr="006348E4">
        <w:rPr>
          <w:rFonts w:ascii="Arial" w:hAnsi="Arial" w:cs="Arial"/>
          <w:sz w:val="20"/>
          <w:szCs w:val="20"/>
        </w:rPr>
        <w:t xml:space="preserve"> (</w:t>
      </w:r>
      <w:r w:rsidR="005819AE">
        <w:rPr>
          <w:rFonts w:ascii="Arial" w:hAnsi="Arial" w:cs="Arial"/>
          <w:sz w:val="20"/>
          <w:szCs w:val="20"/>
        </w:rPr>
        <w:t>okoli</w:t>
      </w:r>
      <w:r w:rsidR="007A3C34" w:rsidRPr="006348E4">
        <w:rPr>
          <w:rFonts w:ascii="Arial" w:hAnsi="Arial" w:cs="Arial"/>
          <w:sz w:val="20"/>
          <w:szCs w:val="20"/>
        </w:rPr>
        <w:t xml:space="preserve"> 11</w:t>
      </w:r>
      <w:r w:rsidR="005819AE">
        <w:rPr>
          <w:rFonts w:ascii="Arial" w:hAnsi="Arial" w:cs="Arial"/>
          <w:sz w:val="20"/>
          <w:szCs w:val="20"/>
        </w:rPr>
        <w:t>,</w:t>
      </w:r>
      <w:r w:rsidR="007A3C34" w:rsidRPr="006348E4">
        <w:rPr>
          <w:rFonts w:ascii="Arial" w:hAnsi="Arial" w:cs="Arial"/>
          <w:sz w:val="20"/>
          <w:szCs w:val="20"/>
        </w:rPr>
        <w:t>6%)</w:t>
      </w:r>
      <w:r w:rsidR="006C64B5" w:rsidRPr="006348E4">
        <w:rPr>
          <w:rFonts w:ascii="Arial" w:hAnsi="Arial" w:cs="Arial"/>
          <w:sz w:val="20"/>
          <w:szCs w:val="20"/>
        </w:rPr>
        <w:t xml:space="preserve">, </w:t>
      </w:r>
      <w:r w:rsidR="007A3C34" w:rsidRPr="006348E4">
        <w:rPr>
          <w:rFonts w:ascii="Arial" w:hAnsi="Arial" w:cs="Arial"/>
          <w:sz w:val="20"/>
          <w:szCs w:val="20"/>
        </w:rPr>
        <w:t>upravljanje s kemikalijami in odpadki (</w:t>
      </w:r>
      <w:r w:rsidR="005819AE">
        <w:rPr>
          <w:rFonts w:ascii="Arial" w:hAnsi="Arial" w:cs="Arial"/>
          <w:sz w:val="20"/>
          <w:szCs w:val="20"/>
        </w:rPr>
        <w:t>okoli</w:t>
      </w:r>
      <w:r w:rsidR="007A3C34" w:rsidRPr="006348E4">
        <w:rPr>
          <w:rFonts w:ascii="Arial" w:hAnsi="Arial" w:cs="Arial"/>
          <w:sz w:val="20"/>
          <w:szCs w:val="20"/>
        </w:rPr>
        <w:t xml:space="preserve"> 15%) in mednarodne vode</w:t>
      </w:r>
      <w:r w:rsidR="00D16AE7" w:rsidRPr="006348E4">
        <w:rPr>
          <w:rFonts w:ascii="Arial" w:hAnsi="Arial" w:cs="Arial"/>
          <w:sz w:val="20"/>
          <w:szCs w:val="20"/>
        </w:rPr>
        <w:t xml:space="preserve"> vključno z oceani</w:t>
      </w:r>
      <w:r w:rsidR="007A3C34" w:rsidRPr="006348E4">
        <w:rPr>
          <w:rFonts w:ascii="Arial" w:hAnsi="Arial" w:cs="Arial"/>
          <w:sz w:val="20"/>
          <w:szCs w:val="20"/>
        </w:rPr>
        <w:t xml:space="preserve"> (</w:t>
      </w:r>
      <w:r w:rsidR="005819AE">
        <w:rPr>
          <w:rFonts w:ascii="Arial" w:hAnsi="Arial" w:cs="Arial"/>
          <w:sz w:val="20"/>
          <w:szCs w:val="20"/>
        </w:rPr>
        <w:t xml:space="preserve">okoli </w:t>
      </w:r>
      <w:r w:rsidR="007A3C34" w:rsidRPr="006348E4">
        <w:rPr>
          <w:rFonts w:ascii="Arial" w:hAnsi="Arial" w:cs="Arial"/>
          <w:sz w:val="20"/>
          <w:szCs w:val="20"/>
        </w:rPr>
        <w:t>10,6%).</w:t>
      </w:r>
    </w:p>
    <w:p w14:paraId="015F710B" w14:textId="77777777" w:rsidR="004612A0" w:rsidRPr="006348E4" w:rsidRDefault="004612A0" w:rsidP="004612A0">
      <w:pPr>
        <w:jc w:val="both"/>
        <w:rPr>
          <w:rFonts w:ascii="Arial" w:hAnsi="Arial" w:cs="Arial"/>
          <w:sz w:val="20"/>
          <w:szCs w:val="20"/>
        </w:rPr>
      </w:pPr>
    </w:p>
    <w:p w14:paraId="45805D2E" w14:textId="5C775F41" w:rsidR="00235D11" w:rsidRPr="006348E4" w:rsidRDefault="00DA5697" w:rsidP="004612A0">
      <w:pPr>
        <w:jc w:val="both"/>
        <w:rPr>
          <w:rFonts w:ascii="Arial" w:hAnsi="Arial" w:cs="Arial"/>
          <w:sz w:val="20"/>
          <w:szCs w:val="20"/>
        </w:rPr>
      </w:pPr>
      <w:r w:rsidRPr="006348E4">
        <w:rPr>
          <w:rFonts w:ascii="Arial" w:hAnsi="Arial" w:cs="Arial"/>
          <w:sz w:val="20"/>
          <w:szCs w:val="20"/>
        </w:rPr>
        <w:t>V okviru pogajanj</w:t>
      </w:r>
      <w:r w:rsidR="0093015A" w:rsidRPr="006348E4">
        <w:rPr>
          <w:rFonts w:ascii="Arial" w:hAnsi="Arial" w:cs="Arial"/>
          <w:sz w:val="20"/>
          <w:szCs w:val="20"/>
        </w:rPr>
        <w:t xml:space="preserve"> </w:t>
      </w:r>
      <w:r w:rsidRPr="006348E4">
        <w:rPr>
          <w:rFonts w:ascii="Arial" w:hAnsi="Arial" w:cs="Arial"/>
          <w:sz w:val="20"/>
          <w:szCs w:val="20"/>
        </w:rPr>
        <w:t>je bilo naslovljeno tudi</w:t>
      </w:r>
      <w:r w:rsidR="004612A0" w:rsidRPr="006348E4">
        <w:rPr>
          <w:rFonts w:ascii="Arial" w:hAnsi="Arial" w:cs="Arial"/>
          <w:sz w:val="20"/>
          <w:szCs w:val="20"/>
        </w:rPr>
        <w:t xml:space="preserve"> vprašanj</w:t>
      </w:r>
      <w:r w:rsidRPr="006348E4">
        <w:rPr>
          <w:rFonts w:ascii="Arial" w:hAnsi="Arial" w:cs="Arial"/>
          <w:sz w:val="20"/>
          <w:szCs w:val="20"/>
        </w:rPr>
        <w:t>e glede načina</w:t>
      </w:r>
      <w:r w:rsidR="004612A0" w:rsidRPr="006348E4">
        <w:rPr>
          <w:rFonts w:ascii="Arial" w:hAnsi="Arial" w:cs="Arial"/>
          <w:sz w:val="20"/>
          <w:szCs w:val="20"/>
        </w:rPr>
        <w:t xml:space="preserve"> preprečevanja </w:t>
      </w:r>
      <w:r w:rsidR="00394F6B" w:rsidRPr="006348E4">
        <w:rPr>
          <w:rFonts w:ascii="Arial" w:hAnsi="Arial" w:cs="Arial"/>
          <w:sz w:val="20"/>
          <w:szCs w:val="20"/>
        </w:rPr>
        <w:t>monopolizacij</w:t>
      </w:r>
      <w:r w:rsidR="004612A0" w:rsidRPr="006348E4">
        <w:rPr>
          <w:rFonts w:ascii="Arial" w:hAnsi="Arial" w:cs="Arial"/>
          <w:sz w:val="20"/>
          <w:szCs w:val="20"/>
        </w:rPr>
        <w:t>e</w:t>
      </w:r>
      <w:r w:rsidR="00394F6B" w:rsidRPr="006348E4">
        <w:rPr>
          <w:rFonts w:ascii="Arial" w:hAnsi="Arial" w:cs="Arial"/>
          <w:sz w:val="20"/>
          <w:szCs w:val="20"/>
        </w:rPr>
        <w:t xml:space="preserve"> in koncentracij</w:t>
      </w:r>
      <w:r w:rsidR="005819AE">
        <w:rPr>
          <w:rFonts w:ascii="Arial" w:hAnsi="Arial" w:cs="Arial"/>
          <w:sz w:val="20"/>
          <w:szCs w:val="20"/>
        </w:rPr>
        <w:t>e</w:t>
      </w:r>
      <w:r w:rsidR="00394F6B" w:rsidRPr="006348E4">
        <w:rPr>
          <w:rFonts w:ascii="Arial" w:hAnsi="Arial" w:cs="Arial"/>
          <w:sz w:val="20"/>
          <w:szCs w:val="20"/>
        </w:rPr>
        <w:t xml:space="preserve"> sredstev v eni izvajalski</w:t>
      </w:r>
      <w:r w:rsidR="005D404B" w:rsidRPr="006348E4">
        <w:rPr>
          <w:rFonts w:ascii="Arial" w:hAnsi="Arial" w:cs="Arial"/>
          <w:sz w:val="20"/>
          <w:szCs w:val="20"/>
        </w:rPr>
        <w:t xml:space="preserve"> razvojni</w:t>
      </w:r>
      <w:r w:rsidR="00394F6B" w:rsidRPr="006348E4">
        <w:rPr>
          <w:rFonts w:ascii="Arial" w:hAnsi="Arial" w:cs="Arial"/>
          <w:sz w:val="20"/>
          <w:szCs w:val="20"/>
        </w:rPr>
        <w:t xml:space="preserve"> agenciji</w:t>
      </w:r>
      <w:r w:rsidR="009679B0" w:rsidRPr="006348E4">
        <w:rPr>
          <w:rFonts w:ascii="Arial" w:hAnsi="Arial" w:cs="Arial"/>
          <w:sz w:val="20"/>
          <w:szCs w:val="20"/>
        </w:rPr>
        <w:t>, kar se je izkazalo za enega od ključnih izzivov naslednjega programskega obdobja.</w:t>
      </w:r>
      <w:r w:rsidR="00235D11" w:rsidRPr="006348E4">
        <w:rPr>
          <w:rFonts w:ascii="Arial" w:hAnsi="Arial" w:cs="Arial"/>
          <w:sz w:val="20"/>
          <w:szCs w:val="20"/>
        </w:rPr>
        <w:t xml:space="preserve"> </w:t>
      </w:r>
    </w:p>
    <w:p w14:paraId="688391AA" w14:textId="77777777" w:rsidR="00235D11" w:rsidRPr="006348E4" w:rsidRDefault="00235D11" w:rsidP="004612A0">
      <w:pPr>
        <w:jc w:val="both"/>
        <w:rPr>
          <w:rFonts w:ascii="Arial" w:hAnsi="Arial" w:cs="Arial"/>
          <w:sz w:val="20"/>
          <w:szCs w:val="20"/>
        </w:rPr>
      </w:pPr>
    </w:p>
    <w:p w14:paraId="1A7817E7" w14:textId="00B7C236" w:rsidR="00394F6B" w:rsidRPr="006348E4" w:rsidRDefault="00235D11" w:rsidP="004612A0">
      <w:pPr>
        <w:jc w:val="both"/>
        <w:rPr>
          <w:rFonts w:ascii="Arial" w:hAnsi="Arial" w:cs="Arial"/>
          <w:sz w:val="20"/>
          <w:szCs w:val="20"/>
        </w:rPr>
      </w:pPr>
      <w:r w:rsidRPr="006348E4">
        <w:rPr>
          <w:rFonts w:ascii="Arial" w:hAnsi="Arial" w:cs="Arial"/>
          <w:sz w:val="20"/>
          <w:szCs w:val="20"/>
        </w:rPr>
        <w:t xml:space="preserve">Programska usmeritev 8. polnitve </w:t>
      </w:r>
      <w:r w:rsidR="005819AE">
        <w:rPr>
          <w:rFonts w:ascii="Arial" w:hAnsi="Arial" w:cs="Arial"/>
          <w:sz w:val="20"/>
          <w:szCs w:val="20"/>
        </w:rPr>
        <w:t xml:space="preserve">GEF </w:t>
      </w:r>
      <w:r w:rsidRPr="006348E4">
        <w:rPr>
          <w:rFonts w:ascii="Arial" w:hAnsi="Arial" w:cs="Arial"/>
          <w:sz w:val="20"/>
          <w:szCs w:val="20"/>
        </w:rPr>
        <w:t>za obdobje</w:t>
      </w:r>
      <w:r w:rsidR="00CD3E17" w:rsidRPr="006348E4">
        <w:rPr>
          <w:rFonts w:ascii="Arial" w:hAnsi="Arial" w:cs="Arial"/>
          <w:sz w:val="20"/>
          <w:szCs w:val="20"/>
        </w:rPr>
        <w:t xml:space="preserve"> od</w:t>
      </w:r>
      <w:r w:rsidRPr="006348E4">
        <w:rPr>
          <w:rFonts w:ascii="Arial" w:hAnsi="Arial" w:cs="Arial"/>
          <w:sz w:val="20"/>
          <w:szCs w:val="20"/>
        </w:rPr>
        <w:t xml:space="preserve"> 2022 do 2026 je v sklada z usmeritvami in prioritetami </w:t>
      </w:r>
      <w:r w:rsidR="005819AE">
        <w:rPr>
          <w:rFonts w:ascii="Arial" w:hAnsi="Arial" w:cs="Arial"/>
          <w:sz w:val="20"/>
          <w:szCs w:val="20"/>
        </w:rPr>
        <w:t xml:space="preserve">Republike </w:t>
      </w:r>
      <w:r w:rsidRPr="006348E4">
        <w:rPr>
          <w:rFonts w:ascii="Arial" w:hAnsi="Arial" w:cs="Arial"/>
          <w:sz w:val="20"/>
          <w:szCs w:val="20"/>
        </w:rPr>
        <w:t>Slovenije na področju mednarodnega razvojnega sodelovanja, ki zasleduje ter podpira ambicioznost mednarodne skupnosti pri sofinanciranju projektov v državah v razvoju, ki prispevajo k blaženju oziroma prilagajanju podnebnim spremembam</w:t>
      </w:r>
      <w:r w:rsidR="00DA5697" w:rsidRPr="006348E4">
        <w:rPr>
          <w:rFonts w:ascii="Arial" w:hAnsi="Arial" w:cs="Arial"/>
          <w:sz w:val="20"/>
          <w:szCs w:val="20"/>
        </w:rPr>
        <w:t>,</w:t>
      </w:r>
      <w:r w:rsidRPr="006348E4">
        <w:rPr>
          <w:rFonts w:ascii="Arial" w:hAnsi="Arial" w:cs="Arial"/>
          <w:sz w:val="20"/>
          <w:szCs w:val="20"/>
        </w:rPr>
        <w:t xml:space="preserve"> k ohranjanju biotske raznovrstnosti</w:t>
      </w:r>
      <w:r w:rsidR="00DA5697" w:rsidRPr="006348E4">
        <w:rPr>
          <w:rFonts w:ascii="Arial" w:hAnsi="Arial" w:cs="Arial"/>
          <w:sz w:val="20"/>
          <w:szCs w:val="20"/>
        </w:rPr>
        <w:t xml:space="preserve"> in </w:t>
      </w:r>
      <w:r w:rsidR="00021B67">
        <w:rPr>
          <w:rFonts w:ascii="Arial" w:hAnsi="Arial" w:cs="Arial"/>
          <w:sz w:val="20"/>
          <w:szCs w:val="20"/>
        </w:rPr>
        <w:t xml:space="preserve">h </w:t>
      </w:r>
      <w:r w:rsidR="00DA5697" w:rsidRPr="006348E4">
        <w:rPr>
          <w:rFonts w:ascii="Arial" w:hAnsi="Arial" w:cs="Arial"/>
          <w:sz w:val="20"/>
          <w:szCs w:val="20"/>
        </w:rPr>
        <w:t>krepitvi čezmejnega vodnega sodelovanja</w:t>
      </w:r>
      <w:r w:rsidR="00CD3E17" w:rsidRPr="006348E4">
        <w:rPr>
          <w:rFonts w:ascii="Arial" w:hAnsi="Arial" w:cs="Arial"/>
          <w:sz w:val="20"/>
          <w:szCs w:val="20"/>
        </w:rPr>
        <w:t>.</w:t>
      </w:r>
    </w:p>
    <w:p w14:paraId="0C39B709" w14:textId="5E7E5E2F" w:rsidR="009F3213" w:rsidRDefault="009F3213" w:rsidP="00017EE5">
      <w:pPr>
        <w:jc w:val="both"/>
        <w:rPr>
          <w:rFonts w:ascii="Arial" w:hAnsi="Arial" w:cs="Arial"/>
          <w:bCs/>
          <w:sz w:val="20"/>
          <w:szCs w:val="20"/>
        </w:rPr>
      </w:pPr>
    </w:p>
    <w:p w14:paraId="30F00F69" w14:textId="77777777" w:rsidR="007677C0" w:rsidRPr="006348E4" w:rsidRDefault="007677C0" w:rsidP="00017EE5">
      <w:pPr>
        <w:jc w:val="both"/>
        <w:rPr>
          <w:rFonts w:ascii="Arial" w:hAnsi="Arial" w:cs="Arial"/>
          <w:bCs/>
          <w:sz w:val="20"/>
          <w:szCs w:val="20"/>
        </w:rPr>
      </w:pPr>
    </w:p>
    <w:p w14:paraId="1D2F9E00" w14:textId="77777777" w:rsidR="00DD33FE" w:rsidRPr="006348E4" w:rsidRDefault="00CD3E17" w:rsidP="009B0B16">
      <w:pPr>
        <w:jc w:val="both"/>
        <w:rPr>
          <w:rFonts w:ascii="Arial" w:hAnsi="Arial" w:cs="Arial"/>
          <w:b/>
          <w:bCs/>
          <w:sz w:val="20"/>
          <w:szCs w:val="20"/>
        </w:rPr>
      </w:pPr>
      <w:r w:rsidRPr="006348E4">
        <w:rPr>
          <w:rFonts w:ascii="Arial" w:hAnsi="Arial" w:cs="Arial"/>
          <w:b/>
          <w:bCs/>
          <w:sz w:val="20"/>
          <w:szCs w:val="20"/>
        </w:rPr>
        <w:t>3. Finančni okvir 8. polnitve GEF in prispevek Republike Slovenije</w:t>
      </w:r>
    </w:p>
    <w:p w14:paraId="46CD35A6" w14:textId="77777777" w:rsidR="00CD3E17" w:rsidRPr="006348E4" w:rsidRDefault="00CD3E17" w:rsidP="009B0B16">
      <w:pPr>
        <w:jc w:val="both"/>
        <w:rPr>
          <w:rFonts w:ascii="Arial" w:hAnsi="Arial" w:cs="Arial"/>
          <w:b/>
          <w:bCs/>
          <w:sz w:val="20"/>
          <w:szCs w:val="20"/>
        </w:rPr>
      </w:pPr>
    </w:p>
    <w:p w14:paraId="498FFE5E" w14:textId="11D06D15" w:rsidR="00CD3E17" w:rsidRDefault="00CD3E17" w:rsidP="00CD3E17">
      <w:pPr>
        <w:jc w:val="both"/>
        <w:rPr>
          <w:rFonts w:ascii="Arial" w:hAnsi="Arial" w:cs="Arial"/>
          <w:sz w:val="20"/>
          <w:szCs w:val="20"/>
          <w:lang w:eastAsia="sl-SI"/>
        </w:rPr>
      </w:pPr>
      <w:r w:rsidRPr="006348E4">
        <w:rPr>
          <w:rFonts w:ascii="Arial" w:hAnsi="Arial" w:cs="Arial"/>
          <w:sz w:val="20"/>
          <w:szCs w:val="20"/>
          <w:lang w:eastAsia="sl-SI"/>
        </w:rPr>
        <w:t>V skladu z mandatom Vlade R</w:t>
      </w:r>
      <w:r w:rsidR="001D69A9">
        <w:rPr>
          <w:rFonts w:ascii="Arial" w:hAnsi="Arial" w:cs="Arial"/>
          <w:sz w:val="20"/>
          <w:szCs w:val="20"/>
          <w:lang w:eastAsia="sl-SI"/>
        </w:rPr>
        <w:t xml:space="preserve">epublike </w:t>
      </w:r>
      <w:r w:rsidRPr="006348E4">
        <w:rPr>
          <w:rFonts w:ascii="Arial" w:hAnsi="Arial" w:cs="Arial"/>
          <w:sz w:val="20"/>
          <w:szCs w:val="20"/>
          <w:lang w:eastAsia="sl-SI"/>
        </w:rPr>
        <w:t>S</w:t>
      </w:r>
      <w:r w:rsidR="001D69A9">
        <w:rPr>
          <w:rFonts w:ascii="Arial" w:hAnsi="Arial" w:cs="Arial"/>
          <w:sz w:val="20"/>
          <w:szCs w:val="20"/>
          <w:lang w:eastAsia="sl-SI"/>
        </w:rPr>
        <w:t>lovenije</w:t>
      </w:r>
      <w:r w:rsidRPr="006348E4">
        <w:rPr>
          <w:rFonts w:ascii="Arial" w:hAnsi="Arial" w:cs="Arial"/>
          <w:sz w:val="20"/>
          <w:szCs w:val="20"/>
          <w:lang w:eastAsia="sl-SI"/>
        </w:rPr>
        <w:t xml:space="preserve"> (sklep št. 54700-2/2022/5 z dne 5. 4. 2022) in zaključki pogajanj 8. polnitve GEF je delegacija Republike Slovenije na donatorskem sestanku</w:t>
      </w:r>
      <w:r w:rsidR="008826D5" w:rsidRPr="006348E4">
        <w:rPr>
          <w:rFonts w:ascii="Arial" w:hAnsi="Arial" w:cs="Arial"/>
          <w:sz w:val="20"/>
          <w:szCs w:val="20"/>
          <w:lang w:eastAsia="sl-SI"/>
        </w:rPr>
        <w:t xml:space="preserve"> aprila letos</w:t>
      </w:r>
      <w:r w:rsidRPr="006348E4">
        <w:rPr>
          <w:rFonts w:ascii="Arial" w:hAnsi="Arial" w:cs="Arial"/>
          <w:sz w:val="20"/>
          <w:szCs w:val="20"/>
          <w:lang w:eastAsia="sl-SI"/>
        </w:rPr>
        <w:t xml:space="preserve"> najavila prispevek v višini 5 </w:t>
      </w:r>
      <w:r w:rsidR="001D69A9">
        <w:rPr>
          <w:rFonts w:ascii="Arial" w:hAnsi="Arial" w:cs="Arial"/>
          <w:sz w:val="20"/>
          <w:szCs w:val="20"/>
          <w:lang w:eastAsia="sl-SI"/>
        </w:rPr>
        <w:t>milijonov</w:t>
      </w:r>
      <w:r w:rsidRPr="006348E4">
        <w:rPr>
          <w:rFonts w:ascii="Arial" w:hAnsi="Arial" w:cs="Arial"/>
          <w:sz w:val="20"/>
          <w:szCs w:val="20"/>
          <w:lang w:eastAsia="sl-SI"/>
        </w:rPr>
        <w:t xml:space="preserve"> SDR</w:t>
      </w:r>
      <w:r w:rsidR="008D726E">
        <w:rPr>
          <w:rFonts w:ascii="Arial" w:hAnsi="Arial" w:cs="Arial"/>
          <w:sz w:val="20"/>
          <w:szCs w:val="20"/>
          <w:lang w:eastAsia="sl-SI"/>
        </w:rPr>
        <w:t xml:space="preserve">. </w:t>
      </w:r>
    </w:p>
    <w:p w14:paraId="33274F9B" w14:textId="0625C820" w:rsidR="001D69A9" w:rsidRDefault="001D69A9" w:rsidP="00CD3E17">
      <w:pPr>
        <w:jc w:val="both"/>
        <w:rPr>
          <w:rFonts w:ascii="Arial" w:hAnsi="Arial" w:cs="Arial"/>
          <w:sz w:val="20"/>
          <w:szCs w:val="20"/>
          <w:lang w:eastAsia="sl-SI"/>
        </w:rPr>
      </w:pPr>
    </w:p>
    <w:p w14:paraId="5203E8CD" w14:textId="797A00C3" w:rsidR="008D726E" w:rsidRDefault="001D69A9" w:rsidP="00CD3E17">
      <w:pPr>
        <w:jc w:val="both"/>
        <w:rPr>
          <w:rFonts w:ascii="Arial" w:hAnsi="Arial" w:cs="Arial"/>
          <w:sz w:val="20"/>
          <w:szCs w:val="20"/>
          <w:lang w:eastAsia="sl-SI"/>
        </w:rPr>
      </w:pPr>
      <w:r w:rsidRPr="001D69A9">
        <w:rPr>
          <w:rFonts w:ascii="Arial" w:hAnsi="Arial" w:cs="Arial"/>
          <w:sz w:val="20"/>
          <w:szCs w:val="20"/>
          <w:lang w:eastAsia="sl-SI"/>
        </w:rPr>
        <w:t xml:space="preserve">Dvig prispevka Slovenije v 8. polnitvi </w:t>
      </w:r>
      <w:r w:rsidR="008D726E" w:rsidRPr="008D726E">
        <w:rPr>
          <w:rFonts w:ascii="Arial" w:hAnsi="Arial" w:cs="Arial"/>
          <w:sz w:val="20"/>
          <w:szCs w:val="20"/>
          <w:lang w:eastAsia="sl-SI"/>
        </w:rPr>
        <w:t>nad minimalni prispev</w:t>
      </w:r>
      <w:r w:rsidR="008D726E">
        <w:rPr>
          <w:rFonts w:ascii="Arial" w:hAnsi="Arial" w:cs="Arial"/>
          <w:sz w:val="20"/>
          <w:szCs w:val="20"/>
          <w:lang w:eastAsia="sl-SI"/>
        </w:rPr>
        <w:t>e</w:t>
      </w:r>
      <w:r w:rsidR="008D726E" w:rsidRPr="008D726E">
        <w:rPr>
          <w:rFonts w:ascii="Arial" w:hAnsi="Arial" w:cs="Arial"/>
          <w:sz w:val="20"/>
          <w:szCs w:val="20"/>
          <w:lang w:eastAsia="sl-SI"/>
        </w:rPr>
        <w:t>k (4 milijone SDR), s katerim je sodelovala v prejšnjih dveh polnitvah</w:t>
      </w:r>
      <w:r w:rsidRPr="001D69A9">
        <w:rPr>
          <w:rFonts w:ascii="Arial" w:hAnsi="Arial" w:cs="Arial"/>
          <w:sz w:val="20"/>
          <w:szCs w:val="20"/>
          <w:lang w:eastAsia="sl-SI"/>
        </w:rPr>
        <w:t xml:space="preserve">, se utemeljuje z dvigom ambicioznosti mednarodne skupnosti in predvsem razvitih držav, med katere </w:t>
      </w:r>
      <w:r w:rsidR="001861FF">
        <w:rPr>
          <w:rFonts w:ascii="Arial" w:hAnsi="Arial" w:cs="Arial"/>
          <w:sz w:val="20"/>
          <w:szCs w:val="20"/>
          <w:lang w:eastAsia="sl-SI"/>
        </w:rPr>
        <w:t>sodi</w:t>
      </w:r>
      <w:r w:rsidRPr="001D69A9">
        <w:rPr>
          <w:rFonts w:ascii="Arial" w:hAnsi="Arial" w:cs="Arial"/>
          <w:sz w:val="20"/>
          <w:szCs w:val="20"/>
          <w:lang w:eastAsia="sl-SI"/>
        </w:rPr>
        <w:t xml:space="preserve"> tudi Slovenija, da se okrepi mednarodne podnebne kot tudi biodiverzitetne finance za zasledovanje svetovnih ciljev iz naslova </w:t>
      </w:r>
      <w:r w:rsidR="001861FF" w:rsidRPr="001D69A9">
        <w:rPr>
          <w:rFonts w:ascii="Arial" w:hAnsi="Arial" w:cs="Arial"/>
          <w:sz w:val="20"/>
          <w:szCs w:val="20"/>
          <w:lang w:eastAsia="sl-SI"/>
        </w:rPr>
        <w:t xml:space="preserve">blaženja </w:t>
      </w:r>
      <w:r w:rsidR="001861FF">
        <w:rPr>
          <w:rFonts w:ascii="Arial" w:hAnsi="Arial" w:cs="Arial"/>
          <w:sz w:val="20"/>
          <w:szCs w:val="20"/>
          <w:lang w:eastAsia="sl-SI"/>
        </w:rPr>
        <w:t xml:space="preserve">in </w:t>
      </w:r>
      <w:r w:rsidRPr="001D69A9">
        <w:rPr>
          <w:rFonts w:ascii="Arial" w:hAnsi="Arial" w:cs="Arial"/>
          <w:sz w:val="20"/>
          <w:szCs w:val="20"/>
          <w:lang w:eastAsia="sl-SI"/>
        </w:rPr>
        <w:t>prilagajanja podnebnim spremembam ter ohranjanja biotske raznovrstnosti. Slovenija si prizadeva prispevati k uresničevanju kolektivne zaveze s financiranjem dvostranskih projektov, s financiranjem večstranskih pobud in z oblikovanjem politik za večjo osredotočenost na ukrepe, povezane s podnebjem in varstvom biotske raznovrstnosti (npr. Svetovna banka, GEF in EU).</w:t>
      </w:r>
      <w:r w:rsidR="008D726E" w:rsidRPr="008D726E">
        <w:rPr>
          <w:rFonts w:ascii="Arial" w:hAnsi="Arial" w:cs="Arial"/>
          <w:sz w:val="20"/>
          <w:szCs w:val="20"/>
          <w:lang w:eastAsia="sl-SI"/>
        </w:rPr>
        <w:t xml:space="preserve"> </w:t>
      </w:r>
    </w:p>
    <w:p w14:paraId="505C8775" w14:textId="77777777" w:rsidR="008D726E" w:rsidRDefault="008D726E" w:rsidP="00CD3E17">
      <w:pPr>
        <w:jc w:val="both"/>
        <w:rPr>
          <w:rFonts w:ascii="Arial" w:hAnsi="Arial" w:cs="Arial"/>
          <w:sz w:val="20"/>
          <w:szCs w:val="20"/>
          <w:lang w:eastAsia="sl-SI"/>
        </w:rPr>
      </w:pPr>
    </w:p>
    <w:p w14:paraId="727B2CCB" w14:textId="48A3CE9B" w:rsidR="001D69A9" w:rsidRDefault="008D726E" w:rsidP="00CD3E17">
      <w:pPr>
        <w:jc w:val="both"/>
        <w:rPr>
          <w:rFonts w:ascii="Arial" w:hAnsi="Arial" w:cs="Arial"/>
          <w:sz w:val="20"/>
          <w:szCs w:val="20"/>
          <w:lang w:eastAsia="sl-SI"/>
        </w:rPr>
      </w:pPr>
      <w:r w:rsidRPr="006348E4">
        <w:rPr>
          <w:rFonts w:ascii="Arial" w:hAnsi="Arial" w:cs="Arial"/>
          <w:sz w:val="20"/>
          <w:szCs w:val="20"/>
          <w:lang w:eastAsia="sl-SI"/>
        </w:rPr>
        <w:t xml:space="preserve">Prispevek se </w:t>
      </w:r>
      <w:r>
        <w:rPr>
          <w:rFonts w:ascii="Arial" w:hAnsi="Arial" w:cs="Arial"/>
          <w:sz w:val="20"/>
          <w:szCs w:val="20"/>
          <w:lang w:eastAsia="sl-SI"/>
        </w:rPr>
        <w:t>skladno</w:t>
      </w:r>
      <w:r w:rsidRPr="006348E4">
        <w:rPr>
          <w:rFonts w:ascii="Arial" w:hAnsi="Arial" w:cs="Arial"/>
          <w:sz w:val="20"/>
          <w:szCs w:val="20"/>
          <w:lang w:eastAsia="sl-SI"/>
        </w:rPr>
        <w:t xml:space="preserve"> z metodologijo Odbora za razvoj OECD (DAC) </w:t>
      </w:r>
      <w:r>
        <w:rPr>
          <w:rFonts w:ascii="Arial" w:hAnsi="Arial" w:cs="Arial"/>
          <w:sz w:val="20"/>
          <w:szCs w:val="20"/>
          <w:lang w:eastAsia="sl-SI"/>
        </w:rPr>
        <w:t xml:space="preserve">v celoti </w:t>
      </w:r>
      <w:r w:rsidRPr="006348E4">
        <w:rPr>
          <w:rFonts w:ascii="Arial" w:hAnsi="Arial" w:cs="Arial"/>
          <w:sz w:val="20"/>
          <w:szCs w:val="20"/>
          <w:lang w:eastAsia="sl-SI"/>
        </w:rPr>
        <w:t>šteje za uradno mednarodno razvojno pomoč Republike Slovenije državam v razvoju.</w:t>
      </w:r>
    </w:p>
    <w:p w14:paraId="1B970654" w14:textId="0BDA8302" w:rsidR="001D69A9" w:rsidRDefault="001D69A9" w:rsidP="00CD3E17">
      <w:pPr>
        <w:jc w:val="both"/>
        <w:rPr>
          <w:rFonts w:ascii="Arial" w:hAnsi="Arial" w:cs="Arial"/>
          <w:sz w:val="20"/>
          <w:szCs w:val="20"/>
          <w:lang w:eastAsia="sl-SI"/>
        </w:rPr>
      </w:pPr>
    </w:p>
    <w:p w14:paraId="58E0A9EF" w14:textId="53A685CA" w:rsidR="001D69A9" w:rsidRPr="006348E4" w:rsidRDefault="008D726E" w:rsidP="00CD3E17">
      <w:pPr>
        <w:jc w:val="both"/>
        <w:rPr>
          <w:rFonts w:ascii="Arial" w:hAnsi="Arial" w:cs="Arial"/>
          <w:sz w:val="20"/>
          <w:szCs w:val="20"/>
          <w:lang w:eastAsia="sl-SI"/>
        </w:rPr>
      </w:pPr>
      <w:r>
        <w:rPr>
          <w:rFonts w:ascii="Arial" w:hAnsi="Arial" w:cs="Arial"/>
          <w:sz w:val="20"/>
          <w:szCs w:val="20"/>
          <w:lang w:eastAsia="sl-SI"/>
        </w:rPr>
        <w:t>Leta</w:t>
      </w:r>
      <w:r w:rsidR="001D69A9" w:rsidRPr="001D69A9">
        <w:rPr>
          <w:rFonts w:ascii="Arial" w:hAnsi="Arial" w:cs="Arial"/>
          <w:sz w:val="20"/>
          <w:szCs w:val="20"/>
          <w:lang w:eastAsia="sl-SI"/>
        </w:rPr>
        <w:t xml:space="preserve"> 2018 </w:t>
      </w:r>
      <w:r w:rsidR="00A707FC">
        <w:rPr>
          <w:rFonts w:ascii="Arial" w:hAnsi="Arial" w:cs="Arial"/>
          <w:sz w:val="20"/>
          <w:szCs w:val="20"/>
          <w:lang w:eastAsia="sl-SI"/>
        </w:rPr>
        <w:t xml:space="preserve">je </w:t>
      </w:r>
      <w:r w:rsidR="001D69A9" w:rsidRPr="001D69A9">
        <w:rPr>
          <w:rFonts w:ascii="Arial" w:hAnsi="Arial" w:cs="Arial"/>
          <w:sz w:val="20"/>
          <w:szCs w:val="20"/>
          <w:lang w:eastAsia="sl-SI"/>
        </w:rPr>
        <w:t xml:space="preserve">Vlada </w:t>
      </w:r>
      <w:r w:rsidR="00A707FC">
        <w:rPr>
          <w:rFonts w:ascii="Arial" w:hAnsi="Arial" w:cs="Arial"/>
          <w:sz w:val="20"/>
          <w:szCs w:val="20"/>
          <w:lang w:eastAsia="sl-SI"/>
        </w:rPr>
        <w:t>Republike Slovenije</w:t>
      </w:r>
      <w:r w:rsidR="001D69A9" w:rsidRPr="001D69A9">
        <w:rPr>
          <w:rFonts w:ascii="Arial" w:hAnsi="Arial" w:cs="Arial"/>
          <w:sz w:val="20"/>
          <w:szCs w:val="20"/>
          <w:lang w:eastAsia="sl-SI"/>
        </w:rPr>
        <w:t xml:space="preserve"> sprejela Strategijo razvojnega sodelovanja in humanitarne pomoči R</w:t>
      </w:r>
      <w:r w:rsidR="00A707FC">
        <w:rPr>
          <w:rFonts w:ascii="Arial" w:hAnsi="Arial" w:cs="Arial"/>
          <w:sz w:val="20"/>
          <w:szCs w:val="20"/>
          <w:lang w:eastAsia="sl-SI"/>
        </w:rPr>
        <w:t xml:space="preserve">epublike </w:t>
      </w:r>
      <w:r w:rsidR="001D69A9" w:rsidRPr="001D69A9">
        <w:rPr>
          <w:rFonts w:ascii="Arial" w:hAnsi="Arial" w:cs="Arial"/>
          <w:sz w:val="20"/>
          <w:szCs w:val="20"/>
          <w:lang w:eastAsia="sl-SI"/>
        </w:rPr>
        <w:t>S</w:t>
      </w:r>
      <w:r w:rsidR="00A707FC">
        <w:rPr>
          <w:rFonts w:ascii="Arial" w:hAnsi="Arial" w:cs="Arial"/>
          <w:sz w:val="20"/>
          <w:szCs w:val="20"/>
          <w:lang w:eastAsia="sl-SI"/>
        </w:rPr>
        <w:t>lovenije</w:t>
      </w:r>
      <w:r w:rsidR="001D69A9" w:rsidRPr="001D69A9">
        <w:rPr>
          <w:rFonts w:ascii="Arial" w:hAnsi="Arial" w:cs="Arial"/>
          <w:sz w:val="20"/>
          <w:szCs w:val="20"/>
          <w:lang w:eastAsia="sl-SI"/>
        </w:rPr>
        <w:t xml:space="preserve"> do leta 2030, ki določa cilj 35 % Programske razvojne pomoči (ang. Country Programmable Aid – CPA) za podnebne ukrepe (blažitev in prilagajanje, ocena 1 ali 2 Rio markerja) do leta 2022 in 40 % do leta 2030. Predlagani prispevek Slovenije za 8. polnitev </w:t>
      </w:r>
      <w:r w:rsidR="00A707FC">
        <w:rPr>
          <w:rFonts w:ascii="Arial" w:hAnsi="Arial" w:cs="Arial"/>
          <w:sz w:val="20"/>
          <w:szCs w:val="20"/>
          <w:lang w:eastAsia="sl-SI"/>
        </w:rPr>
        <w:t>GEF</w:t>
      </w:r>
      <w:r w:rsidR="001D69A9" w:rsidRPr="001D69A9">
        <w:rPr>
          <w:rFonts w:ascii="Arial" w:hAnsi="Arial" w:cs="Arial"/>
          <w:sz w:val="20"/>
          <w:szCs w:val="20"/>
          <w:lang w:eastAsia="sl-SI"/>
        </w:rPr>
        <w:t>, ki je višji v primerjavi z zneskom prejšnje polnitve, se lahko tako jemlje kot smiseln prenos izvajanja te zaveze</w:t>
      </w:r>
      <w:r w:rsidRPr="008D726E">
        <w:rPr>
          <w:rFonts w:ascii="Arial" w:hAnsi="Arial" w:cs="Arial"/>
          <w:sz w:val="20"/>
          <w:szCs w:val="20"/>
          <w:lang w:eastAsia="sl-SI"/>
        </w:rPr>
        <w:t xml:space="preserve"> </w:t>
      </w:r>
      <w:r w:rsidRPr="001D69A9">
        <w:rPr>
          <w:rFonts w:ascii="Arial" w:hAnsi="Arial" w:cs="Arial"/>
          <w:sz w:val="20"/>
          <w:szCs w:val="20"/>
          <w:lang w:eastAsia="sl-SI"/>
        </w:rPr>
        <w:t>tudi v okviru večstranske razvojne pomoč</w:t>
      </w:r>
      <w:r>
        <w:rPr>
          <w:rFonts w:ascii="Arial" w:hAnsi="Arial" w:cs="Arial"/>
          <w:sz w:val="20"/>
          <w:szCs w:val="20"/>
          <w:lang w:eastAsia="sl-SI"/>
        </w:rPr>
        <w:t>i, kakor tudi zaveze</w:t>
      </w:r>
      <w:r w:rsidR="00245879">
        <w:rPr>
          <w:rFonts w:ascii="Arial" w:hAnsi="Arial" w:cs="Arial"/>
          <w:sz w:val="20"/>
          <w:szCs w:val="20"/>
          <w:lang w:eastAsia="sl-SI"/>
        </w:rPr>
        <w:t>,</w:t>
      </w:r>
      <w:r w:rsidR="00182100">
        <w:rPr>
          <w:rFonts w:ascii="Arial" w:hAnsi="Arial" w:cs="Arial"/>
          <w:sz w:val="20"/>
          <w:szCs w:val="20"/>
          <w:lang w:eastAsia="sl-SI"/>
        </w:rPr>
        <w:t xml:space="preserve"> potrjene z R</w:t>
      </w:r>
      <w:r w:rsidR="00182100" w:rsidRPr="00182100">
        <w:rPr>
          <w:rFonts w:ascii="Arial" w:hAnsi="Arial" w:cs="Arial"/>
          <w:sz w:val="20"/>
          <w:szCs w:val="20"/>
          <w:lang w:eastAsia="sl-SI"/>
        </w:rPr>
        <w:t>esolucij</w:t>
      </w:r>
      <w:r w:rsidR="00182100">
        <w:rPr>
          <w:rFonts w:ascii="Arial" w:hAnsi="Arial" w:cs="Arial"/>
          <w:sz w:val="20"/>
          <w:szCs w:val="20"/>
          <w:lang w:eastAsia="sl-SI"/>
        </w:rPr>
        <w:t>o</w:t>
      </w:r>
      <w:r w:rsidR="00182100" w:rsidRPr="00182100">
        <w:rPr>
          <w:rFonts w:ascii="Arial" w:hAnsi="Arial" w:cs="Arial"/>
          <w:sz w:val="20"/>
          <w:szCs w:val="20"/>
          <w:lang w:eastAsia="sl-SI"/>
        </w:rPr>
        <w:t xml:space="preserve"> o mednarodnem razvojnem sodelovanju in humanitarni pomoči Republike Slovenije (Uradni list RS, št. 54/17)</w:t>
      </w:r>
      <w:r>
        <w:rPr>
          <w:rFonts w:ascii="Arial" w:hAnsi="Arial" w:cs="Arial"/>
          <w:sz w:val="20"/>
          <w:szCs w:val="20"/>
          <w:lang w:eastAsia="sl-SI"/>
        </w:rPr>
        <w:t xml:space="preserve">, da bo do leta 2030 namenila </w:t>
      </w:r>
      <w:r w:rsidRPr="008D726E">
        <w:rPr>
          <w:rFonts w:ascii="Arial" w:hAnsi="Arial" w:cs="Arial"/>
          <w:sz w:val="20"/>
          <w:szCs w:val="20"/>
          <w:lang w:eastAsia="sl-SI"/>
        </w:rPr>
        <w:t>0,33 odstotka bruto nacionalnega dohodka (BND) za uradno razvojno pomoč</w:t>
      </w:r>
      <w:r w:rsidR="00182100">
        <w:rPr>
          <w:rFonts w:ascii="Arial" w:hAnsi="Arial" w:cs="Arial"/>
          <w:sz w:val="20"/>
          <w:szCs w:val="20"/>
          <w:lang w:eastAsia="sl-SI"/>
        </w:rPr>
        <w:t xml:space="preserve"> (točka 14)</w:t>
      </w:r>
      <w:r>
        <w:rPr>
          <w:rFonts w:ascii="Arial" w:hAnsi="Arial" w:cs="Arial"/>
          <w:sz w:val="20"/>
          <w:szCs w:val="20"/>
          <w:lang w:eastAsia="sl-SI"/>
        </w:rPr>
        <w:t xml:space="preserve">. </w:t>
      </w:r>
    </w:p>
    <w:p w14:paraId="0B82840C" w14:textId="77777777" w:rsidR="00CD3E17" w:rsidRPr="006348E4" w:rsidRDefault="00CD3E17" w:rsidP="00CD3E17">
      <w:pPr>
        <w:jc w:val="both"/>
        <w:rPr>
          <w:rFonts w:ascii="Arial" w:hAnsi="Arial" w:cs="Arial"/>
          <w:sz w:val="20"/>
          <w:szCs w:val="20"/>
          <w:lang w:eastAsia="sl-SI"/>
        </w:rPr>
      </w:pPr>
    </w:p>
    <w:p w14:paraId="1E43885F" w14:textId="464641A7" w:rsidR="00245879" w:rsidRPr="006348E4" w:rsidRDefault="00CD3E17" w:rsidP="00CD3E17">
      <w:pPr>
        <w:jc w:val="both"/>
        <w:rPr>
          <w:rFonts w:ascii="Arial" w:hAnsi="Arial" w:cs="Arial"/>
          <w:sz w:val="20"/>
          <w:szCs w:val="20"/>
        </w:rPr>
      </w:pPr>
      <w:r w:rsidRPr="006348E4">
        <w:rPr>
          <w:rFonts w:ascii="Arial" w:hAnsi="Arial" w:cs="Arial"/>
          <w:sz w:val="20"/>
          <w:szCs w:val="20"/>
        </w:rPr>
        <w:t>Slovenija si s sodelovanjem v 8. polnitvi GEF dodatno utrjuje svoj položaj v mednarodni skupnosti kot razvita država, ki z aktivno udeležbo potrjuje svojo zavezanost uresničevanj</w:t>
      </w:r>
      <w:r w:rsidR="008826D5" w:rsidRPr="006348E4">
        <w:rPr>
          <w:rFonts w:ascii="Arial" w:hAnsi="Arial" w:cs="Arial"/>
          <w:sz w:val="20"/>
          <w:szCs w:val="20"/>
        </w:rPr>
        <w:t>u</w:t>
      </w:r>
      <w:r w:rsidRPr="006348E4">
        <w:rPr>
          <w:rFonts w:ascii="Arial" w:hAnsi="Arial" w:cs="Arial"/>
          <w:sz w:val="20"/>
          <w:szCs w:val="20"/>
        </w:rPr>
        <w:t xml:space="preserve"> globalnih ciljev mednarodnega razvojnega sodelovanja na področju</w:t>
      </w:r>
      <w:r w:rsidR="008826D5" w:rsidRPr="006348E4">
        <w:rPr>
          <w:rFonts w:ascii="Arial" w:hAnsi="Arial" w:cs="Arial"/>
          <w:sz w:val="20"/>
          <w:szCs w:val="20"/>
        </w:rPr>
        <w:t xml:space="preserve"> varstva okolja in trajnostnega razvoja</w:t>
      </w:r>
      <w:r w:rsidRPr="006348E4">
        <w:rPr>
          <w:rFonts w:ascii="Arial" w:hAnsi="Arial" w:cs="Arial"/>
          <w:sz w:val="20"/>
          <w:szCs w:val="20"/>
        </w:rPr>
        <w:t xml:space="preserve">. </w:t>
      </w:r>
    </w:p>
    <w:p w14:paraId="6C623E22" w14:textId="77777777" w:rsidR="00CD3E17" w:rsidRPr="006348E4" w:rsidRDefault="00CD3E17" w:rsidP="00CD3E17">
      <w:pPr>
        <w:jc w:val="both"/>
        <w:rPr>
          <w:rFonts w:ascii="Arial" w:hAnsi="Arial" w:cs="Arial"/>
          <w:sz w:val="20"/>
          <w:szCs w:val="20"/>
        </w:rPr>
      </w:pPr>
    </w:p>
    <w:p w14:paraId="0FF68814" w14:textId="77777777" w:rsidR="00CD3E17" w:rsidRPr="006348E4" w:rsidRDefault="00CD3E17" w:rsidP="009B0B16">
      <w:pPr>
        <w:jc w:val="both"/>
        <w:rPr>
          <w:rFonts w:ascii="Arial" w:hAnsi="Arial" w:cs="Arial"/>
          <w:b/>
          <w:bCs/>
          <w:sz w:val="20"/>
          <w:szCs w:val="20"/>
        </w:rPr>
      </w:pPr>
    </w:p>
    <w:sectPr w:rsidR="00CD3E17" w:rsidRPr="006348E4" w:rsidSect="00FC7DA6">
      <w:footnotePr>
        <w:pos w:val="beneathText"/>
      </w:footnotePr>
      <w:pgSz w:w="11905" w:h="16837"/>
      <w:pgMar w:top="2376" w:right="1418" w:bottom="992" w:left="170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9056" w14:textId="77777777" w:rsidR="00F51184" w:rsidRDefault="00F51184">
      <w:r>
        <w:separator/>
      </w:r>
    </w:p>
  </w:endnote>
  <w:endnote w:type="continuationSeparator" w:id="0">
    <w:p w14:paraId="67E631E8" w14:textId="77777777" w:rsidR="00F51184" w:rsidRDefault="00F5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52"/>
      <w:gridCol w:w="1150"/>
    </w:tblGrid>
    <w:tr w:rsidR="003C40F5" w:rsidRPr="00951D2D" w14:paraId="32BBA97F" w14:textId="77777777" w:rsidTr="00951D2D">
      <w:trPr>
        <w:trHeight w:val="284"/>
      </w:trPr>
      <w:tc>
        <w:tcPr>
          <w:tcW w:w="8046" w:type="dxa"/>
          <w:tcBorders>
            <w:top w:val="single" w:sz="4" w:space="0" w:color="auto"/>
          </w:tcBorders>
          <w:vAlign w:val="bottom"/>
        </w:tcPr>
        <w:p w14:paraId="7737AFF8" w14:textId="77777777" w:rsidR="003C40F5" w:rsidRPr="00951D2D" w:rsidRDefault="003C40F5" w:rsidP="002877E9">
          <w:pPr>
            <w:pStyle w:val="Noga"/>
            <w:jc w:val="center"/>
            <w:rPr>
              <w:sz w:val="18"/>
              <w:szCs w:val="18"/>
            </w:rPr>
          </w:pPr>
        </w:p>
      </w:tc>
      <w:tc>
        <w:tcPr>
          <w:tcW w:w="1163" w:type="dxa"/>
          <w:tcBorders>
            <w:top w:val="single" w:sz="4" w:space="0" w:color="auto"/>
          </w:tcBorders>
          <w:vAlign w:val="bottom"/>
        </w:tcPr>
        <w:p w14:paraId="2E66A459" w14:textId="77777777" w:rsidR="003C40F5" w:rsidRPr="00E66F49" w:rsidRDefault="003C40F5" w:rsidP="00951D2D">
          <w:pPr>
            <w:pStyle w:val="Noga"/>
            <w:jc w:val="right"/>
            <w:rPr>
              <w:rFonts w:ascii="Arial" w:hAnsi="Arial" w:cs="Arial"/>
              <w:sz w:val="18"/>
              <w:szCs w:val="18"/>
            </w:rPr>
          </w:pPr>
          <w:r w:rsidRPr="00E66F49">
            <w:rPr>
              <w:rFonts w:ascii="Arial" w:hAnsi="Arial" w:cs="Arial"/>
              <w:sz w:val="18"/>
              <w:szCs w:val="18"/>
            </w:rPr>
            <w:t xml:space="preserve">Stran </w:t>
          </w:r>
          <w:r w:rsidRPr="00E66F49">
            <w:rPr>
              <w:rFonts w:ascii="Arial" w:hAnsi="Arial" w:cs="Arial"/>
              <w:sz w:val="18"/>
              <w:szCs w:val="18"/>
            </w:rPr>
            <w:fldChar w:fldCharType="begin"/>
          </w:r>
          <w:r w:rsidRPr="00E66F49">
            <w:rPr>
              <w:rFonts w:ascii="Arial" w:hAnsi="Arial" w:cs="Arial"/>
              <w:sz w:val="18"/>
              <w:szCs w:val="18"/>
            </w:rPr>
            <w:instrText xml:space="preserve"> PAGE   \* MERGEFORMAT </w:instrText>
          </w:r>
          <w:r w:rsidRPr="00E66F49">
            <w:rPr>
              <w:rFonts w:ascii="Arial" w:hAnsi="Arial" w:cs="Arial"/>
              <w:sz w:val="18"/>
              <w:szCs w:val="18"/>
            </w:rPr>
            <w:fldChar w:fldCharType="separate"/>
          </w:r>
          <w:r w:rsidR="00B76E85">
            <w:rPr>
              <w:rFonts w:ascii="Arial" w:hAnsi="Arial" w:cs="Arial"/>
              <w:noProof/>
              <w:sz w:val="18"/>
              <w:szCs w:val="18"/>
            </w:rPr>
            <w:t>8</w:t>
          </w:r>
          <w:r w:rsidRPr="00E66F49">
            <w:rPr>
              <w:rFonts w:ascii="Arial" w:hAnsi="Arial" w:cs="Arial"/>
              <w:sz w:val="18"/>
              <w:szCs w:val="18"/>
            </w:rPr>
            <w:fldChar w:fldCharType="end"/>
          </w:r>
          <w:r w:rsidRPr="00E66F49">
            <w:rPr>
              <w:rFonts w:ascii="Arial" w:hAnsi="Arial" w:cs="Arial"/>
              <w:sz w:val="18"/>
              <w:szCs w:val="18"/>
            </w:rPr>
            <w:t>/</w:t>
          </w:r>
          <w:r w:rsidRPr="00E66F49">
            <w:rPr>
              <w:rFonts w:ascii="Arial" w:hAnsi="Arial" w:cs="Arial"/>
              <w:sz w:val="18"/>
              <w:szCs w:val="18"/>
            </w:rPr>
            <w:fldChar w:fldCharType="begin"/>
          </w:r>
          <w:r w:rsidRPr="00E66F49">
            <w:rPr>
              <w:rFonts w:ascii="Arial" w:hAnsi="Arial" w:cs="Arial"/>
              <w:sz w:val="18"/>
              <w:szCs w:val="18"/>
            </w:rPr>
            <w:instrText xml:space="preserve"> NUMPAGES   \* MERGEFORMAT </w:instrText>
          </w:r>
          <w:r w:rsidRPr="00E66F49">
            <w:rPr>
              <w:rFonts w:ascii="Arial" w:hAnsi="Arial" w:cs="Arial"/>
              <w:sz w:val="18"/>
              <w:szCs w:val="18"/>
            </w:rPr>
            <w:fldChar w:fldCharType="separate"/>
          </w:r>
          <w:r w:rsidR="00B76E85">
            <w:rPr>
              <w:rFonts w:ascii="Arial" w:hAnsi="Arial" w:cs="Arial"/>
              <w:noProof/>
              <w:sz w:val="18"/>
              <w:szCs w:val="18"/>
            </w:rPr>
            <w:t>9</w:t>
          </w:r>
          <w:r w:rsidRPr="00E66F49">
            <w:rPr>
              <w:rFonts w:ascii="Arial" w:hAnsi="Arial" w:cs="Arial"/>
              <w:sz w:val="18"/>
              <w:szCs w:val="18"/>
            </w:rPr>
            <w:fldChar w:fldCharType="end"/>
          </w:r>
        </w:p>
      </w:tc>
    </w:tr>
  </w:tbl>
  <w:p w14:paraId="64624BB2" w14:textId="77777777" w:rsidR="003C40F5" w:rsidRDefault="003C40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52"/>
      <w:gridCol w:w="1150"/>
    </w:tblGrid>
    <w:tr w:rsidR="003C40F5" w:rsidRPr="00191889" w14:paraId="7BFDA8A6" w14:textId="77777777" w:rsidTr="0003352C">
      <w:trPr>
        <w:trHeight w:val="284"/>
      </w:trPr>
      <w:tc>
        <w:tcPr>
          <w:tcW w:w="8046" w:type="dxa"/>
          <w:tcBorders>
            <w:top w:val="single" w:sz="4" w:space="0" w:color="auto"/>
          </w:tcBorders>
          <w:vAlign w:val="bottom"/>
        </w:tcPr>
        <w:p w14:paraId="534DFACF" w14:textId="77777777" w:rsidR="003C40F5" w:rsidRPr="00191889" w:rsidRDefault="003C40F5" w:rsidP="002877E9">
          <w:pPr>
            <w:pStyle w:val="Noga"/>
            <w:jc w:val="center"/>
            <w:rPr>
              <w:rFonts w:ascii="Arial" w:hAnsi="Arial" w:cs="Arial"/>
              <w:sz w:val="18"/>
              <w:szCs w:val="18"/>
            </w:rPr>
          </w:pPr>
        </w:p>
      </w:tc>
      <w:tc>
        <w:tcPr>
          <w:tcW w:w="1163" w:type="dxa"/>
          <w:tcBorders>
            <w:top w:val="single" w:sz="4" w:space="0" w:color="auto"/>
          </w:tcBorders>
          <w:vAlign w:val="bottom"/>
        </w:tcPr>
        <w:p w14:paraId="719BAB0B" w14:textId="77777777" w:rsidR="003C40F5" w:rsidRPr="00191889" w:rsidRDefault="003C40F5" w:rsidP="0003352C">
          <w:pPr>
            <w:pStyle w:val="Noga"/>
            <w:jc w:val="right"/>
            <w:rPr>
              <w:rFonts w:ascii="Arial" w:hAnsi="Arial" w:cs="Arial"/>
              <w:sz w:val="18"/>
              <w:szCs w:val="18"/>
            </w:rPr>
          </w:pPr>
          <w:r w:rsidRPr="00191889">
            <w:rPr>
              <w:rFonts w:ascii="Arial" w:hAnsi="Arial" w:cs="Arial"/>
              <w:sz w:val="18"/>
              <w:szCs w:val="18"/>
            </w:rPr>
            <w:t xml:space="preserve">Stran </w:t>
          </w:r>
          <w:r w:rsidRPr="00191889">
            <w:rPr>
              <w:rFonts w:ascii="Arial" w:hAnsi="Arial" w:cs="Arial"/>
              <w:sz w:val="18"/>
              <w:szCs w:val="18"/>
            </w:rPr>
            <w:fldChar w:fldCharType="begin"/>
          </w:r>
          <w:r w:rsidRPr="00191889">
            <w:rPr>
              <w:rFonts w:ascii="Arial" w:hAnsi="Arial" w:cs="Arial"/>
              <w:sz w:val="18"/>
              <w:szCs w:val="18"/>
            </w:rPr>
            <w:instrText xml:space="preserve"> PAGE   \* MERGEFORMAT </w:instrText>
          </w:r>
          <w:r w:rsidRPr="00191889">
            <w:rPr>
              <w:rFonts w:ascii="Arial" w:hAnsi="Arial" w:cs="Arial"/>
              <w:sz w:val="18"/>
              <w:szCs w:val="18"/>
            </w:rPr>
            <w:fldChar w:fldCharType="separate"/>
          </w:r>
          <w:r w:rsidR="00B76E85">
            <w:rPr>
              <w:rFonts w:ascii="Arial" w:hAnsi="Arial" w:cs="Arial"/>
              <w:noProof/>
              <w:sz w:val="18"/>
              <w:szCs w:val="18"/>
            </w:rPr>
            <w:t>7</w:t>
          </w:r>
          <w:r w:rsidRPr="00191889">
            <w:rPr>
              <w:rFonts w:ascii="Arial" w:hAnsi="Arial" w:cs="Arial"/>
              <w:sz w:val="18"/>
              <w:szCs w:val="18"/>
            </w:rPr>
            <w:fldChar w:fldCharType="end"/>
          </w:r>
          <w:r w:rsidRPr="00191889">
            <w:rPr>
              <w:rFonts w:ascii="Arial" w:hAnsi="Arial" w:cs="Arial"/>
              <w:sz w:val="18"/>
              <w:szCs w:val="18"/>
            </w:rPr>
            <w:t>/</w:t>
          </w:r>
          <w:r w:rsidRPr="00191889">
            <w:rPr>
              <w:rFonts w:ascii="Arial" w:hAnsi="Arial" w:cs="Arial"/>
              <w:sz w:val="18"/>
              <w:szCs w:val="18"/>
            </w:rPr>
            <w:fldChar w:fldCharType="begin"/>
          </w:r>
          <w:r w:rsidRPr="00191889">
            <w:rPr>
              <w:rFonts w:ascii="Arial" w:hAnsi="Arial" w:cs="Arial"/>
              <w:sz w:val="18"/>
              <w:szCs w:val="18"/>
            </w:rPr>
            <w:instrText xml:space="preserve"> NUMPAGES   \* MERGEFORMAT </w:instrText>
          </w:r>
          <w:r w:rsidRPr="00191889">
            <w:rPr>
              <w:rFonts w:ascii="Arial" w:hAnsi="Arial" w:cs="Arial"/>
              <w:sz w:val="18"/>
              <w:szCs w:val="18"/>
            </w:rPr>
            <w:fldChar w:fldCharType="separate"/>
          </w:r>
          <w:r w:rsidR="00B76E85">
            <w:rPr>
              <w:rFonts w:ascii="Arial" w:hAnsi="Arial" w:cs="Arial"/>
              <w:noProof/>
              <w:sz w:val="18"/>
              <w:szCs w:val="18"/>
            </w:rPr>
            <w:t>9</w:t>
          </w:r>
          <w:r w:rsidRPr="00191889">
            <w:rPr>
              <w:rFonts w:ascii="Arial" w:hAnsi="Arial" w:cs="Arial"/>
              <w:sz w:val="18"/>
              <w:szCs w:val="18"/>
            </w:rPr>
            <w:fldChar w:fldCharType="end"/>
          </w:r>
        </w:p>
      </w:tc>
    </w:tr>
  </w:tbl>
  <w:p w14:paraId="4D3BD89F" w14:textId="77777777" w:rsidR="003C40F5" w:rsidRPr="00191889" w:rsidRDefault="003C40F5" w:rsidP="001052EA">
    <w:pPr>
      <w:pStyle w:val="Noga"/>
      <w:tabs>
        <w:tab w:val="clear" w:pos="4536"/>
        <w:tab w:val="clear" w:pos="9072"/>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2D75" w14:textId="77777777" w:rsidR="00F51184" w:rsidRDefault="00F51184">
      <w:r>
        <w:separator/>
      </w:r>
    </w:p>
  </w:footnote>
  <w:footnote w:type="continuationSeparator" w:id="0">
    <w:p w14:paraId="7B63FBF6" w14:textId="77777777" w:rsidR="00F51184" w:rsidRDefault="00F51184">
      <w:r>
        <w:continuationSeparator/>
      </w:r>
    </w:p>
  </w:footnote>
  <w:footnote w:id="1">
    <w:p w14:paraId="1D4C5202" w14:textId="77777777" w:rsidR="00CA60B9" w:rsidRPr="005D79A1" w:rsidRDefault="00CA60B9" w:rsidP="00CA60B9">
      <w:pPr>
        <w:pStyle w:val="Sprotnaopomba-besedilo"/>
        <w:rPr>
          <w:rFonts w:ascii="Arial" w:hAnsi="Arial" w:cs="Arial"/>
          <w:sz w:val="16"/>
          <w:szCs w:val="16"/>
        </w:rPr>
      </w:pPr>
      <w:r w:rsidRPr="005D79A1">
        <w:rPr>
          <w:rStyle w:val="Sprotnaopomba-sklic"/>
          <w:rFonts w:ascii="Arial" w:hAnsi="Arial" w:cs="Arial"/>
          <w:sz w:val="16"/>
          <w:szCs w:val="16"/>
        </w:rPr>
        <w:footnoteRef/>
      </w:r>
      <w:r w:rsidRPr="005D79A1">
        <w:rPr>
          <w:rFonts w:ascii="Arial" w:hAnsi="Arial" w:cs="Arial"/>
          <w:sz w:val="16"/>
          <w:szCs w:val="16"/>
        </w:rPr>
        <w:t xml:space="preserve"> Slovenija deluje v okviru konstituence, ki jo vodi Belgija, v njen pa sodelujejo še Avstrija, Češka Republika, Madžarska, Luksemburg, Slovaška republika in Turčija. </w:t>
      </w:r>
    </w:p>
  </w:footnote>
  <w:footnote w:id="2">
    <w:p w14:paraId="0C0AB0F5" w14:textId="77777777" w:rsidR="00D541D1" w:rsidRPr="005D79A1" w:rsidRDefault="00D541D1" w:rsidP="00D541D1">
      <w:pPr>
        <w:pStyle w:val="Pripombabesedilo"/>
        <w:rPr>
          <w:rFonts w:ascii="Arial" w:hAnsi="Arial" w:cs="Arial"/>
          <w:sz w:val="16"/>
          <w:szCs w:val="16"/>
        </w:rPr>
      </w:pPr>
      <w:r w:rsidRPr="005D79A1">
        <w:rPr>
          <w:rStyle w:val="Sprotnaopomba-sklic"/>
          <w:rFonts w:ascii="Arial" w:hAnsi="Arial" w:cs="Arial"/>
          <w:sz w:val="16"/>
          <w:szCs w:val="16"/>
        </w:rPr>
        <w:footnoteRef/>
      </w:r>
      <w:r w:rsidRPr="005D79A1">
        <w:rPr>
          <w:rFonts w:ascii="Arial" w:hAnsi="Arial" w:cs="Arial"/>
          <w:sz w:val="16"/>
          <w:szCs w:val="16"/>
        </w:rPr>
        <w:t xml:space="preserve"> Povprečje tečaja USD/SDR v obdobju od 1995 do 1998.</w:t>
      </w:r>
    </w:p>
    <w:p w14:paraId="1133517E" w14:textId="77777777" w:rsidR="00D541D1" w:rsidRDefault="00D541D1" w:rsidP="00D541D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64BC" w14:textId="77777777" w:rsidR="003C40F5" w:rsidRPr="001B1D79" w:rsidRDefault="003C40F5">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E847" w14:textId="77777777" w:rsidR="003C40F5" w:rsidRPr="00125A68" w:rsidRDefault="003C40F5" w:rsidP="0036411F">
    <w:pPr>
      <w:spacing w:before="40"/>
      <w:ind w:right="-3"/>
      <w:rPr>
        <w:sz w:val="22"/>
        <w:szCs w:val="22"/>
      </w:rPr>
    </w:pPr>
  </w:p>
  <w:p w14:paraId="1B61AB43" w14:textId="77777777" w:rsidR="003C40F5" w:rsidRPr="00125A68" w:rsidRDefault="003C40F5" w:rsidP="0036411F">
    <w:pPr>
      <w:spacing w:before="40"/>
      <w:ind w:right="-3"/>
      <w:rPr>
        <w:sz w:val="22"/>
        <w:szCs w:val="22"/>
      </w:rPr>
    </w:pPr>
  </w:p>
  <w:p w14:paraId="0CF3D70D" w14:textId="77777777" w:rsidR="003C40F5" w:rsidRPr="00125A68" w:rsidRDefault="003C40F5" w:rsidP="0036411F">
    <w:pPr>
      <w:spacing w:before="60"/>
      <w:ind w:right="-3"/>
      <w:rPr>
        <w:sz w:val="22"/>
        <w:szCs w:val="22"/>
      </w:rPr>
    </w:pPr>
  </w:p>
  <w:p w14:paraId="018DB98F" w14:textId="77777777" w:rsidR="003C40F5" w:rsidRPr="00125A68" w:rsidRDefault="003C40F5" w:rsidP="009B4244">
    <w:pPr>
      <w:tabs>
        <w:tab w:val="left" w:pos="3390"/>
      </w:tabs>
      <w:spacing w:before="60"/>
      <w:ind w:right="-3"/>
      <w:rPr>
        <w:sz w:val="22"/>
        <w:szCs w:val="22"/>
      </w:rPr>
    </w:pPr>
    <w:r>
      <w:rPr>
        <w:sz w:val="22"/>
        <w:szCs w:val="22"/>
      </w:rPr>
      <w:tab/>
    </w:r>
  </w:p>
  <w:p w14:paraId="35146064" w14:textId="77777777" w:rsidR="003C40F5" w:rsidRPr="00F85585" w:rsidRDefault="003C40F5" w:rsidP="00F85585">
    <w:pPr>
      <w:pStyle w:val="Glava"/>
      <w:tabs>
        <w:tab w:val="left" w:pos="5112"/>
      </w:tabs>
      <w:rPr>
        <w:rFonts w:ascii="Arial" w:hAnsi="Arial" w:cs="Arial"/>
      </w:rPr>
    </w:pPr>
  </w:p>
  <w:p w14:paraId="69C2B411" w14:textId="231A5EC8" w:rsidR="003C40F5" w:rsidRPr="00125A68" w:rsidRDefault="003C40F5" w:rsidP="00353811">
    <w:pPr>
      <w:tabs>
        <w:tab w:val="left" w:pos="2640"/>
      </w:tabs>
      <w:spacing w:before="60"/>
      <w:ind w:right="-3"/>
      <w:rPr>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3429F6"/>
    <w:lvl w:ilvl="0">
      <w:start w:val="1"/>
      <w:numFmt w:val="decimal"/>
      <w:lvlText w:val="%1."/>
      <w:lvlJc w:val="left"/>
      <w:pPr>
        <w:tabs>
          <w:tab w:val="num" w:pos="1492"/>
        </w:tabs>
        <w:ind w:left="1492"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80918"/>
    <w:multiLevelType w:val="hybridMultilevel"/>
    <w:tmpl w:val="54B88A50"/>
    <w:lvl w:ilvl="0" w:tplc="AF5254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2A7972"/>
    <w:multiLevelType w:val="multilevel"/>
    <w:tmpl w:val="CBEC9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757F81"/>
    <w:multiLevelType w:val="hybridMultilevel"/>
    <w:tmpl w:val="7EEA61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2A450BB"/>
    <w:multiLevelType w:val="hybridMultilevel"/>
    <w:tmpl w:val="DB1A1D5E"/>
    <w:lvl w:ilvl="0" w:tplc="1B389D00">
      <w:start w:val="1"/>
      <w:numFmt w:val="bullet"/>
      <w:lvlText w:val=""/>
      <w:lvlJc w:val="left"/>
      <w:pPr>
        <w:tabs>
          <w:tab w:val="num" w:pos="1068"/>
        </w:tabs>
        <w:ind w:left="1068" w:hanging="360"/>
      </w:pPr>
      <w:rPr>
        <w:rFonts w:ascii="Symbol" w:hAnsi="Symbol" w:hint="default"/>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8" w15:restartNumberingAfterBreak="0">
    <w:nsid w:val="12F161FD"/>
    <w:multiLevelType w:val="hybridMultilevel"/>
    <w:tmpl w:val="A01E0E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4C0304F"/>
    <w:multiLevelType w:val="hybridMultilevel"/>
    <w:tmpl w:val="0B342016"/>
    <w:lvl w:ilvl="0" w:tplc="E9388E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3E2E8C"/>
    <w:multiLevelType w:val="hybridMultilevel"/>
    <w:tmpl w:val="A47A68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29446AC"/>
    <w:multiLevelType w:val="hybridMultilevel"/>
    <w:tmpl w:val="B3C403E4"/>
    <w:lvl w:ilvl="0" w:tplc="8E68D5C2">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7C86FD3"/>
    <w:multiLevelType w:val="hybridMultilevel"/>
    <w:tmpl w:val="C4EE5B32"/>
    <w:lvl w:ilvl="0" w:tplc="1AE4098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F01A8"/>
    <w:multiLevelType w:val="multilevel"/>
    <w:tmpl w:val="534615E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E6E66C6"/>
    <w:multiLevelType w:val="hybridMultilevel"/>
    <w:tmpl w:val="EE18A5F0"/>
    <w:lvl w:ilvl="0" w:tplc="8E68D5C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DFB05E5"/>
    <w:multiLevelType w:val="hybridMultilevel"/>
    <w:tmpl w:val="B1708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323160"/>
    <w:multiLevelType w:val="hybridMultilevel"/>
    <w:tmpl w:val="224046B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C2A10"/>
    <w:multiLevelType w:val="hybridMultilevel"/>
    <w:tmpl w:val="A47A68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F85F82"/>
    <w:multiLevelType w:val="hybridMultilevel"/>
    <w:tmpl w:val="82F44390"/>
    <w:lvl w:ilvl="0" w:tplc="8E68D5C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F1C9A"/>
    <w:multiLevelType w:val="hybridMultilevel"/>
    <w:tmpl w:val="F6E67CB2"/>
    <w:lvl w:ilvl="0" w:tplc="5316F29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31B1D06"/>
    <w:multiLevelType w:val="hybridMultilevel"/>
    <w:tmpl w:val="51045D6E"/>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0910FBB"/>
    <w:multiLevelType w:val="hybridMultilevel"/>
    <w:tmpl w:val="67464994"/>
    <w:lvl w:ilvl="0" w:tplc="8E68D5C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31531"/>
    <w:multiLevelType w:val="hybridMultilevel"/>
    <w:tmpl w:val="7B2CA74E"/>
    <w:lvl w:ilvl="0" w:tplc="91887ED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48207D"/>
    <w:multiLevelType w:val="hybridMultilevel"/>
    <w:tmpl w:val="26700202"/>
    <w:lvl w:ilvl="0" w:tplc="9968C78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9D7991"/>
    <w:multiLevelType w:val="multilevel"/>
    <w:tmpl w:val="7B2CA74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546111"/>
    <w:multiLevelType w:val="hybridMultilevel"/>
    <w:tmpl w:val="5BE4CE26"/>
    <w:lvl w:ilvl="0" w:tplc="193ED17E">
      <w:start w:val="1"/>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39624C3"/>
    <w:multiLevelType w:val="hybridMultilevel"/>
    <w:tmpl w:val="31B8DF7A"/>
    <w:lvl w:ilvl="0" w:tplc="FE0A5D12">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013C5"/>
    <w:multiLevelType w:val="hybridMultilevel"/>
    <w:tmpl w:val="5BE2499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27"/>
  </w:num>
  <w:num w:numId="7">
    <w:abstractNumId w:val="32"/>
  </w:num>
  <w:num w:numId="8">
    <w:abstractNumId w:val="33"/>
  </w:num>
  <w:num w:numId="9">
    <w:abstractNumId w:val="12"/>
  </w:num>
  <w:num w:numId="10">
    <w:abstractNumId w:val="25"/>
  </w:num>
  <w:num w:numId="11">
    <w:abstractNumId w:val="28"/>
  </w:num>
  <w:num w:numId="12">
    <w:abstractNumId w:val="16"/>
  </w:num>
  <w:num w:numId="13">
    <w:abstractNumId w:val="21"/>
  </w:num>
  <w:num w:numId="14">
    <w:abstractNumId w:val="8"/>
  </w:num>
  <w:num w:numId="15">
    <w:abstractNumId w:val="13"/>
  </w:num>
  <w:num w:numId="16">
    <w:abstractNumId w:val="34"/>
  </w:num>
  <w:num w:numId="17">
    <w:abstractNumId w:val="19"/>
  </w:num>
  <w:num w:numId="18">
    <w:abstractNumId w:val="26"/>
  </w:num>
  <w:num w:numId="19">
    <w:abstractNumId w:val="29"/>
  </w:num>
  <w:num w:numId="20">
    <w:abstractNumId w:val="22"/>
  </w:num>
  <w:num w:numId="21">
    <w:abstractNumId w:val="0"/>
  </w:num>
  <w:num w:numId="22">
    <w:abstractNumId w:val="10"/>
  </w:num>
  <w:num w:numId="23">
    <w:abstractNumId w:val="5"/>
  </w:num>
  <w:num w:numId="24">
    <w:abstractNumId w:val="30"/>
  </w:num>
  <w:num w:numId="25">
    <w:abstractNumId w:val="31"/>
  </w:num>
  <w:num w:numId="26">
    <w:abstractNumId w:val="23"/>
  </w:num>
  <w:num w:numId="27">
    <w:abstractNumId w:val="15"/>
  </w:num>
  <w:num w:numId="28">
    <w:abstractNumId w:val="11"/>
  </w:num>
  <w:num w:numId="29">
    <w:abstractNumId w:val="7"/>
  </w:num>
  <w:num w:numId="30">
    <w:abstractNumId w:val="20"/>
  </w:num>
  <w:num w:numId="31">
    <w:abstractNumId w:val="14"/>
  </w:num>
  <w:num w:numId="32">
    <w:abstractNumId w:val="3"/>
  </w:num>
  <w:num w:numId="33">
    <w:abstractNumId w:val="9"/>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FF5"/>
    <w:rsid w:val="00000AFF"/>
    <w:rsid w:val="000015BC"/>
    <w:rsid w:val="00001D60"/>
    <w:rsid w:val="000049C7"/>
    <w:rsid w:val="0000756F"/>
    <w:rsid w:val="00007E07"/>
    <w:rsid w:val="00013222"/>
    <w:rsid w:val="0001576F"/>
    <w:rsid w:val="00017EE5"/>
    <w:rsid w:val="000203B7"/>
    <w:rsid w:val="00021B67"/>
    <w:rsid w:val="0003226E"/>
    <w:rsid w:val="000323FD"/>
    <w:rsid w:val="0003270F"/>
    <w:rsid w:val="0003352C"/>
    <w:rsid w:val="00034F6D"/>
    <w:rsid w:val="00037CB9"/>
    <w:rsid w:val="00044E1A"/>
    <w:rsid w:val="00046C8B"/>
    <w:rsid w:val="0005096C"/>
    <w:rsid w:val="00053C14"/>
    <w:rsid w:val="000619A0"/>
    <w:rsid w:val="00062A8A"/>
    <w:rsid w:val="0006490E"/>
    <w:rsid w:val="0006768E"/>
    <w:rsid w:val="000677EF"/>
    <w:rsid w:val="0007346C"/>
    <w:rsid w:val="00073D1B"/>
    <w:rsid w:val="00080114"/>
    <w:rsid w:val="00081833"/>
    <w:rsid w:val="000829F1"/>
    <w:rsid w:val="00084EAF"/>
    <w:rsid w:val="00085C1C"/>
    <w:rsid w:val="00087F80"/>
    <w:rsid w:val="0009159D"/>
    <w:rsid w:val="00093933"/>
    <w:rsid w:val="000A287D"/>
    <w:rsid w:val="000A3D65"/>
    <w:rsid w:val="000A661F"/>
    <w:rsid w:val="000A71B4"/>
    <w:rsid w:val="000B293B"/>
    <w:rsid w:val="000B45D2"/>
    <w:rsid w:val="000B4BE8"/>
    <w:rsid w:val="000B5305"/>
    <w:rsid w:val="000C16C7"/>
    <w:rsid w:val="000C2FF7"/>
    <w:rsid w:val="000C5141"/>
    <w:rsid w:val="000D0FC5"/>
    <w:rsid w:val="000D47F4"/>
    <w:rsid w:val="000D5105"/>
    <w:rsid w:val="000D51CE"/>
    <w:rsid w:val="000D5290"/>
    <w:rsid w:val="000E1CBA"/>
    <w:rsid w:val="000E2FF1"/>
    <w:rsid w:val="000E4057"/>
    <w:rsid w:val="000E475B"/>
    <w:rsid w:val="000E5809"/>
    <w:rsid w:val="000E690F"/>
    <w:rsid w:val="000F19F5"/>
    <w:rsid w:val="000F31A3"/>
    <w:rsid w:val="000F41DD"/>
    <w:rsid w:val="000F49B7"/>
    <w:rsid w:val="000F7DD1"/>
    <w:rsid w:val="0010331F"/>
    <w:rsid w:val="00103852"/>
    <w:rsid w:val="001052EA"/>
    <w:rsid w:val="00106C6A"/>
    <w:rsid w:val="00117E75"/>
    <w:rsid w:val="00121685"/>
    <w:rsid w:val="00122B63"/>
    <w:rsid w:val="00125A68"/>
    <w:rsid w:val="0012787E"/>
    <w:rsid w:val="001306A9"/>
    <w:rsid w:val="00136811"/>
    <w:rsid w:val="00136E6D"/>
    <w:rsid w:val="00146E68"/>
    <w:rsid w:val="00147BE9"/>
    <w:rsid w:val="00151B97"/>
    <w:rsid w:val="00153C0D"/>
    <w:rsid w:val="00154A18"/>
    <w:rsid w:val="001603C2"/>
    <w:rsid w:val="00160D7E"/>
    <w:rsid w:val="001611ED"/>
    <w:rsid w:val="00163923"/>
    <w:rsid w:val="001642EA"/>
    <w:rsid w:val="00170DBA"/>
    <w:rsid w:val="00174CEA"/>
    <w:rsid w:val="00182100"/>
    <w:rsid w:val="00182BD4"/>
    <w:rsid w:val="001861FF"/>
    <w:rsid w:val="00187875"/>
    <w:rsid w:val="00191889"/>
    <w:rsid w:val="0019509B"/>
    <w:rsid w:val="0019652E"/>
    <w:rsid w:val="00197218"/>
    <w:rsid w:val="001A3598"/>
    <w:rsid w:val="001A4830"/>
    <w:rsid w:val="001A5617"/>
    <w:rsid w:val="001A65FB"/>
    <w:rsid w:val="001B0A60"/>
    <w:rsid w:val="001B19B8"/>
    <w:rsid w:val="001B1D79"/>
    <w:rsid w:val="001B6BC4"/>
    <w:rsid w:val="001B6E24"/>
    <w:rsid w:val="001C3EA8"/>
    <w:rsid w:val="001C469E"/>
    <w:rsid w:val="001C774D"/>
    <w:rsid w:val="001D4E72"/>
    <w:rsid w:val="001D69A9"/>
    <w:rsid w:val="001D6B7D"/>
    <w:rsid w:val="001E6746"/>
    <w:rsid w:val="001F025F"/>
    <w:rsid w:val="001F3AE6"/>
    <w:rsid w:val="001F5F4D"/>
    <w:rsid w:val="001F681E"/>
    <w:rsid w:val="001F7519"/>
    <w:rsid w:val="001F75BB"/>
    <w:rsid w:val="0020556A"/>
    <w:rsid w:val="00211566"/>
    <w:rsid w:val="002138D3"/>
    <w:rsid w:val="0022121F"/>
    <w:rsid w:val="00225247"/>
    <w:rsid w:val="00225B90"/>
    <w:rsid w:val="0022695B"/>
    <w:rsid w:val="0022794C"/>
    <w:rsid w:val="002311D4"/>
    <w:rsid w:val="0023172D"/>
    <w:rsid w:val="00235D11"/>
    <w:rsid w:val="0023683F"/>
    <w:rsid w:val="002379B7"/>
    <w:rsid w:val="00243113"/>
    <w:rsid w:val="00245879"/>
    <w:rsid w:val="00253C5E"/>
    <w:rsid w:val="00255197"/>
    <w:rsid w:val="00255D07"/>
    <w:rsid w:val="00260AB9"/>
    <w:rsid w:val="00260EBC"/>
    <w:rsid w:val="0026199F"/>
    <w:rsid w:val="00265DD7"/>
    <w:rsid w:val="00266535"/>
    <w:rsid w:val="0026747E"/>
    <w:rsid w:val="002678C8"/>
    <w:rsid w:val="002703AB"/>
    <w:rsid w:val="0027055B"/>
    <w:rsid w:val="00273AAC"/>
    <w:rsid w:val="002766F8"/>
    <w:rsid w:val="00281D9B"/>
    <w:rsid w:val="00283959"/>
    <w:rsid w:val="0028501E"/>
    <w:rsid w:val="00285069"/>
    <w:rsid w:val="002877E9"/>
    <w:rsid w:val="00292005"/>
    <w:rsid w:val="00296A55"/>
    <w:rsid w:val="002A5825"/>
    <w:rsid w:val="002B3571"/>
    <w:rsid w:val="002B3DF6"/>
    <w:rsid w:val="002B6D74"/>
    <w:rsid w:val="002C272C"/>
    <w:rsid w:val="002C38BC"/>
    <w:rsid w:val="002C7FBD"/>
    <w:rsid w:val="002D43EE"/>
    <w:rsid w:val="002D442A"/>
    <w:rsid w:val="002D507E"/>
    <w:rsid w:val="002D7418"/>
    <w:rsid w:val="002E2818"/>
    <w:rsid w:val="002E2F48"/>
    <w:rsid w:val="002E2F93"/>
    <w:rsid w:val="002E37A8"/>
    <w:rsid w:val="002E4082"/>
    <w:rsid w:val="002E4DC5"/>
    <w:rsid w:val="002E5039"/>
    <w:rsid w:val="002E64E1"/>
    <w:rsid w:val="002F5313"/>
    <w:rsid w:val="002F5875"/>
    <w:rsid w:val="002F6EC3"/>
    <w:rsid w:val="002F79FD"/>
    <w:rsid w:val="0030002E"/>
    <w:rsid w:val="00302773"/>
    <w:rsid w:val="00305960"/>
    <w:rsid w:val="00311D8B"/>
    <w:rsid w:val="003120F4"/>
    <w:rsid w:val="003135E8"/>
    <w:rsid w:val="00313CAE"/>
    <w:rsid w:val="003147B8"/>
    <w:rsid w:val="003168BC"/>
    <w:rsid w:val="003222FC"/>
    <w:rsid w:val="00322C34"/>
    <w:rsid w:val="0033210F"/>
    <w:rsid w:val="00332837"/>
    <w:rsid w:val="0033749D"/>
    <w:rsid w:val="00340454"/>
    <w:rsid w:val="00340902"/>
    <w:rsid w:val="00341602"/>
    <w:rsid w:val="00343D70"/>
    <w:rsid w:val="00346C7E"/>
    <w:rsid w:val="00347546"/>
    <w:rsid w:val="0035038B"/>
    <w:rsid w:val="00352AD8"/>
    <w:rsid w:val="0035361E"/>
    <w:rsid w:val="00353811"/>
    <w:rsid w:val="00355286"/>
    <w:rsid w:val="00355FC0"/>
    <w:rsid w:val="00360157"/>
    <w:rsid w:val="003612B3"/>
    <w:rsid w:val="00362F03"/>
    <w:rsid w:val="0036411F"/>
    <w:rsid w:val="00367D66"/>
    <w:rsid w:val="00372349"/>
    <w:rsid w:val="003741E3"/>
    <w:rsid w:val="00376267"/>
    <w:rsid w:val="00381520"/>
    <w:rsid w:val="00387CF7"/>
    <w:rsid w:val="003906A7"/>
    <w:rsid w:val="00391FED"/>
    <w:rsid w:val="00394777"/>
    <w:rsid w:val="00394BD5"/>
    <w:rsid w:val="00394F6B"/>
    <w:rsid w:val="00395757"/>
    <w:rsid w:val="003A20BF"/>
    <w:rsid w:val="003A21A9"/>
    <w:rsid w:val="003A261F"/>
    <w:rsid w:val="003A59E7"/>
    <w:rsid w:val="003A7ABB"/>
    <w:rsid w:val="003B6428"/>
    <w:rsid w:val="003B70E4"/>
    <w:rsid w:val="003B7133"/>
    <w:rsid w:val="003C0AC8"/>
    <w:rsid w:val="003C2146"/>
    <w:rsid w:val="003C2A84"/>
    <w:rsid w:val="003C40F5"/>
    <w:rsid w:val="003C4146"/>
    <w:rsid w:val="003C56FC"/>
    <w:rsid w:val="003C6682"/>
    <w:rsid w:val="003D4C82"/>
    <w:rsid w:val="003D4D18"/>
    <w:rsid w:val="003D4E4D"/>
    <w:rsid w:val="003E0028"/>
    <w:rsid w:val="003E158E"/>
    <w:rsid w:val="003E1E45"/>
    <w:rsid w:val="003E2E60"/>
    <w:rsid w:val="003E77F3"/>
    <w:rsid w:val="003F735B"/>
    <w:rsid w:val="003F73AB"/>
    <w:rsid w:val="003F76F6"/>
    <w:rsid w:val="004015F9"/>
    <w:rsid w:val="00402E26"/>
    <w:rsid w:val="0040378C"/>
    <w:rsid w:val="004044D8"/>
    <w:rsid w:val="00404678"/>
    <w:rsid w:val="00407680"/>
    <w:rsid w:val="00417605"/>
    <w:rsid w:val="004205C4"/>
    <w:rsid w:val="00420F72"/>
    <w:rsid w:val="004222B0"/>
    <w:rsid w:val="00424D29"/>
    <w:rsid w:val="00425A90"/>
    <w:rsid w:val="00426BD6"/>
    <w:rsid w:val="004301E5"/>
    <w:rsid w:val="004326C4"/>
    <w:rsid w:val="0043299E"/>
    <w:rsid w:val="00434E65"/>
    <w:rsid w:val="00440BEF"/>
    <w:rsid w:val="00441F68"/>
    <w:rsid w:val="00445C1D"/>
    <w:rsid w:val="00447867"/>
    <w:rsid w:val="00451ED4"/>
    <w:rsid w:val="00455BD1"/>
    <w:rsid w:val="00456100"/>
    <w:rsid w:val="0045624C"/>
    <w:rsid w:val="00456910"/>
    <w:rsid w:val="00460EE8"/>
    <w:rsid w:val="004612A0"/>
    <w:rsid w:val="00464E91"/>
    <w:rsid w:val="00470316"/>
    <w:rsid w:val="004746F8"/>
    <w:rsid w:val="00474905"/>
    <w:rsid w:val="00477673"/>
    <w:rsid w:val="004804BD"/>
    <w:rsid w:val="00480903"/>
    <w:rsid w:val="0048212F"/>
    <w:rsid w:val="00493272"/>
    <w:rsid w:val="00495543"/>
    <w:rsid w:val="00495B97"/>
    <w:rsid w:val="00496179"/>
    <w:rsid w:val="00497B55"/>
    <w:rsid w:val="004A1D9D"/>
    <w:rsid w:val="004A2802"/>
    <w:rsid w:val="004A36A7"/>
    <w:rsid w:val="004A6586"/>
    <w:rsid w:val="004B2590"/>
    <w:rsid w:val="004B5B21"/>
    <w:rsid w:val="004B5FA7"/>
    <w:rsid w:val="004B6D9D"/>
    <w:rsid w:val="004C22B8"/>
    <w:rsid w:val="004C2537"/>
    <w:rsid w:val="004C260D"/>
    <w:rsid w:val="004C2ED4"/>
    <w:rsid w:val="004D05A1"/>
    <w:rsid w:val="004D2BB7"/>
    <w:rsid w:val="004E11FD"/>
    <w:rsid w:val="004E34B1"/>
    <w:rsid w:val="004E55FE"/>
    <w:rsid w:val="004E7323"/>
    <w:rsid w:val="004F1038"/>
    <w:rsid w:val="004F1674"/>
    <w:rsid w:val="004F24D1"/>
    <w:rsid w:val="004F329C"/>
    <w:rsid w:val="004F3D34"/>
    <w:rsid w:val="0050553B"/>
    <w:rsid w:val="00506E73"/>
    <w:rsid w:val="00520D3C"/>
    <w:rsid w:val="00521C9A"/>
    <w:rsid w:val="00525987"/>
    <w:rsid w:val="005363B9"/>
    <w:rsid w:val="005412EE"/>
    <w:rsid w:val="005425F2"/>
    <w:rsid w:val="00544242"/>
    <w:rsid w:val="005463A0"/>
    <w:rsid w:val="00546819"/>
    <w:rsid w:val="00550F9B"/>
    <w:rsid w:val="0055451C"/>
    <w:rsid w:val="00557F0A"/>
    <w:rsid w:val="00563132"/>
    <w:rsid w:val="0056505E"/>
    <w:rsid w:val="00567032"/>
    <w:rsid w:val="00567463"/>
    <w:rsid w:val="0057064E"/>
    <w:rsid w:val="0057096A"/>
    <w:rsid w:val="00571444"/>
    <w:rsid w:val="00571FE5"/>
    <w:rsid w:val="005729A1"/>
    <w:rsid w:val="005731D5"/>
    <w:rsid w:val="005750D6"/>
    <w:rsid w:val="00576472"/>
    <w:rsid w:val="00577E44"/>
    <w:rsid w:val="0058153E"/>
    <w:rsid w:val="005819AE"/>
    <w:rsid w:val="00583534"/>
    <w:rsid w:val="00583BCD"/>
    <w:rsid w:val="00584106"/>
    <w:rsid w:val="00586574"/>
    <w:rsid w:val="0058704A"/>
    <w:rsid w:val="005919F6"/>
    <w:rsid w:val="005923A2"/>
    <w:rsid w:val="00594BF4"/>
    <w:rsid w:val="00595314"/>
    <w:rsid w:val="005954CF"/>
    <w:rsid w:val="00595BEA"/>
    <w:rsid w:val="00595E01"/>
    <w:rsid w:val="005972E4"/>
    <w:rsid w:val="005977BE"/>
    <w:rsid w:val="005A010D"/>
    <w:rsid w:val="005A2527"/>
    <w:rsid w:val="005A3603"/>
    <w:rsid w:val="005A5D1C"/>
    <w:rsid w:val="005B0295"/>
    <w:rsid w:val="005B0866"/>
    <w:rsid w:val="005B166C"/>
    <w:rsid w:val="005B3FB4"/>
    <w:rsid w:val="005B5503"/>
    <w:rsid w:val="005B6E3B"/>
    <w:rsid w:val="005C3194"/>
    <w:rsid w:val="005C66FF"/>
    <w:rsid w:val="005D404B"/>
    <w:rsid w:val="005D6221"/>
    <w:rsid w:val="005D79A1"/>
    <w:rsid w:val="005E0371"/>
    <w:rsid w:val="005E1E6E"/>
    <w:rsid w:val="005E2CA2"/>
    <w:rsid w:val="005E5BEE"/>
    <w:rsid w:val="005F021E"/>
    <w:rsid w:val="005F2F4D"/>
    <w:rsid w:val="00607066"/>
    <w:rsid w:val="00610F90"/>
    <w:rsid w:val="0061350F"/>
    <w:rsid w:val="006139F6"/>
    <w:rsid w:val="00613B69"/>
    <w:rsid w:val="00616481"/>
    <w:rsid w:val="006177E9"/>
    <w:rsid w:val="006228BD"/>
    <w:rsid w:val="00625928"/>
    <w:rsid w:val="00633542"/>
    <w:rsid w:val="006348E4"/>
    <w:rsid w:val="00642B5F"/>
    <w:rsid w:val="00643198"/>
    <w:rsid w:val="006458D7"/>
    <w:rsid w:val="00652D00"/>
    <w:rsid w:val="0066073B"/>
    <w:rsid w:val="00660C99"/>
    <w:rsid w:val="006629A9"/>
    <w:rsid w:val="00662E80"/>
    <w:rsid w:val="006636E2"/>
    <w:rsid w:val="00667CAA"/>
    <w:rsid w:val="00674174"/>
    <w:rsid w:val="006750CA"/>
    <w:rsid w:val="0068305C"/>
    <w:rsid w:val="006868D0"/>
    <w:rsid w:val="0069114B"/>
    <w:rsid w:val="006921DF"/>
    <w:rsid w:val="0069541B"/>
    <w:rsid w:val="00697587"/>
    <w:rsid w:val="006A197A"/>
    <w:rsid w:val="006A3913"/>
    <w:rsid w:val="006A51B8"/>
    <w:rsid w:val="006B356F"/>
    <w:rsid w:val="006B6B26"/>
    <w:rsid w:val="006B6FA4"/>
    <w:rsid w:val="006B71DB"/>
    <w:rsid w:val="006B77DA"/>
    <w:rsid w:val="006B782A"/>
    <w:rsid w:val="006C49BD"/>
    <w:rsid w:val="006C64B5"/>
    <w:rsid w:val="006D3B6E"/>
    <w:rsid w:val="006D4681"/>
    <w:rsid w:val="006E08F5"/>
    <w:rsid w:val="006E1E68"/>
    <w:rsid w:val="006E585E"/>
    <w:rsid w:val="006E5C23"/>
    <w:rsid w:val="006E7607"/>
    <w:rsid w:val="006E796D"/>
    <w:rsid w:val="006F0FBD"/>
    <w:rsid w:val="006F21CC"/>
    <w:rsid w:val="006F34FE"/>
    <w:rsid w:val="006F3DF9"/>
    <w:rsid w:val="006F3E11"/>
    <w:rsid w:val="007005E4"/>
    <w:rsid w:val="00701937"/>
    <w:rsid w:val="0070351E"/>
    <w:rsid w:val="00703F47"/>
    <w:rsid w:val="00705C75"/>
    <w:rsid w:val="00705D7F"/>
    <w:rsid w:val="007114EB"/>
    <w:rsid w:val="00711937"/>
    <w:rsid w:val="007140A7"/>
    <w:rsid w:val="00714631"/>
    <w:rsid w:val="007147A1"/>
    <w:rsid w:val="007151E8"/>
    <w:rsid w:val="00717143"/>
    <w:rsid w:val="00724E96"/>
    <w:rsid w:val="0072740A"/>
    <w:rsid w:val="00730BE8"/>
    <w:rsid w:val="0073161E"/>
    <w:rsid w:val="007322A1"/>
    <w:rsid w:val="0073286B"/>
    <w:rsid w:val="0073392C"/>
    <w:rsid w:val="00735E57"/>
    <w:rsid w:val="00741D0A"/>
    <w:rsid w:val="00742480"/>
    <w:rsid w:val="007426ED"/>
    <w:rsid w:val="00743213"/>
    <w:rsid w:val="00744C1E"/>
    <w:rsid w:val="00747E65"/>
    <w:rsid w:val="00754B6E"/>
    <w:rsid w:val="00761869"/>
    <w:rsid w:val="00762487"/>
    <w:rsid w:val="00763AAF"/>
    <w:rsid w:val="0076597F"/>
    <w:rsid w:val="0076734D"/>
    <w:rsid w:val="007677C0"/>
    <w:rsid w:val="0077103A"/>
    <w:rsid w:val="0077510F"/>
    <w:rsid w:val="00775F61"/>
    <w:rsid w:val="007763D6"/>
    <w:rsid w:val="00777C9A"/>
    <w:rsid w:val="00780357"/>
    <w:rsid w:val="00780F1B"/>
    <w:rsid w:val="0078174C"/>
    <w:rsid w:val="00781F9E"/>
    <w:rsid w:val="00785BD6"/>
    <w:rsid w:val="00786DDC"/>
    <w:rsid w:val="0078712B"/>
    <w:rsid w:val="00787869"/>
    <w:rsid w:val="00792269"/>
    <w:rsid w:val="00792ADF"/>
    <w:rsid w:val="00796427"/>
    <w:rsid w:val="007A3C34"/>
    <w:rsid w:val="007A7211"/>
    <w:rsid w:val="007A76B1"/>
    <w:rsid w:val="007B5218"/>
    <w:rsid w:val="007B7A6E"/>
    <w:rsid w:val="007C03CF"/>
    <w:rsid w:val="007C1467"/>
    <w:rsid w:val="007C4C75"/>
    <w:rsid w:val="007C4CCE"/>
    <w:rsid w:val="007C6859"/>
    <w:rsid w:val="007D0DA9"/>
    <w:rsid w:val="007D2AB7"/>
    <w:rsid w:val="007D79FA"/>
    <w:rsid w:val="007E17D6"/>
    <w:rsid w:val="007E215E"/>
    <w:rsid w:val="007E692E"/>
    <w:rsid w:val="007F0C17"/>
    <w:rsid w:val="007F2A8C"/>
    <w:rsid w:val="007F2BA3"/>
    <w:rsid w:val="007F4126"/>
    <w:rsid w:val="007F4BB7"/>
    <w:rsid w:val="007F5B70"/>
    <w:rsid w:val="008005F0"/>
    <w:rsid w:val="00812D4E"/>
    <w:rsid w:val="008148D4"/>
    <w:rsid w:val="00816D8C"/>
    <w:rsid w:val="00823CF3"/>
    <w:rsid w:val="00831CD5"/>
    <w:rsid w:val="00832996"/>
    <w:rsid w:val="008340B1"/>
    <w:rsid w:val="0084013E"/>
    <w:rsid w:val="00840CFE"/>
    <w:rsid w:val="00841711"/>
    <w:rsid w:val="00843009"/>
    <w:rsid w:val="00843580"/>
    <w:rsid w:val="00843E3A"/>
    <w:rsid w:val="008441CA"/>
    <w:rsid w:val="00845175"/>
    <w:rsid w:val="008458D5"/>
    <w:rsid w:val="00845EA6"/>
    <w:rsid w:val="00846F98"/>
    <w:rsid w:val="0084723B"/>
    <w:rsid w:val="00852189"/>
    <w:rsid w:val="00853AE5"/>
    <w:rsid w:val="00854519"/>
    <w:rsid w:val="00856384"/>
    <w:rsid w:val="00860334"/>
    <w:rsid w:val="00863474"/>
    <w:rsid w:val="00865674"/>
    <w:rsid w:val="00866A74"/>
    <w:rsid w:val="00871F5D"/>
    <w:rsid w:val="008753A1"/>
    <w:rsid w:val="00876318"/>
    <w:rsid w:val="008763FB"/>
    <w:rsid w:val="00876A0E"/>
    <w:rsid w:val="0088028D"/>
    <w:rsid w:val="008826D5"/>
    <w:rsid w:val="00882D4B"/>
    <w:rsid w:val="00887E6E"/>
    <w:rsid w:val="00892280"/>
    <w:rsid w:val="008A0ABF"/>
    <w:rsid w:val="008B286E"/>
    <w:rsid w:val="008B300B"/>
    <w:rsid w:val="008B3562"/>
    <w:rsid w:val="008B4E08"/>
    <w:rsid w:val="008B5C30"/>
    <w:rsid w:val="008B7ED2"/>
    <w:rsid w:val="008C2343"/>
    <w:rsid w:val="008C25D8"/>
    <w:rsid w:val="008C57FD"/>
    <w:rsid w:val="008C5C7F"/>
    <w:rsid w:val="008C7CAB"/>
    <w:rsid w:val="008D12DE"/>
    <w:rsid w:val="008D726E"/>
    <w:rsid w:val="008E07AE"/>
    <w:rsid w:val="008E1F08"/>
    <w:rsid w:val="008E5371"/>
    <w:rsid w:val="008F2D65"/>
    <w:rsid w:val="008F48E0"/>
    <w:rsid w:val="008F6747"/>
    <w:rsid w:val="008F6CD1"/>
    <w:rsid w:val="008F7555"/>
    <w:rsid w:val="00901324"/>
    <w:rsid w:val="00903910"/>
    <w:rsid w:val="009104FD"/>
    <w:rsid w:val="0091259F"/>
    <w:rsid w:val="0091579C"/>
    <w:rsid w:val="009248C4"/>
    <w:rsid w:val="00925F39"/>
    <w:rsid w:val="009268F8"/>
    <w:rsid w:val="00926D7C"/>
    <w:rsid w:val="0093015A"/>
    <w:rsid w:val="00933171"/>
    <w:rsid w:val="009332DC"/>
    <w:rsid w:val="00937CBB"/>
    <w:rsid w:val="00940F79"/>
    <w:rsid w:val="0094113C"/>
    <w:rsid w:val="00942BD2"/>
    <w:rsid w:val="00944C97"/>
    <w:rsid w:val="00950EA2"/>
    <w:rsid w:val="00951926"/>
    <w:rsid w:val="00951D2D"/>
    <w:rsid w:val="00955BB4"/>
    <w:rsid w:val="00960776"/>
    <w:rsid w:val="0096340A"/>
    <w:rsid w:val="00964209"/>
    <w:rsid w:val="00964C7E"/>
    <w:rsid w:val="00966076"/>
    <w:rsid w:val="0096696E"/>
    <w:rsid w:val="009679B0"/>
    <w:rsid w:val="00973850"/>
    <w:rsid w:val="00974C71"/>
    <w:rsid w:val="00975842"/>
    <w:rsid w:val="00976660"/>
    <w:rsid w:val="00976A23"/>
    <w:rsid w:val="00982125"/>
    <w:rsid w:val="0098587B"/>
    <w:rsid w:val="00990E96"/>
    <w:rsid w:val="00990E9F"/>
    <w:rsid w:val="009910C0"/>
    <w:rsid w:val="00991B1F"/>
    <w:rsid w:val="0099246A"/>
    <w:rsid w:val="009A31EA"/>
    <w:rsid w:val="009A6FEA"/>
    <w:rsid w:val="009B0B16"/>
    <w:rsid w:val="009B4244"/>
    <w:rsid w:val="009B547B"/>
    <w:rsid w:val="009B55FE"/>
    <w:rsid w:val="009B6B7D"/>
    <w:rsid w:val="009C088E"/>
    <w:rsid w:val="009C4085"/>
    <w:rsid w:val="009C44FD"/>
    <w:rsid w:val="009C4A18"/>
    <w:rsid w:val="009D24FA"/>
    <w:rsid w:val="009D3C1A"/>
    <w:rsid w:val="009D4EFC"/>
    <w:rsid w:val="009E0F65"/>
    <w:rsid w:val="009E1499"/>
    <w:rsid w:val="009E23A2"/>
    <w:rsid w:val="009E71B6"/>
    <w:rsid w:val="009E732F"/>
    <w:rsid w:val="009E7E35"/>
    <w:rsid w:val="009F0F0D"/>
    <w:rsid w:val="009F139F"/>
    <w:rsid w:val="009F3213"/>
    <w:rsid w:val="009F4B3C"/>
    <w:rsid w:val="009F67EC"/>
    <w:rsid w:val="00A004FB"/>
    <w:rsid w:val="00A01ABF"/>
    <w:rsid w:val="00A04132"/>
    <w:rsid w:val="00A11429"/>
    <w:rsid w:val="00A14CD8"/>
    <w:rsid w:val="00A15121"/>
    <w:rsid w:val="00A20B3D"/>
    <w:rsid w:val="00A21DA4"/>
    <w:rsid w:val="00A2233A"/>
    <w:rsid w:val="00A23673"/>
    <w:rsid w:val="00A260E7"/>
    <w:rsid w:val="00A27184"/>
    <w:rsid w:val="00A2723A"/>
    <w:rsid w:val="00A3127C"/>
    <w:rsid w:val="00A412EC"/>
    <w:rsid w:val="00A4587B"/>
    <w:rsid w:val="00A47A27"/>
    <w:rsid w:val="00A537C3"/>
    <w:rsid w:val="00A5389F"/>
    <w:rsid w:val="00A557F8"/>
    <w:rsid w:val="00A6165E"/>
    <w:rsid w:val="00A64A6E"/>
    <w:rsid w:val="00A654E1"/>
    <w:rsid w:val="00A707FC"/>
    <w:rsid w:val="00A73652"/>
    <w:rsid w:val="00A73A3B"/>
    <w:rsid w:val="00A7484C"/>
    <w:rsid w:val="00A75AA1"/>
    <w:rsid w:val="00A8153B"/>
    <w:rsid w:val="00A854B2"/>
    <w:rsid w:val="00A86E96"/>
    <w:rsid w:val="00A90812"/>
    <w:rsid w:val="00A92245"/>
    <w:rsid w:val="00A94B44"/>
    <w:rsid w:val="00A95619"/>
    <w:rsid w:val="00A96436"/>
    <w:rsid w:val="00AA4870"/>
    <w:rsid w:val="00AA4AF3"/>
    <w:rsid w:val="00AA5DBD"/>
    <w:rsid w:val="00AB0B21"/>
    <w:rsid w:val="00AB1386"/>
    <w:rsid w:val="00AB1F2B"/>
    <w:rsid w:val="00AB5586"/>
    <w:rsid w:val="00AB7E29"/>
    <w:rsid w:val="00AC1C04"/>
    <w:rsid w:val="00AC2C71"/>
    <w:rsid w:val="00AC3D9E"/>
    <w:rsid w:val="00AD1C74"/>
    <w:rsid w:val="00AD37F5"/>
    <w:rsid w:val="00AD38E8"/>
    <w:rsid w:val="00AD4BA9"/>
    <w:rsid w:val="00AD6536"/>
    <w:rsid w:val="00AE020A"/>
    <w:rsid w:val="00AE0C38"/>
    <w:rsid w:val="00AE1C25"/>
    <w:rsid w:val="00AE6730"/>
    <w:rsid w:val="00AE7547"/>
    <w:rsid w:val="00AF2A0F"/>
    <w:rsid w:val="00AF45F9"/>
    <w:rsid w:val="00B02D79"/>
    <w:rsid w:val="00B0627D"/>
    <w:rsid w:val="00B104F3"/>
    <w:rsid w:val="00B11527"/>
    <w:rsid w:val="00B154DD"/>
    <w:rsid w:val="00B17255"/>
    <w:rsid w:val="00B20065"/>
    <w:rsid w:val="00B23082"/>
    <w:rsid w:val="00B23E1D"/>
    <w:rsid w:val="00B2480B"/>
    <w:rsid w:val="00B25692"/>
    <w:rsid w:val="00B264ED"/>
    <w:rsid w:val="00B2675B"/>
    <w:rsid w:val="00B26773"/>
    <w:rsid w:val="00B30D1C"/>
    <w:rsid w:val="00B33776"/>
    <w:rsid w:val="00B376F4"/>
    <w:rsid w:val="00B4118C"/>
    <w:rsid w:val="00B44860"/>
    <w:rsid w:val="00B52362"/>
    <w:rsid w:val="00B5516C"/>
    <w:rsid w:val="00B573E8"/>
    <w:rsid w:val="00B63076"/>
    <w:rsid w:val="00B64603"/>
    <w:rsid w:val="00B64FF5"/>
    <w:rsid w:val="00B6594B"/>
    <w:rsid w:val="00B70439"/>
    <w:rsid w:val="00B706C9"/>
    <w:rsid w:val="00B734F3"/>
    <w:rsid w:val="00B764B9"/>
    <w:rsid w:val="00B76D1B"/>
    <w:rsid w:val="00B76E85"/>
    <w:rsid w:val="00B8005A"/>
    <w:rsid w:val="00B858C1"/>
    <w:rsid w:val="00B92F57"/>
    <w:rsid w:val="00B9418B"/>
    <w:rsid w:val="00B94743"/>
    <w:rsid w:val="00B9613F"/>
    <w:rsid w:val="00B9694F"/>
    <w:rsid w:val="00BA1CEE"/>
    <w:rsid w:val="00BA4860"/>
    <w:rsid w:val="00BA6226"/>
    <w:rsid w:val="00BA7982"/>
    <w:rsid w:val="00BB1BF9"/>
    <w:rsid w:val="00BB39AD"/>
    <w:rsid w:val="00BB56BB"/>
    <w:rsid w:val="00BB7F56"/>
    <w:rsid w:val="00BC1056"/>
    <w:rsid w:val="00BC4ED7"/>
    <w:rsid w:val="00BC5A1F"/>
    <w:rsid w:val="00BD1D6D"/>
    <w:rsid w:val="00BE02C6"/>
    <w:rsid w:val="00BE0897"/>
    <w:rsid w:val="00BE0B3F"/>
    <w:rsid w:val="00BE3211"/>
    <w:rsid w:val="00BE78A4"/>
    <w:rsid w:val="00C010CA"/>
    <w:rsid w:val="00C064DD"/>
    <w:rsid w:val="00C107A2"/>
    <w:rsid w:val="00C111BE"/>
    <w:rsid w:val="00C15790"/>
    <w:rsid w:val="00C17C4C"/>
    <w:rsid w:val="00C23591"/>
    <w:rsid w:val="00C23DE8"/>
    <w:rsid w:val="00C2443D"/>
    <w:rsid w:val="00C26C93"/>
    <w:rsid w:val="00C30B5F"/>
    <w:rsid w:val="00C31F2D"/>
    <w:rsid w:val="00C31F87"/>
    <w:rsid w:val="00C3227C"/>
    <w:rsid w:val="00C3338B"/>
    <w:rsid w:val="00C34C1D"/>
    <w:rsid w:val="00C37372"/>
    <w:rsid w:val="00C37EE5"/>
    <w:rsid w:val="00C42998"/>
    <w:rsid w:val="00C42AC1"/>
    <w:rsid w:val="00C44189"/>
    <w:rsid w:val="00C472EA"/>
    <w:rsid w:val="00C47D09"/>
    <w:rsid w:val="00C51744"/>
    <w:rsid w:val="00C551B9"/>
    <w:rsid w:val="00C65B25"/>
    <w:rsid w:val="00C67ACB"/>
    <w:rsid w:val="00C77374"/>
    <w:rsid w:val="00C81336"/>
    <w:rsid w:val="00C8249F"/>
    <w:rsid w:val="00C84117"/>
    <w:rsid w:val="00C8412B"/>
    <w:rsid w:val="00C86DFA"/>
    <w:rsid w:val="00C86E37"/>
    <w:rsid w:val="00C873E4"/>
    <w:rsid w:val="00C92581"/>
    <w:rsid w:val="00C92742"/>
    <w:rsid w:val="00C93432"/>
    <w:rsid w:val="00C93C57"/>
    <w:rsid w:val="00C968F9"/>
    <w:rsid w:val="00CA1061"/>
    <w:rsid w:val="00CA495F"/>
    <w:rsid w:val="00CA60B9"/>
    <w:rsid w:val="00CA6462"/>
    <w:rsid w:val="00CB20CA"/>
    <w:rsid w:val="00CB225D"/>
    <w:rsid w:val="00CB2CE2"/>
    <w:rsid w:val="00CB36D6"/>
    <w:rsid w:val="00CB3B85"/>
    <w:rsid w:val="00CB44F5"/>
    <w:rsid w:val="00CB45F4"/>
    <w:rsid w:val="00CB65CE"/>
    <w:rsid w:val="00CB7A06"/>
    <w:rsid w:val="00CC0EFA"/>
    <w:rsid w:val="00CC1069"/>
    <w:rsid w:val="00CC5AB1"/>
    <w:rsid w:val="00CC760A"/>
    <w:rsid w:val="00CD3E17"/>
    <w:rsid w:val="00CD6257"/>
    <w:rsid w:val="00CE0A9C"/>
    <w:rsid w:val="00CE0DFB"/>
    <w:rsid w:val="00CE162F"/>
    <w:rsid w:val="00CE7035"/>
    <w:rsid w:val="00CF28DD"/>
    <w:rsid w:val="00CF3879"/>
    <w:rsid w:val="00CF3C32"/>
    <w:rsid w:val="00D03AD8"/>
    <w:rsid w:val="00D06664"/>
    <w:rsid w:val="00D1087A"/>
    <w:rsid w:val="00D12CDB"/>
    <w:rsid w:val="00D15441"/>
    <w:rsid w:val="00D16AE7"/>
    <w:rsid w:val="00D16F8D"/>
    <w:rsid w:val="00D23A2C"/>
    <w:rsid w:val="00D25360"/>
    <w:rsid w:val="00D275EC"/>
    <w:rsid w:val="00D3210F"/>
    <w:rsid w:val="00D326E6"/>
    <w:rsid w:val="00D33BEB"/>
    <w:rsid w:val="00D3572A"/>
    <w:rsid w:val="00D363FE"/>
    <w:rsid w:val="00D40089"/>
    <w:rsid w:val="00D426BF"/>
    <w:rsid w:val="00D42715"/>
    <w:rsid w:val="00D45345"/>
    <w:rsid w:val="00D46D31"/>
    <w:rsid w:val="00D52865"/>
    <w:rsid w:val="00D541D1"/>
    <w:rsid w:val="00D549C4"/>
    <w:rsid w:val="00D626C6"/>
    <w:rsid w:val="00D64654"/>
    <w:rsid w:val="00D64865"/>
    <w:rsid w:val="00D65927"/>
    <w:rsid w:val="00D660D4"/>
    <w:rsid w:val="00D72BD6"/>
    <w:rsid w:val="00D730FA"/>
    <w:rsid w:val="00D74CD2"/>
    <w:rsid w:val="00D74E51"/>
    <w:rsid w:val="00D74F45"/>
    <w:rsid w:val="00D7644D"/>
    <w:rsid w:val="00D81DF0"/>
    <w:rsid w:val="00D824B5"/>
    <w:rsid w:val="00D9039E"/>
    <w:rsid w:val="00D91B70"/>
    <w:rsid w:val="00D92E3D"/>
    <w:rsid w:val="00D933A3"/>
    <w:rsid w:val="00D93D9A"/>
    <w:rsid w:val="00D94258"/>
    <w:rsid w:val="00D9470F"/>
    <w:rsid w:val="00D95521"/>
    <w:rsid w:val="00DA20F7"/>
    <w:rsid w:val="00DA50F3"/>
    <w:rsid w:val="00DA5697"/>
    <w:rsid w:val="00DA57EE"/>
    <w:rsid w:val="00DB2A95"/>
    <w:rsid w:val="00DB4047"/>
    <w:rsid w:val="00DB42F0"/>
    <w:rsid w:val="00DB50EF"/>
    <w:rsid w:val="00DC5D8E"/>
    <w:rsid w:val="00DC603F"/>
    <w:rsid w:val="00DD06AB"/>
    <w:rsid w:val="00DD33FE"/>
    <w:rsid w:val="00DE11D5"/>
    <w:rsid w:val="00DE5E8F"/>
    <w:rsid w:val="00DF0504"/>
    <w:rsid w:val="00DF1039"/>
    <w:rsid w:val="00DF416F"/>
    <w:rsid w:val="00DF4DF1"/>
    <w:rsid w:val="00DF66B1"/>
    <w:rsid w:val="00DF67C9"/>
    <w:rsid w:val="00DF769A"/>
    <w:rsid w:val="00E00615"/>
    <w:rsid w:val="00E0097C"/>
    <w:rsid w:val="00E01183"/>
    <w:rsid w:val="00E04BB8"/>
    <w:rsid w:val="00E063D0"/>
    <w:rsid w:val="00E071C6"/>
    <w:rsid w:val="00E0736F"/>
    <w:rsid w:val="00E106CA"/>
    <w:rsid w:val="00E12908"/>
    <w:rsid w:val="00E17B89"/>
    <w:rsid w:val="00E22CF4"/>
    <w:rsid w:val="00E2360A"/>
    <w:rsid w:val="00E24350"/>
    <w:rsid w:val="00E25108"/>
    <w:rsid w:val="00E25C7B"/>
    <w:rsid w:val="00E32453"/>
    <w:rsid w:val="00E3495D"/>
    <w:rsid w:val="00E35605"/>
    <w:rsid w:val="00E36A78"/>
    <w:rsid w:val="00E37756"/>
    <w:rsid w:val="00E42BD7"/>
    <w:rsid w:val="00E50F2E"/>
    <w:rsid w:val="00E54A0F"/>
    <w:rsid w:val="00E54D7D"/>
    <w:rsid w:val="00E62200"/>
    <w:rsid w:val="00E66F49"/>
    <w:rsid w:val="00E71306"/>
    <w:rsid w:val="00E760E3"/>
    <w:rsid w:val="00E775B6"/>
    <w:rsid w:val="00E8007C"/>
    <w:rsid w:val="00E829CF"/>
    <w:rsid w:val="00E84FDB"/>
    <w:rsid w:val="00E864F9"/>
    <w:rsid w:val="00E87F31"/>
    <w:rsid w:val="00E90B0D"/>
    <w:rsid w:val="00E939A7"/>
    <w:rsid w:val="00E943EE"/>
    <w:rsid w:val="00E945F1"/>
    <w:rsid w:val="00EA3906"/>
    <w:rsid w:val="00EA4AC6"/>
    <w:rsid w:val="00EA64DF"/>
    <w:rsid w:val="00EA6BD4"/>
    <w:rsid w:val="00EC3C81"/>
    <w:rsid w:val="00EF0111"/>
    <w:rsid w:val="00EF03AE"/>
    <w:rsid w:val="00EF0955"/>
    <w:rsid w:val="00EF0C38"/>
    <w:rsid w:val="00EF0C56"/>
    <w:rsid w:val="00EF6F37"/>
    <w:rsid w:val="00F00BA4"/>
    <w:rsid w:val="00F0157E"/>
    <w:rsid w:val="00F059FB"/>
    <w:rsid w:val="00F12222"/>
    <w:rsid w:val="00F126C5"/>
    <w:rsid w:val="00F158FD"/>
    <w:rsid w:val="00F15CDD"/>
    <w:rsid w:val="00F177DD"/>
    <w:rsid w:val="00F230EC"/>
    <w:rsid w:val="00F2690F"/>
    <w:rsid w:val="00F27886"/>
    <w:rsid w:val="00F31AA8"/>
    <w:rsid w:val="00F326B4"/>
    <w:rsid w:val="00F33593"/>
    <w:rsid w:val="00F33FDD"/>
    <w:rsid w:val="00F41291"/>
    <w:rsid w:val="00F42E0C"/>
    <w:rsid w:val="00F47638"/>
    <w:rsid w:val="00F51184"/>
    <w:rsid w:val="00F56ABE"/>
    <w:rsid w:val="00F60262"/>
    <w:rsid w:val="00F64FDD"/>
    <w:rsid w:val="00F65789"/>
    <w:rsid w:val="00F6727D"/>
    <w:rsid w:val="00F67A49"/>
    <w:rsid w:val="00F72B73"/>
    <w:rsid w:val="00F758E3"/>
    <w:rsid w:val="00F75DC7"/>
    <w:rsid w:val="00F7714C"/>
    <w:rsid w:val="00F77D92"/>
    <w:rsid w:val="00F83BDB"/>
    <w:rsid w:val="00F85585"/>
    <w:rsid w:val="00F864F9"/>
    <w:rsid w:val="00F871E3"/>
    <w:rsid w:val="00F901F5"/>
    <w:rsid w:val="00F929B6"/>
    <w:rsid w:val="00F939C5"/>
    <w:rsid w:val="00FA58D3"/>
    <w:rsid w:val="00FA6A7A"/>
    <w:rsid w:val="00FA6D36"/>
    <w:rsid w:val="00FB38FE"/>
    <w:rsid w:val="00FB53AD"/>
    <w:rsid w:val="00FB76BB"/>
    <w:rsid w:val="00FC34D5"/>
    <w:rsid w:val="00FC4E33"/>
    <w:rsid w:val="00FC7139"/>
    <w:rsid w:val="00FC7DA6"/>
    <w:rsid w:val="00FD16CF"/>
    <w:rsid w:val="00FD3513"/>
    <w:rsid w:val="00FD37D7"/>
    <w:rsid w:val="00FE3EE1"/>
    <w:rsid w:val="00FE561D"/>
    <w:rsid w:val="00FF3E1B"/>
    <w:rsid w:val="00FF45E9"/>
    <w:rsid w:val="00FF65D1"/>
    <w:rsid w:val="00FF77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colormru v:ext="edit" colors="#ef313a,#00518e,#777"/>
    </o:shapedefaults>
    <o:shapelayout v:ext="edit">
      <o:idmap v:ext="edit" data="2"/>
    </o:shapelayout>
  </w:shapeDefaults>
  <w:decimalSymbol w:val=","/>
  <w:listSeparator w:val=";"/>
  <w14:docId w14:val="78DF1C8E"/>
  <w15:chartTrackingRefBased/>
  <w15:docId w15:val="{AF25DFED-2ED9-4DEB-A72B-C582A05A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03852"/>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qFormat/>
    <w:rsid w:val="00DB2A95"/>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link w:val="TelobesedilaZnak"/>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aliases w:val="Header-P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table" w:styleId="Tabelamrea">
    <w:name w:val="Table Grid"/>
    <w:basedOn w:val="Navadnatabela"/>
    <w:rsid w:val="00BE0B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rsid w:val="00DB2A95"/>
    <w:rPr>
      <w:rFonts w:ascii="Arial" w:hAnsi="Arial" w:cs="Arial"/>
      <w:b/>
      <w:bCs/>
      <w:kern w:val="32"/>
      <w:sz w:val="32"/>
      <w:szCs w:val="32"/>
      <w:lang w:val="sl-SI" w:eastAsia="en-US" w:bidi="ar-SA"/>
    </w:rPr>
  </w:style>
  <w:style w:type="paragraph" w:customStyle="1" w:styleId="Vrstapredpisa">
    <w:name w:val="Vrsta predpisa"/>
    <w:basedOn w:val="Navaden"/>
    <w:link w:val="VrstapredpisaZnak"/>
    <w:qFormat/>
    <w:rsid w:val="00DB2A95"/>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DB2A95"/>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B2A95"/>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DB2A95"/>
    <w:rPr>
      <w:rFonts w:ascii="Arial" w:hAnsi="Arial" w:cs="Arial"/>
      <w:b/>
      <w:sz w:val="22"/>
      <w:szCs w:val="22"/>
      <w:lang w:val="sl-SI" w:eastAsia="sl-SI" w:bidi="ar-SA"/>
    </w:rPr>
  </w:style>
  <w:style w:type="paragraph" w:customStyle="1" w:styleId="Poglavje">
    <w:name w:val="Poglavje"/>
    <w:basedOn w:val="Navaden"/>
    <w:qFormat/>
    <w:rsid w:val="00DB2A95"/>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DB2A95"/>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DB2A95"/>
    <w:rPr>
      <w:rFonts w:ascii="Arial" w:hAnsi="Arial" w:cs="Arial"/>
      <w:sz w:val="22"/>
      <w:szCs w:val="22"/>
      <w:lang w:val="sl-SI" w:eastAsia="sl-SI" w:bidi="ar-SA"/>
    </w:rPr>
  </w:style>
  <w:style w:type="paragraph" w:customStyle="1" w:styleId="Oddelek">
    <w:name w:val="Oddelek"/>
    <w:basedOn w:val="Navaden"/>
    <w:link w:val="OddelekZnak1"/>
    <w:qFormat/>
    <w:rsid w:val="00DB2A95"/>
    <w:pPr>
      <w:numPr>
        <w:numId w:val="5"/>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DB2A95"/>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DB2A95"/>
    <w:pPr>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odstavkomZnak">
    <w:name w:val="Alinea za odstavkom Znak"/>
    <w:link w:val="Alineazaodstavkom"/>
    <w:rsid w:val="00DB2A95"/>
    <w:rPr>
      <w:rFonts w:ascii="Arial" w:hAnsi="Arial" w:cs="Arial"/>
      <w:sz w:val="22"/>
      <w:szCs w:val="22"/>
      <w:lang w:val="sl-SI" w:eastAsia="sl-SI" w:bidi="ar-SA"/>
    </w:rPr>
  </w:style>
  <w:style w:type="paragraph" w:styleId="Telobesedila2">
    <w:name w:val="Body Text 2"/>
    <w:basedOn w:val="Navaden"/>
    <w:rsid w:val="00D03AD8"/>
    <w:pPr>
      <w:spacing w:after="120" w:line="480" w:lineRule="auto"/>
    </w:pPr>
  </w:style>
  <w:style w:type="character" w:customStyle="1" w:styleId="TelobesedilaZnak">
    <w:name w:val="Telo besedila Znak"/>
    <w:link w:val="Telobesedila"/>
    <w:rsid w:val="00D03AD8"/>
    <w:rPr>
      <w:sz w:val="24"/>
      <w:szCs w:val="24"/>
      <w:lang w:val="sl-SI" w:eastAsia="ar-SA" w:bidi="ar-SA"/>
    </w:rPr>
  </w:style>
  <w:style w:type="paragraph" w:styleId="Besedilooblaka">
    <w:name w:val="Balloon Text"/>
    <w:basedOn w:val="Navaden"/>
    <w:link w:val="BesedilooblakaZnak"/>
    <w:rsid w:val="0098587B"/>
    <w:rPr>
      <w:rFonts w:ascii="Tahoma" w:hAnsi="Tahoma" w:cs="Tahoma"/>
      <w:sz w:val="16"/>
      <w:szCs w:val="16"/>
    </w:rPr>
  </w:style>
  <w:style w:type="character" w:customStyle="1" w:styleId="BesedilooblakaZnak">
    <w:name w:val="Besedilo oblačka Znak"/>
    <w:link w:val="Besedilooblaka"/>
    <w:rsid w:val="0098587B"/>
    <w:rPr>
      <w:rFonts w:ascii="Tahoma" w:hAnsi="Tahoma" w:cs="Tahoma"/>
      <w:sz w:val="16"/>
      <w:szCs w:val="16"/>
      <w:lang w:eastAsia="ar-SA"/>
    </w:rPr>
  </w:style>
  <w:style w:type="character" w:styleId="SledenaHiperpovezava">
    <w:name w:val="FollowedHyperlink"/>
    <w:rsid w:val="00D42715"/>
    <w:rPr>
      <w:color w:val="800080"/>
      <w:u w:val="single"/>
    </w:rPr>
  </w:style>
  <w:style w:type="paragraph" w:customStyle="1" w:styleId="GrafX">
    <w:name w:val="GrafX"/>
    <w:basedOn w:val="Navaden"/>
    <w:autoRedefine/>
    <w:rsid w:val="00464E91"/>
    <w:pPr>
      <w:suppressAutoHyphens w:val="0"/>
      <w:spacing w:before="60"/>
    </w:pPr>
    <w:rPr>
      <w:lang w:eastAsia="sl-SI"/>
    </w:rPr>
  </w:style>
  <w:style w:type="character" w:styleId="Pripombasklic">
    <w:name w:val="annotation reference"/>
    <w:semiHidden/>
    <w:rsid w:val="005954CF"/>
    <w:rPr>
      <w:sz w:val="16"/>
      <w:szCs w:val="16"/>
    </w:rPr>
  </w:style>
  <w:style w:type="paragraph" w:styleId="Pripombabesedilo">
    <w:name w:val="annotation text"/>
    <w:basedOn w:val="Navaden"/>
    <w:semiHidden/>
    <w:rsid w:val="005954CF"/>
    <w:rPr>
      <w:sz w:val="20"/>
      <w:szCs w:val="20"/>
    </w:rPr>
  </w:style>
  <w:style w:type="paragraph" w:styleId="Zadevapripombe">
    <w:name w:val="annotation subject"/>
    <w:basedOn w:val="Pripombabesedilo"/>
    <w:next w:val="Pripombabesedilo"/>
    <w:semiHidden/>
    <w:rsid w:val="005954CF"/>
    <w:rPr>
      <w:b/>
      <w:bCs/>
    </w:rPr>
  </w:style>
  <w:style w:type="paragraph" w:styleId="Sprotnaopomba-besedilo">
    <w:name w:val="footnote text"/>
    <w:basedOn w:val="Navaden"/>
    <w:semiHidden/>
    <w:rsid w:val="005954CF"/>
    <w:rPr>
      <w:sz w:val="20"/>
      <w:szCs w:val="20"/>
    </w:rPr>
  </w:style>
  <w:style w:type="character" w:styleId="Sprotnaopomba-sklic">
    <w:name w:val="footnote reference"/>
    <w:semiHidden/>
    <w:rsid w:val="005954CF"/>
    <w:rPr>
      <w:vertAlign w:val="superscript"/>
    </w:rPr>
  </w:style>
  <w:style w:type="table" w:styleId="Tabelamrea1">
    <w:name w:val="Table Grid 1"/>
    <w:basedOn w:val="Navadnatabela"/>
    <w:rsid w:val="00D74CD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
    <w:name w:val="long_text"/>
    <w:basedOn w:val="Privzetapisavaodstavka"/>
    <w:rsid w:val="00A412EC"/>
  </w:style>
  <w:style w:type="character" w:customStyle="1" w:styleId="GlavaZnak">
    <w:name w:val="Glava Znak"/>
    <w:aliases w:val="Header-PR Znak"/>
    <w:link w:val="Glava"/>
    <w:rsid w:val="00122B63"/>
    <w:rPr>
      <w:sz w:val="24"/>
      <w:szCs w:val="24"/>
      <w:lang w:eastAsia="ar-SA"/>
    </w:rPr>
  </w:style>
  <w:style w:type="paragraph" w:styleId="HTML-oblikovano">
    <w:name w:val="HTML Preformatted"/>
    <w:basedOn w:val="Navaden"/>
    <w:link w:val="HTML-oblikovanoZnak"/>
    <w:uiPriority w:val="99"/>
    <w:unhideWhenUsed/>
    <w:rsid w:val="0073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character" w:customStyle="1" w:styleId="HTML-oblikovanoZnak">
    <w:name w:val="HTML-oblikovano Znak"/>
    <w:link w:val="HTML-oblikovano"/>
    <w:uiPriority w:val="99"/>
    <w:rsid w:val="0073392C"/>
    <w:rPr>
      <w:rFonts w:ascii="Courier New" w:hAnsi="Courier New" w:cs="Courier New"/>
    </w:rPr>
  </w:style>
  <w:style w:type="character" w:customStyle="1" w:styleId="y2iqfc">
    <w:name w:val="y2iqfc"/>
    <w:rsid w:val="0073392C"/>
  </w:style>
  <w:style w:type="paragraph" w:styleId="Odstavekseznama">
    <w:name w:val="List Paragraph"/>
    <w:basedOn w:val="Navaden"/>
    <w:rsid w:val="00394F6B"/>
    <w:pPr>
      <w:autoSpaceDN w:val="0"/>
      <w:spacing w:after="160" w:line="251"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7800">
      <w:bodyDiv w:val="1"/>
      <w:marLeft w:val="0"/>
      <w:marRight w:val="0"/>
      <w:marTop w:val="0"/>
      <w:marBottom w:val="0"/>
      <w:divBdr>
        <w:top w:val="none" w:sz="0" w:space="0" w:color="auto"/>
        <w:left w:val="none" w:sz="0" w:space="0" w:color="auto"/>
        <w:bottom w:val="none" w:sz="0" w:space="0" w:color="auto"/>
        <w:right w:val="none" w:sz="0" w:space="0" w:color="auto"/>
      </w:divBdr>
    </w:div>
    <w:div w:id="317461095">
      <w:bodyDiv w:val="1"/>
      <w:marLeft w:val="0"/>
      <w:marRight w:val="0"/>
      <w:marTop w:val="0"/>
      <w:marBottom w:val="0"/>
      <w:divBdr>
        <w:top w:val="none" w:sz="0" w:space="0" w:color="auto"/>
        <w:left w:val="none" w:sz="0" w:space="0" w:color="auto"/>
        <w:bottom w:val="none" w:sz="0" w:space="0" w:color="auto"/>
        <w:right w:val="none" w:sz="0" w:space="0" w:color="auto"/>
      </w:divBdr>
    </w:div>
    <w:div w:id="1030373767">
      <w:bodyDiv w:val="1"/>
      <w:marLeft w:val="0"/>
      <w:marRight w:val="0"/>
      <w:marTop w:val="0"/>
      <w:marBottom w:val="0"/>
      <w:divBdr>
        <w:top w:val="none" w:sz="0" w:space="0" w:color="auto"/>
        <w:left w:val="none" w:sz="0" w:space="0" w:color="auto"/>
        <w:bottom w:val="none" w:sz="0" w:space="0" w:color="auto"/>
        <w:right w:val="none" w:sz="0" w:space="0" w:color="auto"/>
      </w:divBdr>
    </w:div>
    <w:div w:id="1275744493">
      <w:bodyDiv w:val="1"/>
      <w:marLeft w:val="0"/>
      <w:marRight w:val="0"/>
      <w:marTop w:val="0"/>
      <w:marBottom w:val="0"/>
      <w:divBdr>
        <w:top w:val="none" w:sz="0" w:space="0" w:color="auto"/>
        <w:left w:val="none" w:sz="0" w:space="0" w:color="auto"/>
        <w:bottom w:val="none" w:sz="0" w:space="0" w:color="auto"/>
        <w:right w:val="none" w:sz="0" w:space="0" w:color="auto"/>
      </w:divBdr>
    </w:div>
    <w:div w:id="1685670235">
      <w:bodyDiv w:val="1"/>
      <w:marLeft w:val="0"/>
      <w:marRight w:val="0"/>
      <w:marTop w:val="0"/>
      <w:marBottom w:val="0"/>
      <w:divBdr>
        <w:top w:val="none" w:sz="0" w:space="0" w:color="auto"/>
        <w:left w:val="none" w:sz="0" w:space="0" w:color="auto"/>
        <w:bottom w:val="none" w:sz="0" w:space="0" w:color="auto"/>
        <w:right w:val="none" w:sz="0" w:space="0" w:color="auto"/>
      </w:divBdr>
    </w:div>
    <w:div w:id="1692225192">
      <w:bodyDiv w:val="1"/>
      <w:marLeft w:val="0"/>
      <w:marRight w:val="0"/>
      <w:marTop w:val="0"/>
      <w:marBottom w:val="0"/>
      <w:divBdr>
        <w:top w:val="none" w:sz="0" w:space="0" w:color="auto"/>
        <w:left w:val="none" w:sz="0" w:space="0" w:color="auto"/>
        <w:bottom w:val="none" w:sz="0" w:space="0" w:color="auto"/>
        <w:right w:val="none" w:sz="0" w:space="0" w:color="auto"/>
      </w:divBdr>
      <w:divsChild>
        <w:div w:id="1959219899">
          <w:marLeft w:val="0"/>
          <w:marRight w:val="0"/>
          <w:marTop w:val="0"/>
          <w:marBottom w:val="0"/>
          <w:divBdr>
            <w:top w:val="none" w:sz="0" w:space="0" w:color="auto"/>
            <w:left w:val="none" w:sz="0" w:space="0" w:color="auto"/>
            <w:bottom w:val="none" w:sz="0" w:space="0" w:color="auto"/>
            <w:right w:val="none" w:sz="0" w:space="0" w:color="auto"/>
          </w:divBdr>
          <w:divsChild>
            <w:div w:id="14136254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921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LADA_RS\MS_Word_PREDLOGA\VRS_CGP_DOPIS_A4_C_V4_F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89A9D6-7EBA-4BBC-9271-3D99DE94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VRS_CGP_DOPIS_A4_C_V4_F1</Template>
  <TotalTime>31</TotalTime>
  <Pages>10</Pages>
  <Words>3004</Words>
  <Characters>17127</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MFRS</Company>
  <LinksUpToDate>false</LinksUpToDate>
  <CharactersWithSpaces>20091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BK</dc:creator>
  <cp:keywords/>
  <cp:lastModifiedBy>Barbara Knapič Navarrete</cp:lastModifiedBy>
  <cp:revision>25</cp:revision>
  <cp:lastPrinted>2022-02-15T09:06:00Z</cp:lastPrinted>
  <dcterms:created xsi:type="dcterms:W3CDTF">2022-09-09T08:57:00Z</dcterms:created>
  <dcterms:modified xsi:type="dcterms:W3CDTF">2022-09-16T10:49:00Z</dcterms:modified>
</cp:coreProperties>
</file>