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839" w:tblpY="336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816"/>
        <w:gridCol w:w="2251"/>
      </w:tblGrid>
      <w:tr w:rsidR="00126581" w:rsidRPr="00126581" w14:paraId="62BC632C" w14:textId="77777777" w:rsidTr="00C24730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1EB80E4" w14:textId="7621B5E5" w:rsidR="00126581" w:rsidRPr="00E20751" w:rsidRDefault="00126581" w:rsidP="00C61531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  <w:r w:rsidRPr="00E20751">
              <w:rPr>
                <w:rFonts w:cs="Arial"/>
                <w:szCs w:val="20"/>
                <w:lang w:eastAsia="sl-SI"/>
              </w:rPr>
              <w:t xml:space="preserve">Številka: </w:t>
            </w:r>
            <w:r w:rsidR="000B3ED4" w:rsidRPr="00E20751">
              <w:rPr>
                <w:rFonts w:cs="Arial"/>
                <w:szCs w:val="20"/>
                <w:lang w:eastAsia="sl-SI"/>
              </w:rPr>
              <w:t>302-</w:t>
            </w:r>
            <w:r w:rsidR="000C378C" w:rsidRPr="00E20751">
              <w:rPr>
                <w:rFonts w:cs="Arial"/>
                <w:szCs w:val="20"/>
                <w:lang w:eastAsia="sl-SI"/>
              </w:rPr>
              <w:t>6</w:t>
            </w:r>
            <w:r w:rsidR="00486632" w:rsidRPr="00E20751">
              <w:rPr>
                <w:rFonts w:cs="Arial"/>
                <w:szCs w:val="20"/>
                <w:lang w:eastAsia="sl-SI"/>
              </w:rPr>
              <w:t>0</w:t>
            </w:r>
            <w:r w:rsidR="000B3ED4" w:rsidRPr="00E20751">
              <w:rPr>
                <w:rFonts w:cs="Arial"/>
                <w:szCs w:val="20"/>
                <w:lang w:eastAsia="sl-SI"/>
              </w:rPr>
              <w:t>/20</w:t>
            </w:r>
            <w:r w:rsidR="00C61531" w:rsidRPr="00E20751">
              <w:rPr>
                <w:rFonts w:cs="Arial"/>
                <w:szCs w:val="20"/>
                <w:lang w:eastAsia="sl-SI"/>
              </w:rPr>
              <w:t>2</w:t>
            </w:r>
            <w:r w:rsidR="000C378C" w:rsidRPr="00E20751">
              <w:rPr>
                <w:rFonts w:cs="Arial"/>
                <w:szCs w:val="20"/>
                <w:lang w:eastAsia="sl-SI"/>
              </w:rPr>
              <w:t>3</w:t>
            </w:r>
            <w:r w:rsidR="00486632" w:rsidRPr="00E20751">
              <w:rPr>
                <w:rFonts w:cs="Arial"/>
                <w:szCs w:val="20"/>
                <w:lang w:eastAsia="sl-SI"/>
              </w:rPr>
              <w:t>-2180-</w:t>
            </w:r>
            <w:r w:rsidR="00E20751" w:rsidRPr="00E20751">
              <w:rPr>
                <w:rFonts w:cs="Arial"/>
                <w:szCs w:val="20"/>
                <w:lang w:eastAsia="sl-SI"/>
              </w:rPr>
              <w:t>32</w:t>
            </w:r>
          </w:p>
        </w:tc>
      </w:tr>
      <w:tr w:rsidR="00126581" w:rsidRPr="00126581" w14:paraId="4F6D1102" w14:textId="77777777" w:rsidTr="00C24730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0357F99" w14:textId="5ED33B79" w:rsidR="00126581" w:rsidRPr="00E20751" w:rsidRDefault="00126581" w:rsidP="00E26EDD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22"/>
              <w:textAlignment w:val="baseline"/>
              <w:rPr>
                <w:rFonts w:cs="Arial"/>
                <w:szCs w:val="20"/>
                <w:lang w:eastAsia="sl-SI"/>
              </w:rPr>
            </w:pPr>
            <w:r w:rsidRPr="00E20751">
              <w:rPr>
                <w:rFonts w:cs="Arial"/>
                <w:szCs w:val="20"/>
                <w:lang w:eastAsia="sl-SI"/>
              </w:rPr>
              <w:t xml:space="preserve">Ljubljana, dne </w:t>
            </w:r>
            <w:r w:rsidR="0069549D">
              <w:rPr>
                <w:rFonts w:cs="Arial"/>
                <w:szCs w:val="20"/>
                <w:lang w:eastAsia="sl-SI"/>
              </w:rPr>
              <w:t>2</w:t>
            </w:r>
            <w:r w:rsidR="001A4C8E">
              <w:rPr>
                <w:rFonts w:cs="Arial"/>
                <w:szCs w:val="20"/>
                <w:lang w:eastAsia="sl-SI"/>
              </w:rPr>
              <w:t>8</w:t>
            </w:r>
            <w:r w:rsidR="00EE71CE" w:rsidRPr="00E20751">
              <w:rPr>
                <w:rFonts w:cs="Arial"/>
                <w:szCs w:val="20"/>
                <w:lang w:eastAsia="sl-SI"/>
              </w:rPr>
              <w:t>.</w:t>
            </w:r>
            <w:r w:rsidR="006D5F3D" w:rsidRPr="00E20751">
              <w:rPr>
                <w:rFonts w:cs="Arial"/>
                <w:szCs w:val="20"/>
                <w:lang w:eastAsia="sl-SI"/>
              </w:rPr>
              <w:t xml:space="preserve"> </w:t>
            </w:r>
            <w:r w:rsidR="00E22F39">
              <w:rPr>
                <w:rFonts w:cs="Arial"/>
                <w:szCs w:val="20"/>
                <w:lang w:eastAsia="sl-SI"/>
              </w:rPr>
              <w:t>1</w:t>
            </w:r>
            <w:r w:rsidR="006D5F3D" w:rsidRPr="00E20751">
              <w:rPr>
                <w:rFonts w:cs="Arial"/>
                <w:szCs w:val="20"/>
                <w:lang w:eastAsia="sl-SI"/>
              </w:rPr>
              <w:t>. 20</w:t>
            </w:r>
            <w:r w:rsidR="005C37C1" w:rsidRPr="00E20751">
              <w:rPr>
                <w:rFonts w:cs="Arial"/>
                <w:szCs w:val="20"/>
                <w:lang w:eastAsia="sl-SI"/>
              </w:rPr>
              <w:t>2</w:t>
            </w:r>
            <w:r w:rsidR="004225FB">
              <w:rPr>
                <w:rFonts w:cs="Arial"/>
                <w:szCs w:val="20"/>
                <w:lang w:eastAsia="sl-SI"/>
              </w:rPr>
              <w:t>6</w:t>
            </w:r>
          </w:p>
        </w:tc>
      </w:tr>
      <w:tr w:rsidR="00126581" w:rsidRPr="00126581" w14:paraId="55BD726A" w14:textId="77777777" w:rsidTr="00C24730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326075" w14:textId="77777777" w:rsidR="00126581" w:rsidRPr="00E20751" w:rsidRDefault="00126581" w:rsidP="00C24730">
            <w:pPr>
              <w:spacing w:line="260" w:lineRule="exact"/>
              <w:rPr>
                <w:rFonts w:cs="Arial"/>
                <w:szCs w:val="20"/>
              </w:rPr>
            </w:pPr>
          </w:p>
          <w:p w14:paraId="75AB1D1A" w14:textId="77777777" w:rsidR="00126581" w:rsidRPr="00E20751" w:rsidRDefault="00126581" w:rsidP="00C24730">
            <w:pPr>
              <w:spacing w:line="260" w:lineRule="exact"/>
              <w:rPr>
                <w:rFonts w:cs="Arial"/>
                <w:szCs w:val="20"/>
              </w:rPr>
            </w:pPr>
            <w:r w:rsidRPr="00E20751">
              <w:rPr>
                <w:rFonts w:cs="Arial"/>
                <w:szCs w:val="20"/>
              </w:rPr>
              <w:t>GENERALNI SEKRETARIAT VLADE REPUBLIKE SLOVENIJE</w:t>
            </w:r>
          </w:p>
          <w:p w14:paraId="40885BEA" w14:textId="77777777" w:rsidR="00126581" w:rsidRPr="00E20751" w:rsidRDefault="00126581" w:rsidP="00C24730">
            <w:pPr>
              <w:spacing w:line="260" w:lineRule="exact"/>
              <w:rPr>
                <w:rFonts w:cs="Arial"/>
                <w:szCs w:val="20"/>
              </w:rPr>
            </w:pPr>
            <w:hyperlink r:id="rId8" w:history="1">
              <w:r w:rsidRPr="00E20751">
                <w:rPr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4A3B0862" w14:textId="77777777" w:rsidR="00126581" w:rsidRPr="00E20751" w:rsidRDefault="00126581" w:rsidP="00C24730">
            <w:pPr>
              <w:spacing w:line="260" w:lineRule="exact"/>
              <w:rPr>
                <w:rFonts w:cs="Arial"/>
                <w:szCs w:val="20"/>
              </w:rPr>
            </w:pPr>
          </w:p>
        </w:tc>
      </w:tr>
      <w:tr w:rsidR="00126581" w:rsidRPr="00126581" w14:paraId="76356C2C" w14:textId="77777777" w:rsidTr="00C24730">
        <w:tc>
          <w:tcPr>
            <w:tcW w:w="9163" w:type="dxa"/>
            <w:gridSpan w:val="4"/>
          </w:tcPr>
          <w:p w14:paraId="5FDB2C0A" w14:textId="21A33463" w:rsidR="00126581" w:rsidRPr="008A6D4E" w:rsidRDefault="00126581" w:rsidP="001A2008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highlight w:val="yellow"/>
                <w:lang w:eastAsia="sl-SI"/>
              </w:rPr>
            </w:pPr>
            <w:r w:rsidRPr="0039503B">
              <w:rPr>
                <w:rFonts w:cs="Arial"/>
                <w:b/>
                <w:szCs w:val="20"/>
                <w:lang w:eastAsia="sl-SI"/>
              </w:rPr>
              <w:t xml:space="preserve">ZADEVA: </w:t>
            </w:r>
            <w:r w:rsidR="00BB1515" w:rsidRPr="001131CA">
              <w:rPr>
                <w:b/>
                <w:szCs w:val="20"/>
              </w:rPr>
              <w:t xml:space="preserve"> </w:t>
            </w:r>
            <w:r w:rsidR="004E5165">
              <w:rPr>
                <w:b/>
                <w:szCs w:val="20"/>
              </w:rPr>
              <w:t>Poročilo</w:t>
            </w:r>
            <w:r w:rsidR="00E71FDB" w:rsidRPr="0028155D">
              <w:rPr>
                <w:b/>
                <w:szCs w:val="20"/>
              </w:rPr>
              <w:t xml:space="preserve"> </w:t>
            </w:r>
            <w:r w:rsidR="00EB0530" w:rsidRPr="0028155D">
              <w:rPr>
                <w:b/>
                <w:szCs w:val="20"/>
              </w:rPr>
              <w:t>Ministrstva za gospodars</w:t>
            </w:r>
            <w:r w:rsidR="00391FD3">
              <w:rPr>
                <w:b/>
                <w:szCs w:val="20"/>
              </w:rPr>
              <w:t>tvo, turizem in šport o opr</w:t>
            </w:r>
            <w:r w:rsidR="000419EF" w:rsidRPr="0028155D">
              <w:rPr>
                <w:b/>
                <w:szCs w:val="20"/>
              </w:rPr>
              <w:t>avljenem</w:t>
            </w:r>
            <w:r w:rsidR="00EB0530" w:rsidRPr="0028155D">
              <w:rPr>
                <w:b/>
                <w:szCs w:val="20"/>
              </w:rPr>
              <w:t xml:space="preserve"> nadzoru nad </w:t>
            </w:r>
            <w:r w:rsidR="00517557">
              <w:rPr>
                <w:rFonts w:cs="Arial"/>
                <w:b/>
                <w:szCs w:val="20"/>
              </w:rPr>
              <w:t xml:space="preserve">zakonitostjo, učinkovitostjo in uspešnostjo dela </w:t>
            </w:r>
            <w:r w:rsidR="00BB1515" w:rsidRPr="0028155D">
              <w:rPr>
                <w:b/>
                <w:szCs w:val="20"/>
              </w:rPr>
              <w:t>Javne agencije R</w:t>
            </w:r>
            <w:r w:rsidR="00D6763A">
              <w:rPr>
                <w:b/>
                <w:szCs w:val="20"/>
              </w:rPr>
              <w:t xml:space="preserve">epublike </w:t>
            </w:r>
            <w:r w:rsidR="00BB1515" w:rsidRPr="0028155D">
              <w:rPr>
                <w:b/>
                <w:szCs w:val="20"/>
              </w:rPr>
              <w:t>S</w:t>
            </w:r>
            <w:r w:rsidR="00D6763A">
              <w:rPr>
                <w:b/>
                <w:szCs w:val="20"/>
              </w:rPr>
              <w:t>lovenije</w:t>
            </w:r>
            <w:r w:rsidR="00BB1515" w:rsidRPr="0028155D">
              <w:rPr>
                <w:b/>
                <w:szCs w:val="20"/>
              </w:rPr>
              <w:t xml:space="preserve"> za spodbujanje </w:t>
            </w:r>
            <w:r w:rsidR="00CF49F7">
              <w:rPr>
                <w:b/>
                <w:szCs w:val="20"/>
              </w:rPr>
              <w:t xml:space="preserve">investicij, </w:t>
            </w:r>
            <w:r w:rsidR="00BB1515" w:rsidRPr="0028155D">
              <w:rPr>
                <w:b/>
                <w:szCs w:val="20"/>
              </w:rPr>
              <w:t>podjetništva</w:t>
            </w:r>
            <w:r w:rsidR="00CF49F7">
              <w:rPr>
                <w:b/>
                <w:szCs w:val="20"/>
              </w:rPr>
              <w:t xml:space="preserve"> in </w:t>
            </w:r>
            <w:r w:rsidR="00BB1515" w:rsidRPr="001A2008">
              <w:rPr>
                <w:b/>
                <w:szCs w:val="20"/>
              </w:rPr>
              <w:t>internacionalizacije</w:t>
            </w:r>
            <w:r w:rsidR="00CF49F7">
              <w:rPr>
                <w:b/>
                <w:szCs w:val="20"/>
              </w:rPr>
              <w:t xml:space="preserve"> </w:t>
            </w:r>
            <w:r w:rsidR="00BB1515" w:rsidRPr="001A2008">
              <w:rPr>
                <w:b/>
                <w:szCs w:val="20"/>
              </w:rPr>
              <w:t>za leto</w:t>
            </w:r>
            <w:r w:rsidR="00BB1515" w:rsidRPr="001A2008">
              <w:rPr>
                <w:rFonts w:cs="Arial"/>
                <w:b/>
                <w:szCs w:val="20"/>
              </w:rPr>
              <w:t xml:space="preserve"> 20</w:t>
            </w:r>
            <w:r w:rsidR="00CB5E57" w:rsidRPr="001A2008">
              <w:rPr>
                <w:rFonts w:cs="Arial"/>
                <w:b/>
                <w:szCs w:val="20"/>
              </w:rPr>
              <w:t>2</w:t>
            </w:r>
            <w:r w:rsidR="00486632">
              <w:rPr>
                <w:rFonts w:cs="Arial"/>
                <w:b/>
                <w:szCs w:val="20"/>
              </w:rPr>
              <w:t>4</w:t>
            </w:r>
            <w:r w:rsidR="005F5C83" w:rsidRPr="001A2008">
              <w:rPr>
                <w:rFonts w:cs="Arial"/>
                <w:b/>
                <w:szCs w:val="20"/>
              </w:rPr>
              <w:t xml:space="preserve"> </w:t>
            </w:r>
            <w:r w:rsidR="00517557" w:rsidRPr="001A2008">
              <w:rPr>
                <w:rFonts w:cs="Arial"/>
                <w:b/>
                <w:szCs w:val="20"/>
              </w:rPr>
              <w:t>ter nad delom direktor</w:t>
            </w:r>
            <w:r w:rsidR="001A2008" w:rsidRPr="001A2008">
              <w:rPr>
                <w:rFonts w:cs="Arial"/>
                <w:b/>
                <w:szCs w:val="20"/>
              </w:rPr>
              <w:t>ja</w:t>
            </w:r>
            <w:r w:rsidR="00517557" w:rsidRPr="001A2008">
              <w:rPr>
                <w:rFonts w:cs="Arial"/>
                <w:b/>
                <w:szCs w:val="20"/>
              </w:rPr>
              <w:t xml:space="preserve"> </w:t>
            </w:r>
            <w:r w:rsidR="00D6763A">
              <w:rPr>
                <w:rFonts w:cs="Arial"/>
                <w:b/>
                <w:szCs w:val="20"/>
              </w:rPr>
              <w:t xml:space="preserve">te agencije </w:t>
            </w:r>
            <w:r w:rsidR="004B65AC" w:rsidRPr="00FB6613">
              <w:rPr>
                <w:rFonts w:cs="Arial"/>
                <w:b/>
                <w:szCs w:val="20"/>
              </w:rPr>
              <w:t>za leto 20</w:t>
            </w:r>
            <w:r w:rsidR="00CB5E57" w:rsidRPr="00FB6613">
              <w:rPr>
                <w:rFonts w:cs="Arial"/>
                <w:b/>
                <w:szCs w:val="20"/>
              </w:rPr>
              <w:t>2</w:t>
            </w:r>
            <w:r w:rsidR="00486632">
              <w:rPr>
                <w:rFonts w:cs="Arial"/>
                <w:b/>
                <w:szCs w:val="20"/>
              </w:rPr>
              <w:t>4</w:t>
            </w:r>
            <w:r w:rsidR="004C0B5A">
              <w:rPr>
                <w:rFonts w:cs="Arial"/>
                <w:b/>
                <w:szCs w:val="20"/>
              </w:rPr>
              <w:t xml:space="preserve"> in soglasje o uporabi presežka prihodkov nad odhodki Javne agencije R</w:t>
            </w:r>
            <w:r w:rsidR="00D6763A">
              <w:rPr>
                <w:rFonts w:cs="Arial"/>
                <w:b/>
                <w:szCs w:val="20"/>
              </w:rPr>
              <w:t xml:space="preserve">epublike </w:t>
            </w:r>
            <w:r w:rsidR="004C0B5A">
              <w:rPr>
                <w:rFonts w:cs="Arial"/>
                <w:b/>
                <w:szCs w:val="20"/>
              </w:rPr>
              <w:t>S</w:t>
            </w:r>
            <w:r w:rsidR="00D6763A">
              <w:rPr>
                <w:rFonts w:cs="Arial"/>
                <w:b/>
                <w:szCs w:val="20"/>
              </w:rPr>
              <w:t>lovenije</w:t>
            </w:r>
            <w:r w:rsidR="004C0B5A">
              <w:rPr>
                <w:rFonts w:cs="Arial"/>
                <w:b/>
                <w:szCs w:val="20"/>
              </w:rPr>
              <w:t xml:space="preserve"> za spodbujanje investicij, podjetništva in internacionalizacije za leto 2024</w:t>
            </w:r>
            <w:r w:rsidR="004B65AC" w:rsidRPr="001A2008">
              <w:rPr>
                <w:rFonts w:cs="Arial"/>
                <w:b/>
                <w:szCs w:val="20"/>
              </w:rPr>
              <w:t xml:space="preserve"> </w:t>
            </w:r>
            <w:r w:rsidR="003223C5" w:rsidRPr="001A2008">
              <w:rPr>
                <w:b/>
                <w:szCs w:val="20"/>
              </w:rPr>
              <w:t>–</w:t>
            </w:r>
            <w:r w:rsidR="003223C5" w:rsidRPr="0028155D">
              <w:rPr>
                <w:b/>
                <w:szCs w:val="20"/>
              </w:rPr>
              <w:t xml:space="preserve"> predlog za obravnavo</w:t>
            </w:r>
          </w:p>
        </w:tc>
      </w:tr>
      <w:tr w:rsidR="00126581" w:rsidRPr="00126581" w14:paraId="2D6D52D3" w14:textId="77777777" w:rsidTr="00C24730">
        <w:tc>
          <w:tcPr>
            <w:tcW w:w="9163" w:type="dxa"/>
            <w:gridSpan w:val="4"/>
          </w:tcPr>
          <w:p w14:paraId="7A83CD71" w14:textId="77777777" w:rsidR="00126581" w:rsidRPr="00126581" w:rsidRDefault="00126581" w:rsidP="00C24730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126581" w:rsidRPr="00126581" w14:paraId="432A3778" w14:textId="77777777" w:rsidTr="00C24730">
        <w:tc>
          <w:tcPr>
            <w:tcW w:w="9163" w:type="dxa"/>
            <w:gridSpan w:val="4"/>
          </w:tcPr>
          <w:p w14:paraId="560F3C59" w14:textId="77777777" w:rsidR="00126581" w:rsidRDefault="00126581" w:rsidP="00C2473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DCCC451" w14:textId="2C95D566" w:rsidR="00705247" w:rsidRDefault="00705247" w:rsidP="00705247">
            <w:pPr>
              <w:keepNext/>
              <w:spacing w:line="240" w:lineRule="auto"/>
              <w:jc w:val="both"/>
              <w:rPr>
                <w:rFonts w:cs="Arial"/>
                <w:szCs w:val="20"/>
              </w:rPr>
            </w:pPr>
            <w:r w:rsidRPr="00A63BAE">
              <w:rPr>
                <w:rFonts w:cs="Arial"/>
                <w:szCs w:val="20"/>
              </w:rPr>
              <w:t xml:space="preserve">Na podlagi </w:t>
            </w:r>
            <w:bookmarkStart w:id="0" w:name="_Hlk142209685"/>
            <w:r>
              <w:rPr>
                <w:rFonts w:cs="Arial"/>
                <w:szCs w:val="20"/>
              </w:rPr>
              <w:t xml:space="preserve">tretjega odstavka 5. člena in drugega odstavka 44. člena </w:t>
            </w:r>
            <w:bookmarkEnd w:id="0"/>
            <w:r w:rsidRPr="00A63BAE">
              <w:rPr>
                <w:rFonts w:cs="Arial"/>
                <w:szCs w:val="20"/>
              </w:rPr>
              <w:t>Zakona o javnih agencijah (Uradni list RS, št.</w:t>
            </w:r>
            <w:r w:rsidRPr="00A63BAE">
              <w:rPr>
                <w:rFonts w:cs="Arial"/>
                <w:b/>
                <w:bCs/>
                <w:color w:val="626060"/>
                <w:sz w:val="18"/>
                <w:szCs w:val="18"/>
              </w:rPr>
              <w:t xml:space="preserve"> </w:t>
            </w:r>
            <w:hyperlink r:id="rId9" w:tgtFrame="_blank" w:tooltip="Zakon o javnih agencijah (ZJA)" w:history="1">
              <w:r w:rsidRPr="00A63BAE">
                <w:rPr>
                  <w:szCs w:val="20"/>
                </w:rPr>
                <w:t>52/02</w:t>
              </w:r>
            </w:hyperlink>
            <w:r w:rsidRPr="00A63BAE">
              <w:rPr>
                <w:szCs w:val="20"/>
              </w:rPr>
              <w:t xml:space="preserve">, </w:t>
            </w:r>
            <w:hyperlink r:id="rId10" w:tgtFrame="_blank" w:tooltip="Zakon o spremembah in dopolnitvah energetskega zakona" w:history="1">
              <w:r w:rsidRPr="00A63BAE">
                <w:rPr>
                  <w:szCs w:val="20"/>
                </w:rPr>
                <w:t>51/04</w:t>
              </w:r>
            </w:hyperlink>
            <w:r w:rsidRPr="00A63BAE">
              <w:rPr>
                <w:szCs w:val="20"/>
              </w:rPr>
              <w:t xml:space="preserve"> – EZ-A in </w:t>
            </w:r>
            <w:hyperlink r:id="rId11" w:tgtFrame="_blank" w:tooltip="Zakon o spremembah in dopolnitvah Zakona o elektronskih komunikacijah" w:history="1">
              <w:r w:rsidRPr="00A63BAE">
                <w:rPr>
                  <w:szCs w:val="20"/>
                </w:rPr>
                <w:t>33/11</w:t>
              </w:r>
            </w:hyperlink>
            <w:r w:rsidRPr="00A63BAE">
              <w:rPr>
                <w:szCs w:val="20"/>
              </w:rPr>
              <w:t xml:space="preserve"> – ZEKom-C) </w:t>
            </w:r>
            <w:r>
              <w:rPr>
                <w:szCs w:val="20"/>
              </w:rPr>
              <w:t>ter</w:t>
            </w:r>
            <w:r w:rsidRPr="00A63BAE">
              <w:rPr>
                <w:szCs w:val="20"/>
              </w:rPr>
              <w:t xml:space="preserve"> </w:t>
            </w:r>
            <w:r w:rsidRPr="00A63BAE">
              <w:rPr>
                <w:rFonts w:cs="Arial"/>
                <w:szCs w:val="20"/>
              </w:rPr>
              <w:t>šestega odstavka 21. člena Zakona o Vladi Republike Slovenije (Uradni list RS, št. 24/05 – uradno prečiščeno besedilo, 109/08, 38/10-ZUKN, 8/12, 21/13, 47/13-ZDU-1G, 65/14</w:t>
            </w:r>
            <w:r>
              <w:rPr>
                <w:rFonts w:cs="Arial"/>
                <w:szCs w:val="20"/>
              </w:rPr>
              <w:t>,</w:t>
            </w:r>
            <w:r w:rsidRPr="00A63BAE">
              <w:rPr>
                <w:rFonts w:cs="Arial"/>
                <w:szCs w:val="20"/>
              </w:rPr>
              <w:t xml:space="preserve"> 55/17</w:t>
            </w:r>
            <w:r>
              <w:rPr>
                <w:rFonts w:cs="Arial"/>
                <w:szCs w:val="20"/>
              </w:rPr>
              <w:t xml:space="preserve">, 163/22 in 57/25 </w:t>
            </w:r>
            <w:r w:rsidRPr="00A63BA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ZF</w:t>
            </w:r>
            <w:r w:rsidRPr="00A63BAE">
              <w:rPr>
                <w:rFonts w:cs="Arial"/>
                <w:szCs w:val="20"/>
              </w:rPr>
              <w:t>)</w:t>
            </w:r>
            <w:r w:rsidRPr="00A63BAE">
              <w:rPr>
                <w:szCs w:val="20"/>
              </w:rPr>
              <w:t xml:space="preserve"> </w:t>
            </w:r>
            <w:r w:rsidRPr="00A63BAE">
              <w:rPr>
                <w:rFonts w:cs="Arial"/>
                <w:szCs w:val="20"/>
              </w:rPr>
              <w:t>je Vlad</w:t>
            </w:r>
            <w:r>
              <w:rPr>
                <w:rFonts w:cs="Arial"/>
                <w:szCs w:val="20"/>
              </w:rPr>
              <w:t>a</w:t>
            </w:r>
            <w:r w:rsidRPr="00A63BAE">
              <w:rPr>
                <w:rFonts w:cs="Arial"/>
                <w:szCs w:val="20"/>
              </w:rPr>
              <w:t xml:space="preserve"> Republike Slovenije na ….. seji dne ….. pod točko ….. sprejela naslednji </w:t>
            </w:r>
          </w:p>
          <w:p w14:paraId="5A555FAD" w14:textId="77777777" w:rsidR="00E419F3" w:rsidRDefault="00E419F3" w:rsidP="00664733">
            <w:pPr>
              <w:keepNext/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002E9394" w14:textId="77777777" w:rsidR="004C0B5A" w:rsidRDefault="004C0B5A" w:rsidP="00664733">
            <w:pPr>
              <w:keepNext/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6B5ADCC4" w14:textId="19049A4D" w:rsidR="00BB1515" w:rsidRPr="001A2008" w:rsidRDefault="00E419F3" w:rsidP="004C0B5A">
            <w:pPr>
              <w:keepNext/>
              <w:spacing w:line="240" w:lineRule="auto"/>
              <w:jc w:val="center"/>
              <w:rPr>
                <w:rFonts w:cs="Arial"/>
                <w:szCs w:val="20"/>
                <w:highlight w:val="yellow"/>
                <w:lang w:eastAsia="sl-SI"/>
              </w:rPr>
            </w:pPr>
            <w:r>
              <w:rPr>
                <w:rFonts w:cs="Arial"/>
                <w:szCs w:val="20"/>
              </w:rPr>
              <w:t>S K L E P :</w:t>
            </w:r>
          </w:p>
          <w:p w14:paraId="17D44770" w14:textId="77777777" w:rsidR="00BB1515" w:rsidRPr="001A2008" w:rsidRDefault="00BB1515" w:rsidP="00BB1515">
            <w:pPr>
              <w:keepNext/>
              <w:spacing w:line="276" w:lineRule="auto"/>
              <w:ind w:left="360"/>
              <w:jc w:val="both"/>
              <w:rPr>
                <w:rFonts w:cs="Arial"/>
                <w:szCs w:val="20"/>
                <w:highlight w:val="yellow"/>
              </w:rPr>
            </w:pPr>
          </w:p>
          <w:p w14:paraId="45C54D75" w14:textId="48A95259" w:rsidR="00BB1515" w:rsidRPr="004C0B5A" w:rsidRDefault="00C27FD8" w:rsidP="004C0B5A">
            <w:pPr>
              <w:pStyle w:val="Odstavekseznama"/>
              <w:keepNext/>
              <w:numPr>
                <w:ilvl w:val="0"/>
                <w:numId w:val="25"/>
              </w:numPr>
              <w:spacing w:line="276" w:lineRule="auto"/>
              <w:ind w:left="108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Vlada Republike Slovenije </w:t>
            </w:r>
            <w:r w:rsidR="00A8130B"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se seznani s 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>Poročilo</w:t>
            </w:r>
            <w:r w:rsidR="00A8130B" w:rsidRPr="004C0B5A">
              <w:rPr>
                <w:rFonts w:ascii="Arial" w:hAnsi="Arial"/>
                <w:sz w:val="20"/>
                <w:szCs w:val="20"/>
                <w:lang w:eastAsia="en-US"/>
              </w:rPr>
              <w:t>m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 Ministrstva za gospodars</w:t>
            </w:r>
            <w:r w:rsidR="00391FD3"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tvo, turizem in šport 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o opravljenem nadzoru nad zakonitostjo, učinkovitostjo in uspešnostjo dela Javne agencije Republike Slovenije za spodbujanje </w:t>
            </w:r>
            <w:r w:rsidR="00CF49F7"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investicij, 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>podjetništva</w:t>
            </w:r>
            <w:r w:rsidR="00CF49F7"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 in 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 internacionalizacije</w:t>
            </w:r>
            <w:r w:rsidR="00CF49F7"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>za leto 20</w:t>
            </w:r>
            <w:r w:rsidR="00CB5E57" w:rsidRPr="004C0B5A">
              <w:rPr>
                <w:rFonts w:ascii="Arial" w:hAnsi="Arial"/>
                <w:sz w:val="20"/>
                <w:szCs w:val="20"/>
                <w:lang w:eastAsia="en-US"/>
              </w:rPr>
              <w:t>2</w:t>
            </w:r>
            <w:r w:rsidR="009B28E6">
              <w:rPr>
                <w:rFonts w:ascii="Arial" w:hAnsi="Arial"/>
                <w:sz w:val="20"/>
                <w:szCs w:val="20"/>
                <w:lang w:eastAsia="en-US"/>
              </w:rPr>
              <w:t>4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 ter nad delom direktor</w:t>
            </w:r>
            <w:r w:rsidR="001A2008" w:rsidRPr="004C0B5A">
              <w:rPr>
                <w:rFonts w:ascii="Arial" w:hAnsi="Arial"/>
                <w:sz w:val="20"/>
                <w:szCs w:val="20"/>
                <w:lang w:eastAsia="en-US"/>
              </w:rPr>
              <w:t>ja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  <w:r w:rsidR="00D6763A">
              <w:rPr>
                <w:rFonts w:ascii="Arial" w:hAnsi="Arial"/>
                <w:sz w:val="20"/>
                <w:szCs w:val="20"/>
                <w:lang w:eastAsia="en-US"/>
              </w:rPr>
              <w:t xml:space="preserve">te 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>agencije.</w:t>
            </w:r>
          </w:p>
          <w:p w14:paraId="4968BE12" w14:textId="77777777" w:rsidR="004C0B5A" w:rsidRPr="004C0B5A" w:rsidRDefault="004C0B5A" w:rsidP="004C0B5A">
            <w:pPr>
              <w:keepNext/>
              <w:spacing w:line="276" w:lineRule="auto"/>
              <w:ind w:left="360"/>
              <w:jc w:val="both"/>
              <w:rPr>
                <w:szCs w:val="20"/>
              </w:rPr>
            </w:pPr>
          </w:p>
          <w:p w14:paraId="64CA5F0E" w14:textId="3EAC5DD6" w:rsidR="004C0B5A" w:rsidRPr="004C0B5A" w:rsidRDefault="004C0B5A" w:rsidP="004C0B5A">
            <w:pPr>
              <w:pStyle w:val="Odstavekseznama"/>
              <w:keepNext/>
              <w:numPr>
                <w:ilvl w:val="0"/>
                <w:numId w:val="25"/>
              </w:numPr>
              <w:spacing w:line="276" w:lineRule="auto"/>
              <w:ind w:left="108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>Vlada Republike Slovenije soglaša, da se izkazani presežek  prihodkov nad odhodki Javne agencije Republike Slovenije za spodbujanje investicij, podjetništva in  internacionalizacije v letu 202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4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, ki je znašal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333.418,98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 EUR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uporabi za 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opravljanje in razvoj dejavnosti </w:t>
            </w:r>
            <w:r w:rsidR="00D6763A">
              <w:rPr>
                <w:rFonts w:ascii="Arial" w:hAnsi="Arial"/>
                <w:sz w:val="20"/>
                <w:szCs w:val="20"/>
                <w:lang w:eastAsia="en-US"/>
              </w:rPr>
              <w:t xml:space="preserve">te 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 xml:space="preserve">agencije v </w:t>
            </w:r>
            <w:r w:rsidR="00D6763A" w:rsidRPr="004C0B5A">
              <w:rPr>
                <w:rFonts w:ascii="Arial" w:hAnsi="Arial"/>
                <w:sz w:val="20"/>
                <w:szCs w:val="20"/>
                <w:lang w:eastAsia="en-US"/>
              </w:rPr>
              <w:t>let</w:t>
            </w:r>
            <w:r w:rsidR="00891087">
              <w:rPr>
                <w:rFonts w:ascii="Arial" w:hAnsi="Arial"/>
                <w:sz w:val="20"/>
                <w:szCs w:val="20"/>
                <w:lang w:eastAsia="en-US"/>
              </w:rPr>
              <w:t xml:space="preserve">u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2026</w:t>
            </w:r>
            <w:r w:rsidRPr="004C0B5A">
              <w:rPr>
                <w:rFonts w:ascii="Arial" w:hAnsi="Arial"/>
                <w:sz w:val="20"/>
                <w:szCs w:val="20"/>
                <w:lang w:eastAsia="en-US"/>
              </w:rPr>
              <w:t>.</w:t>
            </w:r>
          </w:p>
          <w:p w14:paraId="798D9394" w14:textId="42AD77F3" w:rsidR="004C0B5A" w:rsidRPr="00AF0002" w:rsidRDefault="004C0B5A" w:rsidP="00A77D6B">
            <w:pPr>
              <w:keepNext/>
              <w:spacing w:line="276" w:lineRule="auto"/>
              <w:ind w:left="720"/>
              <w:jc w:val="both"/>
              <w:rPr>
                <w:rFonts w:cs="Arial"/>
                <w:szCs w:val="20"/>
              </w:rPr>
            </w:pPr>
          </w:p>
          <w:p w14:paraId="0748C075" w14:textId="77777777" w:rsidR="00427782" w:rsidRPr="003120FC" w:rsidRDefault="00C27FD8" w:rsidP="00427782">
            <w:pPr>
              <w:ind w:left="6237" w:firstLine="1848"/>
              <w:rPr>
                <w:rFonts w:cs="Arial"/>
                <w:szCs w:val="20"/>
              </w:rPr>
            </w:pPr>
            <w:r w:rsidRPr="00900450">
              <w:rPr>
                <w:rFonts w:cs="Arial"/>
                <w:szCs w:val="20"/>
              </w:rPr>
              <w:t xml:space="preserve"> </w:t>
            </w:r>
            <w:r w:rsidR="009C6C91" w:rsidRPr="00900450">
              <w:rPr>
                <w:rFonts w:cs="Arial"/>
                <w:szCs w:val="20"/>
              </w:rPr>
              <w:t xml:space="preserve">                                                                                                      </w:t>
            </w:r>
            <w:r w:rsidR="005C37C1" w:rsidRPr="00900450">
              <w:rPr>
                <w:rFonts w:cs="Arial"/>
                <w:szCs w:val="20"/>
              </w:rPr>
              <w:t xml:space="preserve"> </w:t>
            </w:r>
            <w:r w:rsidR="009C6C91" w:rsidRPr="00900450">
              <w:rPr>
                <w:rFonts w:cs="Arial"/>
                <w:szCs w:val="20"/>
              </w:rPr>
              <w:t xml:space="preserve">  </w:t>
            </w:r>
            <w:r w:rsidR="00427782">
              <w:rPr>
                <w:rFonts w:cs="Arial"/>
                <w:szCs w:val="20"/>
              </w:rPr>
              <w:t xml:space="preserve">                          Barbara Kolenko </w:t>
            </w:r>
            <w:proofErr w:type="spellStart"/>
            <w:r w:rsidR="00427782">
              <w:rPr>
                <w:rFonts w:cs="Arial"/>
                <w:szCs w:val="20"/>
              </w:rPr>
              <w:t>Helbl</w:t>
            </w:r>
            <w:proofErr w:type="spellEnd"/>
          </w:p>
          <w:p w14:paraId="0D0BF8FC" w14:textId="579ADEFC" w:rsidR="000169F8" w:rsidRDefault="00427782" w:rsidP="0042778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                                                                        </w:t>
            </w:r>
            <w:r w:rsidR="0086667B">
              <w:rPr>
                <w:rFonts w:cs="Arial"/>
                <w:szCs w:val="20"/>
              </w:rPr>
              <w:t xml:space="preserve">            </w:t>
            </w:r>
            <w:r w:rsidR="0086667B" w:rsidRPr="003120FC">
              <w:rPr>
                <w:rFonts w:cs="Arial"/>
                <w:szCs w:val="20"/>
              </w:rPr>
              <w:t>generaln</w:t>
            </w:r>
            <w:r w:rsidR="0086667B">
              <w:rPr>
                <w:rFonts w:cs="Arial"/>
                <w:szCs w:val="20"/>
              </w:rPr>
              <w:t xml:space="preserve">a </w:t>
            </w:r>
            <w:r w:rsidR="0086667B" w:rsidRPr="003120FC">
              <w:rPr>
                <w:rFonts w:cs="Arial"/>
                <w:szCs w:val="20"/>
              </w:rPr>
              <w:t>sekretar</w:t>
            </w:r>
            <w:r w:rsidR="0086667B">
              <w:rPr>
                <w:rFonts w:cs="Arial"/>
                <w:szCs w:val="20"/>
              </w:rPr>
              <w:t>k</w:t>
            </w:r>
            <w:r w:rsidR="0086667B" w:rsidRPr="003120FC">
              <w:rPr>
                <w:rFonts w:cs="Arial"/>
                <w:szCs w:val="20"/>
              </w:rPr>
              <w:t>a</w:t>
            </w:r>
            <w:r w:rsidR="0086667B" w:rsidRPr="003B0F34">
              <w:rPr>
                <w:rFonts w:cs="Arial"/>
                <w:szCs w:val="20"/>
              </w:rPr>
              <w:t xml:space="preserve">                                                                                  </w:t>
            </w:r>
            <w:r w:rsidR="0086667B">
              <w:rPr>
                <w:rFonts w:cs="Arial"/>
                <w:szCs w:val="20"/>
              </w:rPr>
              <w:t xml:space="preserve">           </w:t>
            </w:r>
          </w:p>
          <w:p w14:paraId="1F5BA308" w14:textId="77777777" w:rsidR="00427782" w:rsidRDefault="00427782" w:rsidP="00C24730">
            <w:pPr>
              <w:rPr>
                <w:rFonts w:cs="Arial"/>
                <w:szCs w:val="20"/>
              </w:rPr>
            </w:pPr>
          </w:p>
          <w:p w14:paraId="198A2853" w14:textId="77777777" w:rsidR="003223C5" w:rsidRPr="001F114C" w:rsidRDefault="003223C5" w:rsidP="00C24730">
            <w:pPr>
              <w:rPr>
                <w:rFonts w:cs="Arial"/>
                <w:szCs w:val="20"/>
              </w:rPr>
            </w:pPr>
            <w:r w:rsidRPr="00EB0530">
              <w:rPr>
                <w:rFonts w:cs="Arial"/>
                <w:szCs w:val="20"/>
              </w:rPr>
              <w:t>Priloge:</w:t>
            </w:r>
          </w:p>
          <w:p w14:paraId="6439B764" w14:textId="77777777" w:rsidR="003223C5" w:rsidRDefault="003223C5" w:rsidP="003A3C1B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544E86">
              <w:rPr>
                <w:rFonts w:cs="Arial"/>
                <w:szCs w:val="20"/>
              </w:rPr>
              <w:t>Obrazložitev predloga sklepa</w:t>
            </w:r>
            <w:r w:rsidR="00634110" w:rsidRPr="00544E86">
              <w:rPr>
                <w:rFonts w:cs="Arial"/>
                <w:szCs w:val="20"/>
              </w:rPr>
              <w:t xml:space="preserve"> Vlade RS</w:t>
            </w:r>
            <w:r w:rsidRPr="00544E86">
              <w:rPr>
                <w:rFonts w:cs="Arial"/>
                <w:szCs w:val="20"/>
              </w:rPr>
              <w:t xml:space="preserve">, </w:t>
            </w:r>
          </w:p>
          <w:p w14:paraId="6E201C1E" w14:textId="35413D5A" w:rsidR="006D75CE" w:rsidRPr="004C0B5A" w:rsidRDefault="006D75CE" w:rsidP="00D97D47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9509D4">
              <w:rPr>
                <w:rFonts w:cs="Arial"/>
                <w:szCs w:val="20"/>
              </w:rPr>
              <w:t xml:space="preserve">Sklep Sveta </w:t>
            </w:r>
            <w:r w:rsidRPr="009509D4">
              <w:rPr>
                <w:szCs w:val="20"/>
              </w:rPr>
              <w:t>Javne agencije Republike Slovenije za spodbujanje</w:t>
            </w:r>
            <w:r w:rsidR="001C1533">
              <w:rPr>
                <w:szCs w:val="20"/>
              </w:rPr>
              <w:t xml:space="preserve"> </w:t>
            </w:r>
            <w:r w:rsidR="00AB7BDA">
              <w:rPr>
                <w:szCs w:val="20"/>
              </w:rPr>
              <w:t xml:space="preserve">investicij, </w:t>
            </w:r>
            <w:r w:rsidRPr="009509D4">
              <w:rPr>
                <w:szCs w:val="20"/>
              </w:rPr>
              <w:t>podjetništva</w:t>
            </w:r>
            <w:r w:rsidR="001C1533">
              <w:rPr>
                <w:szCs w:val="20"/>
              </w:rPr>
              <w:t xml:space="preserve"> in</w:t>
            </w:r>
            <w:r w:rsidRPr="009509D4">
              <w:rPr>
                <w:szCs w:val="20"/>
              </w:rPr>
              <w:t xml:space="preserve"> internacionalizacije, št. </w:t>
            </w:r>
            <w:r w:rsidR="00A77D6B">
              <w:rPr>
                <w:szCs w:val="20"/>
              </w:rPr>
              <w:t>3</w:t>
            </w:r>
            <w:r w:rsidRPr="009509D4">
              <w:rPr>
                <w:szCs w:val="20"/>
              </w:rPr>
              <w:t>/</w:t>
            </w:r>
            <w:r w:rsidR="00A77D6B">
              <w:rPr>
                <w:szCs w:val="20"/>
              </w:rPr>
              <w:t>5</w:t>
            </w:r>
            <w:r w:rsidR="00486632">
              <w:rPr>
                <w:szCs w:val="20"/>
              </w:rPr>
              <w:t>5</w:t>
            </w:r>
            <w:r w:rsidRPr="009509D4">
              <w:rPr>
                <w:szCs w:val="20"/>
              </w:rPr>
              <w:t>–20</w:t>
            </w:r>
            <w:r w:rsidR="00AE541D" w:rsidRPr="009509D4">
              <w:rPr>
                <w:szCs w:val="20"/>
              </w:rPr>
              <w:t>2</w:t>
            </w:r>
            <w:r w:rsidR="00486632">
              <w:rPr>
                <w:szCs w:val="20"/>
              </w:rPr>
              <w:t>5</w:t>
            </w:r>
            <w:r w:rsidR="00AE541D" w:rsidRPr="009509D4">
              <w:rPr>
                <w:szCs w:val="20"/>
              </w:rPr>
              <w:t xml:space="preserve"> z</w:t>
            </w:r>
            <w:r w:rsidRPr="009509D4">
              <w:rPr>
                <w:szCs w:val="20"/>
              </w:rPr>
              <w:t xml:space="preserve"> dne </w:t>
            </w:r>
            <w:r w:rsidR="001C1533">
              <w:rPr>
                <w:szCs w:val="20"/>
              </w:rPr>
              <w:t>1</w:t>
            </w:r>
            <w:r w:rsidR="00486632">
              <w:rPr>
                <w:szCs w:val="20"/>
              </w:rPr>
              <w:t>5</w:t>
            </w:r>
            <w:r w:rsidR="00AE541D" w:rsidRPr="009509D4">
              <w:rPr>
                <w:szCs w:val="20"/>
              </w:rPr>
              <w:t xml:space="preserve">. </w:t>
            </w:r>
            <w:r w:rsidR="00486632">
              <w:rPr>
                <w:szCs w:val="20"/>
              </w:rPr>
              <w:t>7</w:t>
            </w:r>
            <w:r w:rsidR="00AE541D" w:rsidRPr="009509D4">
              <w:rPr>
                <w:szCs w:val="20"/>
              </w:rPr>
              <w:t>. 202</w:t>
            </w:r>
            <w:r w:rsidR="00486632">
              <w:rPr>
                <w:szCs w:val="20"/>
              </w:rPr>
              <w:t>5</w:t>
            </w:r>
            <w:r w:rsidRPr="009509D4">
              <w:rPr>
                <w:szCs w:val="20"/>
              </w:rPr>
              <w:t>,</w:t>
            </w:r>
          </w:p>
          <w:p w14:paraId="1ACFD5AF" w14:textId="27CA5AA8" w:rsidR="004C0B5A" w:rsidRPr="004C0B5A" w:rsidRDefault="004C0B5A" w:rsidP="004C0B5A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9509D4">
              <w:rPr>
                <w:rFonts w:cs="Arial"/>
                <w:szCs w:val="20"/>
              </w:rPr>
              <w:t xml:space="preserve">Sklep Sveta </w:t>
            </w:r>
            <w:r w:rsidRPr="009509D4">
              <w:rPr>
                <w:szCs w:val="20"/>
              </w:rPr>
              <w:t>Javne agencije Republike Slovenije za spodbujanje</w:t>
            </w:r>
            <w:r>
              <w:rPr>
                <w:szCs w:val="20"/>
              </w:rPr>
              <w:t xml:space="preserve"> investicij, </w:t>
            </w:r>
            <w:r w:rsidRPr="009509D4">
              <w:rPr>
                <w:szCs w:val="20"/>
              </w:rPr>
              <w:t>podjetništva</w:t>
            </w:r>
            <w:r>
              <w:rPr>
                <w:szCs w:val="20"/>
              </w:rPr>
              <w:t xml:space="preserve"> in</w:t>
            </w:r>
            <w:r w:rsidRPr="009509D4">
              <w:rPr>
                <w:szCs w:val="20"/>
              </w:rPr>
              <w:t xml:space="preserve"> internacionalizacije, št. </w:t>
            </w:r>
            <w:r>
              <w:rPr>
                <w:szCs w:val="20"/>
              </w:rPr>
              <w:t>7</w:t>
            </w:r>
            <w:r w:rsidRPr="009509D4">
              <w:rPr>
                <w:szCs w:val="20"/>
              </w:rPr>
              <w:t>/</w:t>
            </w:r>
            <w:r>
              <w:rPr>
                <w:szCs w:val="20"/>
              </w:rPr>
              <w:t>55</w:t>
            </w:r>
            <w:r w:rsidRPr="009509D4">
              <w:rPr>
                <w:szCs w:val="20"/>
              </w:rPr>
              <w:t>–202</w:t>
            </w:r>
            <w:r>
              <w:rPr>
                <w:szCs w:val="20"/>
              </w:rPr>
              <w:t>5</w:t>
            </w:r>
            <w:r w:rsidRPr="009509D4">
              <w:rPr>
                <w:szCs w:val="20"/>
              </w:rPr>
              <w:t xml:space="preserve"> z dne </w:t>
            </w:r>
            <w:r>
              <w:rPr>
                <w:szCs w:val="20"/>
              </w:rPr>
              <w:t>15</w:t>
            </w:r>
            <w:r w:rsidRPr="009509D4">
              <w:rPr>
                <w:szCs w:val="20"/>
              </w:rPr>
              <w:t xml:space="preserve">. </w:t>
            </w:r>
            <w:r>
              <w:rPr>
                <w:szCs w:val="20"/>
              </w:rPr>
              <w:t>7</w:t>
            </w:r>
            <w:r w:rsidRPr="009509D4">
              <w:rPr>
                <w:szCs w:val="20"/>
              </w:rPr>
              <w:t>. 202</w:t>
            </w:r>
            <w:r>
              <w:rPr>
                <w:szCs w:val="20"/>
              </w:rPr>
              <w:t>5</w:t>
            </w:r>
            <w:r w:rsidRPr="009509D4">
              <w:rPr>
                <w:szCs w:val="20"/>
              </w:rPr>
              <w:t>,</w:t>
            </w:r>
          </w:p>
          <w:p w14:paraId="60E38D94" w14:textId="3AE21044" w:rsidR="00EB0530" w:rsidRPr="009509D4" w:rsidRDefault="00EB0530" w:rsidP="00D97D47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9509D4">
              <w:rPr>
                <w:rFonts w:cs="Arial"/>
                <w:szCs w:val="20"/>
              </w:rPr>
              <w:t>Revidirano Letno poročilo Javne agencije Republike Slovenije za spodbujanje podjetništva, internacionalizacije, tujih inves</w:t>
            </w:r>
            <w:r w:rsidR="00576FAC" w:rsidRPr="009509D4">
              <w:rPr>
                <w:rFonts w:cs="Arial"/>
                <w:szCs w:val="20"/>
              </w:rPr>
              <w:t>ticij in tehnologije za leto 20</w:t>
            </w:r>
            <w:r w:rsidR="00544E86" w:rsidRPr="009509D4">
              <w:rPr>
                <w:rFonts w:cs="Arial"/>
                <w:szCs w:val="20"/>
              </w:rPr>
              <w:t>2</w:t>
            </w:r>
            <w:r w:rsidR="00486632">
              <w:rPr>
                <w:rFonts w:cs="Arial"/>
                <w:szCs w:val="20"/>
              </w:rPr>
              <w:t>4</w:t>
            </w:r>
            <w:r w:rsidR="00391FD3">
              <w:rPr>
                <w:rFonts w:cs="Arial"/>
                <w:szCs w:val="20"/>
              </w:rPr>
              <w:t>,</w:t>
            </w:r>
          </w:p>
          <w:p w14:paraId="14BB4926" w14:textId="69588312" w:rsidR="000169F8" w:rsidRPr="00D91DBB" w:rsidRDefault="000169F8" w:rsidP="003A3C1B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900450">
              <w:rPr>
                <w:rFonts w:cs="Arial"/>
                <w:szCs w:val="20"/>
              </w:rPr>
              <w:t>Soglasje Ministrstva za gospodars</w:t>
            </w:r>
            <w:r w:rsidR="00391FD3">
              <w:rPr>
                <w:rFonts w:cs="Arial"/>
                <w:szCs w:val="20"/>
              </w:rPr>
              <w:t xml:space="preserve">tvo, turizem in šport </w:t>
            </w:r>
            <w:r w:rsidR="00634110" w:rsidRPr="00900450">
              <w:rPr>
                <w:rFonts w:cs="Arial"/>
                <w:szCs w:val="20"/>
              </w:rPr>
              <w:t>št</w:t>
            </w:r>
            <w:r w:rsidR="00634110" w:rsidRPr="00EE71CE">
              <w:rPr>
                <w:rFonts w:cs="Arial"/>
                <w:szCs w:val="20"/>
              </w:rPr>
              <w:t>. 30</w:t>
            </w:r>
            <w:r w:rsidR="00EE71CE" w:rsidRPr="00EE71CE">
              <w:rPr>
                <w:rFonts w:cs="Arial"/>
                <w:szCs w:val="20"/>
              </w:rPr>
              <w:t>2</w:t>
            </w:r>
            <w:r w:rsidR="00634110" w:rsidRPr="00EE71CE">
              <w:rPr>
                <w:rFonts w:cs="Arial"/>
                <w:szCs w:val="20"/>
              </w:rPr>
              <w:t>-</w:t>
            </w:r>
            <w:r w:rsidR="00EE71CE" w:rsidRPr="00EE71CE">
              <w:rPr>
                <w:rFonts w:cs="Arial"/>
                <w:szCs w:val="20"/>
              </w:rPr>
              <w:t>50</w:t>
            </w:r>
            <w:r w:rsidR="00634110" w:rsidRPr="00EE71CE">
              <w:rPr>
                <w:rFonts w:cs="Arial"/>
                <w:szCs w:val="20"/>
              </w:rPr>
              <w:t>/20</w:t>
            </w:r>
            <w:r w:rsidR="009509D4" w:rsidRPr="00EE71CE">
              <w:rPr>
                <w:rFonts w:cs="Arial"/>
                <w:szCs w:val="20"/>
              </w:rPr>
              <w:t>2</w:t>
            </w:r>
            <w:r w:rsidR="00EE71CE" w:rsidRPr="00EE71CE">
              <w:rPr>
                <w:rFonts w:cs="Arial"/>
                <w:szCs w:val="20"/>
              </w:rPr>
              <w:t>4</w:t>
            </w:r>
            <w:r w:rsidR="00634110" w:rsidRPr="00EE71CE">
              <w:rPr>
                <w:rFonts w:cs="Arial"/>
                <w:szCs w:val="20"/>
              </w:rPr>
              <w:t>/</w:t>
            </w:r>
            <w:r w:rsidR="00EE71CE" w:rsidRPr="00EE71CE">
              <w:rPr>
                <w:rFonts w:cs="Arial"/>
                <w:szCs w:val="20"/>
              </w:rPr>
              <w:t>81</w:t>
            </w:r>
            <w:r w:rsidR="00634110" w:rsidRPr="00FC2E8D">
              <w:rPr>
                <w:rFonts w:cs="Arial"/>
                <w:szCs w:val="20"/>
              </w:rPr>
              <w:t xml:space="preserve"> z </w:t>
            </w:r>
            <w:r w:rsidR="00634110" w:rsidRPr="00D91DBB">
              <w:rPr>
                <w:rFonts w:cs="Arial"/>
                <w:szCs w:val="20"/>
              </w:rPr>
              <w:t xml:space="preserve">dne </w:t>
            </w:r>
            <w:r w:rsidR="00D91DBB" w:rsidRPr="00D91DBB">
              <w:rPr>
                <w:rFonts w:cs="Arial"/>
                <w:szCs w:val="20"/>
              </w:rPr>
              <w:t>5</w:t>
            </w:r>
            <w:r w:rsidR="00634110" w:rsidRPr="00D91DBB">
              <w:rPr>
                <w:rFonts w:cs="Arial"/>
                <w:szCs w:val="20"/>
              </w:rPr>
              <w:t xml:space="preserve">. </w:t>
            </w:r>
            <w:r w:rsidR="00D91DBB" w:rsidRPr="00D91DBB">
              <w:rPr>
                <w:rFonts w:cs="Arial"/>
                <w:szCs w:val="20"/>
              </w:rPr>
              <w:t>8</w:t>
            </w:r>
            <w:r w:rsidR="00634110" w:rsidRPr="00D91DBB">
              <w:rPr>
                <w:rFonts w:cs="Arial"/>
                <w:szCs w:val="20"/>
              </w:rPr>
              <w:t>. 202</w:t>
            </w:r>
            <w:r w:rsidR="00486632" w:rsidRPr="00D91DBB">
              <w:rPr>
                <w:rFonts w:cs="Arial"/>
                <w:szCs w:val="20"/>
              </w:rPr>
              <w:t>5</w:t>
            </w:r>
            <w:r w:rsidR="00634110" w:rsidRPr="00D91DBB">
              <w:rPr>
                <w:rFonts w:cs="Arial"/>
                <w:szCs w:val="20"/>
              </w:rPr>
              <w:t xml:space="preserve"> </w:t>
            </w:r>
            <w:r w:rsidRPr="00D91DBB">
              <w:rPr>
                <w:rFonts w:cs="Arial"/>
                <w:szCs w:val="20"/>
              </w:rPr>
              <w:t>k revidiranemu Letnemu poročilu Javne agencije Republike Slovenije za spodbujanje podjetništva, internacionalizacije, tujih invest</w:t>
            </w:r>
            <w:r w:rsidR="00576FAC" w:rsidRPr="00D91DBB">
              <w:rPr>
                <w:rFonts w:cs="Arial"/>
                <w:szCs w:val="20"/>
              </w:rPr>
              <w:t>icij in tehnologije za leto 20</w:t>
            </w:r>
            <w:r w:rsidR="003B27F8" w:rsidRPr="00D91DBB">
              <w:rPr>
                <w:rFonts w:cs="Arial"/>
                <w:szCs w:val="20"/>
              </w:rPr>
              <w:t>2</w:t>
            </w:r>
            <w:r w:rsidR="00486632" w:rsidRPr="00D91DBB">
              <w:rPr>
                <w:rFonts w:cs="Arial"/>
                <w:szCs w:val="20"/>
              </w:rPr>
              <w:t>4</w:t>
            </w:r>
            <w:r w:rsidR="00576FAC" w:rsidRPr="00D91DBB">
              <w:rPr>
                <w:rFonts w:cs="Arial"/>
                <w:szCs w:val="20"/>
              </w:rPr>
              <w:t>,</w:t>
            </w:r>
          </w:p>
          <w:p w14:paraId="6FF1FD3C" w14:textId="5F0FE3E5" w:rsidR="00DA56E3" w:rsidRPr="009509D4" w:rsidRDefault="00EB0530" w:rsidP="003A3C1B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9509D4">
              <w:rPr>
                <w:rFonts w:cs="Arial"/>
                <w:szCs w:val="20"/>
              </w:rPr>
              <w:lastRenderedPageBreak/>
              <w:t>Poročilo Ministrstva za gospodars</w:t>
            </w:r>
            <w:r w:rsidR="0086667B">
              <w:rPr>
                <w:rFonts w:cs="Arial"/>
                <w:szCs w:val="20"/>
              </w:rPr>
              <w:t xml:space="preserve">tvo, turizem in šport </w:t>
            </w:r>
            <w:r w:rsidRPr="009509D4">
              <w:rPr>
                <w:rFonts w:cs="Arial"/>
                <w:szCs w:val="20"/>
              </w:rPr>
              <w:t xml:space="preserve">o opravljenem nadzoru nad </w:t>
            </w:r>
            <w:r w:rsidR="00517557" w:rsidRPr="009509D4">
              <w:rPr>
                <w:rFonts w:cs="Arial"/>
                <w:szCs w:val="20"/>
              </w:rPr>
              <w:t xml:space="preserve">zakonitostjo, učinkovitostjo in uspešnostjo </w:t>
            </w:r>
            <w:r w:rsidRPr="009509D4">
              <w:rPr>
                <w:rFonts w:cs="Arial"/>
                <w:szCs w:val="20"/>
              </w:rPr>
              <w:t>del</w:t>
            </w:r>
            <w:r w:rsidR="00517557" w:rsidRPr="009509D4">
              <w:rPr>
                <w:rFonts w:cs="Arial"/>
                <w:szCs w:val="20"/>
              </w:rPr>
              <w:t>a</w:t>
            </w:r>
            <w:r w:rsidRPr="009509D4">
              <w:rPr>
                <w:rFonts w:cs="Arial"/>
                <w:szCs w:val="20"/>
              </w:rPr>
              <w:t xml:space="preserve"> Javne agencije Republike Slovenije za spodbujanje </w:t>
            </w:r>
            <w:r w:rsidR="00CF49F7">
              <w:rPr>
                <w:rFonts w:cs="Arial"/>
                <w:szCs w:val="20"/>
              </w:rPr>
              <w:t xml:space="preserve">investicij, </w:t>
            </w:r>
            <w:r w:rsidRPr="009509D4">
              <w:rPr>
                <w:rFonts w:cs="Arial"/>
                <w:szCs w:val="20"/>
              </w:rPr>
              <w:t>podjetništva</w:t>
            </w:r>
            <w:r w:rsidR="00CF49F7">
              <w:rPr>
                <w:rFonts w:cs="Arial"/>
                <w:szCs w:val="20"/>
              </w:rPr>
              <w:t xml:space="preserve"> in</w:t>
            </w:r>
            <w:r w:rsidRPr="009509D4">
              <w:rPr>
                <w:rFonts w:cs="Arial"/>
                <w:szCs w:val="20"/>
              </w:rPr>
              <w:t xml:space="preserve"> internacionalizacije</w:t>
            </w:r>
            <w:r w:rsidR="00CF49F7">
              <w:rPr>
                <w:rFonts w:cs="Arial"/>
                <w:szCs w:val="20"/>
              </w:rPr>
              <w:t xml:space="preserve"> </w:t>
            </w:r>
            <w:r w:rsidRPr="009509D4">
              <w:rPr>
                <w:rFonts w:cs="Arial"/>
                <w:szCs w:val="20"/>
              </w:rPr>
              <w:t>za leto 20</w:t>
            </w:r>
            <w:r w:rsidR="009F4A4E" w:rsidRPr="009509D4">
              <w:rPr>
                <w:rFonts w:cs="Arial"/>
                <w:szCs w:val="20"/>
              </w:rPr>
              <w:t>2</w:t>
            </w:r>
            <w:r w:rsidR="00486632">
              <w:rPr>
                <w:rFonts w:cs="Arial"/>
                <w:szCs w:val="20"/>
              </w:rPr>
              <w:t>4</w:t>
            </w:r>
            <w:r w:rsidR="00517557" w:rsidRPr="009509D4">
              <w:rPr>
                <w:rFonts w:cs="Arial"/>
                <w:szCs w:val="20"/>
              </w:rPr>
              <w:t xml:space="preserve"> ter nad delom</w:t>
            </w:r>
            <w:r w:rsidR="00486632">
              <w:rPr>
                <w:rFonts w:cs="Arial"/>
                <w:szCs w:val="20"/>
              </w:rPr>
              <w:t xml:space="preserve"> </w:t>
            </w:r>
            <w:r w:rsidR="00D97D47">
              <w:rPr>
                <w:rFonts w:cs="Arial"/>
                <w:szCs w:val="20"/>
              </w:rPr>
              <w:t xml:space="preserve"> </w:t>
            </w:r>
            <w:r w:rsidR="00517557" w:rsidRPr="009509D4">
              <w:rPr>
                <w:rFonts w:cs="Arial"/>
                <w:szCs w:val="20"/>
              </w:rPr>
              <w:t>direktor</w:t>
            </w:r>
            <w:r w:rsidR="009509D4" w:rsidRPr="009509D4">
              <w:rPr>
                <w:rFonts w:cs="Arial"/>
                <w:szCs w:val="20"/>
              </w:rPr>
              <w:t>ja</w:t>
            </w:r>
            <w:r w:rsidR="001C1533">
              <w:rPr>
                <w:rFonts w:cs="Arial"/>
                <w:szCs w:val="20"/>
              </w:rPr>
              <w:t>.</w:t>
            </w:r>
          </w:p>
          <w:p w14:paraId="040B4DD2" w14:textId="77777777" w:rsidR="00576FAC" w:rsidRPr="00576FAC" w:rsidRDefault="00576FAC" w:rsidP="00576FAC">
            <w:pPr>
              <w:spacing w:line="240" w:lineRule="auto"/>
              <w:ind w:left="392"/>
              <w:jc w:val="both"/>
              <w:rPr>
                <w:rFonts w:cs="Arial"/>
                <w:szCs w:val="20"/>
              </w:rPr>
            </w:pPr>
          </w:p>
          <w:p w14:paraId="40B5322D" w14:textId="77777777" w:rsidR="003223C5" w:rsidRPr="001F114C" w:rsidRDefault="003223C5" w:rsidP="00C24730">
            <w:pPr>
              <w:rPr>
                <w:rFonts w:cs="Arial"/>
                <w:szCs w:val="20"/>
              </w:rPr>
            </w:pPr>
            <w:r w:rsidRPr="001F114C">
              <w:rPr>
                <w:rFonts w:cs="Arial"/>
                <w:szCs w:val="20"/>
              </w:rPr>
              <w:t>Sklep prejmejo:</w:t>
            </w:r>
          </w:p>
          <w:p w14:paraId="0252CDBB" w14:textId="56323A82" w:rsidR="003223C5" w:rsidRPr="001F114C" w:rsidRDefault="003223C5" w:rsidP="003A3C1B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1F114C">
              <w:rPr>
                <w:rFonts w:cs="Arial"/>
                <w:szCs w:val="20"/>
              </w:rPr>
              <w:t>Ministrstvo za gospodars</w:t>
            </w:r>
            <w:r w:rsidR="0086667B">
              <w:rPr>
                <w:rFonts w:cs="Arial"/>
                <w:szCs w:val="20"/>
              </w:rPr>
              <w:t xml:space="preserve">tvo, turizem </w:t>
            </w:r>
            <w:r w:rsidRPr="001F114C">
              <w:rPr>
                <w:rFonts w:cs="Arial"/>
                <w:szCs w:val="20"/>
              </w:rPr>
              <w:t xml:space="preserve">in </w:t>
            </w:r>
            <w:r w:rsidR="0086667B">
              <w:rPr>
                <w:rFonts w:cs="Arial"/>
                <w:szCs w:val="20"/>
              </w:rPr>
              <w:t>šport</w:t>
            </w:r>
            <w:r w:rsidR="00BB1515">
              <w:rPr>
                <w:rFonts w:cs="Arial"/>
                <w:szCs w:val="20"/>
              </w:rPr>
              <w:t>,</w:t>
            </w:r>
          </w:p>
          <w:p w14:paraId="3DAB2932" w14:textId="77777777" w:rsidR="003223C5" w:rsidRPr="001F114C" w:rsidRDefault="003223C5" w:rsidP="003A3C1B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1F114C">
              <w:rPr>
                <w:rFonts w:cs="Arial"/>
                <w:szCs w:val="20"/>
              </w:rPr>
              <w:t>Ministrstvo za finance</w:t>
            </w:r>
            <w:r w:rsidR="00BB1515">
              <w:rPr>
                <w:rFonts w:cs="Arial"/>
                <w:szCs w:val="20"/>
              </w:rPr>
              <w:t>,</w:t>
            </w:r>
          </w:p>
          <w:p w14:paraId="6A5827B9" w14:textId="05FCA59F" w:rsidR="003223C5" w:rsidRPr="001F114C" w:rsidRDefault="003223C5" w:rsidP="003A3C1B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1F114C">
              <w:rPr>
                <w:rFonts w:cs="Arial"/>
                <w:szCs w:val="20"/>
              </w:rPr>
              <w:t>Služba Vlade R</w:t>
            </w:r>
            <w:r w:rsidR="00D6763A">
              <w:rPr>
                <w:rFonts w:cs="Arial"/>
                <w:szCs w:val="20"/>
              </w:rPr>
              <w:t xml:space="preserve">epublike </w:t>
            </w:r>
            <w:r w:rsidRPr="001F114C">
              <w:rPr>
                <w:rFonts w:cs="Arial"/>
                <w:szCs w:val="20"/>
              </w:rPr>
              <w:t>S</w:t>
            </w:r>
            <w:r w:rsidR="00D6763A">
              <w:rPr>
                <w:rFonts w:cs="Arial"/>
                <w:szCs w:val="20"/>
              </w:rPr>
              <w:t>lovenije</w:t>
            </w:r>
            <w:r w:rsidRPr="001F114C">
              <w:rPr>
                <w:rFonts w:cs="Arial"/>
                <w:szCs w:val="20"/>
              </w:rPr>
              <w:t xml:space="preserve"> za zakonodajo</w:t>
            </w:r>
            <w:r w:rsidR="00BB1515">
              <w:rPr>
                <w:rFonts w:cs="Arial"/>
                <w:szCs w:val="20"/>
              </w:rPr>
              <w:t>,</w:t>
            </w:r>
          </w:p>
          <w:p w14:paraId="52F8DCC4" w14:textId="77777777" w:rsidR="003223C5" w:rsidRPr="001F114C" w:rsidRDefault="003223C5" w:rsidP="003A3C1B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1F114C">
              <w:rPr>
                <w:rFonts w:cs="Arial"/>
                <w:szCs w:val="20"/>
              </w:rPr>
              <w:t>Generalni sekretariat Vlade Republike Slovenije</w:t>
            </w:r>
            <w:r w:rsidR="00BB1515">
              <w:rPr>
                <w:rFonts w:cs="Arial"/>
                <w:szCs w:val="20"/>
              </w:rPr>
              <w:t>,</w:t>
            </w:r>
          </w:p>
          <w:p w14:paraId="303A2F02" w14:textId="2869A64D" w:rsidR="00126581" w:rsidRPr="00126581" w:rsidRDefault="003223C5" w:rsidP="003A3C1B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96907">
              <w:rPr>
                <w:rFonts w:cs="Arial"/>
                <w:szCs w:val="20"/>
              </w:rPr>
              <w:t>Javna agencija Republike Slovenije za spodbujanje</w:t>
            </w:r>
            <w:r w:rsidR="0086667B">
              <w:rPr>
                <w:rFonts w:cs="Arial"/>
                <w:szCs w:val="20"/>
              </w:rPr>
              <w:t xml:space="preserve"> investicij, </w:t>
            </w:r>
            <w:r w:rsidRPr="00B96907">
              <w:rPr>
                <w:rFonts w:cs="Arial"/>
                <w:szCs w:val="20"/>
              </w:rPr>
              <w:t>podjetništva</w:t>
            </w:r>
            <w:r w:rsidR="0086667B">
              <w:rPr>
                <w:rFonts w:cs="Arial"/>
                <w:szCs w:val="20"/>
              </w:rPr>
              <w:t xml:space="preserve"> in </w:t>
            </w:r>
            <w:r w:rsidRPr="00B96907">
              <w:rPr>
                <w:rFonts w:cs="Arial"/>
                <w:szCs w:val="20"/>
              </w:rPr>
              <w:t xml:space="preserve"> internacionalizacije</w:t>
            </w:r>
            <w:r w:rsidR="00BB1515">
              <w:rPr>
                <w:rFonts w:cs="Arial"/>
                <w:szCs w:val="20"/>
              </w:rPr>
              <w:t>.</w:t>
            </w:r>
          </w:p>
        </w:tc>
      </w:tr>
      <w:tr w:rsidR="00126581" w:rsidRPr="00126581" w14:paraId="76F737C8" w14:textId="77777777" w:rsidTr="00C24730">
        <w:tc>
          <w:tcPr>
            <w:tcW w:w="9163" w:type="dxa"/>
            <w:gridSpan w:val="4"/>
          </w:tcPr>
          <w:p w14:paraId="459EC4F8" w14:textId="77777777" w:rsidR="00126581" w:rsidRPr="00126581" w:rsidRDefault="00126581" w:rsidP="009C6C91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126581" w:rsidRPr="00126581" w14:paraId="4BFF16BF" w14:textId="77777777" w:rsidTr="00C24730">
        <w:tc>
          <w:tcPr>
            <w:tcW w:w="9163" w:type="dxa"/>
            <w:gridSpan w:val="4"/>
          </w:tcPr>
          <w:p w14:paraId="0523DDC2" w14:textId="77777777" w:rsidR="00126581" w:rsidRPr="00126581" w:rsidRDefault="00126581" w:rsidP="00C2473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126581" w:rsidRPr="00126581" w14:paraId="07C87316" w14:textId="77777777" w:rsidTr="00C24730">
        <w:tc>
          <w:tcPr>
            <w:tcW w:w="9163" w:type="dxa"/>
            <w:gridSpan w:val="4"/>
          </w:tcPr>
          <w:p w14:paraId="14186ADE" w14:textId="77777777" w:rsidR="00126581" w:rsidRPr="00126581" w:rsidRDefault="00126581" w:rsidP="00C2473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126581" w:rsidRPr="00126581" w14:paraId="0EDB2B2B" w14:textId="77777777" w:rsidTr="00C24730">
        <w:tc>
          <w:tcPr>
            <w:tcW w:w="9163" w:type="dxa"/>
            <w:gridSpan w:val="4"/>
          </w:tcPr>
          <w:p w14:paraId="2FF3BB74" w14:textId="462CEB1F" w:rsidR="00126581" w:rsidRDefault="00DD4DA3" w:rsidP="00533EAF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Jernej</w:t>
            </w:r>
            <w:r w:rsidR="00C27FD8">
              <w:rPr>
                <w:rFonts w:cs="Arial"/>
                <w:iCs/>
                <w:szCs w:val="20"/>
                <w:lang w:eastAsia="sl-SI"/>
              </w:rPr>
              <w:t xml:space="preserve"> Salecl</w:t>
            </w:r>
            <w:r w:rsidR="00126581">
              <w:rPr>
                <w:rFonts w:cs="Arial"/>
                <w:iCs/>
                <w:szCs w:val="20"/>
                <w:lang w:eastAsia="sl-SI"/>
              </w:rPr>
              <w:t>,</w:t>
            </w:r>
            <w:r w:rsidR="009F4A4E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3223C5">
              <w:rPr>
                <w:rFonts w:cs="Arial"/>
                <w:iCs/>
                <w:szCs w:val="20"/>
                <w:lang w:eastAsia="sl-SI"/>
              </w:rPr>
              <w:t>generaln</w:t>
            </w:r>
            <w:r w:rsidR="009F4A4E">
              <w:rPr>
                <w:rFonts w:cs="Arial"/>
                <w:iCs/>
                <w:szCs w:val="20"/>
                <w:lang w:eastAsia="sl-SI"/>
              </w:rPr>
              <w:t xml:space="preserve">i </w:t>
            </w:r>
            <w:r w:rsidR="003223C5">
              <w:rPr>
                <w:rFonts w:cs="Arial"/>
                <w:iCs/>
                <w:szCs w:val="20"/>
                <w:lang w:eastAsia="sl-SI"/>
              </w:rPr>
              <w:t>direktor</w:t>
            </w:r>
            <w:r w:rsidR="00517557">
              <w:rPr>
                <w:rFonts w:cs="Arial"/>
                <w:iCs/>
                <w:szCs w:val="20"/>
                <w:lang w:eastAsia="sl-SI"/>
              </w:rPr>
              <w:t xml:space="preserve"> Direktorata za </w:t>
            </w:r>
            <w:r w:rsidR="00B924E7">
              <w:rPr>
                <w:rFonts w:cs="Arial"/>
                <w:iCs/>
                <w:szCs w:val="20"/>
                <w:lang w:eastAsia="sl-SI"/>
              </w:rPr>
              <w:t xml:space="preserve">industrijo, podjetništvo in </w:t>
            </w:r>
            <w:r w:rsidR="00517557">
              <w:rPr>
                <w:rFonts w:cs="Arial"/>
                <w:iCs/>
                <w:szCs w:val="20"/>
                <w:lang w:eastAsia="sl-SI"/>
              </w:rPr>
              <w:t xml:space="preserve">internacionalizacijo, </w:t>
            </w:r>
          </w:p>
          <w:p w14:paraId="346B2E47" w14:textId="77777777" w:rsidR="003223C5" w:rsidRPr="00126581" w:rsidRDefault="003223C5" w:rsidP="0051755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 xml:space="preserve">Marlen Skarlovnik, vodja </w:t>
            </w:r>
            <w:r w:rsidR="00517557">
              <w:rPr>
                <w:rFonts w:cs="Arial"/>
                <w:iCs/>
                <w:szCs w:val="20"/>
                <w:lang w:eastAsia="sl-SI"/>
              </w:rPr>
              <w:t>S</w:t>
            </w:r>
            <w:r>
              <w:rPr>
                <w:rFonts w:cs="Arial"/>
                <w:iCs/>
                <w:szCs w:val="20"/>
                <w:lang w:eastAsia="sl-SI"/>
              </w:rPr>
              <w:t>ektorja</w:t>
            </w:r>
            <w:r w:rsidR="00517557">
              <w:rPr>
                <w:rFonts w:cs="Arial"/>
                <w:iCs/>
                <w:szCs w:val="20"/>
                <w:lang w:eastAsia="sl-SI"/>
              </w:rPr>
              <w:t xml:space="preserve"> za podjetništvo</w:t>
            </w:r>
            <w:r w:rsidR="006046D2">
              <w:rPr>
                <w:rFonts w:cs="Arial"/>
                <w:iCs/>
                <w:szCs w:val="20"/>
                <w:lang w:eastAsia="sl-SI"/>
              </w:rPr>
              <w:t>.</w:t>
            </w:r>
          </w:p>
        </w:tc>
      </w:tr>
      <w:tr w:rsidR="00126581" w:rsidRPr="00126581" w14:paraId="57D7F36C" w14:textId="77777777" w:rsidTr="00C24730">
        <w:tc>
          <w:tcPr>
            <w:tcW w:w="9163" w:type="dxa"/>
            <w:gridSpan w:val="4"/>
          </w:tcPr>
          <w:p w14:paraId="0913CE24" w14:textId="77777777" w:rsidR="00126581" w:rsidRPr="00126581" w:rsidRDefault="00126581" w:rsidP="00C2473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126581">
              <w:rPr>
                <w:rFonts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126581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126581" w:rsidRPr="00126581" w14:paraId="7B509341" w14:textId="77777777" w:rsidTr="00C24730">
        <w:tc>
          <w:tcPr>
            <w:tcW w:w="9163" w:type="dxa"/>
            <w:gridSpan w:val="4"/>
          </w:tcPr>
          <w:p w14:paraId="12A266DB" w14:textId="77777777" w:rsidR="00126581" w:rsidRPr="00126581" w:rsidRDefault="00126581" w:rsidP="00C2473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39540B" w:rsidRPr="00126581" w14:paraId="502FE1B0" w14:textId="77777777" w:rsidTr="00B610B7">
        <w:tc>
          <w:tcPr>
            <w:tcW w:w="9163" w:type="dxa"/>
            <w:gridSpan w:val="4"/>
          </w:tcPr>
          <w:p w14:paraId="5D2E318D" w14:textId="77777777" w:rsidR="0039540B" w:rsidRPr="00126581" w:rsidRDefault="0039540B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39540B" w:rsidRPr="00126581" w14:paraId="780DE80A" w14:textId="77777777" w:rsidTr="00B610B7">
        <w:tc>
          <w:tcPr>
            <w:tcW w:w="9163" w:type="dxa"/>
            <w:gridSpan w:val="4"/>
          </w:tcPr>
          <w:p w14:paraId="57F1F341" w14:textId="77777777" w:rsidR="0039540B" w:rsidRPr="00126581" w:rsidRDefault="0039540B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39540B" w:rsidRPr="00126581" w14:paraId="35B4CC1C" w14:textId="77777777" w:rsidTr="00B610B7">
        <w:tc>
          <w:tcPr>
            <w:tcW w:w="9163" w:type="dxa"/>
            <w:gridSpan w:val="4"/>
          </w:tcPr>
          <w:p w14:paraId="488BC942" w14:textId="77777777" w:rsidR="0039540B" w:rsidRPr="00060113" w:rsidRDefault="0039540B" w:rsidP="00B610B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060113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39540B" w:rsidRPr="00126581" w14:paraId="4DA01A6A" w14:textId="77777777" w:rsidTr="00B610B7">
        <w:tc>
          <w:tcPr>
            <w:tcW w:w="9163" w:type="dxa"/>
            <w:gridSpan w:val="4"/>
          </w:tcPr>
          <w:p w14:paraId="74070D8F" w14:textId="2072C1F3" w:rsidR="0039540B" w:rsidRPr="00060113" w:rsidRDefault="0039540B" w:rsidP="00917D24">
            <w:pPr>
              <w:keepNext/>
              <w:spacing w:line="276" w:lineRule="auto"/>
              <w:ind w:left="360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060113">
              <w:rPr>
                <w:rFonts w:cs="Arial"/>
                <w:szCs w:val="20"/>
                <w:lang w:eastAsia="sl-SI"/>
              </w:rPr>
              <w:t>M</w:t>
            </w:r>
            <w:r w:rsidR="005C1F30">
              <w:rPr>
                <w:rFonts w:cs="Arial"/>
                <w:szCs w:val="20"/>
                <w:lang w:eastAsia="sl-SI"/>
              </w:rPr>
              <w:t>inistrstvo za gospodars</w:t>
            </w:r>
            <w:r w:rsidR="001C1533">
              <w:rPr>
                <w:rFonts w:cs="Arial"/>
                <w:szCs w:val="20"/>
                <w:lang w:eastAsia="sl-SI"/>
              </w:rPr>
              <w:t xml:space="preserve">tvo, turizem in šport </w:t>
            </w:r>
            <w:r w:rsidRPr="00060113">
              <w:rPr>
                <w:rFonts w:cs="Arial"/>
                <w:szCs w:val="20"/>
                <w:lang w:eastAsia="sl-SI"/>
              </w:rPr>
              <w:t>predlaga Vladi Republike Slovenije v</w:t>
            </w:r>
            <w:r w:rsidR="00231158">
              <w:rPr>
                <w:rFonts w:cs="Arial"/>
                <w:szCs w:val="20"/>
                <w:lang w:eastAsia="sl-SI"/>
              </w:rPr>
              <w:t xml:space="preserve"> </w:t>
            </w:r>
            <w:r w:rsidR="00D97D47">
              <w:rPr>
                <w:rFonts w:cs="Arial"/>
                <w:szCs w:val="20"/>
                <w:lang w:eastAsia="sl-SI"/>
              </w:rPr>
              <w:t xml:space="preserve">seznanitev </w:t>
            </w:r>
            <w:r w:rsidR="00D97D47" w:rsidRPr="00060113">
              <w:rPr>
                <w:rFonts w:cs="Arial"/>
                <w:szCs w:val="20"/>
                <w:lang w:eastAsia="sl-SI"/>
              </w:rPr>
              <w:t xml:space="preserve"> </w:t>
            </w:r>
            <w:r w:rsidRPr="00060113">
              <w:rPr>
                <w:rFonts w:cs="Arial"/>
                <w:szCs w:val="20"/>
              </w:rPr>
              <w:t xml:space="preserve">Poročilo </w:t>
            </w:r>
            <w:r w:rsidR="00060113" w:rsidRPr="00060113">
              <w:rPr>
                <w:rFonts w:cs="Arial"/>
                <w:szCs w:val="20"/>
              </w:rPr>
              <w:t xml:space="preserve"> o opravljenem nadzoru nad </w:t>
            </w:r>
            <w:r w:rsidR="005C1F30">
              <w:rPr>
                <w:rFonts w:cs="Arial"/>
                <w:szCs w:val="20"/>
              </w:rPr>
              <w:t xml:space="preserve">zakonitostjo, učinkovitostjo in uspešnostjo </w:t>
            </w:r>
            <w:r w:rsidR="00060113" w:rsidRPr="00060113">
              <w:rPr>
                <w:rFonts w:cs="Arial"/>
                <w:szCs w:val="20"/>
              </w:rPr>
              <w:t>del</w:t>
            </w:r>
            <w:r w:rsidR="005C1F30">
              <w:rPr>
                <w:rFonts w:cs="Arial"/>
                <w:szCs w:val="20"/>
              </w:rPr>
              <w:t>a</w:t>
            </w:r>
            <w:r w:rsidR="00060113" w:rsidRPr="00060113">
              <w:rPr>
                <w:rFonts w:cs="Arial"/>
                <w:szCs w:val="20"/>
              </w:rPr>
              <w:t xml:space="preserve"> Javne agencije Republike Slovenije za spodbujanje</w:t>
            </w:r>
            <w:r w:rsidR="00CF49F7">
              <w:rPr>
                <w:rFonts w:cs="Arial"/>
                <w:szCs w:val="20"/>
              </w:rPr>
              <w:t xml:space="preserve"> investicij, </w:t>
            </w:r>
            <w:r w:rsidR="00060113" w:rsidRPr="00060113">
              <w:rPr>
                <w:rFonts w:cs="Arial"/>
                <w:szCs w:val="20"/>
              </w:rPr>
              <w:t>podjetništva</w:t>
            </w:r>
            <w:r w:rsidR="00CF49F7">
              <w:rPr>
                <w:rFonts w:cs="Arial"/>
                <w:szCs w:val="20"/>
              </w:rPr>
              <w:t xml:space="preserve"> in</w:t>
            </w:r>
            <w:r w:rsidR="00060113" w:rsidRPr="00060113">
              <w:rPr>
                <w:rFonts w:cs="Arial"/>
                <w:szCs w:val="20"/>
              </w:rPr>
              <w:t xml:space="preserve"> internacionalizacije</w:t>
            </w:r>
            <w:r w:rsidR="00CF49F7">
              <w:rPr>
                <w:rFonts w:cs="Arial"/>
                <w:szCs w:val="20"/>
              </w:rPr>
              <w:t xml:space="preserve"> </w:t>
            </w:r>
            <w:r w:rsidR="00060113" w:rsidRPr="00060113">
              <w:rPr>
                <w:rFonts w:cs="Arial"/>
                <w:szCs w:val="20"/>
              </w:rPr>
              <w:t>za leto 20</w:t>
            </w:r>
            <w:r w:rsidR="009F4A4E">
              <w:rPr>
                <w:rFonts w:cs="Arial"/>
                <w:szCs w:val="20"/>
              </w:rPr>
              <w:t>2</w:t>
            </w:r>
            <w:r w:rsidR="009B28E6">
              <w:rPr>
                <w:rFonts w:cs="Arial"/>
                <w:szCs w:val="20"/>
              </w:rPr>
              <w:t>4</w:t>
            </w:r>
            <w:r w:rsidR="005C1F30">
              <w:rPr>
                <w:rFonts w:cs="Arial"/>
                <w:szCs w:val="20"/>
              </w:rPr>
              <w:t xml:space="preserve"> ter nad delom direktor</w:t>
            </w:r>
            <w:r w:rsidR="001A2008">
              <w:rPr>
                <w:rFonts w:cs="Arial"/>
                <w:szCs w:val="20"/>
              </w:rPr>
              <w:t>ja</w:t>
            </w:r>
            <w:r w:rsidR="00D6763A">
              <w:rPr>
                <w:rFonts w:cs="Arial"/>
                <w:szCs w:val="20"/>
              </w:rPr>
              <w:t xml:space="preserve"> te agencije</w:t>
            </w:r>
            <w:r w:rsidR="00060113" w:rsidRPr="00AF0002">
              <w:rPr>
                <w:rFonts w:cs="Arial"/>
                <w:szCs w:val="20"/>
              </w:rPr>
              <w:t>.</w:t>
            </w:r>
            <w:r w:rsidR="00E86B6C" w:rsidRPr="00AF0002">
              <w:rPr>
                <w:rFonts w:cs="Arial"/>
                <w:szCs w:val="20"/>
              </w:rPr>
              <w:t xml:space="preserve"> </w:t>
            </w:r>
            <w:r w:rsidR="004C0B5A" w:rsidRPr="00AF0002">
              <w:rPr>
                <w:rFonts w:cs="Arial"/>
                <w:szCs w:val="20"/>
              </w:rPr>
              <w:t xml:space="preserve">Vladi Republike Slovenije predlaga tudi, da izda soglasje, da se izkazan presežek </w:t>
            </w:r>
            <w:r w:rsidR="004C0B5A">
              <w:rPr>
                <w:rFonts w:cs="Arial"/>
                <w:szCs w:val="20"/>
              </w:rPr>
              <w:t xml:space="preserve">prihodkov </w:t>
            </w:r>
            <w:r w:rsidR="004C0B5A" w:rsidRPr="00AF0002">
              <w:rPr>
                <w:rFonts w:cs="Arial"/>
                <w:szCs w:val="20"/>
              </w:rPr>
              <w:t xml:space="preserve">nad </w:t>
            </w:r>
            <w:r w:rsidR="004C0B5A">
              <w:rPr>
                <w:rFonts w:cs="Arial"/>
                <w:szCs w:val="20"/>
              </w:rPr>
              <w:t>odhodki</w:t>
            </w:r>
            <w:r w:rsidR="004C0B5A" w:rsidRPr="00AF0002">
              <w:rPr>
                <w:rFonts w:cs="Arial"/>
                <w:szCs w:val="20"/>
              </w:rPr>
              <w:t xml:space="preserve"> Javne agencije Republike Slovenije za spodbujanje </w:t>
            </w:r>
            <w:r w:rsidR="004C0B5A">
              <w:rPr>
                <w:rFonts w:cs="Arial"/>
                <w:szCs w:val="20"/>
              </w:rPr>
              <w:t xml:space="preserve">investiciji, </w:t>
            </w:r>
            <w:r w:rsidR="004C0B5A" w:rsidRPr="00AF0002">
              <w:rPr>
                <w:rFonts w:cs="Arial"/>
                <w:szCs w:val="20"/>
              </w:rPr>
              <w:t>podjetništva</w:t>
            </w:r>
            <w:r w:rsidR="004C0B5A">
              <w:rPr>
                <w:rFonts w:cs="Arial"/>
                <w:szCs w:val="20"/>
              </w:rPr>
              <w:t xml:space="preserve"> in </w:t>
            </w:r>
            <w:r w:rsidR="004C0B5A" w:rsidRPr="00AF0002">
              <w:rPr>
                <w:rFonts w:cs="Arial"/>
                <w:szCs w:val="20"/>
              </w:rPr>
              <w:t>internacionalizacije</w:t>
            </w:r>
            <w:r w:rsidR="004C0B5A">
              <w:rPr>
                <w:rFonts w:cs="Arial"/>
                <w:szCs w:val="20"/>
              </w:rPr>
              <w:t xml:space="preserve"> </w:t>
            </w:r>
            <w:r w:rsidR="004C0B5A" w:rsidRPr="00AF0002">
              <w:rPr>
                <w:rFonts w:cs="Arial"/>
                <w:szCs w:val="20"/>
              </w:rPr>
              <w:t>v letu 202</w:t>
            </w:r>
            <w:r w:rsidR="004C0B5A">
              <w:rPr>
                <w:rFonts w:cs="Arial"/>
                <w:szCs w:val="20"/>
              </w:rPr>
              <w:t>4</w:t>
            </w:r>
            <w:r w:rsidR="004C0B5A" w:rsidRPr="00AF0002">
              <w:rPr>
                <w:rFonts w:cs="Arial"/>
                <w:szCs w:val="20"/>
              </w:rPr>
              <w:t>,</w:t>
            </w:r>
            <w:r w:rsidR="004C0B5A" w:rsidRPr="00AF0002">
              <w:t xml:space="preserve"> </w:t>
            </w:r>
            <w:r w:rsidR="004C0B5A" w:rsidRPr="00AF0002">
              <w:rPr>
                <w:rFonts w:cs="Arial"/>
                <w:szCs w:val="20"/>
              </w:rPr>
              <w:t xml:space="preserve">ki </w:t>
            </w:r>
            <w:r w:rsidR="004C0B5A">
              <w:rPr>
                <w:rFonts w:cs="Arial"/>
                <w:szCs w:val="20"/>
              </w:rPr>
              <w:t xml:space="preserve">je </w:t>
            </w:r>
            <w:r w:rsidR="004C0B5A" w:rsidRPr="00AF0002">
              <w:rPr>
                <w:rFonts w:cs="Arial"/>
                <w:szCs w:val="20"/>
              </w:rPr>
              <w:t>znaša</w:t>
            </w:r>
            <w:r w:rsidR="004C0B5A">
              <w:rPr>
                <w:rFonts w:cs="Arial"/>
                <w:szCs w:val="20"/>
              </w:rPr>
              <w:t>l</w:t>
            </w:r>
            <w:r w:rsidR="004C0B5A" w:rsidRPr="00AF0002">
              <w:rPr>
                <w:rFonts w:cs="Arial"/>
                <w:szCs w:val="20"/>
              </w:rPr>
              <w:t xml:space="preserve"> </w:t>
            </w:r>
            <w:r w:rsidR="004C0B5A">
              <w:rPr>
                <w:rFonts w:cs="Arial"/>
                <w:szCs w:val="20"/>
              </w:rPr>
              <w:t>333.418,98</w:t>
            </w:r>
            <w:r w:rsidR="004C0B5A" w:rsidRPr="00AF0002">
              <w:rPr>
                <w:rFonts w:cs="Arial"/>
                <w:szCs w:val="20"/>
              </w:rPr>
              <w:t xml:space="preserve"> EUR</w:t>
            </w:r>
            <w:r w:rsidR="004C0B5A">
              <w:rPr>
                <w:rFonts w:cs="Arial"/>
                <w:szCs w:val="20"/>
              </w:rPr>
              <w:t xml:space="preserve">, uporabi </w:t>
            </w:r>
            <w:r w:rsidR="004C0B5A" w:rsidRPr="00AF0002">
              <w:rPr>
                <w:rFonts w:cs="Arial"/>
                <w:szCs w:val="20"/>
              </w:rPr>
              <w:t xml:space="preserve">za opravljanje in razvoj dejavnosti agencije v </w:t>
            </w:r>
            <w:r w:rsidR="00D6763A" w:rsidRPr="00AF0002">
              <w:rPr>
                <w:rFonts w:cs="Arial"/>
                <w:szCs w:val="20"/>
              </w:rPr>
              <w:t>let</w:t>
            </w:r>
            <w:r w:rsidR="001A4C8E">
              <w:rPr>
                <w:rFonts w:cs="Arial"/>
                <w:szCs w:val="20"/>
              </w:rPr>
              <w:t xml:space="preserve">u </w:t>
            </w:r>
            <w:r w:rsidR="004C0B5A">
              <w:rPr>
                <w:rFonts w:cs="Arial"/>
                <w:szCs w:val="20"/>
              </w:rPr>
              <w:t>2026.</w:t>
            </w:r>
          </w:p>
        </w:tc>
      </w:tr>
      <w:tr w:rsidR="0039540B" w:rsidRPr="00126581" w14:paraId="43D4A3F4" w14:textId="77777777" w:rsidTr="00B610B7">
        <w:tc>
          <w:tcPr>
            <w:tcW w:w="9163" w:type="dxa"/>
            <w:gridSpan w:val="4"/>
          </w:tcPr>
          <w:p w14:paraId="12222AE7" w14:textId="77777777" w:rsidR="0039540B" w:rsidRPr="00126581" w:rsidRDefault="0039540B" w:rsidP="00B610B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A078FA" w:rsidRPr="00126581" w14:paraId="582833B4" w14:textId="77777777" w:rsidTr="00A078FA">
        <w:tc>
          <w:tcPr>
            <w:tcW w:w="1448" w:type="dxa"/>
          </w:tcPr>
          <w:p w14:paraId="4FA29EC8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64" w:type="dxa"/>
            <w:gridSpan w:val="2"/>
          </w:tcPr>
          <w:p w14:paraId="2CB24203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51" w:type="dxa"/>
          </w:tcPr>
          <w:p w14:paraId="4D9B4162" w14:textId="77777777" w:rsidR="00A078FA" w:rsidRPr="00A078FA" w:rsidRDefault="00A078FA" w:rsidP="00A078F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544E86">
              <w:rPr>
                <w:rFonts w:cs="Arial"/>
                <w:szCs w:val="20"/>
                <w:lang w:eastAsia="sl-SI"/>
              </w:rPr>
              <w:t>DA/</w:t>
            </w:r>
            <w:r w:rsidRPr="00544E86">
              <w:rPr>
                <w:rFonts w:cs="Arial"/>
                <w:b/>
                <w:szCs w:val="20"/>
                <w:lang w:eastAsia="sl-SI"/>
              </w:rPr>
              <w:t>NE</w:t>
            </w:r>
            <w:r w:rsidRPr="00A078FA"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A078FA" w:rsidRPr="00126581" w14:paraId="74681043" w14:textId="77777777" w:rsidTr="00A078FA">
        <w:tc>
          <w:tcPr>
            <w:tcW w:w="1448" w:type="dxa"/>
          </w:tcPr>
          <w:p w14:paraId="195457D6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64" w:type="dxa"/>
            <w:gridSpan w:val="2"/>
          </w:tcPr>
          <w:p w14:paraId="53BA5F3E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51" w:type="dxa"/>
          </w:tcPr>
          <w:p w14:paraId="2FE4B7B3" w14:textId="77777777" w:rsidR="00A078FA" w:rsidRPr="00A078FA" w:rsidRDefault="00A078FA" w:rsidP="00A078F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078FA">
              <w:rPr>
                <w:rFonts w:cs="Arial"/>
                <w:szCs w:val="20"/>
                <w:lang w:eastAsia="sl-SI"/>
              </w:rPr>
              <w:t>DA/</w:t>
            </w:r>
            <w:r w:rsidRPr="00A078FA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A078FA" w:rsidRPr="00126581" w14:paraId="1284959A" w14:textId="77777777" w:rsidTr="00A078FA">
        <w:tc>
          <w:tcPr>
            <w:tcW w:w="1448" w:type="dxa"/>
          </w:tcPr>
          <w:p w14:paraId="5744CA0F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64" w:type="dxa"/>
            <w:gridSpan w:val="2"/>
          </w:tcPr>
          <w:p w14:paraId="050874B3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51" w:type="dxa"/>
          </w:tcPr>
          <w:p w14:paraId="3071A2F0" w14:textId="77777777" w:rsidR="00A078FA" w:rsidRPr="00A078FA" w:rsidRDefault="00A078FA" w:rsidP="00A078F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078FA">
              <w:rPr>
                <w:rFonts w:cs="Arial"/>
                <w:szCs w:val="20"/>
                <w:lang w:eastAsia="sl-SI"/>
              </w:rPr>
              <w:t>DA/</w:t>
            </w:r>
            <w:r w:rsidRPr="00A078FA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A078FA" w:rsidRPr="00126581" w14:paraId="442324E1" w14:textId="77777777" w:rsidTr="00A078FA">
        <w:tc>
          <w:tcPr>
            <w:tcW w:w="1448" w:type="dxa"/>
          </w:tcPr>
          <w:p w14:paraId="036BE235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64" w:type="dxa"/>
            <w:gridSpan w:val="2"/>
          </w:tcPr>
          <w:p w14:paraId="5CD1B3A4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gospodarstvo, zlasti</w:t>
            </w:r>
            <w:r w:rsidRPr="00126581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51" w:type="dxa"/>
          </w:tcPr>
          <w:p w14:paraId="73E570BE" w14:textId="77777777" w:rsidR="00A078FA" w:rsidRPr="00A078FA" w:rsidRDefault="00A078FA" w:rsidP="00A078F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078FA">
              <w:rPr>
                <w:rFonts w:cs="Arial"/>
                <w:szCs w:val="20"/>
                <w:lang w:eastAsia="sl-SI"/>
              </w:rPr>
              <w:t>DA/</w:t>
            </w:r>
            <w:r w:rsidRPr="00A078FA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A078FA" w:rsidRPr="00126581" w14:paraId="1DBAD1DA" w14:textId="77777777" w:rsidTr="00A078FA">
        <w:tc>
          <w:tcPr>
            <w:tcW w:w="1448" w:type="dxa"/>
          </w:tcPr>
          <w:p w14:paraId="134AAF52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64" w:type="dxa"/>
            <w:gridSpan w:val="2"/>
          </w:tcPr>
          <w:p w14:paraId="33349FA0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51" w:type="dxa"/>
          </w:tcPr>
          <w:p w14:paraId="04DC97DE" w14:textId="77777777" w:rsidR="00A078FA" w:rsidRPr="00A078FA" w:rsidRDefault="00A078FA" w:rsidP="00A078F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078FA">
              <w:rPr>
                <w:rFonts w:cs="Arial"/>
                <w:szCs w:val="20"/>
                <w:lang w:eastAsia="sl-SI"/>
              </w:rPr>
              <w:t>DA/</w:t>
            </w:r>
            <w:r w:rsidRPr="00A078FA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A078FA" w:rsidRPr="00126581" w14:paraId="141E3EA1" w14:textId="77777777" w:rsidTr="00A078FA">
        <w:tc>
          <w:tcPr>
            <w:tcW w:w="1448" w:type="dxa"/>
          </w:tcPr>
          <w:p w14:paraId="2311667F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64" w:type="dxa"/>
            <w:gridSpan w:val="2"/>
          </w:tcPr>
          <w:p w14:paraId="6D95E8DB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51" w:type="dxa"/>
          </w:tcPr>
          <w:p w14:paraId="2B1307C8" w14:textId="77777777" w:rsidR="00A078FA" w:rsidRPr="00A078FA" w:rsidRDefault="00A078FA" w:rsidP="00A078F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078FA">
              <w:rPr>
                <w:rFonts w:cs="Arial"/>
                <w:szCs w:val="20"/>
                <w:lang w:eastAsia="sl-SI"/>
              </w:rPr>
              <w:t>DA/</w:t>
            </w:r>
            <w:r w:rsidRPr="00A078FA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A078FA" w:rsidRPr="00126581" w14:paraId="28937D40" w14:textId="77777777" w:rsidTr="00A078FA">
        <w:tc>
          <w:tcPr>
            <w:tcW w:w="1448" w:type="dxa"/>
            <w:tcBorders>
              <w:bottom w:val="single" w:sz="4" w:space="0" w:color="auto"/>
            </w:tcBorders>
          </w:tcPr>
          <w:p w14:paraId="67555817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64" w:type="dxa"/>
            <w:gridSpan w:val="2"/>
            <w:tcBorders>
              <w:bottom w:val="single" w:sz="4" w:space="0" w:color="auto"/>
            </w:tcBorders>
          </w:tcPr>
          <w:p w14:paraId="50214DA3" w14:textId="77777777" w:rsidR="00A078FA" w:rsidRPr="00126581" w:rsidRDefault="00A078FA" w:rsidP="00B610B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8AC338B" w14:textId="77777777" w:rsidR="00A078FA" w:rsidRDefault="00A078FA" w:rsidP="00533EA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60"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7142205A" w14:textId="77777777" w:rsidR="00A078FA" w:rsidRPr="00126581" w:rsidRDefault="00A078FA" w:rsidP="00A078F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60"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10E01A21" w14:textId="77777777" w:rsidR="00A078FA" w:rsidRPr="00126581" w:rsidRDefault="00A078FA" w:rsidP="00A078F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60"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126581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00571A2A" w14:textId="77777777" w:rsidR="00A078FA" w:rsidRPr="00A078FA" w:rsidRDefault="00A078FA" w:rsidP="00A078FA">
            <w:pPr>
              <w:overflowPunct w:val="0"/>
              <w:autoSpaceDE w:val="0"/>
              <w:autoSpaceDN w:val="0"/>
              <w:adjustRightInd w:val="0"/>
              <w:spacing w:after="160" w:line="260" w:lineRule="exact"/>
              <w:ind w:left="360" w:hanging="327"/>
              <w:jc w:val="center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078FA">
              <w:rPr>
                <w:rFonts w:cs="Arial"/>
                <w:szCs w:val="20"/>
                <w:lang w:eastAsia="sl-SI"/>
              </w:rPr>
              <w:t>DA/</w:t>
            </w:r>
            <w:r w:rsidRPr="00A078FA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39540B" w:rsidRPr="00126581" w14:paraId="3505884E" w14:textId="77777777" w:rsidTr="00B610B7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860" w14:textId="77777777" w:rsidR="0039540B" w:rsidRPr="00126581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4405FE9C" w14:textId="77777777" w:rsidR="0039540B" w:rsidRPr="00126581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(Samo če izberete DA pod točko 6.a.)</w:t>
            </w:r>
          </w:p>
        </w:tc>
      </w:tr>
    </w:tbl>
    <w:p w14:paraId="304AE5D0" w14:textId="77777777" w:rsidR="00B610B7" w:rsidRPr="00B610B7" w:rsidRDefault="00B610B7" w:rsidP="00B610B7">
      <w:pPr>
        <w:rPr>
          <w:vanish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9540B" w:rsidRPr="00126581" w14:paraId="12A8AB40" w14:textId="77777777" w:rsidTr="00B610B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5F2F5C" w14:textId="77777777" w:rsidR="0039540B" w:rsidRPr="00126581" w:rsidRDefault="0039540B" w:rsidP="00B610B7">
            <w:pPr>
              <w:pageBreakBefore/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9540B" w:rsidRPr="00126581" w14:paraId="00E64E3C" w14:textId="77777777" w:rsidTr="00B610B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6D05" w14:textId="77777777" w:rsidR="0039540B" w:rsidRPr="00126581" w:rsidRDefault="0039540B" w:rsidP="00B610B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08E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40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24E6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4DB8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t + 3</w:t>
            </w:r>
          </w:p>
        </w:tc>
      </w:tr>
      <w:tr w:rsidR="0039540B" w:rsidRPr="00126581" w14:paraId="7ABDDD54" w14:textId="77777777" w:rsidTr="00B610B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4BA" w14:textId="77777777" w:rsidR="0039540B" w:rsidRPr="00126581" w:rsidRDefault="0039540B" w:rsidP="00B610B7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126581">
              <w:rPr>
                <w:rFonts w:cs="Arial"/>
                <w:bCs/>
                <w:szCs w:val="20"/>
              </w:rPr>
              <w:t>Predvideno povečanje (+) ali zmanjšanje (</w:t>
            </w:r>
            <w:r w:rsidRPr="00126581">
              <w:rPr>
                <w:rFonts w:cs="Arial"/>
                <w:b/>
                <w:szCs w:val="20"/>
              </w:rPr>
              <w:t>–</w:t>
            </w:r>
            <w:r w:rsidRPr="00126581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E81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EC0E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A538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C7C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9540B" w:rsidRPr="00126581" w14:paraId="5925B91D" w14:textId="77777777" w:rsidTr="00B610B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C6C4" w14:textId="77777777" w:rsidR="0039540B" w:rsidRPr="00126581" w:rsidRDefault="0039540B" w:rsidP="00B610B7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126581">
              <w:rPr>
                <w:rFonts w:cs="Arial"/>
                <w:bCs/>
                <w:szCs w:val="20"/>
              </w:rPr>
              <w:t>Predvideno povečanje (+) ali zmanjšanje (</w:t>
            </w:r>
            <w:r w:rsidRPr="00126581">
              <w:rPr>
                <w:rFonts w:cs="Arial"/>
                <w:b/>
                <w:szCs w:val="20"/>
              </w:rPr>
              <w:t>–</w:t>
            </w:r>
            <w:r w:rsidRPr="00126581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2BC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E7D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DA75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686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9540B" w:rsidRPr="00126581" w14:paraId="1A7CD745" w14:textId="77777777" w:rsidTr="00B610B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6BDF" w14:textId="77777777" w:rsidR="0039540B" w:rsidRPr="00126581" w:rsidRDefault="0039540B" w:rsidP="00B610B7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126581">
              <w:rPr>
                <w:rFonts w:cs="Arial"/>
                <w:bCs/>
                <w:szCs w:val="20"/>
              </w:rPr>
              <w:t>Predvideno povečanje (+) ali zmanjšanje (</w:t>
            </w:r>
            <w:r w:rsidRPr="00126581">
              <w:rPr>
                <w:rFonts w:cs="Arial"/>
                <w:b/>
                <w:szCs w:val="20"/>
              </w:rPr>
              <w:t>–</w:t>
            </w:r>
            <w:r w:rsidRPr="00126581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17C9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68B0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0CA5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CE37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  <w:tr w:rsidR="0039540B" w:rsidRPr="00126581" w14:paraId="71FAB300" w14:textId="77777777" w:rsidTr="00B610B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9E3" w14:textId="77777777" w:rsidR="0039540B" w:rsidRPr="00126581" w:rsidRDefault="0039540B" w:rsidP="00B610B7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126581">
              <w:rPr>
                <w:rFonts w:cs="Arial"/>
                <w:bCs/>
                <w:szCs w:val="20"/>
              </w:rPr>
              <w:t>Predvideno povečanje (+) ali zmanjšanje (</w:t>
            </w:r>
            <w:r w:rsidRPr="00126581">
              <w:rPr>
                <w:rFonts w:cs="Arial"/>
                <w:b/>
                <w:szCs w:val="20"/>
              </w:rPr>
              <w:t>–</w:t>
            </w:r>
            <w:r w:rsidRPr="00126581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CFAB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3AB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BB14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ADBA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  <w:tr w:rsidR="0039540B" w:rsidRPr="00126581" w14:paraId="390A58A7" w14:textId="77777777" w:rsidTr="00B610B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FB6" w14:textId="77777777" w:rsidR="0039540B" w:rsidRPr="00126581" w:rsidRDefault="0039540B" w:rsidP="00B610B7">
            <w:pPr>
              <w:widowControl w:val="0"/>
              <w:spacing w:line="260" w:lineRule="exact"/>
              <w:rPr>
                <w:rFonts w:cs="Arial"/>
                <w:bCs/>
                <w:szCs w:val="20"/>
              </w:rPr>
            </w:pPr>
            <w:r w:rsidRPr="00126581">
              <w:rPr>
                <w:rFonts w:cs="Arial"/>
                <w:bCs/>
                <w:szCs w:val="20"/>
              </w:rPr>
              <w:t>Predvideno povečanje (+) ali zmanjšanje (</w:t>
            </w:r>
            <w:r w:rsidRPr="00126581">
              <w:rPr>
                <w:rFonts w:cs="Arial"/>
                <w:b/>
                <w:szCs w:val="20"/>
              </w:rPr>
              <w:t>–</w:t>
            </w:r>
            <w:r w:rsidRPr="00126581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B491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1B81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562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B32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9540B" w:rsidRPr="00126581" w14:paraId="29FAB341" w14:textId="77777777" w:rsidTr="00B610B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F7D030" w14:textId="77777777" w:rsidR="0039540B" w:rsidRPr="00126581" w:rsidRDefault="0039540B" w:rsidP="00B610B7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39540B" w:rsidRPr="00126581" w14:paraId="65393FA1" w14:textId="77777777" w:rsidTr="00B610B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B9B15" w14:textId="77777777" w:rsidR="0039540B" w:rsidRPr="00126581" w:rsidRDefault="0039540B" w:rsidP="00B610B7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9540B" w:rsidRPr="00126581" w14:paraId="50789362" w14:textId="77777777" w:rsidTr="00B610B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FCDF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DABE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7BCC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39A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FA9F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Znesek za t + 1</w:t>
            </w:r>
          </w:p>
        </w:tc>
      </w:tr>
      <w:tr w:rsidR="0039540B" w:rsidRPr="00126581" w14:paraId="281309F8" w14:textId="77777777" w:rsidTr="00B610B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E68D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81CB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907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DB0A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53E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9540B" w:rsidRPr="00126581" w14:paraId="49A3F8CE" w14:textId="77777777" w:rsidTr="00B610B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EE4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BD4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62E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519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4761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9540B" w:rsidRPr="00126581" w14:paraId="11B1D1AC" w14:textId="77777777" w:rsidTr="00B610B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2E4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650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01D3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9540B" w:rsidRPr="00126581" w14:paraId="4C0E1A61" w14:textId="77777777" w:rsidTr="00B610B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57B0A" w14:textId="77777777" w:rsidR="0039540B" w:rsidRPr="00126581" w:rsidRDefault="0039540B" w:rsidP="00B610B7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9540B" w:rsidRPr="00126581" w14:paraId="4C1D16CA" w14:textId="77777777" w:rsidTr="00B610B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DCDE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247E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234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A14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CE67" w14:textId="77777777" w:rsidR="0039540B" w:rsidRPr="00126581" w:rsidRDefault="0039540B" w:rsidP="00B610B7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 xml:space="preserve">Znesek za t + 1 </w:t>
            </w:r>
          </w:p>
        </w:tc>
      </w:tr>
      <w:tr w:rsidR="0039540B" w:rsidRPr="00126581" w14:paraId="4537A3FB" w14:textId="77777777" w:rsidTr="00B610B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2744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40E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0F9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0E2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4D4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9540B" w:rsidRPr="00126581" w14:paraId="2ED39CAA" w14:textId="77777777" w:rsidTr="00B610B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9B4B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4E30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4EC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606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BB05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9540B" w:rsidRPr="00126581" w14:paraId="09C31761" w14:textId="77777777" w:rsidTr="00B610B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E42D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197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D04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9540B" w:rsidRPr="00126581" w14:paraId="5B7609A2" w14:textId="77777777" w:rsidTr="00B610B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64A0B5" w14:textId="77777777" w:rsidR="0039540B" w:rsidRPr="00126581" w:rsidRDefault="0039540B" w:rsidP="00B610B7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9540B" w:rsidRPr="00126581" w14:paraId="0B382A33" w14:textId="77777777" w:rsidTr="00B610B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970" w14:textId="77777777" w:rsidR="0039540B" w:rsidRPr="00126581" w:rsidRDefault="0039540B" w:rsidP="00B610B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282" w14:textId="77777777" w:rsidR="0039540B" w:rsidRPr="00126581" w:rsidRDefault="0039540B" w:rsidP="00B610B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061" w14:textId="77777777" w:rsidR="0039540B" w:rsidRPr="00126581" w:rsidRDefault="0039540B" w:rsidP="00B610B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Znesek za t + 1</w:t>
            </w:r>
          </w:p>
        </w:tc>
      </w:tr>
      <w:tr w:rsidR="0039540B" w:rsidRPr="00126581" w14:paraId="2175EA15" w14:textId="77777777" w:rsidTr="00B610B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9BA8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731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4E40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9540B" w:rsidRPr="00126581" w14:paraId="08F79B35" w14:textId="77777777" w:rsidTr="00B610B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2C8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C39D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3987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9540B" w:rsidRPr="00126581" w14:paraId="60ADEF65" w14:textId="77777777" w:rsidTr="00B610B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E559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376F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8EB2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9540B" w:rsidRPr="00126581" w14:paraId="6E5706E0" w14:textId="77777777" w:rsidTr="00B610B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065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126581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28FB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80F" w14:textId="77777777" w:rsidR="0039540B" w:rsidRPr="00126581" w:rsidRDefault="0039540B" w:rsidP="00B610B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9540B" w:rsidRPr="00126581" w14:paraId="6B694E41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1BAFBEC1" w14:textId="77777777" w:rsidR="0039540B" w:rsidRPr="00126581" w:rsidRDefault="0039540B" w:rsidP="00B610B7">
            <w:pPr>
              <w:widowControl w:val="0"/>
              <w:spacing w:line="260" w:lineRule="exact"/>
              <w:rPr>
                <w:rFonts w:cs="Arial"/>
                <w:b/>
                <w:szCs w:val="20"/>
              </w:rPr>
            </w:pPr>
          </w:p>
          <w:p w14:paraId="4035C3DC" w14:textId="77777777" w:rsidR="0039540B" w:rsidRPr="00126581" w:rsidRDefault="0039540B" w:rsidP="00B610B7">
            <w:pPr>
              <w:widowControl w:val="0"/>
              <w:spacing w:line="260" w:lineRule="exact"/>
              <w:rPr>
                <w:rFonts w:cs="Arial"/>
                <w:b/>
                <w:szCs w:val="20"/>
              </w:rPr>
            </w:pPr>
            <w:r w:rsidRPr="00126581">
              <w:rPr>
                <w:rFonts w:cs="Arial"/>
                <w:b/>
                <w:szCs w:val="20"/>
              </w:rPr>
              <w:t>OBRAZLOŽITEV:</w:t>
            </w:r>
          </w:p>
          <w:p w14:paraId="69A7AF47" w14:textId="77777777" w:rsidR="0039540B" w:rsidRPr="00126581" w:rsidRDefault="0039540B" w:rsidP="00533EAF">
            <w:pPr>
              <w:widowControl w:val="0"/>
              <w:numPr>
                <w:ilvl w:val="0"/>
                <w:numId w:val="1"/>
              </w:numPr>
              <w:suppressAutoHyphens/>
              <w:spacing w:after="160" w:line="260" w:lineRule="exac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60FC2742" w14:textId="77777777" w:rsidR="0039540B" w:rsidRPr="00126581" w:rsidRDefault="0039540B" w:rsidP="00B610B7">
            <w:pPr>
              <w:widowControl w:val="0"/>
              <w:spacing w:line="260" w:lineRule="exact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447B0178" w14:textId="77777777" w:rsidR="0039540B" w:rsidRPr="00126581" w:rsidRDefault="0039540B" w:rsidP="00533EAF">
            <w:pPr>
              <w:widowControl w:val="0"/>
              <w:numPr>
                <w:ilvl w:val="0"/>
                <w:numId w:val="3"/>
              </w:numPr>
              <w:suppressAutoHyphens/>
              <w:spacing w:after="160" w:line="260" w:lineRule="exact"/>
              <w:jc w:val="both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3DF4210D" w14:textId="77777777" w:rsidR="0039540B" w:rsidRPr="00126581" w:rsidRDefault="0039540B" w:rsidP="00533EAF">
            <w:pPr>
              <w:widowControl w:val="0"/>
              <w:numPr>
                <w:ilvl w:val="0"/>
                <w:numId w:val="3"/>
              </w:numPr>
              <w:suppressAutoHyphens/>
              <w:spacing w:after="160" w:line="260" w:lineRule="exact"/>
              <w:jc w:val="both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  <w:lang w:eastAsia="sl-SI"/>
              </w:rPr>
              <w:t xml:space="preserve">odhodkov državnega proračuna, ki niso načrtovani na ukrepih oziroma projektih sprejetih </w:t>
            </w:r>
            <w:r w:rsidRPr="00126581">
              <w:rPr>
                <w:rFonts w:cs="Arial"/>
                <w:szCs w:val="20"/>
                <w:lang w:eastAsia="sl-SI"/>
              </w:rPr>
              <w:lastRenderedPageBreak/>
              <w:t>proračunov,</w:t>
            </w:r>
          </w:p>
          <w:p w14:paraId="59A4BC00" w14:textId="77777777" w:rsidR="0039540B" w:rsidRPr="00126581" w:rsidRDefault="0039540B" w:rsidP="00533EAF">
            <w:pPr>
              <w:widowControl w:val="0"/>
              <w:numPr>
                <w:ilvl w:val="0"/>
                <w:numId w:val="3"/>
              </w:numPr>
              <w:suppressAutoHyphens/>
              <w:spacing w:after="160" w:line="260" w:lineRule="exact"/>
              <w:jc w:val="both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1FCD2265" w14:textId="77777777" w:rsidR="0039540B" w:rsidRPr="00126581" w:rsidRDefault="0039540B" w:rsidP="00B610B7">
            <w:pPr>
              <w:widowControl w:val="0"/>
              <w:spacing w:line="260" w:lineRule="exact"/>
              <w:ind w:left="284"/>
              <w:rPr>
                <w:rFonts w:cs="Arial"/>
                <w:szCs w:val="20"/>
                <w:lang w:eastAsia="sl-SI"/>
              </w:rPr>
            </w:pPr>
          </w:p>
          <w:p w14:paraId="1BAD40BB" w14:textId="77777777" w:rsidR="0039540B" w:rsidRPr="00126581" w:rsidRDefault="0039540B" w:rsidP="00533EAF">
            <w:pPr>
              <w:widowControl w:val="0"/>
              <w:numPr>
                <w:ilvl w:val="0"/>
                <w:numId w:val="1"/>
              </w:numPr>
              <w:suppressAutoHyphens/>
              <w:spacing w:after="160" w:line="260" w:lineRule="exac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6098F6B6" w14:textId="77777777" w:rsidR="0039540B" w:rsidRPr="00126581" w:rsidRDefault="0039540B" w:rsidP="00B610B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73D8778" w14:textId="77777777" w:rsidR="0039540B" w:rsidRPr="00126581" w:rsidRDefault="0039540B" w:rsidP="00B610B7">
            <w:pPr>
              <w:widowControl w:val="0"/>
              <w:suppressAutoHyphens/>
              <w:spacing w:line="260" w:lineRule="exact"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126581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126581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E830140" w14:textId="77777777" w:rsidR="0039540B" w:rsidRPr="00126581" w:rsidRDefault="0039540B" w:rsidP="00B610B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126581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126581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42D3DB5A" w14:textId="77777777" w:rsidR="0039540B" w:rsidRPr="00126581" w:rsidRDefault="0039540B" w:rsidP="00533EAF">
            <w:pPr>
              <w:widowControl w:val="0"/>
              <w:numPr>
                <w:ilvl w:val="0"/>
                <w:numId w:val="4"/>
              </w:numPr>
              <w:suppressAutoHyphens/>
              <w:spacing w:after="160" w:line="260" w:lineRule="exact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5492E323" w14:textId="77777777" w:rsidR="0039540B" w:rsidRPr="00126581" w:rsidRDefault="0039540B" w:rsidP="00533EAF">
            <w:pPr>
              <w:widowControl w:val="0"/>
              <w:numPr>
                <w:ilvl w:val="0"/>
                <w:numId w:val="4"/>
              </w:numPr>
              <w:suppressAutoHyphens/>
              <w:spacing w:after="160" w:line="260" w:lineRule="exact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22208E95" w14:textId="77777777" w:rsidR="0039540B" w:rsidRPr="00126581" w:rsidRDefault="0039540B" w:rsidP="00533EAF">
            <w:pPr>
              <w:widowControl w:val="0"/>
              <w:numPr>
                <w:ilvl w:val="0"/>
                <w:numId w:val="4"/>
              </w:numPr>
              <w:suppressAutoHyphens/>
              <w:spacing w:after="160" w:line="260" w:lineRule="exact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560AADF0" w14:textId="77777777" w:rsidR="0039540B" w:rsidRPr="00126581" w:rsidRDefault="0039540B" w:rsidP="00B610B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126581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126581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72BFB8C9" w14:textId="77777777" w:rsidR="0039540B" w:rsidRPr="00126581" w:rsidRDefault="0039540B" w:rsidP="00B610B7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126581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126581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4020E6BD" w14:textId="77777777" w:rsidR="0039540B" w:rsidRPr="00126581" w:rsidRDefault="0039540B" w:rsidP="00B610B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126581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126581">
              <w:rPr>
                <w:rFonts w:cs="Arial"/>
                <w:szCs w:val="20"/>
                <w:lang w:eastAsia="sl-SI"/>
              </w:rPr>
              <w:t>.</w:t>
            </w:r>
          </w:p>
          <w:p w14:paraId="4940B3E8" w14:textId="77777777" w:rsidR="0039540B" w:rsidRPr="00126581" w:rsidRDefault="0039540B" w:rsidP="00B610B7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126581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126581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52429D8D" w14:textId="77777777" w:rsidR="0039540B" w:rsidRPr="00126581" w:rsidRDefault="0039540B" w:rsidP="00B610B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126581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126581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126581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126581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60A314FE" w14:textId="77777777" w:rsidR="0039540B" w:rsidRPr="00126581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39540B" w:rsidRPr="00126581" w14:paraId="78080058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08BA" w14:textId="77777777" w:rsidR="0039540B" w:rsidRPr="00126581" w:rsidRDefault="0039540B" w:rsidP="00B610B7">
            <w:pPr>
              <w:spacing w:line="260" w:lineRule="exact"/>
              <w:rPr>
                <w:rFonts w:cs="Arial"/>
                <w:b/>
                <w:szCs w:val="20"/>
              </w:rPr>
            </w:pPr>
            <w:r w:rsidRPr="00126581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17179DD1" w14:textId="77777777" w:rsidR="0039540B" w:rsidRPr="00126581" w:rsidRDefault="0039540B" w:rsidP="00B610B7">
            <w:pPr>
              <w:spacing w:line="260" w:lineRule="exact"/>
              <w:rPr>
                <w:rFonts w:cs="Arial"/>
                <w:szCs w:val="20"/>
              </w:rPr>
            </w:pPr>
            <w:r w:rsidRPr="00126581">
              <w:rPr>
                <w:rFonts w:cs="Arial"/>
                <w:szCs w:val="20"/>
              </w:rPr>
              <w:t>(Samo če izberete NE pod točko 6.a.)</w:t>
            </w:r>
          </w:p>
          <w:p w14:paraId="000E1107" w14:textId="77777777" w:rsidR="0039540B" w:rsidRPr="00126581" w:rsidRDefault="0039540B" w:rsidP="00B610B7">
            <w:pPr>
              <w:spacing w:line="260" w:lineRule="exact"/>
              <w:rPr>
                <w:rFonts w:cs="Arial"/>
                <w:b/>
                <w:szCs w:val="20"/>
              </w:rPr>
            </w:pPr>
            <w:r w:rsidRPr="00126581">
              <w:rPr>
                <w:rFonts w:cs="Arial"/>
                <w:b/>
                <w:szCs w:val="20"/>
              </w:rPr>
              <w:t>Kratka obrazložitev</w:t>
            </w:r>
          </w:p>
          <w:p w14:paraId="36AFF290" w14:textId="77777777" w:rsidR="0039540B" w:rsidRDefault="0039540B" w:rsidP="00B610B7">
            <w:pPr>
              <w:spacing w:line="260" w:lineRule="exact"/>
              <w:rPr>
                <w:szCs w:val="20"/>
              </w:rPr>
            </w:pPr>
          </w:p>
          <w:p w14:paraId="16F960EC" w14:textId="77777777" w:rsidR="0039540B" w:rsidRPr="00126581" w:rsidRDefault="0039540B" w:rsidP="00B610B7">
            <w:pPr>
              <w:spacing w:line="260" w:lineRule="exact"/>
              <w:rPr>
                <w:rFonts w:cs="Arial"/>
                <w:b/>
                <w:szCs w:val="20"/>
              </w:rPr>
            </w:pPr>
            <w:r w:rsidRPr="004508F9">
              <w:rPr>
                <w:szCs w:val="20"/>
              </w:rPr>
              <w:t>Predlagano gradivo nima finančnih posledic za proračun.</w:t>
            </w:r>
          </w:p>
        </w:tc>
      </w:tr>
      <w:tr w:rsidR="0039540B" w:rsidRPr="00126581" w14:paraId="79FF5C2F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C2A" w14:textId="77777777" w:rsidR="0039540B" w:rsidRPr="00126581" w:rsidRDefault="0039540B" w:rsidP="00B610B7">
            <w:pPr>
              <w:spacing w:line="260" w:lineRule="exact"/>
              <w:rPr>
                <w:rFonts w:cs="Arial"/>
                <w:b/>
                <w:szCs w:val="20"/>
              </w:rPr>
            </w:pPr>
            <w:r w:rsidRPr="00126581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39540B" w:rsidRPr="00126581" w14:paraId="58993789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4806A9D" w14:textId="77777777" w:rsidR="0039540B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5D86E678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B4476D7" w14:textId="77777777" w:rsidR="0039540B" w:rsidRPr="00126581" w:rsidRDefault="0039540B" w:rsidP="00533EAF">
            <w:pPr>
              <w:widowControl w:val="0"/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2C8FE981" w14:textId="77777777" w:rsidR="0039540B" w:rsidRPr="00126581" w:rsidRDefault="0039540B" w:rsidP="00533EAF">
            <w:pPr>
              <w:widowControl w:val="0"/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27FDB3B6" w14:textId="77777777" w:rsidR="0039540B" w:rsidRPr="00126581" w:rsidRDefault="0039540B" w:rsidP="00533EAF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4AE40949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94509E4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39540B" w:rsidRPr="00126581" w14:paraId="24A2F377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8F45618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0978999" w14:textId="77777777" w:rsidR="0039540B" w:rsidRPr="00126581" w:rsidRDefault="0039540B" w:rsidP="00533E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Skupnosti občin Slovenije SOS: DA/NE</w:t>
            </w:r>
          </w:p>
          <w:p w14:paraId="708672DE" w14:textId="77777777" w:rsidR="0039540B" w:rsidRPr="00126581" w:rsidRDefault="0039540B" w:rsidP="00533E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Združenju občin Slovenije ZOS: DA/NE</w:t>
            </w:r>
          </w:p>
          <w:p w14:paraId="70F1A901" w14:textId="77777777" w:rsidR="0039540B" w:rsidRPr="00126581" w:rsidRDefault="0039540B" w:rsidP="00533E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Združenju mestnih občin Slovenije ZMOS: DA/NE</w:t>
            </w:r>
          </w:p>
          <w:p w14:paraId="01ED7D09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0EE26484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1E36CFCF" w14:textId="77777777" w:rsidR="0039540B" w:rsidRPr="00126581" w:rsidRDefault="0039540B" w:rsidP="00533EAF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37CEF6FD" w14:textId="77777777" w:rsidR="0039540B" w:rsidRPr="00126581" w:rsidRDefault="0039540B" w:rsidP="00533EAF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19E629FE" w14:textId="77777777" w:rsidR="0039540B" w:rsidRPr="00126581" w:rsidRDefault="0039540B" w:rsidP="00533EAF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2DE5C633" w14:textId="77777777" w:rsidR="0039540B" w:rsidRPr="00126581" w:rsidRDefault="0039540B" w:rsidP="00533EAF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62F14C98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E145AA7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4DE6A709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9540B" w:rsidRPr="00126581" w14:paraId="5EF77FB2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1A62E4FD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39540B" w:rsidRPr="00126581" w14:paraId="1020A144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7EABBEF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338ABB8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39540B" w:rsidRPr="00126581" w14:paraId="0D6C0BD8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ED76500" w14:textId="77777777" w:rsidR="0039540B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(Če je odgovor NE, navedite, zakaj ni bilo objavljeno.)</w:t>
            </w:r>
          </w:p>
          <w:p w14:paraId="384A8CCA" w14:textId="485E5C76" w:rsidR="0039540B" w:rsidRDefault="008F6450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iCs/>
                <w:szCs w:val="20"/>
              </w:rPr>
              <w:t>V skladu s sedmim odstavkom</w:t>
            </w:r>
            <w:r w:rsidR="0039540B" w:rsidRPr="00725BF6">
              <w:rPr>
                <w:iCs/>
                <w:szCs w:val="20"/>
              </w:rPr>
              <w:t xml:space="preserve"> 9. člen</w:t>
            </w:r>
            <w:r>
              <w:rPr>
                <w:iCs/>
                <w:szCs w:val="20"/>
              </w:rPr>
              <w:t>a</w:t>
            </w:r>
            <w:r w:rsidR="0039540B" w:rsidRPr="00725BF6">
              <w:rPr>
                <w:iCs/>
                <w:szCs w:val="20"/>
              </w:rPr>
              <w:t xml:space="preserve"> Poslovnika Vlade R</w:t>
            </w:r>
            <w:r w:rsidR="00517557">
              <w:rPr>
                <w:iCs/>
                <w:szCs w:val="20"/>
              </w:rPr>
              <w:t xml:space="preserve">epublike </w:t>
            </w:r>
            <w:r w:rsidR="0039540B" w:rsidRPr="00725BF6">
              <w:rPr>
                <w:iCs/>
                <w:szCs w:val="20"/>
              </w:rPr>
              <w:t>S</w:t>
            </w:r>
            <w:r w:rsidR="00517557">
              <w:rPr>
                <w:iCs/>
                <w:szCs w:val="20"/>
              </w:rPr>
              <w:t>lovenije</w:t>
            </w:r>
            <w:r w:rsidR="0039540B" w:rsidRPr="00725BF6">
              <w:rPr>
                <w:iCs/>
                <w:szCs w:val="20"/>
              </w:rPr>
              <w:t xml:space="preserve"> </w:t>
            </w:r>
            <w:r w:rsidR="00517557">
              <w:rPr>
                <w:iCs/>
                <w:szCs w:val="20"/>
              </w:rPr>
              <w:t>(</w:t>
            </w:r>
            <w:r w:rsidR="00517557" w:rsidRPr="00517557">
              <w:rPr>
                <w:iCs/>
                <w:szCs w:val="20"/>
              </w:rPr>
              <w:t xml:space="preserve">Uradni list RS, št. 43/01, 23/02 – </w:t>
            </w:r>
            <w:proofErr w:type="spellStart"/>
            <w:r w:rsidR="00517557" w:rsidRPr="00517557">
              <w:rPr>
                <w:iCs/>
                <w:szCs w:val="20"/>
              </w:rPr>
              <w:t>popr</w:t>
            </w:r>
            <w:proofErr w:type="spellEnd"/>
            <w:r w:rsidR="00517557" w:rsidRPr="00517557">
              <w:rPr>
                <w:iCs/>
                <w:szCs w:val="20"/>
              </w:rPr>
              <w:t>., 54/03, 103/03, 114/04, 26/06, 21/07, 32/10, 73/10, 95/11, 64/12</w:t>
            </w:r>
            <w:r w:rsidR="000A5BDE">
              <w:rPr>
                <w:iCs/>
                <w:szCs w:val="20"/>
              </w:rPr>
              <w:t>,</w:t>
            </w:r>
            <w:r w:rsidR="00517557" w:rsidRPr="00517557">
              <w:rPr>
                <w:iCs/>
                <w:szCs w:val="20"/>
              </w:rPr>
              <w:t>10/14</w:t>
            </w:r>
            <w:r w:rsidR="000A5BDE">
              <w:rPr>
                <w:iCs/>
                <w:szCs w:val="20"/>
              </w:rPr>
              <w:t>,</w:t>
            </w:r>
            <w:r w:rsidR="000A5BDE" w:rsidRPr="000A5BDE">
              <w:rPr>
                <w:iCs/>
                <w:szCs w:val="20"/>
              </w:rPr>
              <w:t>164/20, 35/21</w:t>
            </w:r>
            <w:r w:rsidR="00917D24">
              <w:rPr>
                <w:iCs/>
                <w:szCs w:val="20"/>
              </w:rPr>
              <w:t xml:space="preserve">, </w:t>
            </w:r>
            <w:r w:rsidR="000A5BDE" w:rsidRPr="000A5BDE">
              <w:rPr>
                <w:iCs/>
                <w:szCs w:val="20"/>
              </w:rPr>
              <w:t>51/21</w:t>
            </w:r>
            <w:r w:rsidR="00917D24">
              <w:rPr>
                <w:iCs/>
                <w:szCs w:val="20"/>
              </w:rPr>
              <w:t xml:space="preserve"> in 114/21</w:t>
            </w:r>
            <w:r w:rsidR="000A5BDE" w:rsidRPr="000A5BDE">
              <w:rPr>
                <w:iCs/>
                <w:szCs w:val="20"/>
              </w:rPr>
              <w:t>)</w:t>
            </w:r>
            <w:r w:rsidR="00517557">
              <w:rPr>
                <w:iCs/>
                <w:szCs w:val="20"/>
              </w:rPr>
              <w:t xml:space="preserve"> </w:t>
            </w:r>
            <w:r>
              <w:rPr>
                <w:iCs/>
                <w:szCs w:val="20"/>
              </w:rPr>
              <w:t>se</w:t>
            </w:r>
            <w:r w:rsidR="0039540B" w:rsidRPr="00725BF6">
              <w:rPr>
                <w:iCs/>
                <w:szCs w:val="20"/>
              </w:rPr>
              <w:t xml:space="preserve"> javnost</w:t>
            </w:r>
            <w:r>
              <w:rPr>
                <w:iCs/>
                <w:szCs w:val="20"/>
              </w:rPr>
              <w:t xml:space="preserve"> ne povabi k sodelovanju, kadar gre za predlog sklepa</w:t>
            </w:r>
            <w:r w:rsidR="0039540B" w:rsidRPr="00725BF6">
              <w:rPr>
                <w:iCs/>
                <w:szCs w:val="20"/>
              </w:rPr>
              <w:t>.</w:t>
            </w:r>
          </w:p>
          <w:p w14:paraId="1F07E86B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9540B" w:rsidRPr="00126581" w14:paraId="2CF2AE01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F0F13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2DC208D2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07D92D9E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31B7CB42" w14:textId="77777777" w:rsidR="0039540B" w:rsidRPr="00126581" w:rsidRDefault="0039540B" w:rsidP="00533E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72FD7A0A" w14:textId="77777777" w:rsidR="0039540B" w:rsidRPr="00126581" w:rsidRDefault="0039540B" w:rsidP="00533E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013FD463" w14:textId="77777777" w:rsidR="0039540B" w:rsidRPr="00126581" w:rsidRDefault="0039540B" w:rsidP="00533E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08C38C18" w14:textId="77777777" w:rsidR="0039540B" w:rsidRPr="00126581" w:rsidRDefault="0039540B" w:rsidP="00533E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50E23C0D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126581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126581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1226A112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6EFDDF57" w14:textId="77777777" w:rsidR="0039540B" w:rsidRPr="00126581" w:rsidRDefault="0039540B" w:rsidP="00533EAF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1C6E0877" w14:textId="77777777" w:rsidR="0039540B" w:rsidRPr="00126581" w:rsidRDefault="0039540B" w:rsidP="00533EAF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4477A72" w14:textId="77777777" w:rsidR="0039540B" w:rsidRPr="00126581" w:rsidRDefault="0039540B" w:rsidP="00533EAF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0531509E" w14:textId="77777777" w:rsidR="0039540B" w:rsidRPr="00126581" w:rsidRDefault="0039540B" w:rsidP="00533EAF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FEE71C6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098F9180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63CD836F" w14:textId="77777777" w:rsidR="0039540B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E383268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</w:tc>
      </w:tr>
      <w:tr w:rsidR="0039540B" w:rsidRPr="00126581" w14:paraId="5210AAEF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750A1741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1F2B0FFA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39540B" w:rsidRPr="00126581" w14:paraId="7948B2FC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47A66BE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126581">
              <w:rPr>
                <w:rFonts w:cs="Arial"/>
                <w:b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6C471A5" w14:textId="77777777" w:rsidR="0039540B" w:rsidRPr="00126581" w:rsidRDefault="0039540B" w:rsidP="00B61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126581">
              <w:rPr>
                <w:rFonts w:cs="Arial"/>
                <w:szCs w:val="20"/>
                <w:lang w:eastAsia="sl-SI"/>
              </w:rPr>
              <w:t>DA/</w:t>
            </w:r>
            <w:r w:rsidRPr="00126581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39540B" w:rsidRPr="00126581" w14:paraId="7D91C623" w14:textId="77777777" w:rsidTr="00B610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6AE6" w14:textId="77777777" w:rsidR="0039540B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389CF569" w14:textId="77777777" w:rsidR="0039540B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787FA0B9" w14:textId="77777777" w:rsidR="0039540B" w:rsidRPr="00126581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5345C268" w14:textId="2AB6A166" w:rsidR="0039540B" w:rsidRPr="003223C5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                                              </w:t>
            </w:r>
            <w:r w:rsidR="00A666DF">
              <w:rPr>
                <w:rFonts w:cs="Arial"/>
                <w:szCs w:val="20"/>
                <w:lang w:eastAsia="sl-SI"/>
              </w:rPr>
              <w:t xml:space="preserve">      </w:t>
            </w:r>
            <w:r>
              <w:rPr>
                <w:rFonts w:cs="Arial"/>
                <w:szCs w:val="20"/>
                <w:lang w:eastAsia="sl-SI"/>
              </w:rPr>
              <w:t xml:space="preserve">  </w:t>
            </w:r>
            <w:r w:rsidR="00A666DF">
              <w:rPr>
                <w:rFonts w:cs="Arial"/>
                <w:szCs w:val="20"/>
                <w:lang w:eastAsia="sl-SI"/>
              </w:rPr>
              <w:t>Matjaž Han</w:t>
            </w:r>
          </w:p>
          <w:p w14:paraId="363FEA85" w14:textId="3B5AA1B1" w:rsidR="0039540B" w:rsidRPr="006046D2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6046D2">
              <w:rPr>
                <w:rFonts w:cs="Arial"/>
                <w:szCs w:val="20"/>
                <w:lang w:eastAsia="sl-SI"/>
              </w:rPr>
              <w:t xml:space="preserve">                                                       </w:t>
            </w:r>
            <w:r w:rsidR="00A666DF">
              <w:rPr>
                <w:rFonts w:cs="Arial"/>
                <w:szCs w:val="20"/>
                <w:lang w:eastAsia="sl-SI"/>
              </w:rPr>
              <w:t xml:space="preserve"> </w:t>
            </w:r>
            <w:r w:rsidRPr="006046D2">
              <w:rPr>
                <w:rFonts w:cs="Arial"/>
                <w:szCs w:val="20"/>
                <w:lang w:eastAsia="sl-SI"/>
              </w:rPr>
              <w:t xml:space="preserve"> minister</w:t>
            </w:r>
          </w:p>
          <w:p w14:paraId="4D14C8E2" w14:textId="77777777" w:rsidR="0039540B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316B5467" w14:textId="77777777" w:rsidR="0039540B" w:rsidRPr="00126581" w:rsidRDefault="0039540B" w:rsidP="00B610B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5C6B1AEF" w14:textId="77777777" w:rsidR="003223C5" w:rsidRPr="001131CA" w:rsidRDefault="009D147F" w:rsidP="00FE6DF4">
      <w:pPr>
        <w:jc w:val="center"/>
        <w:rPr>
          <w:rFonts w:cs="Arial"/>
          <w:b/>
          <w:szCs w:val="20"/>
        </w:rPr>
      </w:pPr>
      <w:r>
        <w:br w:type="page"/>
      </w:r>
      <w:r w:rsidR="00C44714">
        <w:rPr>
          <w:rFonts w:cs="Arial"/>
          <w:b/>
          <w:szCs w:val="20"/>
        </w:rPr>
        <w:lastRenderedPageBreak/>
        <w:t>Obrazložitev</w:t>
      </w:r>
    </w:p>
    <w:p w14:paraId="13F52429" w14:textId="77777777" w:rsidR="003223C5" w:rsidRDefault="003223C5" w:rsidP="003223C5">
      <w:pPr>
        <w:pStyle w:val="Navadensplet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</w:p>
    <w:p w14:paraId="3FC8ED6B" w14:textId="77777777" w:rsidR="00664733" w:rsidRPr="0086667B" w:rsidRDefault="00664733" w:rsidP="00664733">
      <w:pPr>
        <w:pStyle w:val="Navadensplet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67A0472" w14:textId="06DFE6AD" w:rsidR="000C7210" w:rsidRPr="009C40F9" w:rsidRDefault="00C30ACC" w:rsidP="00C30ACC">
      <w:pPr>
        <w:autoSpaceDE w:val="0"/>
        <w:autoSpaceDN w:val="0"/>
        <w:adjustRightInd w:val="0"/>
        <w:spacing w:line="276" w:lineRule="auto"/>
        <w:jc w:val="both"/>
        <w:rPr>
          <w:rFonts w:ascii="Helv" w:hAnsi="Helv" w:cs="Helv"/>
          <w:i/>
          <w:iCs/>
          <w:color w:val="000000"/>
          <w:szCs w:val="20"/>
          <w:lang w:eastAsia="sl-SI"/>
        </w:rPr>
      </w:pPr>
      <w:r w:rsidRPr="009C40F9">
        <w:rPr>
          <w:rFonts w:cs="Arial"/>
          <w:szCs w:val="20"/>
        </w:rPr>
        <w:t xml:space="preserve">Zakon o javnih agencijah (Uradni list RS, št. 52/02, 51/04 – EZ-A in 33/11 – ZEKom-C, v nadaljevanju: </w:t>
      </w:r>
      <w:r w:rsidR="00664733" w:rsidRPr="009C40F9">
        <w:rPr>
          <w:rFonts w:cs="Arial"/>
          <w:szCs w:val="20"/>
        </w:rPr>
        <w:t>ZJA</w:t>
      </w:r>
      <w:r w:rsidRPr="009C40F9">
        <w:rPr>
          <w:rFonts w:cs="Arial"/>
          <w:szCs w:val="20"/>
        </w:rPr>
        <w:t>)</w:t>
      </w:r>
      <w:r w:rsidR="00664733" w:rsidRPr="009C40F9">
        <w:rPr>
          <w:rFonts w:cs="Arial"/>
          <w:szCs w:val="20"/>
        </w:rPr>
        <w:t xml:space="preserve"> v 8. členu določa, da ustanovitelj daje soglasje k letnemu poročilu agencije. MGT</w:t>
      </w:r>
      <w:r w:rsidR="00FB6613" w:rsidRPr="009C40F9">
        <w:rPr>
          <w:rFonts w:cs="Arial"/>
          <w:szCs w:val="20"/>
        </w:rPr>
        <w:t>Š</w:t>
      </w:r>
      <w:r w:rsidR="00664733" w:rsidRPr="009C40F9">
        <w:rPr>
          <w:rFonts w:cs="Arial"/>
          <w:szCs w:val="20"/>
        </w:rPr>
        <w:t xml:space="preserve"> je v skladu </w:t>
      </w:r>
      <w:r w:rsidR="009C40F9" w:rsidRPr="009C40F9">
        <w:rPr>
          <w:rFonts w:cs="Arial"/>
          <w:szCs w:val="20"/>
        </w:rPr>
        <w:t>z desetim</w:t>
      </w:r>
      <w:r w:rsidR="007A2428" w:rsidRPr="009C40F9">
        <w:rPr>
          <w:rFonts w:cs="Arial"/>
          <w:szCs w:val="20"/>
        </w:rPr>
        <w:t xml:space="preserve"> </w:t>
      </w:r>
      <w:r w:rsidR="00664733" w:rsidRPr="009C40F9">
        <w:rPr>
          <w:rFonts w:cs="Arial"/>
          <w:szCs w:val="20"/>
        </w:rPr>
        <w:t xml:space="preserve">odstavkom </w:t>
      </w:r>
      <w:r w:rsidR="009C40F9" w:rsidRPr="009C40F9">
        <w:rPr>
          <w:rFonts w:cs="Arial"/>
          <w:szCs w:val="20"/>
        </w:rPr>
        <w:t>58</w:t>
      </w:r>
      <w:r w:rsidR="00D417B1" w:rsidRPr="009C40F9">
        <w:rPr>
          <w:rFonts w:cs="Arial"/>
          <w:szCs w:val="20"/>
        </w:rPr>
        <w:t xml:space="preserve">. </w:t>
      </w:r>
      <w:r w:rsidR="00664733" w:rsidRPr="009C40F9">
        <w:rPr>
          <w:rFonts w:cs="Arial"/>
          <w:szCs w:val="20"/>
        </w:rPr>
        <w:t>člena Zakona o izvrševanju proračunov Republike Slovenije za leti 20</w:t>
      </w:r>
      <w:r w:rsidR="00D87396" w:rsidRPr="009C40F9">
        <w:rPr>
          <w:rFonts w:cs="Arial"/>
          <w:szCs w:val="20"/>
        </w:rPr>
        <w:t>2</w:t>
      </w:r>
      <w:r w:rsidR="009C40F9" w:rsidRPr="009C40F9">
        <w:rPr>
          <w:rFonts w:cs="Arial"/>
          <w:szCs w:val="20"/>
        </w:rPr>
        <w:t>5</w:t>
      </w:r>
      <w:r w:rsidR="00664733" w:rsidRPr="009C40F9">
        <w:rPr>
          <w:rFonts w:cs="Arial"/>
          <w:szCs w:val="20"/>
        </w:rPr>
        <w:t xml:space="preserve"> in 20</w:t>
      </w:r>
      <w:r w:rsidR="00D87396" w:rsidRPr="009C40F9">
        <w:rPr>
          <w:rFonts w:cs="Arial"/>
          <w:szCs w:val="20"/>
        </w:rPr>
        <w:t>2</w:t>
      </w:r>
      <w:r w:rsidR="009C40F9" w:rsidRPr="009C40F9">
        <w:rPr>
          <w:rFonts w:cs="Arial"/>
          <w:szCs w:val="20"/>
        </w:rPr>
        <w:t>6</w:t>
      </w:r>
      <w:r w:rsidR="00664733" w:rsidRPr="009C40F9">
        <w:rPr>
          <w:rFonts w:cs="Arial"/>
          <w:szCs w:val="20"/>
        </w:rPr>
        <w:t xml:space="preserve"> (</w:t>
      </w:r>
      <w:hyperlink r:id="rId12" w:tgtFrame="_blank" w:tooltip="Zakon o izvrševanju proračunov Republike Slovenije za leti 2023 in 2024 (ZIPRS2324)" w:history="1">
        <w:r w:rsidR="009C40F9" w:rsidRPr="009C40F9">
          <w:rPr>
            <w:rFonts w:cs="Arial"/>
            <w:szCs w:val="20"/>
            <w:lang w:eastAsia="ar-SA"/>
          </w:rPr>
          <w:t>104/24</w:t>
        </w:r>
      </w:hyperlink>
      <w:r w:rsidR="009C40F9" w:rsidRPr="009C40F9">
        <w:rPr>
          <w:rFonts w:cs="Arial"/>
          <w:szCs w:val="20"/>
          <w:lang w:eastAsia="ar-SA"/>
        </w:rPr>
        <w:t>, 17/25 – ZFO-1E in 32/25 – ZJU-1</w:t>
      </w:r>
      <w:r w:rsidR="000A5BDE" w:rsidRPr="009C40F9">
        <w:rPr>
          <w:rFonts w:cs="Arial"/>
          <w:szCs w:val="20"/>
        </w:rPr>
        <w:t xml:space="preserve">), </w:t>
      </w:r>
      <w:r w:rsidR="00664733" w:rsidRPr="009C40F9">
        <w:rPr>
          <w:rFonts w:cs="Arial"/>
          <w:szCs w:val="20"/>
        </w:rPr>
        <w:t xml:space="preserve">ki določa, da morajo posredni uporabniki državnega proračuna </w:t>
      </w:r>
      <w:bookmarkStart w:id="1" w:name="_Hlk206422044"/>
      <w:r w:rsidR="00664733" w:rsidRPr="009C40F9">
        <w:rPr>
          <w:rFonts w:cs="Arial"/>
          <w:szCs w:val="20"/>
        </w:rPr>
        <w:t>iz sedmega</w:t>
      </w:r>
      <w:r w:rsidR="009C40F9" w:rsidRPr="009C40F9">
        <w:rPr>
          <w:rFonts w:cs="Arial"/>
          <w:szCs w:val="20"/>
        </w:rPr>
        <w:t xml:space="preserve">, </w:t>
      </w:r>
      <w:r w:rsidR="00664733" w:rsidRPr="009C40F9">
        <w:rPr>
          <w:rFonts w:cs="Arial"/>
          <w:szCs w:val="20"/>
        </w:rPr>
        <w:t xml:space="preserve">osmega </w:t>
      </w:r>
      <w:r w:rsidR="009C40F9" w:rsidRPr="009C40F9">
        <w:rPr>
          <w:rFonts w:cs="Arial"/>
          <w:szCs w:val="20"/>
        </w:rPr>
        <w:t xml:space="preserve">in devetega </w:t>
      </w:r>
      <w:r w:rsidR="00664733" w:rsidRPr="009C40F9">
        <w:rPr>
          <w:rFonts w:cs="Arial"/>
          <w:szCs w:val="20"/>
        </w:rPr>
        <w:t>odstavka istega člena</w:t>
      </w:r>
      <w:r w:rsidR="009C40F9" w:rsidRPr="009C40F9">
        <w:rPr>
          <w:rFonts w:cs="Arial"/>
          <w:szCs w:val="20"/>
        </w:rPr>
        <w:t xml:space="preserve"> </w:t>
      </w:r>
      <w:bookmarkStart w:id="2" w:name="_Hlk204243161"/>
      <w:r w:rsidR="009C40F9" w:rsidRPr="009C40F9">
        <w:rPr>
          <w:rFonts w:cs="Arial"/>
          <w:szCs w:val="20"/>
        </w:rPr>
        <w:t xml:space="preserve">sprejeta letna poročila  </w:t>
      </w:r>
      <w:r w:rsidR="00664733" w:rsidRPr="009C40F9">
        <w:rPr>
          <w:rFonts w:cs="Arial"/>
          <w:szCs w:val="20"/>
          <w:lang w:val="x-none"/>
        </w:rPr>
        <w:t xml:space="preserve">posredovati </w:t>
      </w:r>
      <w:r w:rsidR="009C40F9" w:rsidRPr="009C40F9">
        <w:rPr>
          <w:rFonts w:cs="Arial"/>
          <w:szCs w:val="20"/>
          <w:lang w:val="x-none"/>
        </w:rPr>
        <w:t xml:space="preserve">v soglasje organu, </w:t>
      </w:r>
      <w:r w:rsidR="00664733" w:rsidRPr="009C40F9">
        <w:rPr>
          <w:rFonts w:cs="Arial"/>
          <w:szCs w:val="20"/>
          <w:lang w:val="x-none"/>
        </w:rPr>
        <w:t xml:space="preserve"> pristojnemu za izdajo soglasja k njihovemu finančnemu načrtu in programu dela</w:t>
      </w:r>
      <w:bookmarkEnd w:id="2"/>
      <w:r w:rsidR="00664733" w:rsidRPr="009C40F9">
        <w:rPr>
          <w:rFonts w:cs="Arial"/>
          <w:szCs w:val="20"/>
        </w:rPr>
        <w:t xml:space="preserve">, izdal soglasje k </w:t>
      </w:r>
      <w:r w:rsidR="008F0C22" w:rsidRPr="009C40F9">
        <w:rPr>
          <w:rFonts w:cs="Arial"/>
          <w:szCs w:val="20"/>
        </w:rPr>
        <w:t xml:space="preserve">revidiranemu </w:t>
      </w:r>
      <w:r w:rsidR="00664733" w:rsidRPr="009C40F9">
        <w:rPr>
          <w:rFonts w:cs="Arial"/>
          <w:szCs w:val="20"/>
        </w:rPr>
        <w:t>Letnem</w:t>
      </w:r>
      <w:r w:rsidR="0017248A" w:rsidRPr="009C40F9">
        <w:rPr>
          <w:rFonts w:cs="Arial"/>
          <w:szCs w:val="20"/>
        </w:rPr>
        <w:t xml:space="preserve">u poročilu </w:t>
      </w:r>
      <w:r w:rsidR="00C70217" w:rsidRPr="009C40F9">
        <w:rPr>
          <w:rFonts w:cs="Arial"/>
          <w:szCs w:val="20"/>
        </w:rPr>
        <w:t xml:space="preserve">Javne agencija Republike Slovenije za </w:t>
      </w:r>
      <w:r w:rsidR="00C70217" w:rsidRPr="00D91DBB">
        <w:rPr>
          <w:rFonts w:cs="Arial"/>
          <w:szCs w:val="20"/>
        </w:rPr>
        <w:t xml:space="preserve">spodbujanje investicij, podjetništva in internacionalizacije (v nadaljevanju: Agencija) </w:t>
      </w:r>
      <w:r w:rsidR="0017248A" w:rsidRPr="00D91DBB">
        <w:rPr>
          <w:rFonts w:cs="Arial"/>
          <w:szCs w:val="20"/>
        </w:rPr>
        <w:t>za leto 20</w:t>
      </w:r>
      <w:r w:rsidR="00D02F0B" w:rsidRPr="00D91DBB">
        <w:rPr>
          <w:rFonts w:cs="Arial"/>
          <w:szCs w:val="20"/>
        </w:rPr>
        <w:t>2</w:t>
      </w:r>
      <w:r w:rsidR="009C40F9" w:rsidRPr="00D91DBB">
        <w:rPr>
          <w:rFonts w:cs="Arial"/>
          <w:szCs w:val="20"/>
        </w:rPr>
        <w:t>4</w:t>
      </w:r>
      <w:r w:rsidR="00664733" w:rsidRPr="00D91DBB">
        <w:rPr>
          <w:rFonts w:cs="Arial"/>
          <w:szCs w:val="20"/>
        </w:rPr>
        <w:t xml:space="preserve"> dne </w:t>
      </w:r>
      <w:r w:rsidR="00D91DBB" w:rsidRPr="00D91DBB">
        <w:rPr>
          <w:rFonts w:cs="Arial"/>
          <w:szCs w:val="20"/>
        </w:rPr>
        <w:t>5</w:t>
      </w:r>
      <w:r w:rsidR="0017248A" w:rsidRPr="00D91DBB">
        <w:rPr>
          <w:rFonts w:cs="Arial"/>
          <w:szCs w:val="20"/>
        </w:rPr>
        <w:t>.</w:t>
      </w:r>
      <w:r w:rsidR="00D91DBB" w:rsidRPr="00D91DBB">
        <w:rPr>
          <w:rFonts w:cs="Arial"/>
          <w:szCs w:val="20"/>
        </w:rPr>
        <w:t xml:space="preserve"> 8</w:t>
      </w:r>
      <w:r w:rsidR="00664733" w:rsidRPr="00D91DBB">
        <w:rPr>
          <w:rFonts w:cs="Arial"/>
          <w:szCs w:val="20"/>
        </w:rPr>
        <w:t>. 20</w:t>
      </w:r>
      <w:r w:rsidR="00D87396" w:rsidRPr="00D91DBB">
        <w:rPr>
          <w:rFonts w:cs="Arial"/>
          <w:szCs w:val="20"/>
        </w:rPr>
        <w:t>2</w:t>
      </w:r>
      <w:r w:rsidR="009C40F9" w:rsidRPr="00D91DBB">
        <w:rPr>
          <w:rFonts w:cs="Arial"/>
          <w:szCs w:val="20"/>
        </w:rPr>
        <w:t>5</w:t>
      </w:r>
      <w:r w:rsidR="00664733" w:rsidRPr="00D91DBB">
        <w:rPr>
          <w:rFonts w:cs="Arial"/>
          <w:szCs w:val="20"/>
        </w:rPr>
        <w:t>.</w:t>
      </w:r>
      <w:r w:rsidR="00664733" w:rsidRPr="009C40F9">
        <w:rPr>
          <w:rFonts w:cs="Arial"/>
          <w:szCs w:val="20"/>
        </w:rPr>
        <w:t xml:space="preserve"> </w:t>
      </w:r>
      <w:bookmarkEnd w:id="1"/>
    </w:p>
    <w:p w14:paraId="7B011EC0" w14:textId="77777777" w:rsidR="002B028D" w:rsidRPr="00486632" w:rsidRDefault="002B028D" w:rsidP="002B028D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highlight w:val="yellow"/>
          <w:lang w:eastAsia="sl-SI"/>
        </w:rPr>
      </w:pPr>
    </w:p>
    <w:p w14:paraId="320C0652" w14:textId="4A4890C6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bCs/>
          <w:szCs w:val="20"/>
        </w:rPr>
      </w:pPr>
      <w:r w:rsidRPr="008E68F0">
        <w:rPr>
          <w:rFonts w:eastAsia="Calibri" w:cs="Arial"/>
          <w:szCs w:val="20"/>
        </w:rPr>
        <w:t xml:space="preserve">Iz </w:t>
      </w:r>
      <w:r w:rsidR="008B3B66">
        <w:rPr>
          <w:rFonts w:eastAsia="Calibri" w:cs="Arial"/>
          <w:szCs w:val="20"/>
        </w:rPr>
        <w:t>Letnega p</w:t>
      </w:r>
      <w:r w:rsidR="008B3B66" w:rsidRPr="008E68F0">
        <w:rPr>
          <w:rFonts w:eastAsia="Calibri" w:cs="Arial"/>
          <w:szCs w:val="20"/>
        </w:rPr>
        <w:t xml:space="preserve">oročila </w:t>
      </w:r>
      <w:r w:rsidRPr="008E68F0">
        <w:rPr>
          <w:rFonts w:eastAsia="Calibri" w:cs="Arial"/>
          <w:szCs w:val="20"/>
        </w:rPr>
        <w:t xml:space="preserve">Agencije izhaja, da </w:t>
      </w:r>
      <w:r w:rsidRPr="008E68F0">
        <w:rPr>
          <w:rFonts w:eastAsia="Calibri" w:cs="Arial"/>
          <w:bCs/>
          <w:szCs w:val="20"/>
        </w:rPr>
        <w:t xml:space="preserve">so bili načrtovani programi realizirani v višini 81.474.978 EUR, od tega za: </w:t>
      </w:r>
    </w:p>
    <w:p w14:paraId="125B3A67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spodbujanje podjetništva in inovativnosti 5.305.621 EUR, </w:t>
      </w:r>
    </w:p>
    <w:p w14:paraId="50DC4740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>spodbujanje internacionalizacije 2.393.617 EUR,</w:t>
      </w:r>
    </w:p>
    <w:p w14:paraId="2DA6472E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spodbujanje investicij 475.836 EUR, </w:t>
      </w:r>
    </w:p>
    <w:p w14:paraId="5F057CE3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>projekt SPOT Global+ 1.324.584 EUR,</w:t>
      </w:r>
    </w:p>
    <w:p w14:paraId="7094EDBF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NOO krožno 4.513.319 EUR, </w:t>
      </w:r>
    </w:p>
    <w:p w14:paraId="1C71BE10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>NOO RRI 23.923.212 EUR,</w:t>
      </w:r>
    </w:p>
    <w:p w14:paraId="52952116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NOO JR </w:t>
      </w:r>
      <w:proofErr w:type="spellStart"/>
      <w:r w:rsidRPr="008E68F0">
        <w:rPr>
          <w:rFonts w:eastAsia="Calibri" w:cs="Arial"/>
          <w:szCs w:val="20"/>
        </w:rPr>
        <w:t>Invest</w:t>
      </w:r>
      <w:proofErr w:type="spellEnd"/>
      <w:r w:rsidRPr="008E68F0">
        <w:rPr>
          <w:rFonts w:eastAsia="Calibri" w:cs="Arial"/>
          <w:szCs w:val="20"/>
        </w:rPr>
        <w:t xml:space="preserve"> 23.009.257 EUR,</w:t>
      </w:r>
    </w:p>
    <w:p w14:paraId="3E232874" w14:textId="5CE6DEE9" w:rsidR="008E68F0" w:rsidRPr="008E68F0" w:rsidRDefault="008B3B66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>promocij</w:t>
      </w:r>
      <w:r>
        <w:rPr>
          <w:rFonts w:eastAsia="Calibri" w:cs="Arial"/>
          <w:szCs w:val="20"/>
        </w:rPr>
        <w:t>o</w:t>
      </w:r>
      <w:r w:rsidRPr="008E68F0">
        <w:rPr>
          <w:rFonts w:eastAsia="Calibri" w:cs="Arial"/>
          <w:szCs w:val="20"/>
        </w:rPr>
        <w:t xml:space="preserve"> </w:t>
      </w:r>
      <w:r w:rsidR="008E68F0" w:rsidRPr="008E68F0">
        <w:rPr>
          <w:rFonts w:eastAsia="Calibri" w:cs="Arial"/>
          <w:szCs w:val="20"/>
        </w:rPr>
        <w:t xml:space="preserve">SPIRIT Slovenija 1.352.180 EUR, </w:t>
      </w:r>
    </w:p>
    <w:p w14:paraId="65D3AD59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>EXPO Dubaj  36.170 EUR,</w:t>
      </w:r>
    </w:p>
    <w:p w14:paraId="04AE2CEA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EXPO </w:t>
      </w:r>
      <w:proofErr w:type="spellStart"/>
      <w:r w:rsidRPr="008E68F0">
        <w:rPr>
          <w:rFonts w:eastAsia="Calibri" w:cs="Arial"/>
          <w:szCs w:val="20"/>
        </w:rPr>
        <w:t>Osaka</w:t>
      </w:r>
      <w:proofErr w:type="spellEnd"/>
      <w:r w:rsidRPr="008E68F0">
        <w:rPr>
          <w:rFonts w:eastAsia="Calibri" w:cs="Arial"/>
          <w:szCs w:val="20"/>
        </w:rPr>
        <w:t xml:space="preserve"> 209.412 EUR,</w:t>
      </w:r>
    </w:p>
    <w:p w14:paraId="28FDD0F8" w14:textId="77777777" w:rsidR="008E68F0" w:rsidRPr="008E68F0" w:rsidRDefault="008E68F0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JP GOS COVID-19/2  3.862 EUR </w:t>
      </w:r>
    </w:p>
    <w:p w14:paraId="2C468A45" w14:textId="20026876" w:rsidR="008E68F0" w:rsidRPr="008E68F0" w:rsidRDefault="003133B6" w:rsidP="008E68F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stroške porabe </w:t>
      </w:r>
      <w:r w:rsidR="008B3B66">
        <w:rPr>
          <w:rFonts w:eastAsia="Calibri" w:cs="Arial"/>
          <w:szCs w:val="20"/>
        </w:rPr>
        <w:t>e</w:t>
      </w:r>
      <w:r w:rsidR="008B3B66" w:rsidRPr="008E68F0">
        <w:rPr>
          <w:rFonts w:eastAsia="Calibri" w:cs="Arial"/>
          <w:szCs w:val="20"/>
        </w:rPr>
        <w:t>nergent</w:t>
      </w:r>
      <w:r>
        <w:rPr>
          <w:rFonts w:eastAsia="Calibri" w:cs="Arial"/>
          <w:szCs w:val="20"/>
        </w:rPr>
        <w:t>ov na podlagi</w:t>
      </w:r>
      <w:r w:rsidR="008B3B66">
        <w:rPr>
          <w:rFonts w:eastAsia="Calibri" w:cs="Arial"/>
          <w:szCs w:val="20"/>
        </w:rPr>
        <w:t xml:space="preserve"> </w:t>
      </w:r>
      <w:r w:rsidR="008E68F0" w:rsidRPr="008E68F0">
        <w:rPr>
          <w:rFonts w:eastAsia="Calibri" w:cs="Arial"/>
          <w:szCs w:val="20"/>
        </w:rPr>
        <w:t>ZPGOPEK 18.927.929 EUR.</w:t>
      </w:r>
    </w:p>
    <w:p w14:paraId="585E54C6" w14:textId="77777777" w:rsidR="007A2428" w:rsidRPr="00486632" w:rsidRDefault="007A2428" w:rsidP="007A2428">
      <w:pPr>
        <w:autoSpaceDE w:val="0"/>
        <w:autoSpaceDN w:val="0"/>
        <w:adjustRightInd w:val="0"/>
        <w:spacing w:line="181" w:lineRule="atLeast"/>
        <w:rPr>
          <w:rFonts w:eastAsia="Calibri" w:cs="Arial"/>
          <w:szCs w:val="20"/>
          <w:highlight w:val="yellow"/>
        </w:rPr>
      </w:pPr>
    </w:p>
    <w:p w14:paraId="68D059E2" w14:textId="77777777" w:rsidR="008E68F0" w:rsidRPr="008E68F0" w:rsidRDefault="008E68F0" w:rsidP="008E68F0">
      <w:pPr>
        <w:autoSpaceDN w:val="0"/>
        <w:spacing w:line="240" w:lineRule="auto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Realizacija finančnega načrta v letu 2024 znaša 86,4 milijona EUR ali 53 % načrtovane vrednosti, ter 85,0 milijonov EUR odlivov kar predstavlja 52 % načrtovane vrednosti. </w:t>
      </w:r>
    </w:p>
    <w:p w14:paraId="15CC3D02" w14:textId="77777777" w:rsidR="009753CB" w:rsidRPr="00486632" w:rsidRDefault="009753CB" w:rsidP="009753CB">
      <w:pPr>
        <w:jc w:val="both"/>
        <w:rPr>
          <w:rFonts w:cs="Arial"/>
          <w:szCs w:val="20"/>
          <w:highlight w:val="yellow"/>
        </w:rPr>
      </w:pPr>
    </w:p>
    <w:p w14:paraId="1B4671DE" w14:textId="1CFC4251" w:rsidR="009753CB" w:rsidRPr="00275065" w:rsidRDefault="009753CB" w:rsidP="009753CB">
      <w:pPr>
        <w:jc w:val="both"/>
        <w:rPr>
          <w:rFonts w:cs="Arial"/>
          <w:szCs w:val="20"/>
        </w:rPr>
      </w:pPr>
      <w:r w:rsidRPr="00275065">
        <w:rPr>
          <w:rFonts w:cs="Arial"/>
          <w:szCs w:val="20"/>
        </w:rPr>
        <w:t>Glede na navedene ugotovitve, je MGTŠ mnenja, da so bili doseženi ključni cilji, določeni s Programom dela in finančnim načrtom za leto 202</w:t>
      </w:r>
      <w:r w:rsidR="00275065" w:rsidRPr="00275065">
        <w:rPr>
          <w:rFonts w:cs="Arial"/>
          <w:szCs w:val="20"/>
        </w:rPr>
        <w:t>4</w:t>
      </w:r>
      <w:r w:rsidRPr="00275065">
        <w:rPr>
          <w:rFonts w:cs="Arial"/>
          <w:szCs w:val="20"/>
        </w:rPr>
        <w:t xml:space="preserve">, nekateri celo preseženi. </w:t>
      </w:r>
    </w:p>
    <w:p w14:paraId="788B1FA5" w14:textId="77777777" w:rsidR="009753CB" w:rsidRPr="00486632" w:rsidRDefault="009753CB" w:rsidP="009753CB">
      <w:pPr>
        <w:jc w:val="both"/>
        <w:rPr>
          <w:rFonts w:cs="Arial"/>
          <w:szCs w:val="20"/>
          <w:highlight w:val="yellow"/>
        </w:rPr>
      </w:pPr>
    </w:p>
    <w:p w14:paraId="0C4A0085" w14:textId="4A086DC0" w:rsidR="009753CB" w:rsidRPr="009C40F9" w:rsidRDefault="009753CB" w:rsidP="00FC5991">
      <w:pPr>
        <w:jc w:val="both"/>
        <w:rPr>
          <w:rFonts w:eastAsia="Calibri" w:cs="Arial"/>
          <w:szCs w:val="20"/>
        </w:rPr>
      </w:pPr>
      <w:r w:rsidRPr="00275065">
        <w:rPr>
          <w:rFonts w:eastAsia="Calibri" w:cs="Arial"/>
          <w:szCs w:val="20"/>
        </w:rPr>
        <w:t>V letu 202</w:t>
      </w:r>
      <w:r w:rsidR="00275065" w:rsidRPr="00275065">
        <w:rPr>
          <w:rFonts w:eastAsia="Calibri" w:cs="Arial"/>
          <w:szCs w:val="20"/>
        </w:rPr>
        <w:t>4</w:t>
      </w:r>
      <w:r w:rsidRPr="00275065">
        <w:rPr>
          <w:rFonts w:eastAsia="Calibri" w:cs="Arial"/>
          <w:szCs w:val="20"/>
        </w:rPr>
        <w:t xml:space="preserve"> je </w:t>
      </w:r>
      <w:r w:rsidR="00A80F28" w:rsidRPr="00275065">
        <w:rPr>
          <w:rFonts w:eastAsia="Calibri" w:cs="Arial"/>
          <w:szCs w:val="20"/>
        </w:rPr>
        <w:t>A</w:t>
      </w:r>
      <w:r w:rsidRPr="00275065">
        <w:rPr>
          <w:rFonts w:eastAsia="Calibri" w:cs="Arial"/>
          <w:szCs w:val="20"/>
        </w:rPr>
        <w:t xml:space="preserve">gencija sama ali preko podporne podjetniške mreže organizirala več kot </w:t>
      </w:r>
      <w:r w:rsidR="00275065" w:rsidRPr="00275065">
        <w:rPr>
          <w:rFonts w:eastAsia="Calibri" w:cs="Arial"/>
          <w:szCs w:val="20"/>
        </w:rPr>
        <w:t>759</w:t>
      </w:r>
      <w:r w:rsidRPr="00275065">
        <w:rPr>
          <w:rFonts w:eastAsia="Calibri" w:cs="Arial"/>
          <w:szCs w:val="20"/>
        </w:rPr>
        <w:t xml:space="preserve"> dogodkov, v katere je bilo vključenih</w:t>
      </w:r>
      <w:r w:rsidR="00FC5991" w:rsidRPr="00275065">
        <w:rPr>
          <w:rFonts w:eastAsia="Calibri" w:cs="Arial"/>
          <w:szCs w:val="20"/>
        </w:rPr>
        <w:t xml:space="preserve"> </w:t>
      </w:r>
      <w:r w:rsidR="00275065" w:rsidRPr="00275065">
        <w:rPr>
          <w:rFonts w:eastAsia="Calibri" w:cs="Arial"/>
          <w:szCs w:val="20"/>
        </w:rPr>
        <w:t>24.057</w:t>
      </w:r>
      <w:r w:rsidR="00FC5991" w:rsidRPr="00275065">
        <w:rPr>
          <w:rFonts w:eastAsia="Calibri" w:cs="Arial"/>
          <w:szCs w:val="20"/>
        </w:rPr>
        <w:t xml:space="preserve"> udeležencev</w:t>
      </w:r>
      <w:r w:rsidRPr="00275065">
        <w:rPr>
          <w:rFonts w:eastAsia="Calibri" w:cs="Arial"/>
          <w:szCs w:val="20"/>
        </w:rPr>
        <w:t xml:space="preserve">, medtem ko je </w:t>
      </w:r>
      <w:r w:rsidR="00275065" w:rsidRPr="00275065">
        <w:rPr>
          <w:rFonts w:eastAsia="Calibri" w:cs="Arial"/>
          <w:szCs w:val="20"/>
        </w:rPr>
        <w:t>33.655</w:t>
      </w:r>
      <w:r w:rsidRPr="00275065">
        <w:rPr>
          <w:rFonts w:eastAsia="Calibri" w:cs="Arial"/>
          <w:szCs w:val="20"/>
        </w:rPr>
        <w:t xml:space="preserve"> podjetij prejelo nefinančno podporo, odgovorili so tudi na </w:t>
      </w:r>
      <w:r w:rsidR="00275065" w:rsidRPr="00275065">
        <w:rPr>
          <w:rFonts w:eastAsia="Calibri" w:cs="Arial"/>
          <w:szCs w:val="20"/>
        </w:rPr>
        <w:t xml:space="preserve">15.631 </w:t>
      </w:r>
      <w:r w:rsidRPr="00275065">
        <w:rPr>
          <w:rFonts w:eastAsia="Calibri" w:cs="Arial"/>
          <w:szCs w:val="20"/>
        </w:rPr>
        <w:t>povpraševanj podjetij. Agencija je v letu 202</w:t>
      </w:r>
      <w:r w:rsidR="00275065" w:rsidRPr="00275065">
        <w:rPr>
          <w:rFonts w:eastAsia="Calibri" w:cs="Arial"/>
          <w:szCs w:val="20"/>
        </w:rPr>
        <w:t>4</w:t>
      </w:r>
      <w:r w:rsidRPr="00275065">
        <w:rPr>
          <w:rFonts w:eastAsia="Calibri" w:cs="Arial"/>
          <w:szCs w:val="20"/>
        </w:rPr>
        <w:t xml:space="preserve"> preko javnih razpisov podprla 21</w:t>
      </w:r>
      <w:r w:rsidR="00275065" w:rsidRPr="00275065">
        <w:rPr>
          <w:rFonts w:eastAsia="Calibri" w:cs="Arial"/>
          <w:szCs w:val="20"/>
        </w:rPr>
        <w:t>7</w:t>
      </w:r>
      <w:r w:rsidRPr="00275065">
        <w:rPr>
          <w:rFonts w:eastAsia="Calibri" w:cs="Arial"/>
          <w:szCs w:val="20"/>
        </w:rPr>
        <w:t xml:space="preserve"> projekt</w:t>
      </w:r>
      <w:r w:rsidR="007A17D7" w:rsidRPr="00275065">
        <w:rPr>
          <w:rFonts w:eastAsia="Calibri" w:cs="Arial"/>
          <w:szCs w:val="20"/>
        </w:rPr>
        <w:t>ov</w:t>
      </w:r>
      <w:r w:rsidRPr="00275065">
        <w:rPr>
          <w:rFonts w:eastAsia="Calibri" w:cs="Arial"/>
          <w:szCs w:val="20"/>
        </w:rPr>
        <w:t xml:space="preserve"> (vključno 15 poslovnih klubov) podjetij ter izplačala </w:t>
      </w:r>
      <w:r w:rsidR="00275065" w:rsidRPr="00275065">
        <w:rPr>
          <w:rFonts w:eastAsia="Calibri" w:cs="Arial"/>
          <w:szCs w:val="20"/>
        </w:rPr>
        <w:t>51,5</w:t>
      </w:r>
      <w:r w:rsidRPr="00275065">
        <w:rPr>
          <w:rFonts w:eastAsia="Calibri" w:cs="Arial"/>
          <w:szCs w:val="20"/>
        </w:rPr>
        <w:t xml:space="preserve"> milijona EUR </w:t>
      </w:r>
      <w:r w:rsidRPr="009C40F9">
        <w:rPr>
          <w:rFonts w:eastAsia="Calibri" w:cs="Arial"/>
          <w:szCs w:val="20"/>
        </w:rPr>
        <w:t>sredstev.</w:t>
      </w:r>
    </w:p>
    <w:p w14:paraId="23B1D036" w14:textId="77777777" w:rsidR="007A2428" w:rsidRPr="00486632" w:rsidRDefault="007A2428" w:rsidP="002B028D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highlight w:val="yellow"/>
          <w:lang w:eastAsia="sl-SI"/>
        </w:rPr>
      </w:pPr>
    </w:p>
    <w:p w14:paraId="29BB6029" w14:textId="15008656" w:rsidR="008E68F0" w:rsidRPr="008E68F0" w:rsidRDefault="008E68F0" w:rsidP="008E68F0">
      <w:pPr>
        <w:autoSpaceDN w:val="0"/>
        <w:spacing w:line="240" w:lineRule="auto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>Za delovanje Agencije oziroma tekoče poslovanje, s katerim se zagotavljajo prostor za delo, oprema, pokrivanje stroškov dela in obratovalnih stroškov, pisarniškega materiala in drugih operativnih stroškov, je bil</w:t>
      </w:r>
      <w:r w:rsidR="00B07032">
        <w:rPr>
          <w:rFonts w:eastAsia="Calibri" w:cs="Arial"/>
          <w:szCs w:val="20"/>
        </w:rPr>
        <w:t>o</w:t>
      </w:r>
      <w:r w:rsidRPr="008E68F0">
        <w:rPr>
          <w:rFonts w:eastAsia="Calibri" w:cs="Arial"/>
          <w:szCs w:val="20"/>
        </w:rPr>
        <w:t xml:space="preserve"> v letu 2024 </w:t>
      </w:r>
      <w:r w:rsidR="00B07032">
        <w:rPr>
          <w:rFonts w:eastAsia="Calibri" w:cs="Arial"/>
          <w:szCs w:val="20"/>
        </w:rPr>
        <w:t>namenjenih</w:t>
      </w:r>
      <w:r w:rsidRPr="008E68F0">
        <w:rPr>
          <w:rFonts w:eastAsia="Calibri" w:cs="Arial"/>
          <w:szCs w:val="20"/>
        </w:rPr>
        <w:t xml:space="preserve"> 3,5 milijona EUR, kar je enako kot  načrtovano za poročano obdobje. Realizacija odhodkov je presegla načrtovano za 1 %.  </w:t>
      </w:r>
    </w:p>
    <w:p w14:paraId="1464BE5E" w14:textId="77777777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</w:p>
    <w:p w14:paraId="77E7DBD6" w14:textId="5AD82094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  <w:u w:val="single"/>
        </w:rPr>
      </w:pPr>
      <w:r w:rsidRPr="008E68F0">
        <w:rPr>
          <w:rFonts w:eastAsia="Calibri" w:cs="Arial"/>
          <w:szCs w:val="20"/>
        </w:rPr>
        <w:t>Stroški dela so v letu 2024 za povprečno 52 zaposlenih znašali 2,530 milijona EUR ali 94 % načrtovan</w:t>
      </w:r>
      <w:bookmarkStart w:id="3" w:name="OLE_LINK42"/>
      <w:bookmarkStart w:id="4" w:name="OLE_LINK43"/>
      <w:bookmarkStart w:id="5" w:name="OLE_LINK44"/>
      <w:r w:rsidRPr="008E68F0">
        <w:rPr>
          <w:rFonts w:eastAsia="Calibri" w:cs="Arial"/>
          <w:szCs w:val="20"/>
        </w:rPr>
        <w:t>ih.</w:t>
      </w:r>
      <w:bookmarkEnd w:id="3"/>
      <w:bookmarkEnd w:id="4"/>
      <w:bookmarkEnd w:id="5"/>
      <w:r w:rsidRPr="008E68F0">
        <w:rPr>
          <w:rFonts w:eastAsia="Calibri" w:cs="Arial"/>
          <w:szCs w:val="20"/>
        </w:rPr>
        <w:t xml:space="preserve"> V letu 2024 so bili stroški materiala in storitev realizirani v višini 653 tisoč EUR ali 26 % več od načrtovanih. Razlog povečanja so višje cene energije in ogrevanja, višji stroški službenih poti, </w:t>
      </w:r>
      <w:r w:rsidR="0000763B" w:rsidRPr="008E68F0">
        <w:rPr>
          <w:rFonts w:eastAsia="Calibri" w:cs="Arial"/>
          <w:szCs w:val="20"/>
        </w:rPr>
        <w:t>povečanj</w:t>
      </w:r>
      <w:r w:rsidR="0000763B">
        <w:rPr>
          <w:rFonts w:eastAsia="Calibri" w:cs="Arial"/>
          <w:szCs w:val="20"/>
        </w:rPr>
        <w:t>e</w:t>
      </w:r>
      <w:r w:rsidR="0000763B" w:rsidRPr="008E68F0">
        <w:rPr>
          <w:rFonts w:eastAsia="Calibri" w:cs="Arial"/>
          <w:szCs w:val="20"/>
        </w:rPr>
        <w:t xml:space="preserve"> </w:t>
      </w:r>
      <w:r w:rsidRPr="008E68F0">
        <w:rPr>
          <w:rFonts w:eastAsia="Calibri" w:cs="Arial"/>
          <w:szCs w:val="20"/>
        </w:rPr>
        <w:t>števila pravdnih postopkov iz naslova upravnih sporov in drugih mesečnih obratovalnih stroškov.</w:t>
      </w:r>
    </w:p>
    <w:p w14:paraId="14E989B8" w14:textId="77777777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  <w:highlight w:val="yellow"/>
        </w:rPr>
      </w:pPr>
    </w:p>
    <w:p w14:paraId="5E551DC0" w14:textId="37E79513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Strošek najemnine za poslovne prostore Agencije in zakupa licenc je bil v letu 2024 za 15 % večji od načrtovanega. Skupni letni znesek najemnin predstavlja: 187.047 EUR za najem poslovnih in arhivskih prostorov, 33.150 EUR za enoletni zakup licenc (MS, SQLCAL, </w:t>
      </w:r>
      <w:proofErr w:type="spellStart"/>
      <w:r w:rsidRPr="008E68F0">
        <w:rPr>
          <w:rFonts w:eastAsia="Calibri" w:cs="Arial"/>
          <w:szCs w:val="20"/>
        </w:rPr>
        <w:t>SQLSvrStd</w:t>
      </w:r>
      <w:proofErr w:type="spellEnd"/>
      <w:r w:rsidRPr="008E68F0">
        <w:rPr>
          <w:rFonts w:eastAsia="Calibri" w:cs="Arial"/>
          <w:szCs w:val="20"/>
        </w:rPr>
        <w:t xml:space="preserve">) po pogodbi za zakup Microsoft programske opreme, 8.187 EUR za najem virtualnega strežnika MJU za uporabo programske opreme MFERAC in SPIS, ki se potrebuje za izvajanje javnih razpisov, </w:t>
      </w:r>
      <w:r w:rsidRPr="008E68F0">
        <w:rPr>
          <w:rFonts w:eastAsia="Calibri" w:cs="Arial"/>
          <w:szCs w:val="20"/>
        </w:rPr>
        <w:lastRenderedPageBreak/>
        <w:t xml:space="preserve">5.436 EUR za zakup </w:t>
      </w:r>
      <w:proofErr w:type="spellStart"/>
      <w:r w:rsidRPr="008E68F0">
        <w:rPr>
          <w:rFonts w:eastAsia="Calibri" w:cs="Arial"/>
          <w:szCs w:val="20"/>
        </w:rPr>
        <w:t>multifunkcijske</w:t>
      </w:r>
      <w:proofErr w:type="spellEnd"/>
      <w:r w:rsidRPr="008E68F0">
        <w:rPr>
          <w:rFonts w:eastAsia="Calibri" w:cs="Arial"/>
          <w:szCs w:val="20"/>
        </w:rPr>
        <w:t xml:space="preserve"> opreme, 3.240 EUR za zakup licenc za varnostno kopiranje, </w:t>
      </w:r>
      <w:proofErr w:type="spellStart"/>
      <w:r w:rsidRPr="008E68F0">
        <w:rPr>
          <w:rFonts w:eastAsia="Calibri" w:cs="Arial"/>
          <w:szCs w:val="20"/>
        </w:rPr>
        <w:t>antivirusni</w:t>
      </w:r>
      <w:proofErr w:type="spellEnd"/>
      <w:r w:rsidRPr="008E68F0">
        <w:rPr>
          <w:rFonts w:eastAsia="Calibri" w:cs="Arial"/>
          <w:szCs w:val="20"/>
        </w:rPr>
        <w:t xml:space="preserve"> program do 100 uporabnikov, AWS. </w:t>
      </w:r>
    </w:p>
    <w:p w14:paraId="02633AA7" w14:textId="77777777" w:rsidR="008E68F0" w:rsidRPr="008E68F0" w:rsidRDefault="008E68F0" w:rsidP="008E68F0">
      <w:pPr>
        <w:spacing w:line="240" w:lineRule="auto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  <w:highlight w:val="yellow"/>
        </w:rPr>
        <w:br/>
      </w:r>
      <w:r w:rsidRPr="008E68F0">
        <w:rPr>
          <w:rFonts w:eastAsia="Calibri" w:cs="Arial"/>
          <w:szCs w:val="20"/>
        </w:rPr>
        <w:t>Realizacija nabav za delovanje Agencije je bila realizirana v višini načrtovane.</w:t>
      </w:r>
    </w:p>
    <w:p w14:paraId="4BA86EFD" w14:textId="77777777" w:rsidR="009753CB" w:rsidRPr="00486632" w:rsidRDefault="009753CB" w:rsidP="009753CB">
      <w:pPr>
        <w:suppressAutoHyphens/>
        <w:spacing w:line="240" w:lineRule="auto"/>
        <w:contextualSpacing/>
        <w:jc w:val="both"/>
        <w:rPr>
          <w:rFonts w:cs="Arial"/>
          <w:szCs w:val="20"/>
          <w:highlight w:val="yellow"/>
          <w:lang w:eastAsia="ar-SA"/>
        </w:rPr>
      </w:pPr>
    </w:p>
    <w:p w14:paraId="268FE176" w14:textId="77777777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  <w:highlight w:val="yellow"/>
        </w:rPr>
      </w:pPr>
      <w:r w:rsidRPr="008E68F0">
        <w:rPr>
          <w:rFonts w:eastAsia="Calibri" w:cs="Arial"/>
          <w:szCs w:val="20"/>
        </w:rPr>
        <w:t xml:space="preserve">Celotni prihodki po načelu denarnega toka v letu 2024 so bili 15.214.568 EUR ali 78 % načrtovanih. </w:t>
      </w:r>
    </w:p>
    <w:p w14:paraId="78C932BF" w14:textId="77777777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  <w:highlight w:val="yellow"/>
        </w:rPr>
      </w:pPr>
    </w:p>
    <w:p w14:paraId="59ACC325" w14:textId="71BDD5FD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  <w:bookmarkStart w:id="6" w:name="_Hlk206422788"/>
      <w:r w:rsidRPr="008E68F0">
        <w:rPr>
          <w:rFonts w:eastAsia="Calibri" w:cs="Arial"/>
          <w:szCs w:val="20"/>
        </w:rPr>
        <w:t>Celotni odhodki po načelu denarnega toka so znašali 13.891.450 EUR ali 71 % načrtovanih. Odhodki za delovanje Agencije so bili v višini načrtovanih 3.450.000 E</w:t>
      </w:r>
      <w:r w:rsidR="005F5EB4">
        <w:rPr>
          <w:rFonts w:eastAsia="Calibri" w:cs="Arial"/>
          <w:szCs w:val="20"/>
        </w:rPr>
        <w:t>UR</w:t>
      </w:r>
      <w:r w:rsidRPr="008E68F0">
        <w:rPr>
          <w:rFonts w:eastAsia="Calibri" w:cs="Arial"/>
          <w:szCs w:val="20"/>
        </w:rPr>
        <w:t xml:space="preserve">. V strukturi odhodkov njihov delež predstavlja 25 % vseh odhodkov. Odhodki za dogovorjene programe so znašali 10.290.539 EUR ali 64 % načrtovanih, ter odhodki iz drugih virov 150.912 EUR. </w:t>
      </w:r>
    </w:p>
    <w:bookmarkEnd w:id="6"/>
    <w:p w14:paraId="53C742B9" w14:textId="77777777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highlight w:val="yellow"/>
          <w:lang w:eastAsia="ar-SA"/>
        </w:rPr>
      </w:pPr>
    </w:p>
    <w:p w14:paraId="1E579CB5" w14:textId="77777777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Po računovodskem načelu nastanka poslovnega dogodka, so bili prihodki za izvajanje javne službe 13.375.858 EUR. Največji delež v strukturi prihodkov predstavljajo prihodki od poslovanja. </w:t>
      </w:r>
    </w:p>
    <w:p w14:paraId="22239C01" w14:textId="77777777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 xml:space="preserve">Finančni prihodki predstavljajo prihodke za tečajne razlike v višini 707 EUR. </w:t>
      </w:r>
    </w:p>
    <w:p w14:paraId="4B249A72" w14:textId="77777777" w:rsidR="008E68F0" w:rsidRPr="008E68F0" w:rsidRDefault="008E68F0" w:rsidP="008E68F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  <w:highlight w:val="yellow"/>
        </w:rPr>
      </w:pPr>
    </w:p>
    <w:p w14:paraId="34CC35E2" w14:textId="62CBE64D" w:rsidR="009753CB" w:rsidRDefault="008E68F0" w:rsidP="008E68F0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</w:rPr>
      </w:pPr>
      <w:r w:rsidRPr="008E68F0">
        <w:rPr>
          <w:rFonts w:eastAsia="Calibri" w:cs="Arial"/>
          <w:szCs w:val="20"/>
        </w:rPr>
        <w:t>Celotni odhodki po nastanku poslovnega dogodka so bili 13.376.565 EUR</w:t>
      </w:r>
      <w:r>
        <w:rPr>
          <w:rFonts w:eastAsia="Calibri" w:cs="Arial"/>
          <w:szCs w:val="20"/>
        </w:rPr>
        <w:t>.</w:t>
      </w:r>
    </w:p>
    <w:p w14:paraId="4B0EF726" w14:textId="77777777" w:rsidR="008E68F0" w:rsidRPr="00275065" w:rsidRDefault="008E68F0" w:rsidP="008E68F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5BDB134E" w14:textId="5FD8BD95" w:rsidR="003E3C25" w:rsidDel="003E3C25" w:rsidRDefault="00A5475A" w:rsidP="00B07032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P</w:t>
      </w:r>
      <w:r w:rsidRPr="00A5475A">
        <w:rPr>
          <w:rFonts w:cs="Arial"/>
          <w:szCs w:val="20"/>
          <w:lang w:eastAsia="ar-SA"/>
        </w:rPr>
        <w:t xml:space="preserve">resežek prihodkov nad odhodki Agencije </w:t>
      </w:r>
      <w:r>
        <w:rPr>
          <w:rFonts w:cs="Arial"/>
          <w:szCs w:val="20"/>
          <w:lang w:eastAsia="ar-SA"/>
        </w:rPr>
        <w:t xml:space="preserve">je </w:t>
      </w:r>
      <w:r w:rsidRPr="00A5475A">
        <w:rPr>
          <w:rFonts w:cs="Arial"/>
          <w:szCs w:val="20"/>
          <w:lang w:eastAsia="ar-SA"/>
        </w:rPr>
        <w:t>v letu 2024, pred obdavčitvijo znašal 427.460,23 EUR, po obdavčitvi pa 333.418,98 EUR</w:t>
      </w:r>
      <w:r>
        <w:rPr>
          <w:rFonts w:cs="Arial"/>
          <w:szCs w:val="20"/>
          <w:lang w:eastAsia="ar-SA"/>
        </w:rPr>
        <w:t xml:space="preserve">. </w:t>
      </w:r>
    </w:p>
    <w:p w14:paraId="263F15DA" w14:textId="77777777" w:rsidR="00CE71F4" w:rsidRDefault="00CE71F4" w:rsidP="00B07032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ar-SA"/>
        </w:rPr>
      </w:pPr>
    </w:p>
    <w:p w14:paraId="09FA1995" w14:textId="6B08DD29" w:rsidR="00A655AD" w:rsidRDefault="00A14282" w:rsidP="00CE71F4">
      <w:pPr>
        <w:spacing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Presežek prihodkov na</w:t>
      </w:r>
      <w:r w:rsidR="003E3C25">
        <w:rPr>
          <w:rFonts w:eastAsia="Calibri" w:cs="Arial"/>
          <w:szCs w:val="20"/>
        </w:rPr>
        <w:t>d</w:t>
      </w:r>
      <w:r>
        <w:rPr>
          <w:rFonts w:eastAsia="Calibri" w:cs="Arial"/>
          <w:szCs w:val="20"/>
        </w:rPr>
        <w:t xml:space="preserve"> odhodki </w:t>
      </w:r>
      <w:r w:rsidR="003E3C25">
        <w:rPr>
          <w:rFonts w:eastAsia="Calibri" w:cs="Arial"/>
          <w:szCs w:val="20"/>
        </w:rPr>
        <w:t>predstavljajo</w:t>
      </w:r>
      <w:r>
        <w:rPr>
          <w:rFonts w:eastAsia="Calibri" w:cs="Arial"/>
          <w:szCs w:val="20"/>
        </w:rPr>
        <w:t xml:space="preserve"> </w:t>
      </w:r>
      <w:r w:rsidR="003E3C25">
        <w:rPr>
          <w:rFonts w:eastAsia="Calibri" w:cs="Arial"/>
          <w:szCs w:val="20"/>
        </w:rPr>
        <w:t xml:space="preserve">obresti, nastale v okviru </w:t>
      </w:r>
      <w:r>
        <w:rPr>
          <w:rFonts w:eastAsia="Calibri" w:cs="Arial"/>
          <w:szCs w:val="20"/>
        </w:rPr>
        <w:t>na</w:t>
      </w:r>
      <w:r w:rsidR="00CE71F4" w:rsidRPr="00CE71F4">
        <w:rPr>
          <w:rFonts w:eastAsia="Calibri" w:cs="Arial"/>
          <w:szCs w:val="20"/>
        </w:rPr>
        <w:t>daljevanj</w:t>
      </w:r>
      <w:r>
        <w:rPr>
          <w:rFonts w:eastAsia="Calibri" w:cs="Arial"/>
          <w:szCs w:val="20"/>
        </w:rPr>
        <w:t>a</w:t>
      </w:r>
      <w:r w:rsidR="00CE71F4" w:rsidRPr="00CE71F4">
        <w:rPr>
          <w:rFonts w:eastAsia="Calibri" w:cs="Arial"/>
          <w:szCs w:val="20"/>
        </w:rPr>
        <w:t xml:space="preserve"> izvajanj</w:t>
      </w:r>
      <w:r>
        <w:rPr>
          <w:rFonts w:eastAsia="Calibri" w:cs="Arial"/>
          <w:szCs w:val="20"/>
        </w:rPr>
        <w:t>a</w:t>
      </w:r>
      <w:r w:rsidR="00CE71F4" w:rsidRPr="00CE71F4">
        <w:rPr>
          <w:rFonts w:eastAsia="Calibri" w:cs="Arial"/>
          <w:szCs w:val="20"/>
        </w:rPr>
        <w:t xml:space="preserve"> ukrepa po Zakon</w:t>
      </w:r>
      <w:r w:rsidR="003E3C25">
        <w:rPr>
          <w:rFonts w:eastAsia="Calibri" w:cs="Arial"/>
          <w:szCs w:val="20"/>
        </w:rPr>
        <w:t>u</w:t>
      </w:r>
      <w:r w:rsidR="00CE71F4" w:rsidRPr="00CE71F4">
        <w:rPr>
          <w:rFonts w:eastAsia="Calibri" w:cs="Arial"/>
          <w:szCs w:val="20"/>
        </w:rPr>
        <w:t xml:space="preserve"> o pomoči gospodarstvu za omilitev posledic energetske krize (v nadaljevanju ZPGOPEK)</w:t>
      </w:r>
      <w:r w:rsidR="003E3C25">
        <w:rPr>
          <w:rFonts w:eastAsia="Calibri" w:cs="Arial"/>
          <w:szCs w:val="20"/>
        </w:rPr>
        <w:t>.</w:t>
      </w:r>
      <w:r w:rsidR="00CE71F4" w:rsidRPr="00CE71F4">
        <w:rPr>
          <w:rFonts w:eastAsia="Calibri" w:cs="Arial"/>
          <w:szCs w:val="20"/>
        </w:rPr>
        <w:t xml:space="preserve"> Agencija je tekom leta 2024, na podračun odprt pri UJP prejemala nakazila/vračila neupravičeno prejetih sredstev od upravičencev</w:t>
      </w:r>
      <w:r w:rsidR="00482CC1">
        <w:rPr>
          <w:rFonts w:eastAsia="Calibri" w:cs="Arial"/>
          <w:szCs w:val="20"/>
        </w:rPr>
        <w:t xml:space="preserve">. </w:t>
      </w:r>
      <w:r w:rsidR="003E3C25">
        <w:rPr>
          <w:rFonts w:eastAsia="Calibri" w:cs="Arial"/>
          <w:szCs w:val="20"/>
        </w:rPr>
        <w:t>Z</w:t>
      </w:r>
      <w:r w:rsidR="00CE71F4" w:rsidRPr="00CE71F4">
        <w:rPr>
          <w:rFonts w:eastAsia="Calibri" w:cs="Arial"/>
          <w:szCs w:val="20"/>
        </w:rPr>
        <w:t xml:space="preserve">aradi težav pri pridobivanju podatkov in izvajanju nadzora upoštevaje določil od 1. do 7. odstavka 16. člena ZPGOPEK, </w:t>
      </w:r>
      <w:r w:rsidR="003E3C25">
        <w:rPr>
          <w:rFonts w:eastAsia="Calibri" w:cs="Arial"/>
          <w:szCs w:val="20"/>
        </w:rPr>
        <w:t xml:space="preserve">je Agencija </w:t>
      </w:r>
      <w:r w:rsidR="00CE71F4" w:rsidRPr="00CE71F4">
        <w:rPr>
          <w:rFonts w:eastAsia="Calibri" w:cs="Arial"/>
          <w:szCs w:val="20"/>
        </w:rPr>
        <w:t>izdala prve odločbe upravičencem šele konec avgusta 2024, ki so postale pravnomočne 31. dan po izdaji.</w:t>
      </w:r>
      <w:r w:rsidR="00EF60A8">
        <w:rPr>
          <w:rFonts w:eastAsia="Calibri" w:cs="Arial"/>
          <w:szCs w:val="20"/>
        </w:rPr>
        <w:t xml:space="preserve"> </w:t>
      </w:r>
      <w:r w:rsidR="00CE71F4" w:rsidRPr="00CE71F4">
        <w:rPr>
          <w:rFonts w:eastAsia="Calibri" w:cs="Arial"/>
          <w:szCs w:val="20"/>
        </w:rPr>
        <w:t xml:space="preserve">Posledično so bila prosta denarna sredstva, v skladu z določili pravilnika, ki ureja upravljanje likvidnosti sistema enotnega zakladniškega računa, obrestovana in prenesena na podračun </w:t>
      </w:r>
      <w:r w:rsidR="00482CC1">
        <w:rPr>
          <w:rFonts w:eastAsia="Calibri" w:cs="Arial"/>
          <w:szCs w:val="20"/>
        </w:rPr>
        <w:t>A</w:t>
      </w:r>
      <w:r w:rsidR="00CE71F4" w:rsidRPr="00CE71F4">
        <w:rPr>
          <w:rFonts w:eastAsia="Calibri" w:cs="Arial"/>
          <w:szCs w:val="20"/>
        </w:rPr>
        <w:t xml:space="preserve">gencije. Po pravnomočnosti odločb je </w:t>
      </w:r>
      <w:r w:rsidR="00482CC1">
        <w:rPr>
          <w:rFonts w:eastAsia="Calibri" w:cs="Arial"/>
          <w:szCs w:val="20"/>
        </w:rPr>
        <w:t>A</w:t>
      </w:r>
      <w:r w:rsidR="00CE71F4" w:rsidRPr="00CE71F4">
        <w:rPr>
          <w:rFonts w:eastAsia="Calibri" w:cs="Arial"/>
          <w:szCs w:val="20"/>
        </w:rPr>
        <w:t>gencija izvedla vračilo, za vsa nesporno neupravičeno prejeta sredstev, na podračun MGTŠ.</w:t>
      </w:r>
      <w:r w:rsidR="00A655AD">
        <w:rPr>
          <w:rFonts w:eastAsia="Calibri" w:cs="Arial"/>
          <w:szCs w:val="20"/>
        </w:rPr>
        <w:t xml:space="preserve"> </w:t>
      </w:r>
    </w:p>
    <w:p w14:paraId="166C289A" w14:textId="77777777" w:rsidR="00A655AD" w:rsidRDefault="00A655AD" w:rsidP="00CE71F4">
      <w:pPr>
        <w:spacing w:line="240" w:lineRule="auto"/>
        <w:jc w:val="both"/>
        <w:rPr>
          <w:rFonts w:eastAsia="Calibri" w:cs="Arial"/>
          <w:szCs w:val="20"/>
        </w:rPr>
      </w:pPr>
    </w:p>
    <w:p w14:paraId="5999B83F" w14:textId="77777777" w:rsidR="00A655AD" w:rsidRDefault="00A655AD" w:rsidP="00A655AD">
      <w:pPr>
        <w:spacing w:line="240" w:lineRule="auto"/>
        <w:jc w:val="both"/>
        <w:rPr>
          <w:rFonts w:eastAsia="Calibri" w:cs="Arial"/>
          <w:szCs w:val="20"/>
        </w:rPr>
      </w:pPr>
      <w:r w:rsidRPr="00CE71F4">
        <w:rPr>
          <w:rFonts w:eastAsia="Calibri" w:cs="Arial"/>
          <w:szCs w:val="20"/>
        </w:rPr>
        <w:t xml:space="preserve">V skladu z Zakonom o javnih agencijah lahko javna agencija presežek prihodkov nad odhodki uporabi za opravljanje in razvoj dejavnosti, za plačilo delovne uspešnosti zaposlenih v javni agenciji v skladu z zakonom ali ga vplača v proračun ustanovitelja. </w:t>
      </w:r>
    </w:p>
    <w:p w14:paraId="41807FDE" w14:textId="77777777" w:rsidR="00A655AD" w:rsidRDefault="00A655AD" w:rsidP="00A655AD">
      <w:pPr>
        <w:spacing w:line="240" w:lineRule="auto"/>
        <w:jc w:val="both"/>
        <w:rPr>
          <w:rFonts w:eastAsia="Calibri" w:cs="Arial"/>
          <w:szCs w:val="20"/>
        </w:rPr>
      </w:pPr>
    </w:p>
    <w:p w14:paraId="6BDDB391" w14:textId="146D0CEF" w:rsidR="00130B8B" w:rsidRPr="00891087" w:rsidRDefault="00A655AD" w:rsidP="00130B8B">
      <w:pPr>
        <w:spacing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Skladno z navedenim bo Agencija omenjen presežek uporabila pretežno </w:t>
      </w:r>
      <w:r w:rsidRPr="00CE71F4">
        <w:rPr>
          <w:rFonts w:eastAsia="Calibri" w:cs="Arial"/>
          <w:szCs w:val="20"/>
        </w:rPr>
        <w:t xml:space="preserve">za pokrivanje stroškov </w:t>
      </w:r>
      <w:r>
        <w:rPr>
          <w:rFonts w:eastAsia="Calibri" w:cs="Arial"/>
          <w:szCs w:val="20"/>
        </w:rPr>
        <w:t xml:space="preserve">uvedbe digitalizacije procesov izvajanja javnih razpisov, v manjšem delu za pokrivanje stroškov </w:t>
      </w:r>
      <w:r w:rsidRPr="00CE71F4">
        <w:rPr>
          <w:rFonts w:eastAsia="Calibri" w:cs="Arial"/>
          <w:szCs w:val="20"/>
        </w:rPr>
        <w:t xml:space="preserve">odprtih pravdnih </w:t>
      </w:r>
      <w:r w:rsidRPr="00891087">
        <w:rPr>
          <w:rFonts w:eastAsia="Calibri" w:cs="Arial"/>
          <w:szCs w:val="20"/>
        </w:rPr>
        <w:t>postopkov (</w:t>
      </w:r>
      <w:r w:rsidR="00130B8B" w:rsidRPr="00891087">
        <w:rPr>
          <w:rFonts w:eastAsia="Calibri" w:cs="Arial"/>
          <w:szCs w:val="20"/>
        </w:rPr>
        <w:t xml:space="preserve">pred pristojnimi sodišči tečejo </w:t>
      </w:r>
      <w:r w:rsidRPr="00891087">
        <w:rPr>
          <w:rFonts w:eastAsia="Calibri" w:cs="Arial"/>
          <w:szCs w:val="20"/>
        </w:rPr>
        <w:t>upravni spor</w:t>
      </w:r>
      <w:r w:rsidR="00130B8B" w:rsidRPr="00891087">
        <w:rPr>
          <w:rFonts w:eastAsia="Calibri" w:cs="Arial"/>
          <w:szCs w:val="20"/>
        </w:rPr>
        <w:t>i za</w:t>
      </w:r>
      <w:r w:rsidRPr="00891087">
        <w:rPr>
          <w:rFonts w:eastAsia="Calibri" w:cs="Arial"/>
          <w:szCs w:val="20"/>
        </w:rPr>
        <w:t xml:space="preserve"> 44 upravičencev prejete pomoči po ZPGOPEK, tožb</w:t>
      </w:r>
      <w:r w:rsidR="00130B8B" w:rsidRPr="00891087">
        <w:rPr>
          <w:rFonts w:eastAsia="Calibri" w:cs="Arial"/>
          <w:szCs w:val="20"/>
        </w:rPr>
        <w:t>a</w:t>
      </w:r>
      <w:r w:rsidRPr="00891087">
        <w:rPr>
          <w:rFonts w:eastAsia="Calibri" w:cs="Arial"/>
          <w:szCs w:val="20"/>
        </w:rPr>
        <w:t xml:space="preserve"> za razveljavljen javni razpis za spodbujanje investicij za gospodarsko prestrukturiranje v zasavski in savinjsko-šaleški premogovni regij)</w:t>
      </w:r>
      <w:r w:rsidR="00130B8B" w:rsidRPr="00891087">
        <w:rPr>
          <w:rFonts w:eastAsia="Calibri" w:cs="Arial"/>
          <w:szCs w:val="20"/>
        </w:rPr>
        <w:t xml:space="preserve">, </w:t>
      </w:r>
      <w:r w:rsidR="00B5135B" w:rsidRPr="00891087">
        <w:rPr>
          <w:rFonts w:eastAsia="Calibri" w:cs="Arial"/>
          <w:szCs w:val="20"/>
        </w:rPr>
        <w:t xml:space="preserve"> </w:t>
      </w:r>
      <w:r w:rsidR="00130B8B" w:rsidRPr="00891087">
        <w:rPr>
          <w:rFonts w:eastAsia="Calibri" w:cs="Arial"/>
          <w:szCs w:val="20"/>
        </w:rPr>
        <w:t xml:space="preserve">ter </w:t>
      </w:r>
      <w:r w:rsidR="00B5135B" w:rsidRPr="00891087">
        <w:rPr>
          <w:rFonts w:eastAsia="Calibri" w:cs="Arial"/>
          <w:szCs w:val="20"/>
        </w:rPr>
        <w:t xml:space="preserve">za stroške dela, </w:t>
      </w:r>
      <w:r w:rsidR="00B04B88" w:rsidRPr="00891087">
        <w:rPr>
          <w:rFonts w:eastAsia="Calibri" w:cs="Arial"/>
          <w:szCs w:val="20"/>
        </w:rPr>
        <w:t>k</w:t>
      </w:r>
      <w:r w:rsidR="00B5135B" w:rsidRPr="00891087">
        <w:rPr>
          <w:rFonts w:eastAsia="Calibri" w:cs="Arial"/>
          <w:szCs w:val="20"/>
        </w:rPr>
        <w:t>i se v letu 2026 povečujejo, kot posledica zakonskih predpisov</w:t>
      </w:r>
      <w:r w:rsidR="00B04B88" w:rsidRPr="00891087">
        <w:rPr>
          <w:rFonts w:eastAsia="Calibri" w:cs="Arial"/>
          <w:szCs w:val="20"/>
        </w:rPr>
        <w:t xml:space="preserve">, ki določajo postopno pridobitev pravice do višje osnovne plače, napredovanja, zimskega regresa in za ocenjevanje vlog prispelih na </w:t>
      </w:r>
      <w:r w:rsidR="00130B8B" w:rsidRPr="00891087">
        <w:rPr>
          <w:rFonts w:eastAsia="Calibri" w:cs="Arial"/>
          <w:szCs w:val="20"/>
        </w:rPr>
        <w:t xml:space="preserve">javni </w:t>
      </w:r>
      <w:r w:rsidR="00B04B88" w:rsidRPr="00891087">
        <w:rPr>
          <w:rFonts w:eastAsia="Calibri" w:cs="Arial"/>
          <w:szCs w:val="20"/>
        </w:rPr>
        <w:t>razpis</w:t>
      </w:r>
      <w:r w:rsidR="00130B8B" w:rsidRPr="00891087">
        <w:rPr>
          <w:rFonts w:eastAsia="Calibri" w:cs="Arial"/>
          <w:szCs w:val="20"/>
        </w:rPr>
        <w:t xml:space="preserve"> za spodbujanje partnerstev za nastop na tujih trgih 2025-2028 (JR Partnerstva 25-28)</w:t>
      </w:r>
      <w:r w:rsidR="00B5135B" w:rsidRPr="00891087">
        <w:rPr>
          <w:rFonts w:eastAsia="Calibri" w:cs="Arial"/>
          <w:szCs w:val="20"/>
        </w:rPr>
        <w:t xml:space="preserve"> </w:t>
      </w:r>
      <w:r w:rsidR="00130B8B" w:rsidRPr="00891087">
        <w:rPr>
          <w:rFonts w:eastAsia="Calibri" w:cs="Arial"/>
          <w:szCs w:val="20"/>
        </w:rPr>
        <w:t>in vlog prispelih na javni razpis za spodbujanje investicij za gospodarsko prestrukturiranje v Zasavski in Savinjsko - Šaleški premogovni regiji v okviru Sklada za pravični prehod v obdobju 2025 - 2028 (SPP produktivne naložbe 2025 - 2028).</w:t>
      </w:r>
    </w:p>
    <w:p w14:paraId="3E43CC9C" w14:textId="12301834" w:rsidR="00A655AD" w:rsidRDefault="00A655AD" w:rsidP="00A655AD">
      <w:pPr>
        <w:spacing w:line="240" w:lineRule="auto"/>
        <w:jc w:val="both"/>
        <w:rPr>
          <w:rFonts w:eastAsia="Calibri" w:cs="Arial"/>
          <w:szCs w:val="20"/>
        </w:rPr>
      </w:pPr>
      <w:r w:rsidRPr="00CE71F4">
        <w:rPr>
          <w:rFonts w:eastAsia="Calibri" w:cs="Arial"/>
          <w:szCs w:val="20"/>
        </w:rPr>
        <w:t xml:space="preserve"> </w:t>
      </w:r>
    </w:p>
    <w:p w14:paraId="222D3015" w14:textId="11C28C74" w:rsidR="00CE71F4" w:rsidRDefault="00CE71F4" w:rsidP="00CE71F4">
      <w:pPr>
        <w:spacing w:line="240" w:lineRule="auto"/>
        <w:jc w:val="both"/>
        <w:rPr>
          <w:rFonts w:eastAsia="Calibri" w:cs="Arial"/>
          <w:szCs w:val="20"/>
        </w:rPr>
      </w:pPr>
      <w:r w:rsidRPr="00CE71F4">
        <w:rPr>
          <w:rFonts w:eastAsia="Calibri" w:cs="Arial"/>
          <w:szCs w:val="20"/>
        </w:rPr>
        <w:t xml:space="preserve">MGTŠ </w:t>
      </w:r>
      <w:r w:rsidR="00414848">
        <w:rPr>
          <w:rFonts w:eastAsia="Calibri" w:cs="Arial"/>
          <w:szCs w:val="20"/>
        </w:rPr>
        <w:t xml:space="preserve">tako </w:t>
      </w:r>
      <w:r w:rsidRPr="00CE71F4">
        <w:rPr>
          <w:rFonts w:eastAsia="Calibri" w:cs="Arial"/>
          <w:szCs w:val="20"/>
        </w:rPr>
        <w:t>predlaga</w:t>
      </w:r>
      <w:r w:rsidR="00414848">
        <w:rPr>
          <w:rFonts w:eastAsia="Calibri" w:cs="Arial"/>
          <w:szCs w:val="20"/>
        </w:rPr>
        <w:t xml:space="preserve"> Vladi Republike Slovenije</w:t>
      </w:r>
      <w:r w:rsidRPr="00CE71F4">
        <w:rPr>
          <w:rFonts w:eastAsia="Calibri" w:cs="Arial"/>
          <w:szCs w:val="20"/>
        </w:rPr>
        <w:t xml:space="preserve">, da se presežek prihodkov nad odhodki </w:t>
      </w:r>
      <w:r w:rsidR="00A655AD">
        <w:rPr>
          <w:rFonts w:eastAsia="Calibri" w:cs="Arial"/>
          <w:szCs w:val="20"/>
        </w:rPr>
        <w:t>Agencije</w:t>
      </w:r>
      <w:r w:rsidRPr="00CE71F4">
        <w:rPr>
          <w:rFonts w:eastAsia="Calibri" w:cs="Arial"/>
          <w:szCs w:val="20"/>
        </w:rPr>
        <w:t xml:space="preserve">, ki znaša 333.418,98 </w:t>
      </w:r>
      <w:r w:rsidR="00205384">
        <w:rPr>
          <w:rFonts w:eastAsia="Calibri" w:cs="Arial"/>
          <w:szCs w:val="20"/>
        </w:rPr>
        <w:t>EUR</w:t>
      </w:r>
      <w:r w:rsidRPr="00CE71F4">
        <w:rPr>
          <w:rFonts w:eastAsia="Calibri" w:cs="Arial"/>
          <w:szCs w:val="20"/>
        </w:rPr>
        <w:t xml:space="preserve">, uporabi </w:t>
      </w:r>
      <w:r w:rsidR="00A655AD">
        <w:rPr>
          <w:rFonts w:eastAsia="Calibri" w:cs="Arial"/>
          <w:szCs w:val="20"/>
        </w:rPr>
        <w:t xml:space="preserve">za </w:t>
      </w:r>
      <w:r w:rsidR="00A655AD" w:rsidRPr="00CE71F4">
        <w:rPr>
          <w:rFonts w:eastAsia="Calibri" w:cs="Arial"/>
          <w:szCs w:val="20"/>
        </w:rPr>
        <w:t>opravljanje in razvoj dejavnosti</w:t>
      </w:r>
      <w:r w:rsidRPr="00CE71F4">
        <w:rPr>
          <w:rFonts w:eastAsia="Calibri" w:cs="Arial"/>
          <w:szCs w:val="20"/>
        </w:rPr>
        <w:t xml:space="preserve">. </w:t>
      </w:r>
    </w:p>
    <w:p w14:paraId="0ADC8D40" w14:textId="77777777" w:rsidR="003E3C25" w:rsidRDefault="003E3C25" w:rsidP="00CE71F4">
      <w:pPr>
        <w:spacing w:line="240" w:lineRule="auto"/>
        <w:jc w:val="both"/>
        <w:rPr>
          <w:rFonts w:eastAsia="Calibri" w:cs="Arial"/>
          <w:szCs w:val="20"/>
        </w:rPr>
      </w:pPr>
    </w:p>
    <w:p w14:paraId="12F572C7" w14:textId="0CEF20B5" w:rsidR="00F7277C" w:rsidRPr="00EE71CE" w:rsidRDefault="00F7277C" w:rsidP="00F7277C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</w:rPr>
      </w:pPr>
      <w:bookmarkStart w:id="7" w:name="_Hlk180585770"/>
      <w:r w:rsidRPr="00EE71CE">
        <w:rPr>
          <w:rFonts w:eastAsia="Calibri" w:cs="Arial"/>
          <w:szCs w:val="20"/>
        </w:rPr>
        <w:t xml:space="preserve">Na podlagi izkaza prihodkov in odhodkov po načelu denarnega toka, je </w:t>
      </w:r>
      <w:r w:rsidR="00A979C8" w:rsidRPr="00EE71CE">
        <w:rPr>
          <w:rFonts w:eastAsia="Calibri" w:cs="Arial"/>
          <w:szCs w:val="20"/>
        </w:rPr>
        <w:t>A</w:t>
      </w:r>
      <w:r w:rsidRPr="00EE71CE">
        <w:rPr>
          <w:rFonts w:eastAsia="Calibri" w:cs="Arial"/>
          <w:szCs w:val="20"/>
        </w:rPr>
        <w:t>gencija za leto 202</w:t>
      </w:r>
      <w:r w:rsidR="00EE71CE" w:rsidRPr="00EE71CE">
        <w:rPr>
          <w:rFonts w:eastAsia="Calibri" w:cs="Arial"/>
          <w:szCs w:val="20"/>
        </w:rPr>
        <w:t>4</w:t>
      </w:r>
      <w:r w:rsidRPr="00EE71CE">
        <w:rPr>
          <w:rFonts w:eastAsia="Calibri" w:cs="Arial"/>
          <w:szCs w:val="20"/>
        </w:rPr>
        <w:t xml:space="preserve">,  ugotovila presežek </w:t>
      </w:r>
      <w:r w:rsidR="00EE71CE" w:rsidRPr="00EE71CE">
        <w:rPr>
          <w:rFonts w:eastAsia="Calibri" w:cs="Arial"/>
          <w:szCs w:val="20"/>
        </w:rPr>
        <w:t>prihodkov</w:t>
      </w:r>
      <w:r w:rsidRPr="00EE71CE">
        <w:rPr>
          <w:rFonts w:eastAsia="Calibri" w:cs="Arial"/>
          <w:szCs w:val="20"/>
        </w:rPr>
        <w:t xml:space="preserve"> nad </w:t>
      </w:r>
      <w:r w:rsidR="00EE71CE" w:rsidRPr="00EE71CE">
        <w:rPr>
          <w:rFonts w:eastAsia="Calibri" w:cs="Arial"/>
          <w:szCs w:val="20"/>
        </w:rPr>
        <w:t>odhodki</w:t>
      </w:r>
      <w:r w:rsidRPr="00EE71CE">
        <w:rPr>
          <w:rFonts w:eastAsia="Calibri" w:cs="Arial"/>
          <w:szCs w:val="20"/>
        </w:rPr>
        <w:t xml:space="preserve"> v višini </w:t>
      </w:r>
      <w:r w:rsidR="00EE71CE" w:rsidRPr="00EE71CE">
        <w:rPr>
          <w:rFonts w:eastAsia="Calibri" w:cs="Arial"/>
          <w:szCs w:val="20"/>
        </w:rPr>
        <w:t>1.323.117,15</w:t>
      </w:r>
      <w:r w:rsidRPr="00EE71CE">
        <w:rPr>
          <w:rFonts w:eastAsia="Calibri" w:cs="Arial"/>
          <w:szCs w:val="20"/>
        </w:rPr>
        <w:t xml:space="preserve"> EUR.</w:t>
      </w:r>
    </w:p>
    <w:bookmarkEnd w:id="7"/>
    <w:p w14:paraId="53E97E60" w14:textId="6D410AF7" w:rsidR="007A2428" w:rsidRPr="00EE71CE" w:rsidRDefault="007A2428" w:rsidP="007A2428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</w:rPr>
      </w:pPr>
    </w:p>
    <w:p w14:paraId="11D75D30" w14:textId="61B3BD3F" w:rsidR="00D115B6" w:rsidRPr="00486632" w:rsidRDefault="00BB2EBC" w:rsidP="00775389">
      <w:pPr>
        <w:keepNext/>
        <w:spacing w:line="276" w:lineRule="auto"/>
        <w:jc w:val="both"/>
        <w:rPr>
          <w:rFonts w:cs="Arial"/>
          <w:szCs w:val="20"/>
        </w:rPr>
      </w:pPr>
      <w:r w:rsidRPr="00486632">
        <w:rPr>
          <w:rFonts w:cs="Arial"/>
          <w:szCs w:val="20"/>
        </w:rPr>
        <w:lastRenderedPageBreak/>
        <w:t>MGT</w:t>
      </w:r>
      <w:r w:rsidR="00775389" w:rsidRPr="00486632">
        <w:rPr>
          <w:rFonts w:cs="Arial"/>
          <w:szCs w:val="20"/>
        </w:rPr>
        <w:t>Š</w:t>
      </w:r>
      <w:r w:rsidRPr="00486632">
        <w:rPr>
          <w:rFonts w:cs="Arial"/>
          <w:szCs w:val="20"/>
        </w:rPr>
        <w:t xml:space="preserve"> je pripravil </w:t>
      </w:r>
      <w:r w:rsidR="00175E26" w:rsidRPr="00486632">
        <w:rPr>
          <w:rFonts w:cs="Arial"/>
          <w:szCs w:val="20"/>
        </w:rPr>
        <w:t xml:space="preserve">Poročilo o opravljenem nadzoru nad zakonitostjo, učinkovitostjo in uspešnostjo dela </w:t>
      </w:r>
      <w:r w:rsidR="000D78B0" w:rsidRPr="00486632">
        <w:rPr>
          <w:rFonts w:cs="Arial"/>
          <w:szCs w:val="20"/>
        </w:rPr>
        <w:t xml:space="preserve">SPIRIT </w:t>
      </w:r>
      <w:r w:rsidR="00175E26" w:rsidRPr="00486632">
        <w:rPr>
          <w:rFonts w:cs="Arial"/>
          <w:szCs w:val="20"/>
        </w:rPr>
        <w:t>za leto 20</w:t>
      </w:r>
      <w:r w:rsidR="00D02F0B" w:rsidRPr="00486632">
        <w:rPr>
          <w:rFonts w:cs="Arial"/>
          <w:szCs w:val="20"/>
        </w:rPr>
        <w:t>2</w:t>
      </w:r>
      <w:r w:rsidR="00486632" w:rsidRPr="00486632">
        <w:rPr>
          <w:rFonts w:cs="Arial"/>
          <w:szCs w:val="20"/>
        </w:rPr>
        <w:t>4</w:t>
      </w:r>
      <w:r w:rsidR="00175E26" w:rsidRPr="00486632">
        <w:rPr>
          <w:rFonts w:cs="Arial"/>
          <w:szCs w:val="20"/>
        </w:rPr>
        <w:t xml:space="preserve"> ter nad delom direktor</w:t>
      </w:r>
      <w:r w:rsidR="00F12194" w:rsidRPr="00486632">
        <w:rPr>
          <w:rFonts w:cs="Arial"/>
          <w:szCs w:val="20"/>
        </w:rPr>
        <w:t>ja</w:t>
      </w:r>
      <w:r w:rsidR="00175E26" w:rsidRPr="00486632">
        <w:rPr>
          <w:rFonts w:cs="Arial"/>
          <w:szCs w:val="20"/>
        </w:rPr>
        <w:t xml:space="preserve"> </w:t>
      </w:r>
      <w:r w:rsidRPr="00486632">
        <w:rPr>
          <w:rFonts w:cs="Arial"/>
          <w:szCs w:val="20"/>
        </w:rPr>
        <w:t>na podlagi</w:t>
      </w:r>
      <w:r w:rsidR="00D115B6" w:rsidRPr="00486632">
        <w:rPr>
          <w:rFonts w:cs="Arial"/>
          <w:szCs w:val="20"/>
        </w:rPr>
        <w:t>:</w:t>
      </w:r>
    </w:p>
    <w:p w14:paraId="55604285" w14:textId="5B1110F2" w:rsidR="00D115B6" w:rsidRPr="00486632" w:rsidRDefault="008D4D35" w:rsidP="00D115B6">
      <w:pPr>
        <w:keepNext/>
        <w:numPr>
          <w:ilvl w:val="0"/>
          <w:numId w:val="12"/>
        </w:numPr>
        <w:spacing w:line="276" w:lineRule="auto"/>
        <w:jc w:val="both"/>
        <w:rPr>
          <w:rFonts w:cs="Arial"/>
          <w:szCs w:val="20"/>
        </w:rPr>
      </w:pPr>
      <w:r w:rsidRPr="00486632">
        <w:rPr>
          <w:rFonts w:cs="Arial"/>
          <w:szCs w:val="20"/>
        </w:rPr>
        <w:t xml:space="preserve">financiranja </w:t>
      </w:r>
      <w:r w:rsidR="00486632" w:rsidRPr="00486632">
        <w:rPr>
          <w:rFonts w:cs="Arial"/>
          <w:szCs w:val="20"/>
        </w:rPr>
        <w:t>A</w:t>
      </w:r>
      <w:r w:rsidR="00D115B6" w:rsidRPr="00486632">
        <w:rPr>
          <w:rFonts w:cs="Arial"/>
          <w:szCs w:val="20"/>
        </w:rPr>
        <w:t>gencije</w:t>
      </w:r>
      <w:r w:rsidR="00B8218E" w:rsidRPr="00486632">
        <w:rPr>
          <w:rFonts w:cs="Arial"/>
          <w:szCs w:val="20"/>
        </w:rPr>
        <w:t xml:space="preserve">, </w:t>
      </w:r>
    </w:p>
    <w:p w14:paraId="1DF4877E" w14:textId="77777777" w:rsidR="00B07032" w:rsidRPr="00B07032" w:rsidRDefault="00D115B6" w:rsidP="00B8218E">
      <w:pPr>
        <w:keepNext/>
        <w:numPr>
          <w:ilvl w:val="0"/>
          <w:numId w:val="12"/>
        </w:numPr>
        <w:spacing w:line="276" w:lineRule="auto"/>
        <w:jc w:val="both"/>
        <w:rPr>
          <w:rFonts w:cs="Arial"/>
          <w:szCs w:val="20"/>
        </w:rPr>
      </w:pPr>
      <w:r w:rsidRPr="00486632">
        <w:rPr>
          <w:rFonts w:cs="Arial"/>
          <w:bCs/>
          <w:szCs w:val="20"/>
        </w:rPr>
        <w:t xml:space="preserve">Letnega poročila </w:t>
      </w:r>
      <w:r w:rsidR="007B38D3" w:rsidRPr="00486632">
        <w:rPr>
          <w:rFonts w:cs="Arial"/>
          <w:szCs w:val="20"/>
        </w:rPr>
        <w:t xml:space="preserve">Agencije </w:t>
      </w:r>
      <w:r w:rsidRPr="00486632">
        <w:rPr>
          <w:rFonts w:cs="Arial"/>
          <w:szCs w:val="20"/>
        </w:rPr>
        <w:t xml:space="preserve">za </w:t>
      </w:r>
      <w:r w:rsidRPr="00486632">
        <w:rPr>
          <w:rFonts w:cs="Arial"/>
          <w:bCs/>
          <w:szCs w:val="20"/>
        </w:rPr>
        <w:t>202</w:t>
      </w:r>
      <w:r w:rsidR="00486632" w:rsidRPr="00486632">
        <w:rPr>
          <w:rFonts w:cs="Arial"/>
          <w:bCs/>
          <w:szCs w:val="20"/>
        </w:rPr>
        <w:t>4</w:t>
      </w:r>
      <w:r w:rsidR="00B07032">
        <w:rPr>
          <w:rFonts w:cs="Arial"/>
          <w:bCs/>
          <w:szCs w:val="20"/>
        </w:rPr>
        <w:t>,</w:t>
      </w:r>
    </w:p>
    <w:p w14:paraId="4254AB6F" w14:textId="77B69185" w:rsidR="00BB2EBC" w:rsidRPr="00486632" w:rsidRDefault="00B07032" w:rsidP="00B8218E">
      <w:pPr>
        <w:keepNext/>
        <w:numPr>
          <w:ilvl w:val="0"/>
          <w:numId w:val="12"/>
        </w:numPr>
        <w:spacing w:line="276" w:lineRule="auto"/>
        <w:jc w:val="both"/>
        <w:rPr>
          <w:rFonts w:cs="Arial"/>
          <w:szCs w:val="20"/>
        </w:rPr>
      </w:pPr>
      <w:r>
        <w:rPr>
          <w:rFonts w:cs="Arial"/>
          <w:bCs/>
          <w:szCs w:val="20"/>
        </w:rPr>
        <w:t>Poročila o ciljih in pričakovanih rezultatih dela direktorja Agencije za leto 2024</w:t>
      </w:r>
      <w:r w:rsidR="00775389" w:rsidRPr="00486632">
        <w:rPr>
          <w:rFonts w:cs="Arial"/>
          <w:szCs w:val="20"/>
        </w:rPr>
        <w:t xml:space="preserve">. </w:t>
      </w:r>
    </w:p>
    <w:p w14:paraId="2D41B4B6" w14:textId="77777777" w:rsidR="00370B60" w:rsidRPr="00486632" w:rsidRDefault="00370B60" w:rsidP="000E100D">
      <w:pPr>
        <w:autoSpaceDE w:val="0"/>
        <w:autoSpaceDN w:val="0"/>
        <w:adjustRightInd w:val="0"/>
        <w:jc w:val="both"/>
        <w:rPr>
          <w:rFonts w:cs="Arial"/>
          <w:szCs w:val="20"/>
          <w:highlight w:val="yellow"/>
        </w:rPr>
      </w:pPr>
    </w:p>
    <w:p w14:paraId="3DFE0F03" w14:textId="4554B78D" w:rsidR="00105855" w:rsidRDefault="00310D7D" w:rsidP="00B3439B">
      <w:pPr>
        <w:spacing w:line="276" w:lineRule="auto"/>
        <w:jc w:val="both"/>
        <w:rPr>
          <w:rFonts w:eastAsia="Calibri" w:cs="Arial"/>
          <w:szCs w:val="20"/>
        </w:rPr>
      </w:pPr>
      <w:bookmarkStart w:id="8" w:name="_Hlk206422809"/>
      <w:r w:rsidRPr="00EE71CE">
        <w:rPr>
          <w:rFonts w:cs="Arial"/>
          <w:szCs w:val="20"/>
          <w:lang w:eastAsia="sl-SI"/>
        </w:rPr>
        <w:t xml:space="preserve">Vlada </w:t>
      </w:r>
      <w:r w:rsidR="00775389" w:rsidRPr="00EE71CE">
        <w:rPr>
          <w:rFonts w:cs="Arial"/>
          <w:szCs w:val="20"/>
          <w:lang w:eastAsia="sl-SI"/>
        </w:rPr>
        <w:t xml:space="preserve">Republike Slovenije je </w:t>
      </w:r>
      <w:r w:rsidR="005625BB" w:rsidRPr="00EE71CE">
        <w:rPr>
          <w:rFonts w:cs="Arial"/>
          <w:szCs w:val="20"/>
          <w:lang w:eastAsia="sl-SI"/>
        </w:rPr>
        <w:t xml:space="preserve">s sklepom </w:t>
      </w:r>
      <w:r w:rsidR="00775389" w:rsidRPr="00EE71CE">
        <w:rPr>
          <w:rFonts w:cs="Arial"/>
          <w:szCs w:val="20"/>
          <w:lang w:eastAsia="sl-SI"/>
        </w:rPr>
        <w:t>št. 01410-20/2022/</w:t>
      </w:r>
      <w:r w:rsidR="00EE71CE" w:rsidRPr="00EE71CE">
        <w:rPr>
          <w:rFonts w:cs="Arial"/>
          <w:szCs w:val="20"/>
          <w:lang w:eastAsia="sl-SI"/>
        </w:rPr>
        <w:t>16</w:t>
      </w:r>
      <w:r w:rsidR="00775389" w:rsidRPr="00EE71CE">
        <w:rPr>
          <w:rFonts w:cs="Arial"/>
          <w:szCs w:val="20"/>
          <w:lang w:eastAsia="sl-SI"/>
        </w:rPr>
        <w:t xml:space="preserve"> </w:t>
      </w:r>
      <w:r w:rsidR="005625BB" w:rsidRPr="00EE71CE">
        <w:rPr>
          <w:rFonts w:cs="Arial"/>
          <w:szCs w:val="20"/>
          <w:lang w:eastAsia="sl-SI"/>
        </w:rPr>
        <w:t xml:space="preserve">dne </w:t>
      </w:r>
      <w:r w:rsidR="00EE71CE" w:rsidRPr="00EE71CE">
        <w:rPr>
          <w:rFonts w:cs="Arial"/>
          <w:szCs w:val="20"/>
          <w:lang w:eastAsia="sl-SI"/>
        </w:rPr>
        <w:t>7</w:t>
      </w:r>
      <w:r w:rsidR="00B8218E" w:rsidRPr="00EE71CE">
        <w:rPr>
          <w:rFonts w:cs="Arial"/>
          <w:szCs w:val="20"/>
          <w:lang w:eastAsia="sl-SI"/>
        </w:rPr>
        <w:t xml:space="preserve">. </w:t>
      </w:r>
      <w:r w:rsidR="00EE71CE" w:rsidRPr="00EE71CE">
        <w:rPr>
          <w:rFonts w:cs="Arial"/>
          <w:szCs w:val="20"/>
          <w:lang w:eastAsia="sl-SI"/>
        </w:rPr>
        <w:t>2</w:t>
      </w:r>
      <w:r w:rsidR="00B8218E" w:rsidRPr="00EE71CE">
        <w:rPr>
          <w:rFonts w:cs="Arial"/>
          <w:szCs w:val="20"/>
          <w:lang w:eastAsia="sl-SI"/>
        </w:rPr>
        <w:t>. 202</w:t>
      </w:r>
      <w:r w:rsidR="00EE71CE" w:rsidRPr="00EE71CE">
        <w:rPr>
          <w:rFonts w:cs="Arial"/>
          <w:szCs w:val="20"/>
          <w:lang w:eastAsia="sl-SI"/>
        </w:rPr>
        <w:t>4</w:t>
      </w:r>
      <w:r w:rsidR="00B8218E" w:rsidRPr="00EE71CE">
        <w:rPr>
          <w:rFonts w:cs="Arial"/>
          <w:szCs w:val="20"/>
          <w:lang w:eastAsia="sl-SI"/>
        </w:rPr>
        <w:t xml:space="preserve"> </w:t>
      </w:r>
      <w:r w:rsidR="00861D47" w:rsidRPr="00105855">
        <w:rPr>
          <w:rFonts w:cs="Arial"/>
          <w:szCs w:val="20"/>
          <w:lang w:eastAsia="sl-SI"/>
        </w:rPr>
        <w:t xml:space="preserve">izdala </w:t>
      </w:r>
      <w:r w:rsidR="00775389" w:rsidRPr="00105855">
        <w:rPr>
          <w:rFonts w:cs="Arial"/>
          <w:szCs w:val="20"/>
          <w:lang w:eastAsia="sl-SI"/>
        </w:rPr>
        <w:t xml:space="preserve">odločbo o imenovanju direktorja </w:t>
      </w:r>
      <w:r w:rsidR="009A2712" w:rsidRPr="00105855">
        <w:rPr>
          <w:rFonts w:cs="Arial"/>
          <w:szCs w:val="20"/>
          <w:lang w:eastAsia="sl-SI"/>
        </w:rPr>
        <w:t>Agencije</w:t>
      </w:r>
      <w:r w:rsidR="00414848">
        <w:rPr>
          <w:rFonts w:cs="Arial"/>
          <w:szCs w:val="20"/>
          <w:lang w:eastAsia="sl-SI"/>
        </w:rPr>
        <w:t xml:space="preserve">, Roka </w:t>
      </w:r>
      <w:proofErr w:type="spellStart"/>
      <w:r w:rsidR="00414848">
        <w:rPr>
          <w:rFonts w:cs="Arial"/>
          <w:szCs w:val="20"/>
          <w:lang w:eastAsia="sl-SI"/>
        </w:rPr>
        <w:t>Capla</w:t>
      </w:r>
      <w:proofErr w:type="spellEnd"/>
      <w:r w:rsidR="00414848">
        <w:rPr>
          <w:rFonts w:cs="Arial"/>
          <w:szCs w:val="20"/>
          <w:lang w:eastAsia="sl-SI"/>
        </w:rPr>
        <w:t>,</w:t>
      </w:r>
      <w:r w:rsidR="009A2712" w:rsidRPr="00105855">
        <w:rPr>
          <w:rFonts w:cs="Arial"/>
          <w:szCs w:val="20"/>
          <w:lang w:eastAsia="sl-SI"/>
        </w:rPr>
        <w:t xml:space="preserve"> </w:t>
      </w:r>
      <w:r w:rsidR="00775389" w:rsidRPr="00105855">
        <w:rPr>
          <w:rFonts w:cs="Arial"/>
          <w:szCs w:val="20"/>
          <w:lang w:eastAsia="sl-SI"/>
        </w:rPr>
        <w:t>za obdobje od 1</w:t>
      </w:r>
      <w:r w:rsidR="00F1589C" w:rsidRPr="00105855">
        <w:rPr>
          <w:rFonts w:cs="Arial"/>
          <w:szCs w:val="20"/>
          <w:lang w:eastAsia="sl-SI"/>
        </w:rPr>
        <w:t>2</w:t>
      </w:r>
      <w:r w:rsidR="00775389" w:rsidRPr="00105855">
        <w:rPr>
          <w:rFonts w:cs="Arial"/>
          <w:szCs w:val="20"/>
          <w:lang w:eastAsia="sl-SI"/>
        </w:rPr>
        <w:t xml:space="preserve">. </w:t>
      </w:r>
      <w:r w:rsidR="00EE71CE" w:rsidRPr="00105855">
        <w:rPr>
          <w:rFonts w:cs="Arial"/>
          <w:szCs w:val="20"/>
          <w:lang w:eastAsia="sl-SI"/>
        </w:rPr>
        <w:t>2</w:t>
      </w:r>
      <w:r w:rsidR="00775389" w:rsidRPr="00105855">
        <w:rPr>
          <w:rFonts w:cs="Arial"/>
          <w:szCs w:val="20"/>
          <w:lang w:eastAsia="sl-SI"/>
        </w:rPr>
        <w:t>. 202</w:t>
      </w:r>
      <w:r w:rsidR="00EE71CE" w:rsidRPr="00105855">
        <w:rPr>
          <w:rFonts w:cs="Arial"/>
          <w:szCs w:val="20"/>
          <w:lang w:eastAsia="sl-SI"/>
        </w:rPr>
        <w:t>4</w:t>
      </w:r>
      <w:r w:rsidR="00775389" w:rsidRPr="00105855">
        <w:rPr>
          <w:rFonts w:cs="Arial"/>
          <w:szCs w:val="20"/>
          <w:lang w:eastAsia="sl-SI"/>
        </w:rPr>
        <w:t xml:space="preserve"> od 1</w:t>
      </w:r>
      <w:r w:rsidR="00F1589C" w:rsidRPr="00105855">
        <w:rPr>
          <w:rFonts w:cs="Arial"/>
          <w:szCs w:val="20"/>
          <w:lang w:eastAsia="sl-SI"/>
        </w:rPr>
        <w:t>1</w:t>
      </w:r>
      <w:r w:rsidR="00775389" w:rsidRPr="00105855">
        <w:rPr>
          <w:rFonts w:cs="Arial"/>
          <w:szCs w:val="20"/>
          <w:lang w:eastAsia="sl-SI"/>
        </w:rPr>
        <w:t xml:space="preserve">. </w:t>
      </w:r>
      <w:r w:rsidR="00F1589C" w:rsidRPr="00105855">
        <w:rPr>
          <w:rFonts w:cs="Arial"/>
          <w:szCs w:val="20"/>
          <w:lang w:eastAsia="sl-SI"/>
        </w:rPr>
        <w:t>2</w:t>
      </w:r>
      <w:r w:rsidR="00775389" w:rsidRPr="00105855">
        <w:rPr>
          <w:rFonts w:cs="Arial"/>
          <w:szCs w:val="20"/>
          <w:lang w:eastAsia="sl-SI"/>
        </w:rPr>
        <w:t>. 202</w:t>
      </w:r>
      <w:r w:rsidR="00EE71CE" w:rsidRPr="00105855">
        <w:rPr>
          <w:rFonts w:cs="Arial"/>
          <w:szCs w:val="20"/>
          <w:lang w:eastAsia="sl-SI"/>
        </w:rPr>
        <w:t>9</w:t>
      </w:r>
      <w:r w:rsidR="00070697" w:rsidRPr="00105855">
        <w:rPr>
          <w:rFonts w:cs="Arial"/>
          <w:szCs w:val="20"/>
          <w:lang w:eastAsia="sl-SI"/>
        </w:rPr>
        <w:t xml:space="preserve">. </w:t>
      </w:r>
      <w:r w:rsidR="00EE71CE" w:rsidRPr="00105855">
        <w:rPr>
          <w:rFonts w:cs="Arial"/>
          <w:szCs w:val="20"/>
          <w:lang w:eastAsia="sl-SI"/>
        </w:rPr>
        <w:t xml:space="preserve">Dne </w:t>
      </w:r>
      <w:r w:rsidR="00105855" w:rsidRPr="00105855">
        <w:rPr>
          <w:rFonts w:cs="Arial"/>
          <w:szCs w:val="20"/>
          <w:lang w:eastAsia="sl-SI"/>
        </w:rPr>
        <w:t>12</w:t>
      </w:r>
      <w:r w:rsidR="00EE71CE" w:rsidRPr="00105855">
        <w:rPr>
          <w:rFonts w:cs="Arial"/>
          <w:szCs w:val="20"/>
          <w:lang w:eastAsia="sl-SI"/>
        </w:rPr>
        <w:t xml:space="preserve">. </w:t>
      </w:r>
      <w:r w:rsidR="00105855" w:rsidRPr="00105855">
        <w:rPr>
          <w:rFonts w:cs="Arial"/>
          <w:szCs w:val="20"/>
          <w:lang w:eastAsia="sl-SI"/>
        </w:rPr>
        <w:t>3</w:t>
      </w:r>
      <w:r w:rsidR="00EE71CE" w:rsidRPr="00105855">
        <w:rPr>
          <w:rFonts w:cs="Arial"/>
          <w:szCs w:val="20"/>
          <w:lang w:eastAsia="sl-SI"/>
        </w:rPr>
        <w:t>. 2024 je bila  podpisana Pogodba o ciljih in rezultatih dela direktorja.</w:t>
      </w:r>
      <w:r w:rsidR="00EE71CE">
        <w:rPr>
          <w:rFonts w:cs="Arial"/>
          <w:szCs w:val="20"/>
          <w:lang w:eastAsia="sl-SI"/>
        </w:rPr>
        <w:t xml:space="preserve"> </w:t>
      </w:r>
    </w:p>
    <w:bookmarkEnd w:id="8"/>
    <w:p w14:paraId="7AA9FCDC" w14:textId="06879466" w:rsidR="00105855" w:rsidRPr="00F84A5E" w:rsidRDefault="00105855" w:rsidP="00105855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</w:rPr>
      </w:pPr>
    </w:p>
    <w:p w14:paraId="5F72449B" w14:textId="5CCA2E28" w:rsidR="00414848" w:rsidRDefault="00414848" w:rsidP="00414848">
      <w:pPr>
        <w:suppressAutoHyphens/>
        <w:spacing w:line="240" w:lineRule="auto"/>
        <w:jc w:val="both"/>
        <w:rPr>
          <w:rFonts w:eastAsia="Calibri" w:cs="Arial"/>
          <w:szCs w:val="20"/>
        </w:rPr>
      </w:pPr>
      <w:bookmarkStart w:id="9" w:name="_Hlk209515094"/>
      <w:r>
        <w:rPr>
          <w:rFonts w:eastAsia="Calibri" w:cs="Arial"/>
          <w:szCs w:val="20"/>
        </w:rPr>
        <w:t>Dodatno podajamo pojasnilo glede domnevnih nepravilnosti glede</w:t>
      </w:r>
      <w:r w:rsidR="00705247" w:rsidRPr="00705247">
        <w:rPr>
          <w:rFonts w:eastAsia="Calibri" w:cs="Arial"/>
          <w:szCs w:val="20"/>
        </w:rPr>
        <w:t xml:space="preserve"> javnega razpisa za spodbujanje investicij za gospodarsko prestrukturiranje v zasavski in savinjsko-šaleški premogovni regij</w:t>
      </w:r>
      <w:r>
        <w:rPr>
          <w:rFonts w:eastAsia="Calibri" w:cs="Arial"/>
          <w:szCs w:val="20"/>
        </w:rPr>
        <w:t xml:space="preserve">. </w:t>
      </w:r>
    </w:p>
    <w:p w14:paraId="1E3B7C4C" w14:textId="77777777" w:rsidR="00414848" w:rsidRDefault="00414848" w:rsidP="00414848">
      <w:pPr>
        <w:suppressAutoHyphens/>
        <w:spacing w:line="240" w:lineRule="auto"/>
        <w:jc w:val="both"/>
        <w:rPr>
          <w:rFonts w:eastAsia="Calibri" w:cs="Arial"/>
          <w:szCs w:val="20"/>
        </w:rPr>
      </w:pPr>
    </w:p>
    <w:p w14:paraId="4EB7BBF9" w14:textId="265CF266" w:rsidR="004D13CD" w:rsidRDefault="00414848" w:rsidP="00B3439B">
      <w:pPr>
        <w:suppressAutoHyphens/>
        <w:spacing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T</w:t>
      </w:r>
      <w:r w:rsidR="00705247" w:rsidRPr="00705247">
        <w:rPr>
          <w:rFonts w:eastAsia="Calibri" w:cs="Arial"/>
          <w:szCs w:val="20"/>
        </w:rPr>
        <w:t xml:space="preserve">akoj po medijski objavi domnevnih povezav med prejemniki sredstev, </w:t>
      </w:r>
      <w:r>
        <w:rPr>
          <w:rFonts w:eastAsia="Calibri" w:cs="Arial"/>
          <w:szCs w:val="20"/>
        </w:rPr>
        <w:t xml:space="preserve">je bil </w:t>
      </w:r>
      <w:r w:rsidR="00705247" w:rsidRPr="00705247">
        <w:rPr>
          <w:rFonts w:eastAsia="Calibri" w:cs="Arial"/>
          <w:szCs w:val="20"/>
        </w:rPr>
        <w:t>uveden izredni nadzor  agencije. Izredni nadzor (poročilo smo prejeli aprila 2025, direktor agencije je odstopil januarja 2025, razrešen pa je bil februarja 2025) ni pokazal nepravilnosti na strani agencije, v sklopu poročila sta revizorja navedla priporočila za nadaljnje razpise, zato menimo, da je agencija v letu 2024 poslovala zakonito, učinkovito in uspešno ter da so bili doseženi ključni cilji, določeni s Programom dela in finančnim načrtom za leto 2024.</w:t>
      </w:r>
      <w:bookmarkEnd w:id="9"/>
    </w:p>
    <w:p w14:paraId="48E5D5C2" w14:textId="77777777" w:rsidR="00AE7FA3" w:rsidRDefault="00AE7FA3" w:rsidP="00B3439B">
      <w:pPr>
        <w:suppressAutoHyphens/>
        <w:spacing w:line="240" w:lineRule="auto"/>
        <w:jc w:val="both"/>
        <w:rPr>
          <w:rFonts w:eastAsia="Calibri" w:cs="Arial"/>
          <w:szCs w:val="20"/>
        </w:rPr>
      </w:pPr>
    </w:p>
    <w:p w14:paraId="2295CD2A" w14:textId="79EE764A" w:rsidR="00AE7FA3" w:rsidRDefault="00AE7FA3" w:rsidP="00B3439B">
      <w:pPr>
        <w:suppressAutoHyphens/>
        <w:spacing w:line="24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Prejemniki sredstev na razveljavljenem javnem razpisu – SAŠA premogovna regija:</w:t>
      </w:r>
    </w:p>
    <w:p w14:paraId="246ED3FA" w14:textId="77777777" w:rsidR="00AE7FA3" w:rsidRDefault="00AE7FA3" w:rsidP="00B3439B">
      <w:pPr>
        <w:suppressAutoHyphens/>
        <w:spacing w:line="240" w:lineRule="auto"/>
        <w:jc w:val="both"/>
        <w:rPr>
          <w:rFonts w:ascii="Calibri" w:eastAsia="Calibri" w:hAnsi="Calibri"/>
          <w:sz w:val="22"/>
          <w:szCs w:val="22"/>
        </w:rPr>
      </w:pPr>
    </w:p>
    <w:p w14:paraId="33CE44C9" w14:textId="12C85774" w:rsidR="00AE7FA3" w:rsidRDefault="00AE7FA3" w:rsidP="00B3439B">
      <w:pPr>
        <w:suppressAutoHyphens/>
        <w:spacing w:line="24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2ACFA65A" wp14:editId="1D5F00D0">
            <wp:extent cx="5396230" cy="2026285"/>
            <wp:effectExtent l="0" t="0" r="0" b="0"/>
            <wp:docPr id="1707850916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50916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12836" w14:textId="5EC8B65A" w:rsidR="00AE7FA3" w:rsidRDefault="00AE7FA3" w:rsidP="00B3439B">
      <w:pPr>
        <w:suppressAutoHyphens/>
        <w:spacing w:line="24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550884B8" wp14:editId="41855FB6">
            <wp:extent cx="5396230" cy="2835910"/>
            <wp:effectExtent l="0" t="0" r="0" b="2540"/>
            <wp:docPr id="1572777946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77946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BBBD" w14:textId="497FF4A6" w:rsidR="00B84FEB" w:rsidRDefault="00B84FEB" w:rsidP="00B84FEB">
      <w:pPr>
        <w:spacing w:line="240" w:lineRule="auto"/>
        <w:rPr>
          <w:rFonts w:ascii="Calibri" w:hAnsi="Calibri" w:cs="Calibri"/>
          <w:color w:val="1F497D"/>
          <w:sz w:val="22"/>
          <w:szCs w:val="22"/>
        </w:rPr>
      </w:pPr>
    </w:p>
    <w:p w14:paraId="6431063C" w14:textId="367E97C9" w:rsidR="00AE7FA3" w:rsidRDefault="00AE7FA3" w:rsidP="00B84FEB">
      <w:pPr>
        <w:spacing w:line="24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Prejemniki sredstev na razveljavljenem javnem razpisu – Zasavska premogovna regija:</w:t>
      </w:r>
    </w:p>
    <w:p w14:paraId="63860CE9" w14:textId="77777777" w:rsidR="00AE7FA3" w:rsidRDefault="00AE7FA3" w:rsidP="00B84FEB">
      <w:pPr>
        <w:spacing w:line="240" w:lineRule="auto"/>
        <w:rPr>
          <w:rFonts w:ascii="Calibri" w:eastAsia="Calibri" w:hAnsi="Calibri"/>
          <w:sz w:val="22"/>
          <w:szCs w:val="22"/>
        </w:rPr>
      </w:pPr>
    </w:p>
    <w:p w14:paraId="1DBE9302" w14:textId="1A4104C2" w:rsidR="00AE7FA3" w:rsidRDefault="00AE7FA3" w:rsidP="00B84FEB">
      <w:pPr>
        <w:spacing w:line="240" w:lineRule="auto"/>
        <w:rPr>
          <w:rFonts w:ascii="Calibri" w:hAnsi="Calibri" w:cs="Calibr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4B604019" wp14:editId="545EB479">
            <wp:extent cx="5396230" cy="1652905"/>
            <wp:effectExtent l="0" t="0" r="0" b="4445"/>
            <wp:docPr id="1115215262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15262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34553" w14:textId="77777777" w:rsidR="00AE7FA3" w:rsidRDefault="00AE7FA3" w:rsidP="00B84FEB">
      <w:pPr>
        <w:spacing w:line="240" w:lineRule="auto"/>
        <w:rPr>
          <w:rFonts w:ascii="Calibri" w:hAnsi="Calibri" w:cs="Calibri"/>
          <w:color w:val="1F497D"/>
          <w:sz w:val="22"/>
          <w:szCs w:val="22"/>
        </w:rPr>
      </w:pPr>
    </w:p>
    <w:p w14:paraId="7D379C6A" w14:textId="52FCC0C5" w:rsidR="00AE7FA3" w:rsidRDefault="00AE7FA3" w:rsidP="00B84FEB">
      <w:pPr>
        <w:spacing w:line="240" w:lineRule="auto"/>
        <w:rPr>
          <w:rFonts w:ascii="Calibri" w:hAnsi="Calibri" w:cs="Calibr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457C362F" wp14:editId="4E6F2A18">
            <wp:extent cx="5396230" cy="2578735"/>
            <wp:effectExtent l="0" t="0" r="0" b="0"/>
            <wp:docPr id="1045486318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86318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1BF49" w14:textId="77777777" w:rsidR="002817F9" w:rsidRDefault="002817F9" w:rsidP="00414848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</w:p>
    <w:p w14:paraId="11E7D4BE" w14:textId="5F118900" w:rsidR="00414848" w:rsidRPr="00525A1F" w:rsidRDefault="00414848" w:rsidP="00414848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Ugotavljamo torej, da so bili d</w:t>
      </w:r>
      <w:r w:rsidRPr="00F84A5E">
        <w:rPr>
          <w:rFonts w:eastAsia="Calibri" w:cs="Arial"/>
          <w:szCs w:val="20"/>
        </w:rPr>
        <w:t>oseženi</w:t>
      </w:r>
      <w:r>
        <w:rPr>
          <w:rFonts w:eastAsia="Calibri" w:cs="Arial"/>
          <w:szCs w:val="20"/>
        </w:rPr>
        <w:t xml:space="preserve"> </w:t>
      </w:r>
      <w:r w:rsidRPr="00F84A5E">
        <w:rPr>
          <w:rFonts w:eastAsia="Calibri" w:cs="Arial"/>
          <w:szCs w:val="20"/>
        </w:rPr>
        <w:t xml:space="preserve">ključni cilji določeni s Programom dela in finančnim načrtom za leto 2024, nekateri celo preseženi. </w:t>
      </w:r>
      <w:r>
        <w:rPr>
          <w:rFonts w:eastAsia="Calibri" w:cs="Arial"/>
          <w:szCs w:val="20"/>
        </w:rPr>
        <w:t xml:space="preserve">Na podlagi navedenega je </w:t>
      </w:r>
      <w:r w:rsidRPr="00007B16">
        <w:rPr>
          <w:rFonts w:eastAsia="Calibri" w:cs="Arial"/>
          <w:szCs w:val="20"/>
        </w:rPr>
        <w:t>možno zaključiti, da je delo direktorja Agencije Slovenija v letu 2024 potekalo v skladu s pričakovanji in zastavljenimi cilji.</w:t>
      </w:r>
    </w:p>
    <w:p w14:paraId="178AC411" w14:textId="0B9A189A" w:rsidR="0087002A" w:rsidRPr="00466885" w:rsidRDefault="0087002A" w:rsidP="002817F9">
      <w:pPr>
        <w:autoSpaceDE w:val="0"/>
        <w:autoSpaceDN w:val="0"/>
        <w:adjustRightInd w:val="0"/>
        <w:spacing w:line="260" w:lineRule="exact"/>
        <w:ind w:left="4962" w:right="708"/>
        <w:jc w:val="right"/>
        <w:rPr>
          <w:rFonts w:ascii="Calibri" w:eastAsia="Calibri" w:hAnsi="Calibri"/>
          <w:bCs/>
          <w:sz w:val="22"/>
          <w:szCs w:val="22"/>
        </w:rPr>
      </w:pPr>
    </w:p>
    <w:sectPr w:rsidR="0087002A" w:rsidRPr="00466885" w:rsidSect="00F06252">
      <w:footerReference w:type="default" r:id="rId17"/>
      <w:headerReference w:type="first" r:id="rId18"/>
      <w:footerReference w:type="first" r:id="rId19"/>
      <w:pgSz w:w="11900" w:h="16840" w:code="9"/>
      <w:pgMar w:top="1701" w:right="1701" w:bottom="1134" w:left="1701" w:header="964" w:footer="51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E9FD" w14:textId="77777777" w:rsidR="004B145F" w:rsidRDefault="004B145F">
      <w:r>
        <w:separator/>
      </w:r>
    </w:p>
  </w:endnote>
  <w:endnote w:type="continuationSeparator" w:id="0">
    <w:p w14:paraId="2BD10983" w14:textId="77777777" w:rsidR="004B145F" w:rsidRDefault="004B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parral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3574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F35AC45" w14:textId="77777777" w:rsidR="00AD0B18" w:rsidRPr="00AD0B18" w:rsidRDefault="00AD0B18">
        <w:pPr>
          <w:pStyle w:val="Noga"/>
          <w:jc w:val="center"/>
          <w:rPr>
            <w:sz w:val="16"/>
            <w:szCs w:val="16"/>
          </w:rPr>
        </w:pPr>
        <w:r w:rsidRPr="00AD0B18">
          <w:rPr>
            <w:sz w:val="16"/>
            <w:szCs w:val="16"/>
          </w:rPr>
          <w:fldChar w:fldCharType="begin"/>
        </w:r>
        <w:r w:rsidRPr="00AD0B18">
          <w:rPr>
            <w:sz w:val="16"/>
            <w:szCs w:val="16"/>
          </w:rPr>
          <w:instrText>PAGE   \* MERGEFORMAT</w:instrText>
        </w:r>
        <w:r w:rsidRPr="00AD0B18">
          <w:rPr>
            <w:sz w:val="16"/>
            <w:szCs w:val="16"/>
          </w:rPr>
          <w:fldChar w:fldCharType="separate"/>
        </w:r>
        <w:r w:rsidRPr="00AD0B18">
          <w:rPr>
            <w:sz w:val="16"/>
            <w:szCs w:val="16"/>
          </w:rPr>
          <w:t>2</w:t>
        </w:r>
        <w:r w:rsidRPr="00AD0B18">
          <w:rPr>
            <w:sz w:val="16"/>
            <w:szCs w:val="16"/>
          </w:rPr>
          <w:fldChar w:fldCharType="end"/>
        </w:r>
      </w:p>
    </w:sdtContent>
  </w:sdt>
  <w:p w14:paraId="091EAC29" w14:textId="77777777" w:rsidR="00AD0B18" w:rsidRDefault="00AD0B1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4642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C227B6A" w14:textId="77777777" w:rsidR="00AD0B18" w:rsidRPr="00AD0B18" w:rsidRDefault="00AD0B18">
        <w:pPr>
          <w:pStyle w:val="Noga"/>
          <w:jc w:val="center"/>
          <w:rPr>
            <w:sz w:val="16"/>
            <w:szCs w:val="16"/>
          </w:rPr>
        </w:pPr>
        <w:r w:rsidRPr="00AD0B18">
          <w:rPr>
            <w:sz w:val="16"/>
            <w:szCs w:val="16"/>
          </w:rPr>
          <w:fldChar w:fldCharType="begin"/>
        </w:r>
        <w:r w:rsidRPr="00AD0B18">
          <w:rPr>
            <w:sz w:val="16"/>
            <w:szCs w:val="16"/>
          </w:rPr>
          <w:instrText>PAGE   \* MERGEFORMAT</w:instrText>
        </w:r>
        <w:r w:rsidRPr="00AD0B18">
          <w:rPr>
            <w:sz w:val="16"/>
            <w:szCs w:val="16"/>
          </w:rPr>
          <w:fldChar w:fldCharType="separate"/>
        </w:r>
        <w:r w:rsidRPr="00AD0B18">
          <w:rPr>
            <w:sz w:val="16"/>
            <w:szCs w:val="16"/>
          </w:rPr>
          <w:t>2</w:t>
        </w:r>
        <w:r w:rsidRPr="00AD0B18">
          <w:rPr>
            <w:sz w:val="16"/>
            <w:szCs w:val="16"/>
          </w:rPr>
          <w:fldChar w:fldCharType="end"/>
        </w:r>
      </w:p>
    </w:sdtContent>
  </w:sdt>
  <w:p w14:paraId="61E57456" w14:textId="77777777" w:rsidR="00AD0B18" w:rsidRDefault="00AD0B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EFF5" w14:textId="77777777" w:rsidR="004B145F" w:rsidRDefault="004B145F">
      <w:r>
        <w:separator/>
      </w:r>
    </w:p>
  </w:footnote>
  <w:footnote w:type="continuationSeparator" w:id="0">
    <w:p w14:paraId="29C355D0" w14:textId="77777777" w:rsidR="004B145F" w:rsidRDefault="004B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06"/>
    </w:tblGrid>
    <w:tr w:rsidR="00F06252" w:rsidRPr="008F3500" w14:paraId="05402E9B" w14:textId="77777777" w:rsidTr="00A83930">
      <w:trPr>
        <w:cantSplit/>
        <w:trHeight w:hRule="exact" w:val="737"/>
      </w:trPr>
      <w:tc>
        <w:tcPr>
          <w:tcW w:w="649" w:type="dxa"/>
        </w:tcPr>
        <w:p w14:paraId="5B5A1BCC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  <w:bookmarkStart w:id="10" w:name="_Hlk206422878"/>
          <w:bookmarkStart w:id="11" w:name="_Hlk206422879"/>
          <w:r w:rsidRPr="00B0006D"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5B14FC81" wp14:editId="4F27D47A">
                <wp:extent cx="311150" cy="349250"/>
                <wp:effectExtent l="0" t="0" r="0" b="0"/>
                <wp:docPr id="19" name="Slika 3" descr="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E93B79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509B6D0B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75B321E6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74286BC3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4DBB17BE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1D8AB043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6C98C4D1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3BC374E5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54684F7B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40BDF6CD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52B1FD80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1156E7FA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4E0E1871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0DCC90DA" w14:textId="77777777" w:rsidR="00F06252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  <w:p w14:paraId="7BDDC0F3" w14:textId="77777777" w:rsidR="00F06252" w:rsidRPr="006D42D9" w:rsidRDefault="00F06252" w:rsidP="00F06252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A489B65" w14:textId="77777777" w:rsidR="00F06252" w:rsidRPr="008F3500" w:rsidRDefault="00F06252" w:rsidP="00F06252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9264" behindDoc="1" locked="0" layoutInCell="0" allowOverlap="1" wp14:anchorId="460F3093" wp14:editId="4FC7529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59E25" id="Line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1E7E362E" w14:textId="77777777" w:rsidR="00F06252" w:rsidRPr="00946C49" w:rsidRDefault="00F06252" w:rsidP="00F0625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gospodarsTVO, TURIZEM IN ŠPORT</w:t>
    </w:r>
  </w:p>
  <w:p w14:paraId="6AF136EF" w14:textId="77777777" w:rsidR="00F06252" w:rsidRDefault="00F06252" w:rsidP="00F0625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42D55FD1" w14:textId="77777777" w:rsidR="00F06252" w:rsidRPr="008F3500" w:rsidRDefault="00F06252" w:rsidP="00F0625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</w:p>
  <w:p w14:paraId="0EC9AB79" w14:textId="77777777" w:rsidR="00F06252" w:rsidRPr="008F3500" w:rsidRDefault="00F06252" w:rsidP="00F0625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Pr="0088114B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69C3EC90" w14:textId="77777777" w:rsidR="00F06252" w:rsidRPr="00C24730" w:rsidRDefault="00F06252" w:rsidP="00F0625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Pr="00D23FF4">
        <w:rPr>
          <w:rStyle w:val="Hiperpovezava"/>
          <w:rFonts w:cs="Arial"/>
          <w:sz w:val="16"/>
        </w:rPr>
        <w:t>www.gov.si</w:t>
      </w:r>
    </w:hyperlink>
    <w:r>
      <w:rPr>
        <w:rFonts w:cs="Arial"/>
        <w:sz w:val="16"/>
      </w:rPr>
      <w:t xml:space="preserve"> </w:t>
    </w:r>
  </w:p>
  <w:bookmarkEnd w:id="10"/>
  <w:bookmarkEnd w:id="11"/>
  <w:p w14:paraId="1C574594" w14:textId="77777777" w:rsidR="00F06252" w:rsidRDefault="00F06252" w:rsidP="00F06252">
    <w:pPr>
      <w:pStyle w:val="Glava"/>
    </w:pPr>
  </w:p>
  <w:p w14:paraId="0DC97F4E" w14:textId="77777777" w:rsidR="00F06252" w:rsidRDefault="00F062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11DC"/>
    <w:multiLevelType w:val="hybridMultilevel"/>
    <w:tmpl w:val="8F02DA6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2722"/>
    <w:multiLevelType w:val="multilevel"/>
    <w:tmpl w:val="B8D42D9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C258EA"/>
    <w:multiLevelType w:val="hybridMultilevel"/>
    <w:tmpl w:val="A5B47B4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71F1C"/>
    <w:multiLevelType w:val="hybridMultilevel"/>
    <w:tmpl w:val="9DAA0246"/>
    <w:lvl w:ilvl="0" w:tplc="3B46663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1084"/>
    <w:multiLevelType w:val="multilevel"/>
    <w:tmpl w:val="A2A873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3C5682"/>
    <w:multiLevelType w:val="multilevel"/>
    <w:tmpl w:val="C23C06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2" w:hanging="55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4752F1"/>
    <w:multiLevelType w:val="hybridMultilevel"/>
    <w:tmpl w:val="1CB0E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03C3B"/>
    <w:multiLevelType w:val="hybridMultilevel"/>
    <w:tmpl w:val="2D961E26"/>
    <w:lvl w:ilvl="0" w:tplc="2C50775C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605A5"/>
    <w:multiLevelType w:val="hybridMultilevel"/>
    <w:tmpl w:val="53D0C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85780"/>
    <w:multiLevelType w:val="hybridMultilevel"/>
    <w:tmpl w:val="16B6A2A6"/>
    <w:lvl w:ilvl="0" w:tplc="466889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D6AEB"/>
    <w:multiLevelType w:val="hybridMultilevel"/>
    <w:tmpl w:val="35322B5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B5295"/>
    <w:multiLevelType w:val="hybridMultilevel"/>
    <w:tmpl w:val="E1143FE6"/>
    <w:lvl w:ilvl="0" w:tplc="8EAE4DE6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/>
        <w:i w:val="0"/>
        <w:color w:val="000000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F5E5F"/>
    <w:multiLevelType w:val="hybridMultilevel"/>
    <w:tmpl w:val="34169EE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D4A5E"/>
    <w:multiLevelType w:val="hybridMultilevel"/>
    <w:tmpl w:val="857C90B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8331E1"/>
    <w:multiLevelType w:val="hybridMultilevel"/>
    <w:tmpl w:val="6BF8A408"/>
    <w:lvl w:ilvl="0" w:tplc="3DE84D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050C0A"/>
    <w:multiLevelType w:val="hybridMultilevel"/>
    <w:tmpl w:val="3200AA8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01EC4"/>
    <w:multiLevelType w:val="hybridMultilevel"/>
    <w:tmpl w:val="FC8C2DF0"/>
    <w:lvl w:ilvl="0" w:tplc="8EAE4D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  <w:i w:val="0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C4509"/>
    <w:multiLevelType w:val="hybridMultilevel"/>
    <w:tmpl w:val="7B0E6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31062"/>
    <w:multiLevelType w:val="hybridMultilevel"/>
    <w:tmpl w:val="FB7EA8A2"/>
    <w:lvl w:ilvl="0" w:tplc="7D7EC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60D0"/>
    <w:multiLevelType w:val="multilevel"/>
    <w:tmpl w:val="5C106C5C"/>
    <w:lvl w:ilvl="0">
      <w:start w:val="2"/>
      <w:numFmt w:val="decimal"/>
      <w:pStyle w:val="Style1"/>
      <w:lvlText w:val="%1."/>
      <w:lvlJc w:val="left"/>
      <w:pPr>
        <w:tabs>
          <w:tab w:val="num" w:pos="1919"/>
        </w:tabs>
        <w:ind w:left="1919" w:hanging="360"/>
      </w:pPr>
      <w:rPr>
        <w:rFonts w:hint="default"/>
      </w:rPr>
    </w:lvl>
    <w:lvl w:ilvl="1">
      <w:start w:val="1"/>
      <w:numFmt w:val="decimal"/>
      <w:pStyle w:val="Slo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lo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61E7"/>
    <w:multiLevelType w:val="multilevel"/>
    <w:tmpl w:val="F96C5E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B3C0B73"/>
    <w:multiLevelType w:val="hybridMultilevel"/>
    <w:tmpl w:val="C396F10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6560">
    <w:abstractNumId w:val="5"/>
  </w:num>
  <w:num w:numId="2" w16cid:durableId="1493639129">
    <w:abstractNumId w:val="18"/>
  </w:num>
  <w:num w:numId="3" w16cid:durableId="50925764">
    <w:abstractNumId w:val="23"/>
  </w:num>
  <w:num w:numId="4" w16cid:durableId="467434183">
    <w:abstractNumId w:val="26"/>
  </w:num>
  <w:num w:numId="5" w16cid:durableId="205723887">
    <w:abstractNumId w:val="13"/>
  </w:num>
  <w:num w:numId="6" w16cid:durableId="1842505498">
    <w:abstractNumId w:val="10"/>
  </w:num>
  <w:num w:numId="7" w16cid:durableId="1374649889">
    <w:abstractNumId w:val="14"/>
  </w:num>
  <w:num w:numId="8" w16cid:durableId="1194617483">
    <w:abstractNumId w:val="21"/>
  </w:num>
  <w:num w:numId="9" w16cid:durableId="39400710">
    <w:abstractNumId w:val="22"/>
  </w:num>
  <w:num w:numId="10" w16cid:durableId="1843624632">
    <w:abstractNumId w:val="7"/>
  </w:num>
  <w:num w:numId="11" w16cid:durableId="984159931">
    <w:abstractNumId w:val="24"/>
  </w:num>
  <w:num w:numId="12" w16cid:durableId="632100240">
    <w:abstractNumId w:val="20"/>
  </w:num>
  <w:num w:numId="13" w16cid:durableId="344286622">
    <w:abstractNumId w:val="3"/>
  </w:num>
  <w:num w:numId="14" w16cid:durableId="688021435">
    <w:abstractNumId w:val="6"/>
  </w:num>
  <w:num w:numId="15" w16cid:durableId="1469667293">
    <w:abstractNumId w:val="1"/>
  </w:num>
  <w:num w:numId="16" w16cid:durableId="331295258">
    <w:abstractNumId w:val="4"/>
  </w:num>
  <w:num w:numId="17" w16cid:durableId="69352124">
    <w:abstractNumId w:val="25"/>
  </w:num>
  <w:num w:numId="18" w16cid:durableId="1988586866">
    <w:abstractNumId w:val="2"/>
  </w:num>
  <w:num w:numId="19" w16cid:durableId="490606717">
    <w:abstractNumId w:val="11"/>
  </w:num>
  <w:num w:numId="20" w16cid:durableId="1783762254">
    <w:abstractNumId w:val="0"/>
  </w:num>
  <w:num w:numId="21" w16cid:durableId="1838114001">
    <w:abstractNumId w:val="12"/>
  </w:num>
  <w:num w:numId="22" w16cid:durableId="2065835246">
    <w:abstractNumId w:val="15"/>
  </w:num>
  <w:num w:numId="23" w16cid:durableId="1692148343">
    <w:abstractNumId w:val="9"/>
  </w:num>
  <w:num w:numId="24" w16cid:durableId="1664775390">
    <w:abstractNumId w:val="19"/>
  </w:num>
  <w:num w:numId="25" w16cid:durableId="1769931247">
    <w:abstractNumId w:val="16"/>
  </w:num>
  <w:num w:numId="26" w16cid:durableId="113194646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646155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81"/>
    <w:rsid w:val="0000184D"/>
    <w:rsid w:val="000018A4"/>
    <w:rsid w:val="00004D2C"/>
    <w:rsid w:val="0000763B"/>
    <w:rsid w:val="00007B16"/>
    <w:rsid w:val="00012131"/>
    <w:rsid w:val="00013696"/>
    <w:rsid w:val="00013B33"/>
    <w:rsid w:val="0001432B"/>
    <w:rsid w:val="0001501F"/>
    <w:rsid w:val="00016042"/>
    <w:rsid w:val="000169F8"/>
    <w:rsid w:val="00016C89"/>
    <w:rsid w:val="00017222"/>
    <w:rsid w:val="00017DD8"/>
    <w:rsid w:val="00020733"/>
    <w:rsid w:val="00023A88"/>
    <w:rsid w:val="00030690"/>
    <w:rsid w:val="00030B04"/>
    <w:rsid w:val="000348D2"/>
    <w:rsid w:val="0003651C"/>
    <w:rsid w:val="00036E55"/>
    <w:rsid w:val="00037F56"/>
    <w:rsid w:val="00040A5E"/>
    <w:rsid w:val="000419EF"/>
    <w:rsid w:val="00043ACB"/>
    <w:rsid w:val="00050371"/>
    <w:rsid w:val="00050D54"/>
    <w:rsid w:val="00053A5D"/>
    <w:rsid w:val="00053EC7"/>
    <w:rsid w:val="00053FEE"/>
    <w:rsid w:val="00060113"/>
    <w:rsid w:val="00064A84"/>
    <w:rsid w:val="00064B91"/>
    <w:rsid w:val="00064E82"/>
    <w:rsid w:val="000651F1"/>
    <w:rsid w:val="00070697"/>
    <w:rsid w:val="000758ED"/>
    <w:rsid w:val="00077503"/>
    <w:rsid w:val="00077BBA"/>
    <w:rsid w:val="00086544"/>
    <w:rsid w:val="00095C0B"/>
    <w:rsid w:val="000A11B8"/>
    <w:rsid w:val="000A3D3E"/>
    <w:rsid w:val="000A5BDE"/>
    <w:rsid w:val="000A7238"/>
    <w:rsid w:val="000A755B"/>
    <w:rsid w:val="000B19AA"/>
    <w:rsid w:val="000B378D"/>
    <w:rsid w:val="000B3B96"/>
    <w:rsid w:val="000B3ED4"/>
    <w:rsid w:val="000C2352"/>
    <w:rsid w:val="000C378C"/>
    <w:rsid w:val="000C7210"/>
    <w:rsid w:val="000D0989"/>
    <w:rsid w:val="000D4752"/>
    <w:rsid w:val="000D6834"/>
    <w:rsid w:val="000D6E1D"/>
    <w:rsid w:val="000D78B0"/>
    <w:rsid w:val="000E08A1"/>
    <w:rsid w:val="000E100D"/>
    <w:rsid w:val="000E1750"/>
    <w:rsid w:val="000E17C0"/>
    <w:rsid w:val="000E3705"/>
    <w:rsid w:val="000E38E7"/>
    <w:rsid w:val="000E64E5"/>
    <w:rsid w:val="000F2021"/>
    <w:rsid w:val="000F5B49"/>
    <w:rsid w:val="00100FFB"/>
    <w:rsid w:val="00105855"/>
    <w:rsid w:val="00111905"/>
    <w:rsid w:val="00112BA8"/>
    <w:rsid w:val="00117267"/>
    <w:rsid w:val="00121C5E"/>
    <w:rsid w:val="001253DA"/>
    <w:rsid w:val="001259AD"/>
    <w:rsid w:val="00126581"/>
    <w:rsid w:val="001276A3"/>
    <w:rsid w:val="00127F6A"/>
    <w:rsid w:val="00130B8B"/>
    <w:rsid w:val="00132F40"/>
    <w:rsid w:val="001331A2"/>
    <w:rsid w:val="001357B2"/>
    <w:rsid w:val="00135F28"/>
    <w:rsid w:val="00136883"/>
    <w:rsid w:val="00137230"/>
    <w:rsid w:val="00141180"/>
    <w:rsid w:val="00141D6F"/>
    <w:rsid w:val="001452BC"/>
    <w:rsid w:val="00150465"/>
    <w:rsid w:val="001519E1"/>
    <w:rsid w:val="00157023"/>
    <w:rsid w:val="00157D3A"/>
    <w:rsid w:val="0016060D"/>
    <w:rsid w:val="001609DC"/>
    <w:rsid w:val="001640C2"/>
    <w:rsid w:val="00171E02"/>
    <w:rsid w:val="0017248A"/>
    <w:rsid w:val="00172A98"/>
    <w:rsid w:val="001740AF"/>
    <w:rsid w:val="00174F0C"/>
    <w:rsid w:val="00175260"/>
    <w:rsid w:val="00175E26"/>
    <w:rsid w:val="00176B78"/>
    <w:rsid w:val="00176ED8"/>
    <w:rsid w:val="0018089E"/>
    <w:rsid w:val="00182368"/>
    <w:rsid w:val="001835D1"/>
    <w:rsid w:val="00185E80"/>
    <w:rsid w:val="00190DA6"/>
    <w:rsid w:val="0019149B"/>
    <w:rsid w:val="00191B26"/>
    <w:rsid w:val="001964F2"/>
    <w:rsid w:val="00197CAD"/>
    <w:rsid w:val="001A1E8E"/>
    <w:rsid w:val="001A2008"/>
    <w:rsid w:val="001A4C8E"/>
    <w:rsid w:val="001A5004"/>
    <w:rsid w:val="001B418C"/>
    <w:rsid w:val="001B564A"/>
    <w:rsid w:val="001C001A"/>
    <w:rsid w:val="001C0B24"/>
    <w:rsid w:val="001C0BC1"/>
    <w:rsid w:val="001C0BC6"/>
    <w:rsid w:val="001C1176"/>
    <w:rsid w:val="001C1533"/>
    <w:rsid w:val="001C16C6"/>
    <w:rsid w:val="001C35C9"/>
    <w:rsid w:val="001C4099"/>
    <w:rsid w:val="001C5576"/>
    <w:rsid w:val="001C5F5D"/>
    <w:rsid w:val="001D06D6"/>
    <w:rsid w:val="001D1936"/>
    <w:rsid w:val="001D72B0"/>
    <w:rsid w:val="001E0FD5"/>
    <w:rsid w:val="001E3517"/>
    <w:rsid w:val="001E3935"/>
    <w:rsid w:val="001E7774"/>
    <w:rsid w:val="001F1015"/>
    <w:rsid w:val="001F2354"/>
    <w:rsid w:val="001F2844"/>
    <w:rsid w:val="001F3FAC"/>
    <w:rsid w:val="001F55D9"/>
    <w:rsid w:val="001F5EF8"/>
    <w:rsid w:val="001F7658"/>
    <w:rsid w:val="00202A77"/>
    <w:rsid w:val="0020416D"/>
    <w:rsid w:val="00205384"/>
    <w:rsid w:val="002053F5"/>
    <w:rsid w:val="00214013"/>
    <w:rsid w:val="0021675C"/>
    <w:rsid w:val="00216A3A"/>
    <w:rsid w:val="00220156"/>
    <w:rsid w:val="00220467"/>
    <w:rsid w:val="00220671"/>
    <w:rsid w:val="00223541"/>
    <w:rsid w:val="002237A9"/>
    <w:rsid w:val="00225236"/>
    <w:rsid w:val="00231158"/>
    <w:rsid w:val="00241086"/>
    <w:rsid w:val="00242833"/>
    <w:rsid w:val="00244F3B"/>
    <w:rsid w:val="00245A4A"/>
    <w:rsid w:val="00246A17"/>
    <w:rsid w:val="002519EA"/>
    <w:rsid w:val="002547D6"/>
    <w:rsid w:val="0026270B"/>
    <w:rsid w:val="00271CE5"/>
    <w:rsid w:val="002725EF"/>
    <w:rsid w:val="00273271"/>
    <w:rsid w:val="00275065"/>
    <w:rsid w:val="00275A4F"/>
    <w:rsid w:val="0028155D"/>
    <w:rsid w:val="002817F9"/>
    <w:rsid w:val="00282020"/>
    <w:rsid w:val="00284CEA"/>
    <w:rsid w:val="00293265"/>
    <w:rsid w:val="00296167"/>
    <w:rsid w:val="00297BB2"/>
    <w:rsid w:val="002A3807"/>
    <w:rsid w:val="002A6938"/>
    <w:rsid w:val="002B028D"/>
    <w:rsid w:val="002B08B0"/>
    <w:rsid w:val="002B5472"/>
    <w:rsid w:val="002B565A"/>
    <w:rsid w:val="002B72A8"/>
    <w:rsid w:val="002D1220"/>
    <w:rsid w:val="002D2F75"/>
    <w:rsid w:val="002D3C86"/>
    <w:rsid w:val="002D407F"/>
    <w:rsid w:val="002D4893"/>
    <w:rsid w:val="002D78EC"/>
    <w:rsid w:val="002D7D0D"/>
    <w:rsid w:val="002E0033"/>
    <w:rsid w:val="002E28F0"/>
    <w:rsid w:val="002E3898"/>
    <w:rsid w:val="002E585D"/>
    <w:rsid w:val="002F1364"/>
    <w:rsid w:val="003010DF"/>
    <w:rsid w:val="00301AF6"/>
    <w:rsid w:val="00302385"/>
    <w:rsid w:val="003051CF"/>
    <w:rsid w:val="00310D7D"/>
    <w:rsid w:val="0031180C"/>
    <w:rsid w:val="0031188A"/>
    <w:rsid w:val="003133B6"/>
    <w:rsid w:val="0031429A"/>
    <w:rsid w:val="00314F54"/>
    <w:rsid w:val="0031697C"/>
    <w:rsid w:val="003205D6"/>
    <w:rsid w:val="00321081"/>
    <w:rsid w:val="003223C5"/>
    <w:rsid w:val="0032481F"/>
    <w:rsid w:val="003249EB"/>
    <w:rsid w:val="00327AE6"/>
    <w:rsid w:val="0033087F"/>
    <w:rsid w:val="00330D7E"/>
    <w:rsid w:val="00337686"/>
    <w:rsid w:val="0034258F"/>
    <w:rsid w:val="003428F1"/>
    <w:rsid w:val="00345373"/>
    <w:rsid w:val="00346FED"/>
    <w:rsid w:val="00347195"/>
    <w:rsid w:val="00351BB7"/>
    <w:rsid w:val="00352485"/>
    <w:rsid w:val="00352AF6"/>
    <w:rsid w:val="00352E73"/>
    <w:rsid w:val="0035364A"/>
    <w:rsid w:val="00353932"/>
    <w:rsid w:val="003546C9"/>
    <w:rsid w:val="003551FB"/>
    <w:rsid w:val="00357493"/>
    <w:rsid w:val="00363537"/>
    <w:rsid w:val="003636BF"/>
    <w:rsid w:val="00363966"/>
    <w:rsid w:val="00367FAC"/>
    <w:rsid w:val="00370B60"/>
    <w:rsid w:val="0037479F"/>
    <w:rsid w:val="00375F15"/>
    <w:rsid w:val="003778F9"/>
    <w:rsid w:val="00377BA3"/>
    <w:rsid w:val="00382AB9"/>
    <w:rsid w:val="003845B4"/>
    <w:rsid w:val="003854A3"/>
    <w:rsid w:val="0038593E"/>
    <w:rsid w:val="00387219"/>
    <w:rsid w:val="00387361"/>
    <w:rsid w:val="00387B1A"/>
    <w:rsid w:val="00390F28"/>
    <w:rsid w:val="00391CD3"/>
    <w:rsid w:val="00391FD3"/>
    <w:rsid w:val="00392E7B"/>
    <w:rsid w:val="00393E17"/>
    <w:rsid w:val="00393EAA"/>
    <w:rsid w:val="0039503B"/>
    <w:rsid w:val="0039540B"/>
    <w:rsid w:val="003A3C1B"/>
    <w:rsid w:val="003A65D2"/>
    <w:rsid w:val="003B1171"/>
    <w:rsid w:val="003B27F8"/>
    <w:rsid w:val="003B5EFB"/>
    <w:rsid w:val="003B7D28"/>
    <w:rsid w:val="003C08AD"/>
    <w:rsid w:val="003C169B"/>
    <w:rsid w:val="003C7503"/>
    <w:rsid w:val="003D3D80"/>
    <w:rsid w:val="003D4CD7"/>
    <w:rsid w:val="003D5E84"/>
    <w:rsid w:val="003D6A24"/>
    <w:rsid w:val="003E1C74"/>
    <w:rsid w:val="003E2158"/>
    <w:rsid w:val="003E3C25"/>
    <w:rsid w:val="003E3E9A"/>
    <w:rsid w:val="003E7687"/>
    <w:rsid w:val="003E79BF"/>
    <w:rsid w:val="003F09B9"/>
    <w:rsid w:val="003F62B8"/>
    <w:rsid w:val="004048B8"/>
    <w:rsid w:val="00414848"/>
    <w:rsid w:val="0041636E"/>
    <w:rsid w:val="00420CEB"/>
    <w:rsid w:val="004225FB"/>
    <w:rsid w:val="0042339F"/>
    <w:rsid w:val="004254C1"/>
    <w:rsid w:val="00425F0F"/>
    <w:rsid w:val="004268C6"/>
    <w:rsid w:val="00427782"/>
    <w:rsid w:val="00433846"/>
    <w:rsid w:val="004359FA"/>
    <w:rsid w:val="00447A1E"/>
    <w:rsid w:val="00447E8A"/>
    <w:rsid w:val="00453777"/>
    <w:rsid w:val="0046396D"/>
    <w:rsid w:val="00463C70"/>
    <w:rsid w:val="00466885"/>
    <w:rsid w:val="004708CD"/>
    <w:rsid w:val="0047145E"/>
    <w:rsid w:val="00471685"/>
    <w:rsid w:val="00471999"/>
    <w:rsid w:val="00472194"/>
    <w:rsid w:val="00476BD2"/>
    <w:rsid w:val="00476E56"/>
    <w:rsid w:val="00477EDB"/>
    <w:rsid w:val="00482CC1"/>
    <w:rsid w:val="00486632"/>
    <w:rsid w:val="00486E83"/>
    <w:rsid w:val="0049199E"/>
    <w:rsid w:val="00491C2D"/>
    <w:rsid w:val="004937C4"/>
    <w:rsid w:val="00496EDA"/>
    <w:rsid w:val="004A0C4E"/>
    <w:rsid w:val="004A1AD0"/>
    <w:rsid w:val="004B0E7B"/>
    <w:rsid w:val="004B145F"/>
    <w:rsid w:val="004B202E"/>
    <w:rsid w:val="004B65AC"/>
    <w:rsid w:val="004B7DEF"/>
    <w:rsid w:val="004C0B5A"/>
    <w:rsid w:val="004C1261"/>
    <w:rsid w:val="004C2DD1"/>
    <w:rsid w:val="004C4441"/>
    <w:rsid w:val="004C4D6D"/>
    <w:rsid w:val="004C5DA8"/>
    <w:rsid w:val="004C5F77"/>
    <w:rsid w:val="004D13CD"/>
    <w:rsid w:val="004D3682"/>
    <w:rsid w:val="004D4522"/>
    <w:rsid w:val="004D4971"/>
    <w:rsid w:val="004D51F6"/>
    <w:rsid w:val="004D5DB9"/>
    <w:rsid w:val="004E0B3B"/>
    <w:rsid w:val="004E33D7"/>
    <w:rsid w:val="004E3412"/>
    <w:rsid w:val="004E5165"/>
    <w:rsid w:val="004E7D87"/>
    <w:rsid w:val="004E7EBA"/>
    <w:rsid w:val="004F015E"/>
    <w:rsid w:val="004F1B21"/>
    <w:rsid w:val="004F2504"/>
    <w:rsid w:val="004F3911"/>
    <w:rsid w:val="005009B3"/>
    <w:rsid w:val="00500DB2"/>
    <w:rsid w:val="00502499"/>
    <w:rsid w:val="00502E41"/>
    <w:rsid w:val="00506D08"/>
    <w:rsid w:val="00512AC5"/>
    <w:rsid w:val="00512EC3"/>
    <w:rsid w:val="00514526"/>
    <w:rsid w:val="00516B87"/>
    <w:rsid w:val="00516D92"/>
    <w:rsid w:val="00517557"/>
    <w:rsid w:val="00525A1F"/>
    <w:rsid w:val="00526246"/>
    <w:rsid w:val="00527DE5"/>
    <w:rsid w:val="005308EB"/>
    <w:rsid w:val="00530D99"/>
    <w:rsid w:val="00533EAF"/>
    <w:rsid w:val="00537C34"/>
    <w:rsid w:val="0054055A"/>
    <w:rsid w:val="00544425"/>
    <w:rsid w:val="005444FC"/>
    <w:rsid w:val="00544E86"/>
    <w:rsid w:val="005466E2"/>
    <w:rsid w:val="00551064"/>
    <w:rsid w:val="00555390"/>
    <w:rsid w:val="00555E31"/>
    <w:rsid w:val="0055626D"/>
    <w:rsid w:val="00556974"/>
    <w:rsid w:val="005625BB"/>
    <w:rsid w:val="005647BB"/>
    <w:rsid w:val="00564EF7"/>
    <w:rsid w:val="005650B0"/>
    <w:rsid w:val="00565157"/>
    <w:rsid w:val="0056614D"/>
    <w:rsid w:val="00567106"/>
    <w:rsid w:val="005712A3"/>
    <w:rsid w:val="005722B4"/>
    <w:rsid w:val="00573483"/>
    <w:rsid w:val="00573B0F"/>
    <w:rsid w:val="00575420"/>
    <w:rsid w:val="00576FAC"/>
    <w:rsid w:val="00581347"/>
    <w:rsid w:val="005869C7"/>
    <w:rsid w:val="00587541"/>
    <w:rsid w:val="00591BF4"/>
    <w:rsid w:val="00592426"/>
    <w:rsid w:val="005927D9"/>
    <w:rsid w:val="00594E0F"/>
    <w:rsid w:val="00595130"/>
    <w:rsid w:val="00595276"/>
    <w:rsid w:val="005A48F9"/>
    <w:rsid w:val="005B16C9"/>
    <w:rsid w:val="005B6088"/>
    <w:rsid w:val="005B6F0C"/>
    <w:rsid w:val="005C02F9"/>
    <w:rsid w:val="005C07CC"/>
    <w:rsid w:val="005C0BCA"/>
    <w:rsid w:val="005C1F30"/>
    <w:rsid w:val="005C37C1"/>
    <w:rsid w:val="005C4B8E"/>
    <w:rsid w:val="005C658D"/>
    <w:rsid w:val="005D1179"/>
    <w:rsid w:val="005D7BE6"/>
    <w:rsid w:val="005D7E0F"/>
    <w:rsid w:val="005E1D3C"/>
    <w:rsid w:val="005E24CA"/>
    <w:rsid w:val="005E3149"/>
    <w:rsid w:val="005E60B9"/>
    <w:rsid w:val="005E7646"/>
    <w:rsid w:val="005E7866"/>
    <w:rsid w:val="005E79A2"/>
    <w:rsid w:val="005F017B"/>
    <w:rsid w:val="005F1C2E"/>
    <w:rsid w:val="005F5C83"/>
    <w:rsid w:val="005F5EB4"/>
    <w:rsid w:val="005F704F"/>
    <w:rsid w:val="006000B7"/>
    <w:rsid w:val="006046D2"/>
    <w:rsid w:val="006051D1"/>
    <w:rsid w:val="00607AC7"/>
    <w:rsid w:val="0061110B"/>
    <w:rsid w:val="00621D8D"/>
    <w:rsid w:val="00624C80"/>
    <w:rsid w:val="006301CF"/>
    <w:rsid w:val="006316F4"/>
    <w:rsid w:val="00632228"/>
    <w:rsid w:val="00632253"/>
    <w:rsid w:val="00632661"/>
    <w:rsid w:val="00634110"/>
    <w:rsid w:val="00636B30"/>
    <w:rsid w:val="00640C45"/>
    <w:rsid w:val="00641B44"/>
    <w:rsid w:val="00642714"/>
    <w:rsid w:val="0064474E"/>
    <w:rsid w:val="006455CE"/>
    <w:rsid w:val="00651FCC"/>
    <w:rsid w:val="00652C5A"/>
    <w:rsid w:val="00652EF0"/>
    <w:rsid w:val="00664733"/>
    <w:rsid w:val="0067038A"/>
    <w:rsid w:val="0067098B"/>
    <w:rsid w:val="00672D4C"/>
    <w:rsid w:val="00673297"/>
    <w:rsid w:val="00681326"/>
    <w:rsid w:val="006840A0"/>
    <w:rsid w:val="00684A96"/>
    <w:rsid w:val="00690D03"/>
    <w:rsid w:val="0069549D"/>
    <w:rsid w:val="006A2141"/>
    <w:rsid w:val="006A5339"/>
    <w:rsid w:val="006A5BEA"/>
    <w:rsid w:val="006A5CB0"/>
    <w:rsid w:val="006A6FC6"/>
    <w:rsid w:val="006B190A"/>
    <w:rsid w:val="006B2B83"/>
    <w:rsid w:val="006B2D73"/>
    <w:rsid w:val="006C01FC"/>
    <w:rsid w:val="006C2580"/>
    <w:rsid w:val="006C2FBE"/>
    <w:rsid w:val="006C61EF"/>
    <w:rsid w:val="006D3B61"/>
    <w:rsid w:val="006D42D9"/>
    <w:rsid w:val="006D4D9B"/>
    <w:rsid w:val="006D58FF"/>
    <w:rsid w:val="006D5F3D"/>
    <w:rsid w:val="006D75CE"/>
    <w:rsid w:val="006E108A"/>
    <w:rsid w:val="006E14C9"/>
    <w:rsid w:val="006F2AF0"/>
    <w:rsid w:val="006F2FBC"/>
    <w:rsid w:val="006F46B2"/>
    <w:rsid w:val="00705247"/>
    <w:rsid w:val="007117BE"/>
    <w:rsid w:val="00712F72"/>
    <w:rsid w:val="00712F7D"/>
    <w:rsid w:val="007134C8"/>
    <w:rsid w:val="007162B5"/>
    <w:rsid w:val="00717ED3"/>
    <w:rsid w:val="00720D38"/>
    <w:rsid w:val="00722E89"/>
    <w:rsid w:val="007312EB"/>
    <w:rsid w:val="00732E40"/>
    <w:rsid w:val="00733017"/>
    <w:rsid w:val="00733418"/>
    <w:rsid w:val="00736694"/>
    <w:rsid w:val="0073678E"/>
    <w:rsid w:val="00737C15"/>
    <w:rsid w:val="00740E89"/>
    <w:rsid w:val="00747122"/>
    <w:rsid w:val="00750F9A"/>
    <w:rsid w:val="00752E72"/>
    <w:rsid w:val="00754CBE"/>
    <w:rsid w:val="00755ED5"/>
    <w:rsid w:val="00755F07"/>
    <w:rsid w:val="00762845"/>
    <w:rsid w:val="0076387A"/>
    <w:rsid w:val="00772836"/>
    <w:rsid w:val="00772B4A"/>
    <w:rsid w:val="007751C8"/>
    <w:rsid w:val="00775389"/>
    <w:rsid w:val="00776549"/>
    <w:rsid w:val="00777F0B"/>
    <w:rsid w:val="00780065"/>
    <w:rsid w:val="007823B3"/>
    <w:rsid w:val="00782E23"/>
    <w:rsid w:val="00783310"/>
    <w:rsid w:val="00784A50"/>
    <w:rsid w:val="00790879"/>
    <w:rsid w:val="007936F9"/>
    <w:rsid w:val="007A17D7"/>
    <w:rsid w:val="007A2428"/>
    <w:rsid w:val="007A30D6"/>
    <w:rsid w:val="007A4A6D"/>
    <w:rsid w:val="007A4CFC"/>
    <w:rsid w:val="007A709B"/>
    <w:rsid w:val="007A7CDF"/>
    <w:rsid w:val="007B38D3"/>
    <w:rsid w:val="007B3BD6"/>
    <w:rsid w:val="007B4798"/>
    <w:rsid w:val="007B5694"/>
    <w:rsid w:val="007B626C"/>
    <w:rsid w:val="007B6FDB"/>
    <w:rsid w:val="007B7C28"/>
    <w:rsid w:val="007C1259"/>
    <w:rsid w:val="007C154D"/>
    <w:rsid w:val="007C17B9"/>
    <w:rsid w:val="007C2A73"/>
    <w:rsid w:val="007C3103"/>
    <w:rsid w:val="007D05CC"/>
    <w:rsid w:val="007D1BCF"/>
    <w:rsid w:val="007D2DBF"/>
    <w:rsid w:val="007D5DFC"/>
    <w:rsid w:val="007D75CF"/>
    <w:rsid w:val="007E2419"/>
    <w:rsid w:val="007E405B"/>
    <w:rsid w:val="007E6472"/>
    <w:rsid w:val="007E6DC5"/>
    <w:rsid w:val="007F4579"/>
    <w:rsid w:val="007F489F"/>
    <w:rsid w:val="007F60AB"/>
    <w:rsid w:val="007F7017"/>
    <w:rsid w:val="00801A52"/>
    <w:rsid w:val="00806F7D"/>
    <w:rsid w:val="008070D4"/>
    <w:rsid w:val="008100F2"/>
    <w:rsid w:val="00810EC6"/>
    <w:rsid w:val="00813A7A"/>
    <w:rsid w:val="00814213"/>
    <w:rsid w:val="00815FFB"/>
    <w:rsid w:val="00825D5F"/>
    <w:rsid w:val="0083153F"/>
    <w:rsid w:val="0083403B"/>
    <w:rsid w:val="00836C80"/>
    <w:rsid w:val="008374D7"/>
    <w:rsid w:val="0084090B"/>
    <w:rsid w:val="00846CEF"/>
    <w:rsid w:val="00851ABF"/>
    <w:rsid w:val="00851E87"/>
    <w:rsid w:val="008554BA"/>
    <w:rsid w:val="008557B9"/>
    <w:rsid w:val="00856825"/>
    <w:rsid w:val="00856935"/>
    <w:rsid w:val="00856B23"/>
    <w:rsid w:val="00861375"/>
    <w:rsid w:val="00861D47"/>
    <w:rsid w:val="0086667B"/>
    <w:rsid w:val="0087002A"/>
    <w:rsid w:val="008714FC"/>
    <w:rsid w:val="00872C07"/>
    <w:rsid w:val="00875830"/>
    <w:rsid w:val="0088043C"/>
    <w:rsid w:val="0088196D"/>
    <w:rsid w:val="00883923"/>
    <w:rsid w:val="008906C9"/>
    <w:rsid w:val="00891087"/>
    <w:rsid w:val="0089266D"/>
    <w:rsid w:val="008A2153"/>
    <w:rsid w:val="008A64D8"/>
    <w:rsid w:val="008A6D4E"/>
    <w:rsid w:val="008A7E2A"/>
    <w:rsid w:val="008B181B"/>
    <w:rsid w:val="008B3B66"/>
    <w:rsid w:val="008C1B81"/>
    <w:rsid w:val="008C5492"/>
    <w:rsid w:val="008C5738"/>
    <w:rsid w:val="008D04F0"/>
    <w:rsid w:val="008D0E58"/>
    <w:rsid w:val="008D4D35"/>
    <w:rsid w:val="008D5E9F"/>
    <w:rsid w:val="008D74F8"/>
    <w:rsid w:val="008E2B75"/>
    <w:rsid w:val="008E4C40"/>
    <w:rsid w:val="008E5A30"/>
    <w:rsid w:val="008E6631"/>
    <w:rsid w:val="008E68F0"/>
    <w:rsid w:val="008F0C22"/>
    <w:rsid w:val="008F16DF"/>
    <w:rsid w:val="008F3500"/>
    <w:rsid w:val="008F6450"/>
    <w:rsid w:val="00900450"/>
    <w:rsid w:val="009004C0"/>
    <w:rsid w:val="009014B6"/>
    <w:rsid w:val="009071AD"/>
    <w:rsid w:val="009071FB"/>
    <w:rsid w:val="00914C65"/>
    <w:rsid w:val="00916874"/>
    <w:rsid w:val="009171DE"/>
    <w:rsid w:val="00917D24"/>
    <w:rsid w:val="00921066"/>
    <w:rsid w:val="00924E3C"/>
    <w:rsid w:val="00926FC4"/>
    <w:rsid w:val="00927105"/>
    <w:rsid w:val="00931FD0"/>
    <w:rsid w:val="00933B6E"/>
    <w:rsid w:val="00933C55"/>
    <w:rsid w:val="00937587"/>
    <w:rsid w:val="00937E69"/>
    <w:rsid w:val="009401F0"/>
    <w:rsid w:val="009422F2"/>
    <w:rsid w:val="00946C49"/>
    <w:rsid w:val="00947155"/>
    <w:rsid w:val="009475BF"/>
    <w:rsid w:val="009476DC"/>
    <w:rsid w:val="009509D4"/>
    <w:rsid w:val="009515D3"/>
    <w:rsid w:val="00951A02"/>
    <w:rsid w:val="00955289"/>
    <w:rsid w:val="00960B9C"/>
    <w:rsid w:val="009612BB"/>
    <w:rsid w:val="00973283"/>
    <w:rsid w:val="00973453"/>
    <w:rsid w:val="00974AE4"/>
    <w:rsid w:val="00974B90"/>
    <w:rsid w:val="009753CB"/>
    <w:rsid w:val="00984A85"/>
    <w:rsid w:val="00985B30"/>
    <w:rsid w:val="00986686"/>
    <w:rsid w:val="00986ADF"/>
    <w:rsid w:val="009908C6"/>
    <w:rsid w:val="009961AD"/>
    <w:rsid w:val="009A0181"/>
    <w:rsid w:val="009A1600"/>
    <w:rsid w:val="009A1D23"/>
    <w:rsid w:val="009A2712"/>
    <w:rsid w:val="009A5AF5"/>
    <w:rsid w:val="009A6F7C"/>
    <w:rsid w:val="009A7BF6"/>
    <w:rsid w:val="009A7CD0"/>
    <w:rsid w:val="009B2262"/>
    <w:rsid w:val="009B27AA"/>
    <w:rsid w:val="009B28E6"/>
    <w:rsid w:val="009B3818"/>
    <w:rsid w:val="009B3E9D"/>
    <w:rsid w:val="009C1411"/>
    <w:rsid w:val="009C40F9"/>
    <w:rsid w:val="009C6C91"/>
    <w:rsid w:val="009D147F"/>
    <w:rsid w:val="009D2986"/>
    <w:rsid w:val="009D3723"/>
    <w:rsid w:val="009E4882"/>
    <w:rsid w:val="009F026B"/>
    <w:rsid w:val="009F04FE"/>
    <w:rsid w:val="009F4A4E"/>
    <w:rsid w:val="00A00389"/>
    <w:rsid w:val="00A00D56"/>
    <w:rsid w:val="00A02062"/>
    <w:rsid w:val="00A02AF7"/>
    <w:rsid w:val="00A02D5C"/>
    <w:rsid w:val="00A06F3B"/>
    <w:rsid w:val="00A078FA"/>
    <w:rsid w:val="00A07D1E"/>
    <w:rsid w:val="00A10060"/>
    <w:rsid w:val="00A125C5"/>
    <w:rsid w:val="00A14282"/>
    <w:rsid w:val="00A21538"/>
    <w:rsid w:val="00A2481D"/>
    <w:rsid w:val="00A26BC6"/>
    <w:rsid w:val="00A30050"/>
    <w:rsid w:val="00A31D8D"/>
    <w:rsid w:val="00A32A8A"/>
    <w:rsid w:val="00A33B7E"/>
    <w:rsid w:val="00A374F7"/>
    <w:rsid w:val="00A400C9"/>
    <w:rsid w:val="00A43B39"/>
    <w:rsid w:val="00A4481B"/>
    <w:rsid w:val="00A45E3E"/>
    <w:rsid w:val="00A464BD"/>
    <w:rsid w:val="00A464C2"/>
    <w:rsid w:val="00A5039D"/>
    <w:rsid w:val="00A5073D"/>
    <w:rsid w:val="00A50C48"/>
    <w:rsid w:val="00A51033"/>
    <w:rsid w:val="00A52EF4"/>
    <w:rsid w:val="00A5475A"/>
    <w:rsid w:val="00A55CB7"/>
    <w:rsid w:val="00A63BAE"/>
    <w:rsid w:val="00A655AD"/>
    <w:rsid w:val="00A65EE7"/>
    <w:rsid w:val="00A666DF"/>
    <w:rsid w:val="00A67F19"/>
    <w:rsid w:val="00A70133"/>
    <w:rsid w:val="00A7255D"/>
    <w:rsid w:val="00A73AA4"/>
    <w:rsid w:val="00A74429"/>
    <w:rsid w:val="00A77D6B"/>
    <w:rsid w:val="00A80F28"/>
    <w:rsid w:val="00A8130B"/>
    <w:rsid w:val="00A8251B"/>
    <w:rsid w:val="00A82E99"/>
    <w:rsid w:val="00A851DA"/>
    <w:rsid w:val="00A90D7B"/>
    <w:rsid w:val="00A91137"/>
    <w:rsid w:val="00A94CD3"/>
    <w:rsid w:val="00A979C8"/>
    <w:rsid w:val="00AA376D"/>
    <w:rsid w:val="00AA4005"/>
    <w:rsid w:val="00AA6AB7"/>
    <w:rsid w:val="00AA738F"/>
    <w:rsid w:val="00AB468C"/>
    <w:rsid w:val="00AB5CE0"/>
    <w:rsid w:val="00AB7B53"/>
    <w:rsid w:val="00AB7BDA"/>
    <w:rsid w:val="00AC36E5"/>
    <w:rsid w:val="00AC4C63"/>
    <w:rsid w:val="00AC6B36"/>
    <w:rsid w:val="00AD0B18"/>
    <w:rsid w:val="00AD20DB"/>
    <w:rsid w:val="00AD2F81"/>
    <w:rsid w:val="00AD3723"/>
    <w:rsid w:val="00AD6BA8"/>
    <w:rsid w:val="00AE383B"/>
    <w:rsid w:val="00AE3E18"/>
    <w:rsid w:val="00AE47A1"/>
    <w:rsid w:val="00AE541D"/>
    <w:rsid w:val="00AE7FA3"/>
    <w:rsid w:val="00AF0002"/>
    <w:rsid w:val="00AF5354"/>
    <w:rsid w:val="00B0006D"/>
    <w:rsid w:val="00B00215"/>
    <w:rsid w:val="00B029C6"/>
    <w:rsid w:val="00B02BF3"/>
    <w:rsid w:val="00B03033"/>
    <w:rsid w:val="00B03DAB"/>
    <w:rsid w:val="00B04B88"/>
    <w:rsid w:val="00B04E18"/>
    <w:rsid w:val="00B07032"/>
    <w:rsid w:val="00B1085F"/>
    <w:rsid w:val="00B13D57"/>
    <w:rsid w:val="00B15460"/>
    <w:rsid w:val="00B16959"/>
    <w:rsid w:val="00B17141"/>
    <w:rsid w:val="00B24D7E"/>
    <w:rsid w:val="00B253F3"/>
    <w:rsid w:val="00B27CE5"/>
    <w:rsid w:val="00B31575"/>
    <w:rsid w:val="00B31885"/>
    <w:rsid w:val="00B31A3E"/>
    <w:rsid w:val="00B3212F"/>
    <w:rsid w:val="00B32945"/>
    <w:rsid w:val="00B3439B"/>
    <w:rsid w:val="00B36078"/>
    <w:rsid w:val="00B402D4"/>
    <w:rsid w:val="00B418A1"/>
    <w:rsid w:val="00B47872"/>
    <w:rsid w:val="00B50E48"/>
    <w:rsid w:val="00B5135B"/>
    <w:rsid w:val="00B51A77"/>
    <w:rsid w:val="00B557A8"/>
    <w:rsid w:val="00B610B7"/>
    <w:rsid w:val="00B61F55"/>
    <w:rsid w:val="00B630CE"/>
    <w:rsid w:val="00B64A77"/>
    <w:rsid w:val="00B6514C"/>
    <w:rsid w:val="00B656F1"/>
    <w:rsid w:val="00B70F26"/>
    <w:rsid w:val="00B76818"/>
    <w:rsid w:val="00B76894"/>
    <w:rsid w:val="00B81589"/>
    <w:rsid w:val="00B8218E"/>
    <w:rsid w:val="00B84FEB"/>
    <w:rsid w:val="00B8547D"/>
    <w:rsid w:val="00B924E7"/>
    <w:rsid w:val="00B95710"/>
    <w:rsid w:val="00B96907"/>
    <w:rsid w:val="00B96A40"/>
    <w:rsid w:val="00B96DD2"/>
    <w:rsid w:val="00B97238"/>
    <w:rsid w:val="00BA0FB6"/>
    <w:rsid w:val="00BB0FCC"/>
    <w:rsid w:val="00BB1515"/>
    <w:rsid w:val="00BB1BD7"/>
    <w:rsid w:val="00BB1ED2"/>
    <w:rsid w:val="00BB2EBC"/>
    <w:rsid w:val="00BB3959"/>
    <w:rsid w:val="00BC02D5"/>
    <w:rsid w:val="00BC0C76"/>
    <w:rsid w:val="00BC4AEC"/>
    <w:rsid w:val="00BC53F0"/>
    <w:rsid w:val="00BD166F"/>
    <w:rsid w:val="00BE0813"/>
    <w:rsid w:val="00BE10CB"/>
    <w:rsid w:val="00BE413F"/>
    <w:rsid w:val="00BE537E"/>
    <w:rsid w:val="00BF13FA"/>
    <w:rsid w:val="00BF22DA"/>
    <w:rsid w:val="00BF7BEF"/>
    <w:rsid w:val="00C0111C"/>
    <w:rsid w:val="00C01AA1"/>
    <w:rsid w:val="00C070D6"/>
    <w:rsid w:val="00C130C8"/>
    <w:rsid w:val="00C139CB"/>
    <w:rsid w:val="00C22BBA"/>
    <w:rsid w:val="00C24730"/>
    <w:rsid w:val="00C250D5"/>
    <w:rsid w:val="00C27FD8"/>
    <w:rsid w:val="00C30ACC"/>
    <w:rsid w:val="00C32FCD"/>
    <w:rsid w:val="00C337DD"/>
    <w:rsid w:val="00C3497B"/>
    <w:rsid w:val="00C34CC2"/>
    <w:rsid w:val="00C35C30"/>
    <w:rsid w:val="00C35F40"/>
    <w:rsid w:val="00C42E80"/>
    <w:rsid w:val="00C44714"/>
    <w:rsid w:val="00C45A16"/>
    <w:rsid w:val="00C45C74"/>
    <w:rsid w:val="00C46CDE"/>
    <w:rsid w:val="00C503A4"/>
    <w:rsid w:val="00C51D39"/>
    <w:rsid w:val="00C52AF0"/>
    <w:rsid w:val="00C54486"/>
    <w:rsid w:val="00C55F89"/>
    <w:rsid w:val="00C61531"/>
    <w:rsid w:val="00C62862"/>
    <w:rsid w:val="00C70217"/>
    <w:rsid w:val="00C71EE8"/>
    <w:rsid w:val="00C7205B"/>
    <w:rsid w:val="00C73DDC"/>
    <w:rsid w:val="00C767B7"/>
    <w:rsid w:val="00C82462"/>
    <w:rsid w:val="00C853BC"/>
    <w:rsid w:val="00C90546"/>
    <w:rsid w:val="00C92898"/>
    <w:rsid w:val="00C967EF"/>
    <w:rsid w:val="00C97431"/>
    <w:rsid w:val="00CA3192"/>
    <w:rsid w:val="00CA31AD"/>
    <w:rsid w:val="00CA4D55"/>
    <w:rsid w:val="00CA5592"/>
    <w:rsid w:val="00CA583C"/>
    <w:rsid w:val="00CA6558"/>
    <w:rsid w:val="00CA7139"/>
    <w:rsid w:val="00CB19D5"/>
    <w:rsid w:val="00CB2DA7"/>
    <w:rsid w:val="00CB5E57"/>
    <w:rsid w:val="00CC0177"/>
    <w:rsid w:val="00CC4F46"/>
    <w:rsid w:val="00CC794D"/>
    <w:rsid w:val="00CD0B2B"/>
    <w:rsid w:val="00CD63ED"/>
    <w:rsid w:val="00CE31E8"/>
    <w:rsid w:val="00CE38AA"/>
    <w:rsid w:val="00CE5C5D"/>
    <w:rsid w:val="00CE625D"/>
    <w:rsid w:val="00CE71F4"/>
    <w:rsid w:val="00CE7514"/>
    <w:rsid w:val="00CF0B8C"/>
    <w:rsid w:val="00CF12BA"/>
    <w:rsid w:val="00CF49F7"/>
    <w:rsid w:val="00CF73D1"/>
    <w:rsid w:val="00D02F0B"/>
    <w:rsid w:val="00D03A8B"/>
    <w:rsid w:val="00D05867"/>
    <w:rsid w:val="00D0685D"/>
    <w:rsid w:val="00D115B6"/>
    <w:rsid w:val="00D121BE"/>
    <w:rsid w:val="00D125F6"/>
    <w:rsid w:val="00D12DD2"/>
    <w:rsid w:val="00D13754"/>
    <w:rsid w:val="00D157D9"/>
    <w:rsid w:val="00D16506"/>
    <w:rsid w:val="00D171A5"/>
    <w:rsid w:val="00D1763E"/>
    <w:rsid w:val="00D17AFA"/>
    <w:rsid w:val="00D213BA"/>
    <w:rsid w:val="00D218A8"/>
    <w:rsid w:val="00D2197B"/>
    <w:rsid w:val="00D248DE"/>
    <w:rsid w:val="00D31008"/>
    <w:rsid w:val="00D31518"/>
    <w:rsid w:val="00D322F0"/>
    <w:rsid w:val="00D32311"/>
    <w:rsid w:val="00D32D0E"/>
    <w:rsid w:val="00D417B1"/>
    <w:rsid w:val="00D44012"/>
    <w:rsid w:val="00D4427C"/>
    <w:rsid w:val="00D4436C"/>
    <w:rsid w:val="00D507D2"/>
    <w:rsid w:val="00D54E14"/>
    <w:rsid w:val="00D60D6D"/>
    <w:rsid w:val="00D634AF"/>
    <w:rsid w:val="00D649DF"/>
    <w:rsid w:val="00D66919"/>
    <w:rsid w:val="00D6763A"/>
    <w:rsid w:val="00D73C3B"/>
    <w:rsid w:val="00D761AB"/>
    <w:rsid w:val="00D77015"/>
    <w:rsid w:val="00D80EFC"/>
    <w:rsid w:val="00D81ED1"/>
    <w:rsid w:val="00D83953"/>
    <w:rsid w:val="00D8542D"/>
    <w:rsid w:val="00D87184"/>
    <w:rsid w:val="00D87396"/>
    <w:rsid w:val="00D91DBB"/>
    <w:rsid w:val="00D9370E"/>
    <w:rsid w:val="00D97D47"/>
    <w:rsid w:val="00DA0A44"/>
    <w:rsid w:val="00DA13B3"/>
    <w:rsid w:val="00DA56E3"/>
    <w:rsid w:val="00DA7D21"/>
    <w:rsid w:val="00DB4EC3"/>
    <w:rsid w:val="00DB54A9"/>
    <w:rsid w:val="00DB65B7"/>
    <w:rsid w:val="00DB72E4"/>
    <w:rsid w:val="00DB730D"/>
    <w:rsid w:val="00DC11AF"/>
    <w:rsid w:val="00DC4466"/>
    <w:rsid w:val="00DC6A71"/>
    <w:rsid w:val="00DC7885"/>
    <w:rsid w:val="00DD0D5F"/>
    <w:rsid w:val="00DD11B3"/>
    <w:rsid w:val="00DD2BE7"/>
    <w:rsid w:val="00DD2E3C"/>
    <w:rsid w:val="00DD3938"/>
    <w:rsid w:val="00DD3A6A"/>
    <w:rsid w:val="00DD4DA3"/>
    <w:rsid w:val="00DE14AB"/>
    <w:rsid w:val="00DE5B46"/>
    <w:rsid w:val="00DE771A"/>
    <w:rsid w:val="00E0357D"/>
    <w:rsid w:val="00E03BB0"/>
    <w:rsid w:val="00E04B1A"/>
    <w:rsid w:val="00E076D8"/>
    <w:rsid w:val="00E1089B"/>
    <w:rsid w:val="00E11B8A"/>
    <w:rsid w:val="00E13304"/>
    <w:rsid w:val="00E1348D"/>
    <w:rsid w:val="00E15AEC"/>
    <w:rsid w:val="00E20751"/>
    <w:rsid w:val="00E216C9"/>
    <w:rsid w:val="00E22F39"/>
    <w:rsid w:val="00E24EC2"/>
    <w:rsid w:val="00E26EDD"/>
    <w:rsid w:val="00E277F7"/>
    <w:rsid w:val="00E30386"/>
    <w:rsid w:val="00E307ED"/>
    <w:rsid w:val="00E33EFC"/>
    <w:rsid w:val="00E35A89"/>
    <w:rsid w:val="00E37303"/>
    <w:rsid w:val="00E419F3"/>
    <w:rsid w:val="00E44978"/>
    <w:rsid w:val="00E477C2"/>
    <w:rsid w:val="00E50477"/>
    <w:rsid w:val="00E52564"/>
    <w:rsid w:val="00E533D5"/>
    <w:rsid w:val="00E5412C"/>
    <w:rsid w:val="00E55B20"/>
    <w:rsid w:val="00E5607B"/>
    <w:rsid w:val="00E625A2"/>
    <w:rsid w:val="00E63585"/>
    <w:rsid w:val="00E64866"/>
    <w:rsid w:val="00E65AB7"/>
    <w:rsid w:val="00E67D47"/>
    <w:rsid w:val="00E7150D"/>
    <w:rsid w:val="00E71FDB"/>
    <w:rsid w:val="00E75222"/>
    <w:rsid w:val="00E7545A"/>
    <w:rsid w:val="00E82C6A"/>
    <w:rsid w:val="00E8386E"/>
    <w:rsid w:val="00E841C1"/>
    <w:rsid w:val="00E84552"/>
    <w:rsid w:val="00E86B6C"/>
    <w:rsid w:val="00E86DDC"/>
    <w:rsid w:val="00E94013"/>
    <w:rsid w:val="00E9475A"/>
    <w:rsid w:val="00EA1714"/>
    <w:rsid w:val="00EA5EC8"/>
    <w:rsid w:val="00EB0530"/>
    <w:rsid w:val="00EB0F4E"/>
    <w:rsid w:val="00EB1C5B"/>
    <w:rsid w:val="00EB230A"/>
    <w:rsid w:val="00EB3213"/>
    <w:rsid w:val="00EC0549"/>
    <w:rsid w:val="00EC11B1"/>
    <w:rsid w:val="00EC6923"/>
    <w:rsid w:val="00ED0DEA"/>
    <w:rsid w:val="00ED3175"/>
    <w:rsid w:val="00ED3714"/>
    <w:rsid w:val="00ED3C7A"/>
    <w:rsid w:val="00ED4E44"/>
    <w:rsid w:val="00ED6763"/>
    <w:rsid w:val="00EE02E8"/>
    <w:rsid w:val="00EE0523"/>
    <w:rsid w:val="00EE0CCC"/>
    <w:rsid w:val="00EE196B"/>
    <w:rsid w:val="00EE528F"/>
    <w:rsid w:val="00EE6D3B"/>
    <w:rsid w:val="00EE71CE"/>
    <w:rsid w:val="00EE747E"/>
    <w:rsid w:val="00EF60A8"/>
    <w:rsid w:val="00F051AC"/>
    <w:rsid w:val="00F06252"/>
    <w:rsid w:val="00F071E2"/>
    <w:rsid w:val="00F12194"/>
    <w:rsid w:val="00F126F9"/>
    <w:rsid w:val="00F137A1"/>
    <w:rsid w:val="00F1589C"/>
    <w:rsid w:val="00F16F4A"/>
    <w:rsid w:val="00F2022A"/>
    <w:rsid w:val="00F23153"/>
    <w:rsid w:val="00F240BB"/>
    <w:rsid w:val="00F30B61"/>
    <w:rsid w:val="00F31466"/>
    <w:rsid w:val="00F366D2"/>
    <w:rsid w:val="00F414B3"/>
    <w:rsid w:val="00F46724"/>
    <w:rsid w:val="00F46A21"/>
    <w:rsid w:val="00F5148C"/>
    <w:rsid w:val="00F51E77"/>
    <w:rsid w:val="00F53E82"/>
    <w:rsid w:val="00F55AFC"/>
    <w:rsid w:val="00F561C3"/>
    <w:rsid w:val="00F57FED"/>
    <w:rsid w:val="00F6147C"/>
    <w:rsid w:val="00F66D7C"/>
    <w:rsid w:val="00F679F8"/>
    <w:rsid w:val="00F7277C"/>
    <w:rsid w:val="00F72979"/>
    <w:rsid w:val="00F75CFF"/>
    <w:rsid w:val="00F84A5E"/>
    <w:rsid w:val="00F85505"/>
    <w:rsid w:val="00F8791D"/>
    <w:rsid w:val="00F91CC0"/>
    <w:rsid w:val="00F92248"/>
    <w:rsid w:val="00F94102"/>
    <w:rsid w:val="00F9527E"/>
    <w:rsid w:val="00F957CA"/>
    <w:rsid w:val="00F95EED"/>
    <w:rsid w:val="00F96FE9"/>
    <w:rsid w:val="00F97F73"/>
    <w:rsid w:val="00FA0431"/>
    <w:rsid w:val="00FA6A11"/>
    <w:rsid w:val="00FB0493"/>
    <w:rsid w:val="00FB31D1"/>
    <w:rsid w:val="00FB6613"/>
    <w:rsid w:val="00FB6FAD"/>
    <w:rsid w:val="00FC025B"/>
    <w:rsid w:val="00FC0CCD"/>
    <w:rsid w:val="00FC2E8D"/>
    <w:rsid w:val="00FC4A81"/>
    <w:rsid w:val="00FC5991"/>
    <w:rsid w:val="00FC6147"/>
    <w:rsid w:val="00FC6423"/>
    <w:rsid w:val="00FD02FD"/>
    <w:rsid w:val="00FD1077"/>
    <w:rsid w:val="00FD3538"/>
    <w:rsid w:val="00FD6532"/>
    <w:rsid w:val="00FD7820"/>
    <w:rsid w:val="00FD7B59"/>
    <w:rsid w:val="00FD7C0D"/>
    <w:rsid w:val="00FE20AC"/>
    <w:rsid w:val="00FE3A00"/>
    <w:rsid w:val="00FE6DF4"/>
    <w:rsid w:val="00FE764A"/>
    <w:rsid w:val="00FF03C5"/>
    <w:rsid w:val="00FF042C"/>
    <w:rsid w:val="00FF218F"/>
    <w:rsid w:val="00FF359B"/>
    <w:rsid w:val="00FF687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A23B8B7"/>
  <w15:chartTrackingRefBased/>
  <w15:docId w15:val="{7C549478-3D50-49BA-9A7C-3D8F11AD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B7DEF"/>
    <w:pPr>
      <w:keepNext/>
      <w:keepLines/>
      <w:spacing w:before="40" w:line="240" w:lineRule="auto"/>
      <w:outlineLvl w:val="1"/>
    </w:pPr>
    <w:rPr>
      <w:rFonts w:ascii="Cambria" w:hAnsi="Cambria"/>
      <w:color w:val="365F91"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B7DEF"/>
    <w:pPr>
      <w:keepNext/>
      <w:keepLines/>
      <w:spacing w:before="40" w:line="240" w:lineRule="auto"/>
      <w:outlineLvl w:val="2"/>
    </w:pPr>
    <w:rPr>
      <w:rFonts w:ascii="Cambria" w:hAnsi="Cambria"/>
      <w:color w:val="243F60"/>
      <w:sz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4B7DEF"/>
    <w:pPr>
      <w:keepNext/>
      <w:numPr>
        <w:ilvl w:val="3"/>
        <w:numId w:val="9"/>
      </w:numPr>
      <w:spacing w:before="240" w:after="60" w:line="256" w:lineRule="auto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nhideWhenUsed/>
    <w:qFormat/>
    <w:rsid w:val="004B7DEF"/>
    <w:pPr>
      <w:numPr>
        <w:ilvl w:val="4"/>
        <w:numId w:val="9"/>
      </w:numPr>
      <w:spacing w:before="240" w:after="60" w:line="256" w:lineRule="auto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nhideWhenUsed/>
    <w:qFormat/>
    <w:rsid w:val="004B7DEF"/>
    <w:pPr>
      <w:numPr>
        <w:ilvl w:val="5"/>
        <w:numId w:val="9"/>
      </w:numPr>
      <w:spacing w:before="240" w:after="60" w:line="256" w:lineRule="auto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nhideWhenUsed/>
    <w:qFormat/>
    <w:rsid w:val="004B7DEF"/>
    <w:pPr>
      <w:numPr>
        <w:ilvl w:val="6"/>
        <w:numId w:val="9"/>
      </w:numPr>
      <w:spacing w:before="240" w:after="60" w:line="256" w:lineRule="auto"/>
      <w:outlineLvl w:val="6"/>
    </w:pPr>
    <w:rPr>
      <w:rFonts w:ascii="Calibri" w:eastAsia="Calibri" w:hAnsi="Calibri"/>
      <w:sz w:val="22"/>
      <w:szCs w:val="22"/>
    </w:rPr>
  </w:style>
  <w:style w:type="paragraph" w:styleId="Naslov8">
    <w:name w:val="heading 8"/>
    <w:basedOn w:val="Navaden"/>
    <w:next w:val="Navaden"/>
    <w:link w:val="Naslov8Znak"/>
    <w:unhideWhenUsed/>
    <w:qFormat/>
    <w:rsid w:val="004B7DEF"/>
    <w:pPr>
      <w:numPr>
        <w:ilvl w:val="7"/>
        <w:numId w:val="9"/>
      </w:numPr>
      <w:spacing w:before="240" w:after="60" w:line="256" w:lineRule="auto"/>
      <w:outlineLvl w:val="7"/>
    </w:pPr>
    <w:rPr>
      <w:rFonts w:ascii="Calibri" w:eastAsia="Calibri" w:hAnsi="Calibri"/>
      <w:i/>
      <w:iCs/>
      <w:sz w:val="22"/>
      <w:szCs w:val="22"/>
    </w:rPr>
  </w:style>
  <w:style w:type="paragraph" w:styleId="Naslov9">
    <w:name w:val="heading 9"/>
    <w:basedOn w:val="Navaden"/>
    <w:next w:val="Navaden"/>
    <w:link w:val="Naslov9Znak"/>
    <w:unhideWhenUsed/>
    <w:qFormat/>
    <w:rsid w:val="004B7DEF"/>
    <w:pPr>
      <w:numPr>
        <w:ilvl w:val="8"/>
        <w:numId w:val="9"/>
      </w:numPr>
      <w:spacing w:before="240" w:after="60" w:line="256" w:lineRule="auto"/>
      <w:outlineLvl w:val="8"/>
    </w:pPr>
    <w:rPr>
      <w:rFonts w:eastAsia="Calibri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uiPriority w:val="99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rsid w:val="00C97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97431"/>
    <w:rPr>
      <w:rFonts w:ascii="Tahoma" w:hAnsi="Tahoma" w:cs="Tahoma"/>
      <w:sz w:val="16"/>
      <w:szCs w:val="16"/>
      <w:lang w:eastAsia="en-US"/>
    </w:rPr>
  </w:style>
  <w:style w:type="character" w:customStyle="1" w:styleId="OdstavekseznamaZnak">
    <w:name w:val="Odstavek seznama Znak"/>
    <w:link w:val="Odstavekseznama"/>
    <w:uiPriority w:val="34"/>
    <w:qFormat/>
    <w:locked/>
    <w:rsid w:val="00652EF0"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652EF0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3223C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2Znak">
    <w:name w:val="Naslov 2 Znak"/>
    <w:link w:val="Naslov2"/>
    <w:uiPriority w:val="9"/>
    <w:rsid w:val="004B7DEF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slov3Znak">
    <w:name w:val="Naslov 3 Znak"/>
    <w:link w:val="Naslov3"/>
    <w:uiPriority w:val="9"/>
    <w:semiHidden/>
    <w:rsid w:val="004B7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slov4Znak">
    <w:name w:val="Naslov 4 Znak"/>
    <w:link w:val="Naslov4"/>
    <w:rsid w:val="004B7DEF"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Naslov5Znak">
    <w:name w:val="Naslov 5 Znak"/>
    <w:link w:val="Naslov5"/>
    <w:rsid w:val="004B7DEF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link w:val="Naslov6"/>
    <w:rsid w:val="004B7DE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slov7Znak">
    <w:name w:val="Naslov 7 Znak"/>
    <w:link w:val="Naslov7"/>
    <w:rsid w:val="004B7DEF"/>
    <w:rPr>
      <w:rFonts w:ascii="Calibri" w:eastAsia="Calibri" w:hAnsi="Calibri"/>
      <w:sz w:val="22"/>
      <w:szCs w:val="22"/>
      <w:lang w:eastAsia="en-US"/>
    </w:rPr>
  </w:style>
  <w:style w:type="character" w:customStyle="1" w:styleId="Naslov8Znak">
    <w:name w:val="Naslov 8 Znak"/>
    <w:link w:val="Naslov8"/>
    <w:rsid w:val="004B7DEF"/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Naslov9Znak">
    <w:name w:val="Naslov 9 Znak"/>
    <w:link w:val="Naslov9"/>
    <w:rsid w:val="004B7DEF"/>
    <w:rPr>
      <w:rFonts w:ascii="Arial" w:eastAsia="Calibri" w:hAnsi="Arial" w:cs="Arial"/>
      <w:sz w:val="22"/>
      <w:szCs w:val="22"/>
      <w:lang w:eastAsia="en-US"/>
    </w:rPr>
  </w:style>
  <w:style w:type="paragraph" w:customStyle="1" w:styleId="Slog2">
    <w:name w:val="Slog2"/>
    <w:basedOn w:val="Naslov2"/>
    <w:link w:val="Slog2Char"/>
    <w:rsid w:val="004B7DEF"/>
    <w:pPr>
      <w:keepLines w:val="0"/>
      <w:numPr>
        <w:ilvl w:val="1"/>
        <w:numId w:val="9"/>
      </w:numPr>
      <w:spacing w:before="120" w:after="60" w:line="256" w:lineRule="auto"/>
    </w:pPr>
    <w:rPr>
      <w:rFonts w:ascii="Verdana" w:hAnsi="Verdana" w:cs="Arial"/>
      <w:b/>
      <w:bCs/>
      <w:iCs/>
      <w:szCs w:val="28"/>
    </w:rPr>
  </w:style>
  <w:style w:type="paragraph" w:customStyle="1" w:styleId="Slog3">
    <w:name w:val="Slog3"/>
    <w:basedOn w:val="Naslov3"/>
    <w:rsid w:val="004B7DEF"/>
    <w:pPr>
      <w:keepLines w:val="0"/>
      <w:numPr>
        <w:ilvl w:val="2"/>
        <w:numId w:val="9"/>
      </w:numPr>
      <w:tabs>
        <w:tab w:val="clear" w:pos="720"/>
      </w:tabs>
      <w:spacing w:before="240" w:after="60" w:line="256" w:lineRule="auto"/>
      <w:ind w:left="2160" w:hanging="360"/>
    </w:pPr>
    <w:rPr>
      <w:rFonts w:ascii="Verdana" w:hAnsi="Verdana" w:cs="Arial"/>
      <w:b/>
      <w:bCs/>
      <w:color w:val="auto"/>
      <w:sz w:val="22"/>
      <w:szCs w:val="26"/>
      <w:lang w:eastAsia="en-US"/>
    </w:rPr>
  </w:style>
  <w:style w:type="paragraph" w:customStyle="1" w:styleId="Style1">
    <w:name w:val="Style1"/>
    <w:basedOn w:val="Navaden"/>
    <w:qFormat/>
    <w:rsid w:val="004B7DEF"/>
    <w:pPr>
      <w:keepNext/>
      <w:pageBreakBefore/>
      <w:numPr>
        <w:numId w:val="9"/>
      </w:numPr>
      <w:spacing w:before="360" w:after="120" w:line="256" w:lineRule="auto"/>
      <w:outlineLvl w:val="0"/>
    </w:pPr>
    <w:rPr>
      <w:rFonts w:ascii="Verdana" w:hAnsi="Verdana" w:cs="Arial"/>
      <w:b/>
      <w:bCs/>
      <w:kern w:val="32"/>
      <w:sz w:val="24"/>
      <w:szCs w:val="32"/>
    </w:rPr>
  </w:style>
  <w:style w:type="character" w:customStyle="1" w:styleId="Slog2Char">
    <w:name w:val="Slog2 Char"/>
    <w:link w:val="Slog2"/>
    <w:rsid w:val="004B7DEF"/>
    <w:rPr>
      <w:rFonts w:ascii="Verdana" w:hAnsi="Verdana" w:cs="Arial"/>
      <w:b/>
      <w:bCs/>
      <w:iCs/>
      <w:color w:val="365F91"/>
      <w:sz w:val="26"/>
      <w:szCs w:val="28"/>
    </w:rPr>
  </w:style>
  <w:style w:type="table" w:customStyle="1" w:styleId="Navadnatabela21">
    <w:name w:val="Navadna tabela 21"/>
    <w:basedOn w:val="Navadnatabela"/>
    <w:uiPriority w:val="42"/>
    <w:rsid w:val="004B7D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Navadnatabela11">
    <w:name w:val="Navadna tabela 11"/>
    <w:basedOn w:val="Navadnatabela"/>
    <w:uiPriority w:val="41"/>
    <w:rsid w:val="004B7D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ogaZnak">
    <w:name w:val="Noga Znak"/>
    <w:link w:val="Noga"/>
    <w:uiPriority w:val="99"/>
    <w:rsid w:val="004B7DEF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uiPriority w:val="9"/>
    <w:rsid w:val="004B7DEF"/>
    <w:rPr>
      <w:rFonts w:ascii="Arial" w:hAnsi="Arial"/>
      <w:b/>
      <w:kern w:val="32"/>
      <w:sz w:val="28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4B7DEF"/>
    <w:pPr>
      <w:keepLines/>
      <w:spacing w:after="0" w:line="259" w:lineRule="auto"/>
      <w:outlineLvl w:val="9"/>
    </w:pPr>
    <w:rPr>
      <w:rFonts w:ascii="Cambria" w:hAnsi="Cambria"/>
      <w:b w:val="0"/>
      <w:color w:val="365F91"/>
      <w:kern w:val="0"/>
      <w:sz w:val="32"/>
    </w:rPr>
  </w:style>
  <w:style w:type="paragraph" w:styleId="Kazalovsebine2">
    <w:name w:val="toc 2"/>
    <w:basedOn w:val="Navaden"/>
    <w:next w:val="Navaden"/>
    <w:autoRedefine/>
    <w:uiPriority w:val="39"/>
    <w:unhideWhenUsed/>
    <w:rsid w:val="004B7DEF"/>
    <w:pPr>
      <w:spacing w:after="100" w:line="259" w:lineRule="auto"/>
      <w:ind w:left="220"/>
    </w:pPr>
    <w:rPr>
      <w:rFonts w:ascii="Calibri" w:hAnsi="Calibri"/>
      <w:sz w:val="22"/>
      <w:szCs w:val="2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4B7DEF"/>
    <w:pPr>
      <w:spacing w:after="100" w:line="259" w:lineRule="auto"/>
    </w:pPr>
    <w:rPr>
      <w:rFonts w:ascii="Calibri" w:hAnsi="Calibri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4B7DEF"/>
    <w:pPr>
      <w:spacing w:after="100" w:line="259" w:lineRule="auto"/>
      <w:ind w:left="440"/>
    </w:pPr>
    <w:rPr>
      <w:rFonts w:ascii="Calibri" w:hAnsi="Calibri"/>
      <w:sz w:val="22"/>
      <w:szCs w:val="22"/>
      <w:lang w:eastAsia="sl-SI"/>
    </w:rPr>
  </w:style>
  <w:style w:type="character" w:styleId="Pripombasklic">
    <w:name w:val="annotation reference"/>
    <w:unhideWhenUsed/>
    <w:rsid w:val="004B7DE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B7DEF"/>
    <w:pPr>
      <w:spacing w:line="240" w:lineRule="auto"/>
    </w:pPr>
    <w:rPr>
      <w:rFonts w:ascii="Times New Roman" w:eastAsia="Calibri" w:hAnsi="Times New Roman"/>
      <w:szCs w:val="20"/>
      <w:lang w:eastAsia="sl-SI"/>
    </w:rPr>
  </w:style>
  <w:style w:type="character" w:customStyle="1" w:styleId="PripombabesediloZnak">
    <w:name w:val="Pripomba – besedilo Znak"/>
    <w:link w:val="Pripombabesedilo"/>
    <w:uiPriority w:val="99"/>
    <w:rsid w:val="004B7DEF"/>
    <w:rPr>
      <w:rFonts w:eastAsia="Calibr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B7DE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B7DEF"/>
    <w:rPr>
      <w:rFonts w:eastAsia="Calibri"/>
      <w:b/>
      <w:bCs/>
    </w:rPr>
  </w:style>
  <w:style w:type="table" w:styleId="Navadnatabela2">
    <w:name w:val="Plain Table 2"/>
    <w:basedOn w:val="Navadnatabela"/>
    <w:uiPriority w:val="42"/>
    <w:rsid w:val="00BB39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Default">
    <w:name w:val="Default"/>
    <w:rsid w:val="00E635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63585"/>
    <w:pPr>
      <w:spacing w:line="181" w:lineRule="atLeast"/>
    </w:pPr>
    <w:rPr>
      <w:rFonts w:ascii="Chaparral Pro" w:hAnsi="Chaparral Pro" w:cs="Times New Roman"/>
      <w:color w:val="auto"/>
    </w:rPr>
  </w:style>
  <w:style w:type="paragraph" w:styleId="Citat">
    <w:name w:val="Quote"/>
    <w:aliases w:val="Besedilo"/>
    <w:next w:val="Navaden"/>
    <w:link w:val="CitatZnak"/>
    <w:uiPriority w:val="29"/>
    <w:qFormat/>
    <w:rsid w:val="00E7545A"/>
    <w:pPr>
      <w:tabs>
        <w:tab w:val="left" w:pos="1134"/>
      </w:tabs>
      <w:jc w:val="both"/>
    </w:pPr>
    <w:rPr>
      <w:rFonts w:ascii="Arial Narrow" w:eastAsia="MS Mincho" w:hAnsi="Arial Narrow"/>
      <w:iCs/>
      <w:color w:val="000000"/>
      <w:sz w:val="22"/>
      <w:szCs w:val="24"/>
      <w:lang w:eastAsia="en-US"/>
    </w:rPr>
  </w:style>
  <w:style w:type="character" w:customStyle="1" w:styleId="CitatZnak">
    <w:name w:val="Citat Znak"/>
    <w:aliases w:val="Besedilo Znak"/>
    <w:link w:val="Citat"/>
    <w:uiPriority w:val="29"/>
    <w:rsid w:val="00E7545A"/>
    <w:rPr>
      <w:rFonts w:ascii="Arial Narrow" w:eastAsia="MS Mincho" w:hAnsi="Arial Narrow"/>
      <w:iCs/>
      <w:color w:val="000000"/>
      <w:sz w:val="22"/>
      <w:szCs w:val="24"/>
      <w:lang w:eastAsia="en-US"/>
    </w:rPr>
  </w:style>
  <w:style w:type="character" w:styleId="tevilkastrani">
    <w:name w:val="page number"/>
    <w:uiPriority w:val="99"/>
    <w:semiHidden/>
    <w:unhideWhenUsed/>
    <w:rsid w:val="00E7545A"/>
  </w:style>
  <w:style w:type="character" w:styleId="Nerazreenaomemba">
    <w:name w:val="Unresolved Mention"/>
    <w:basedOn w:val="Privzetapisavaodstavka"/>
    <w:uiPriority w:val="99"/>
    <w:semiHidden/>
    <w:unhideWhenUsed/>
    <w:rsid w:val="00391FD3"/>
    <w:rPr>
      <w:color w:val="605E5C"/>
      <w:shd w:val="clear" w:color="auto" w:fill="E1DFDD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4118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41180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Naslovknjige">
    <w:name w:val="Book Title"/>
    <w:uiPriority w:val="33"/>
    <w:qFormat/>
    <w:rsid w:val="00141180"/>
    <w:rPr>
      <w:b/>
      <w:bCs/>
      <w:smallCaps/>
      <w:spacing w:val="5"/>
    </w:rPr>
  </w:style>
  <w:style w:type="character" w:styleId="Intenzivensklic">
    <w:name w:val="Intense Reference"/>
    <w:uiPriority w:val="32"/>
    <w:qFormat/>
    <w:rsid w:val="00141180"/>
    <w:rPr>
      <w:b/>
      <w:bCs/>
      <w:smallCaps/>
      <w:color w:val="C0504D"/>
      <w:spacing w:val="5"/>
      <w:u w:val="single"/>
    </w:rPr>
  </w:style>
  <w:style w:type="paragraph" w:customStyle="1" w:styleId="len1">
    <w:name w:val="len1"/>
    <w:basedOn w:val="Navaden"/>
    <w:rsid w:val="00141180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141180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141180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41180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41180"/>
    <w:rPr>
      <w:rFonts w:ascii="Calibri" w:eastAsia="Calibri" w:hAnsi="Calibri"/>
      <w:lang w:eastAsia="en-US"/>
    </w:rPr>
  </w:style>
  <w:style w:type="character" w:styleId="Sprotnaopomba-sklic">
    <w:name w:val="footnote reference"/>
    <w:aliases w:val="Footnote reference number,Footnote symbol,note TESI,SUPERS,EN Footnote Reference,Fussnota,Footnote"/>
    <w:uiPriority w:val="99"/>
    <w:unhideWhenUsed/>
    <w:qFormat/>
    <w:rsid w:val="00141180"/>
    <w:rPr>
      <w:vertAlign w:val="superscript"/>
    </w:rPr>
  </w:style>
  <w:style w:type="table" w:styleId="Svetelseznampoudarek1">
    <w:name w:val="Light List Accent 1"/>
    <w:basedOn w:val="Navadnatabela"/>
    <w:uiPriority w:val="61"/>
    <w:rsid w:val="00141180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Revizija">
    <w:name w:val="Revision"/>
    <w:hidden/>
    <w:uiPriority w:val="99"/>
    <w:semiHidden/>
    <w:rsid w:val="0094715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2-01-373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1-01-159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uradni-list.si/1/objava.jsp?sop=2004-01-230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2-01-2527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DC64A2-CAAF-4F18-85BF-CEC49E28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3060</Words>
  <Characters>17444</Characters>
  <Application>Microsoft Office Word</Application>
  <DocSecurity>0</DocSecurity>
  <Lines>145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20464</CharactersWithSpaces>
  <SharedDoc>false</SharedDoc>
  <HLinks>
    <vt:vector size="96" baseType="variant">
      <vt:variant>
        <vt:i4>7929899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http://www.uradni-list.si/1/objava.jsp?sop=2021-01-4283</vt:lpwstr>
      </vt:variant>
      <vt:variant>
        <vt:lpwstr/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http://www.uradni-list.si/1/objava.jsp?sop=2021-01-3713</vt:lpwstr>
      </vt:variant>
      <vt:variant>
        <vt:lpwstr/>
      </vt:variant>
      <vt:variant>
        <vt:i4>7536682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http://www.uradni-list.si/1/objava.jsp?sop=2021-01-3350</vt:lpwstr>
      </vt:variant>
      <vt:variant>
        <vt:lpwstr/>
      </vt:variant>
      <vt:variant>
        <vt:i4>7405612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http://www.uradni-list.si/1/objava.jsp?sop=2021-01-1558</vt:lpwstr>
      </vt:variant>
      <vt:variant>
        <vt:lpwstr/>
      </vt:variant>
      <vt:variant>
        <vt:i4>7602218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http://www.uradni-list.si/1/objava.jsp?sop=2021-01-0315</vt:lpwstr>
      </vt:variant>
      <vt:variant>
        <vt:lpwstr/>
      </vt:variant>
      <vt:variant>
        <vt:i4>8257576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http://www.uradni-list.si/1/objava.jsp?sop=2020-01-3088</vt:lpwstr>
      </vt:variant>
      <vt:variant>
        <vt:lpwstr/>
      </vt:variant>
      <vt:variant>
        <vt:i4>7929899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http://www.uradni-list.si/1/objava.jsp?sop=2021-01-4283</vt:lpwstr>
      </vt:variant>
      <vt:variant>
        <vt:lpwstr/>
      </vt:variant>
      <vt:variant>
        <vt:i4>7798830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http://www.uradni-list.si/1/objava.jsp?sop=2021-01-3713</vt:lpwstr>
      </vt:variant>
      <vt:variant>
        <vt:lpwstr/>
      </vt:variant>
      <vt:variant>
        <vt:i4>8257580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http://www.uradni-list.si/1/objava.jsp?sop=2011-01-1590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http://www.uradni-list.si/1/objava.jsp?sop=2004-01-2307</vt:lpwstr>
      </vt:variant>
      <vt:variant>
        <vt:lpwstr/>
      </vt:variant>
      <vt:variant>
        <vt:i4>7798831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http://www.uradni-list.si/1/objava.jsp?sop=2002-01-2527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6684792</vt:i4>
      </vt:variant>
      <vt:variant>
        <vt:i4>12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5898276</vt:i4>
      </vt:variant>
      <vt:variant>
        <vt:i4>9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natasa vrhovec</dc:creator>
  <cp:keywords/>
  <cp:lastModifiedBy>Petra Šegula (MGTS)</cp:lastModifiedBy>
  <cp:revision>4</cp:revision>
  <cp:lastPrinted>2025-09-23T11:35:00Z</cp:lastPrinted>
  <dcterms:created xsi:type="dcterms:W3CDTF">2026-01-28T11:36:00Z</dcterms:created>
  <dcterms:modified xsi:type="dcterms:W3CDTF">2026-01-28T11:38:00Z</dcterms:modified>
</cp:coreProperties>
</file>