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55CB" w14:textId="53932DFF" w:rsidR="001D275B" w:rsidRPr="005B4049" w:rsidRDefault="001D275B" w:rsidP="003B5DC1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bookmarkStart w:id="0" w:name="_Hlk198540837"/>
      <w:bookmarkStart w:id="1" w:name="_Hlk69290878"/>
      <w:bookmarkEnd w:id="0"/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6184"/>
        <w:gridCol w:w="283"/>
        <w:gridCol w:w="1134"/>
      </w:tblGrid>
      <w:tr w:rsidR="00107ED0" w:rsidRPr="008D1759" w14:paraId="0E6DEADC" w14:textId="77777777" w:rsidTr="00A17EA5">
        <w:trPr>
          <w:gridAfter w:val="1"/>
          <w:wAfter w:w="1134" w:type="dxa"/>
        </w:trPr>
        <w:tc>
          <w:tcPr>
            <w:tcW w:w="7796" w:type="dxa"/>
            <w:gridSpan w:val="3"/>
          </w:tcPr>
          <w:p w14:paraId="5B960CBC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14:paraId="267366C9" w14:textId="6C1757F4" w:rsidR="00590AD2" w:rsidRPr="00A17EA5" w:rsidRDefault="00213D7D" w:rsidP="00590AD2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epublika" w:hAnsi="Republika"/>
                <w:noProof/>
                <w:sz w:val="60"/>
                <w:szCs w:val="60"/>
                <w:lang w:eastAsia="sl-SI"/>
              </w:rPr>
              <w:drawing>
                <wp:inline distT="0" distB="0" distL="0" distR="0" wp14:anchorId="76E01D38" wp14:editId="0ECDDA38">
                  <wp:extent cx="309008" cy="348657"/>
                  <wp:effectExtent l="0" t="0" r="0" b="0"/>
                  <wp:docPr id="1" name="Slika 1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AD2">
              <w:rPr>
                <w:rFonts w:ascii="Republika" w:hAnsi="Republika"/>
                <w:noProof/>
                <w:sz w:val="20"/>
                <w:szCs w:val="20"/>
              </w:rPr>
              <w:t xml:space="preserve">  </w:t>
            </w:r>
            <w:r w:rsidR="00590AD2" w:rsidRPr="00A17EA5">
              <w:rPr>
                <w:rFonts w:ascii="Arial" w:hAnsi="Arial" w:cs="Arial"/>
                <w:sz w:val="24"/>
                <w:szCs w:val="24"/>
              </w:rPr>
              <w:t>REPUBLIKA SLOVENIJA</w:t>
            </w:r>
          </w:p>
          <w:p w14:paraId="343AE25F" w14:textId="1A4F1FFF" w:rsidR="00590AD2" w:rsidRPr="00A17EA5" w:rsidRDefault="00590AD2" w:rsidP="00590AD2">
            <w:pPr>
              <w:pStyle w:val="Glava"/>
              <w:tabs>
                <w:tab w:val="clear" w:pos="4320"/>
                <w:tab w:val="clear" w:pos="8640"/>
                <w:tab w:val="left" w:pos="5112"/>
              </w:tabs>
              <w:spacing w:after="120" w:line="240" w:lineRule="exact"/>
              <w:rPr>
                <w:rFonts w:cs="Arial"/>
                <w:b/>
                <w:caps/>
                <w:sz w:val="24"/>
              </w:rPr>
            </w:pPr>
            <w:r w:rsidRPr="00A17EA5">
              <w:rPr>
                <w:rFonts w:cs="Arial"/>
                <w:b/>
                <w:caps/>
                <w:sz w:val="24"/>
              </w:rPr>
              <w:t xml:space="preserve">         Ministrstvo za g</w:t>
            </w:r>
            <w:r w:rsidR="00D52E80" w:rsidRPr="00A17EA5">
              <w:rPr>
                <w:rFonts w:cs="Arial"/>
                <w:b/>
                <w:caps/>
                <w:sz w:val="24"/>
              </w:rPr>
              <w:t>ospodarstvo, turizem in šport</w:t>
            </w:r>
          </w:p>
          <w:p w14:paraId="520B1693" w14:textId="3F5F96EC" w:rsidR="007C6746" w:rsidRPr="00590AD2" w:rsidRDefault="005D5DF2" w:rsidP="00590AD2">
            <w:pPr>
              <w:pStyle w:val="Neotevilenodstavek"/>
              <w:spacing w:before="240" w:after="120" w:line="260" w:lineRule="exact"/>
              <w:jc w:val="left"/>
              <w:rPr>
                <w:sz w:val="18"/>
                <w:szCs w:val="18"/>
              </w:rPr>
            </w:pPr>
            <w:r w:rsidRPr="00A17EA5">
              <w:rPr>
                <w:sz w:val="24"/>
                <w:szCs w:val="24"/>
              </w:rPr>
              <w:t xml:space="preserve"> </w:t>
            </w:r>
            <w:r w:rsidR="00590AD2" w:rsidRPr="00A17EA5">
              <w:rPr>
                <w:sz w:val="24"/>
                <w:szCs w:val="24"/>
              </w:rPr>
              <w:t xml:space="preserve">        </w:t>
            </w:r>
            <w:hyperlink r:id="rId9" w:history="1">
              <w:r w:rsidR="000D05F9" w:rsidRPr="00A17EA5">
                <w:rPr>
                  <w:rStyle w:val="Hiperpovezava"/>
                  <w:sz w:val="24"/>
                  <w:szCs w:val="24"/>
                </w:rPr>
                <w:t>gp.mgts@gov.si</w:t>
              </w:r>
            </w:hyperlink>
          </w:p>
        </w:tc>
      </w:tr>
      <w:tr w:rsidR="00107ED0" w:rsidRPr="008D1759" w14:paraId="51CDB79B" w14:textId="77777777" w:rsidTr="00A17EA5">
        <w:trPr>
          <w:gridAfter w:val="1"/>
          <w:wAfter w:w="1134" w:type="dxa"/>
        </w:trPr>
        <w:tc>
          <w:tcPr>
            <w:tcW w:w="7796" w:type="dxa"/>
            <w:gridSpan w:val="3"/>
          </w:tcPr>
          <w:p w14:paraId="29D7AB27" w14:textId="39927A91" w:rsidR="009E7B64" w:rsidRPr="008D1759" w:rsidRDefault="00594B90" w:rsidP="00474180">
            <w:pPr>
              <w:pStyle w:val="Neotevilenodstavek"/>
              <w:spacing w:before="0" w:after="0"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Številka</w:t>
            </w:r>
            <w:r w:rsidR="004B0801">
              <w:rPr>
                <w:sz w:val="20"/>
                <w:szCs w:val="20"/>
              </w:rPr>
              <w:t>:</w:t>
            </w:r>
            <w:r w:rsidR="00825643">
              <w:rPr>
                <w:sz w:val="20"/>
                <w:szCs w:val="20"/>
              </w:rPr>
              <w:t xml:space="preserve"> </w:t>
            </w:r>
            <w:bookmarkStart w:id="2" w:name="_Hlk201660567"/>
            <w:r w:rsidR="00CC3EF7">
              <w:rPr>
                <w:sz w:val="20"/>
                <w:szCs w:val="20"/>
              </w:rPr>
              <w:t xml:space="preserve">IPP </w:t>
            </w:r>
            <w:r w:rsidR="0089610F">
              <w:rPr>
                <w:sz w:val="20"/>
                <w:szCs w:val="20"/>
              </w:rPr>
              <w:t>007-</w:t>
            </w:r>
            <w:r w:rsidR="00CC3EF7">
              <w:rPr>
                <w:sz w:val="20"/>
                <w:szCs w:val="20"/>
              </w:rPr>
              <w:t>8</w:t>
            </w:r>
            <w:r w:rsidR="0089610F">
              <w:rPr>
                <w:sz w:val="20"/>
                <w:szCs w:val="20"/>
              </w:rPr>
              <w:t>2/2025</w:t>
            </w:r>
            <w:bookmarkEnd w:id="2"/>
            <w:r w:rsidR="00CC3EF7">
              <w:rPr>
                <w:sz w:val="20"/>
                <w:szCs w:val="20"/>
              </w:rPr>
              <w:t>/10</w:t>
            </w:r>
          </w:p>
        </w:tc>
      </w:tr>
      <w:tr w:rsidR="00107ED0" w:rsidRPr="008D1759" w14:paraId="76FBE882" w14:textId="77777777" w:rsidTr="00A17EA5">
        <w:trPr>
          <w:gridAfter w:val="1"/>
          <w:wAfter w:w="1134" w:type="dxa"/>
        </w:trPr>
        <w:tc>
          <w:tcPr>
            <w:tcW w:w="7796" w:type="dxa"/>
            <w:gridSpan w:val="3"/>
          </w:tcPr>
          <w:p w14:paraId="5C09973D" w14:textId="1D3E136E" w:rsidR="00107ED0" w:rsidRPr="008D1759" w:rsidRDefault="000A1DC2" w:rsidP="00474180">
            <w:pPr>
              <w:pStyle w:val="Neotevilenodstavek"/>
              <w:spacing w:before="0" w:after="0"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CC3EF7">
              <w:rPr>
                <w:sz w:val="20"/>
                <w:szCs w:val="20"/>
              </w:rPr>
              <w:t>11</w:t>
            </w:r>
            <w:r w:rsidR="000F5579">
              <w:rPr>
                <w:sz w:val="20"/>
                <w:szCs w:val="20"/>
              </w:rPr>
              <w:t>. 7</w:t>
            </w:r>
            <w:r w:rsidR="00EF28DA" w:rsidRPr="006A04F7">
              <w:rPr>
                <w:sz w:val="20"/>
                <w:szCs w:val="20"/>
              </w:rPr>
              <w:t>.</w:t>
            </w:r>
            <w:r w:rsidR="00795581" w:rsidRPr="006A04F7">
              <w:rPr>
                <w:sz w:val="20"/>
                <w:szCs w:val="20"/>
              </w:rPr>
              <w:t xml:space="preserve"> </w:t>
            </w:r>
            <w:r w:rsidR="00EF28DA" w:rsidRPr="006A04F7">
              <w:rPr>
                <w:sz w:val="20"/>
                <w:szCs w:val="20"/>
              </w:rPr>
              <w:t>2025</w:t>
            </w:r>
          </w:p>
        </w:tc>
      </w:tr>
      <w:tr w:rsidR="00107ED0" w:rsidRPr="008D1759" w14:paraId="42B68D51" w14:textId="77777777" w:rsidTr="00A17EA5">
        <w:trPr>
          <w:gridAfter w:val="1"/>
          <w:wAfter w:w="1134" w:type="dxa"/>
        </w:trPr>
        <w:tc>
          <w:tcPr>
            <w:tcW w:w="7796" w:type="dxa"/>
            <w:gridSpan w:val="3"/>
          </w:tcPr>
          <w:p w14:paraId="3913ABE7" w14:textId="6BD21793" w:rsidR="00107ED0" w:rsidRPr="00594B90" w:rsidRDefault="007C6746" w:rsidP="00474180">
            <w:pPr>
              <w:pStyle w:val="Neotevilenodstavek"/>
              <w:spacing w:before="0" w:after="0" w:line="288" w:lineRule="auto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</w:t>
            </w:r>
            <w:r w:rsidR="00F35DA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/</w:t>
            </w:r>
            <w:r w:rsidR="007B4FB4">
              <w:rPr>
                <w:iCs/>
                <w:sz w:val="20"/>
                <w:szCs w:val="20"/>
              </w:rPr>
              <w:t xml:space="preserve"> </w:t>
            </w:r>
            <w:r w:rsidR="0089610F">
              <w:rPr>
                <w:iCs/>
                <w:sz w:val="20"/>
                <w:szCs w:val="20"/>
              </w:rPr>
              <w:t>2025-2180-0012</w:t>
            </w:r>
          </w:p>
        </w:tc>
      </w:tr>
      <w:tr w:rsidR="00107ED0" w:rsidRPr="008D1759" w14:paraId="3CE99148" w14:textId="77777777" w:rsidTr="00A17EA5">
        <w:trPr>
          <w:gridAfter w:val="1"/>
          <w:wAfter w:w="1134" w:type="dxa"/>
        </w:trPr>
        <w:tc>
          <w:tcPr>
            <w:tcW w:w="7796" w:type="dxa"/>
            <w:gridSpan w:val="3"/>
          </w:tcPr>
          <w:p w14:paraId="70583271" w14:textId="77777777" w:rsidR="00107ED0" w:rsidRPr="00A478D2" w:rsidRDefault="00107ED0" w:rsidP="00474180">
            <w:pPr>
              <w:spacing w:after="0" w:line="288" w:lineRule="auto"/>
              <w:rPr>
                <w:rFonts w:ascii="Arial" w:hAnsi="Arial" w:cs="Arial"/>
                <w:sz w:val="12"/>
                <w:szCs w:val="12"/>
              </w:rPr>
            </w:pPr>
          </w:p>
          <w:p w14:paraId="029406FA" w14:textId="7B4891EA" w:rsidR="00107ED0" w:rsidRPr="008D1759" w:rsidRDefault="00107ED0" w:rsidP="00474180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3DC43EB" w14:textId="512DAD41" w:rsidR="00107ED0" w:rsidRPr="008D1759" w:rsidRDefault="00CC3EF7" w:rsidP="00474180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D05F9" w:rsidRPr="0095205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34265076" w14:textId="77777777" w:rsidR="00107ED0" w:rsidRPr="00A478D2" w:rsidRDefault="00107ED0" w:rsidP="00474180">
            <w:pPr>
              <w:spacing w:after="0" w:line="288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7ED0" w:rsidRPr="008D1759" w14:paraId="68D9BE18" w14:textId="77777777" w:rsidTr="00BA6B7E">
        <w:tc>
          <w:tcPr>
            <w:tcW w:w="8930" w:type="dxa"/>
            <w:gridSpan w:val="4"/>
          </w:tcPr>
          <w:p w14:paraId="67773A41" w14:textId="77777777" w:rsidR="005B768D" w:rsidRPr="00CE0C27" w:rsidRDefault="005B768D" w:rsidP="00474180">
            <w:pPr>
              <w:spacing w:after="0" w:line="288" w:lineRule="auto"/>
              <w:ind w:left="885" w:hanging="851"/>
              <w:jc w:val="both"/>
              <w:rPr>
                <w:sz w:val="12"/>
                <w:szCs w:val="12"/>
              </w:rPr>
            </w:pPr>
          </w:p>
          <w:p w14:paraId="650632A7" w14:textId="5C7070DE" w:rsidR="008957B9" w:rsidRPr="00A17EA5" w:rsidRDefault="00594B90" w:rsidP="00FC2047">
            <w:pPr>
              <w:spacing w:after="0" w:line="288" w:lineRule="auto"/>
              <w:ind w:left="879" w:hanging="87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FC09E7">
              <w:rPr>
                <w:rFonts w:ascii="Arial" w:hAnsi="Arial" w:cs="Arial"/>
                <w:b/>
                <w:sz w:val="20"/>
                <w:szCs w:val="20"/>
              </w:rPr>
              <w:t>ZADEVA:</w:t>
            </w:r>
            <w:r w:rsidR="008069E7" w:rsidRPr="00343691">
              <w:rPr>
                <w:b/>
              </w:rPr>
              <w:t xml:space="preserve"> </w:t>
            </w:r>
            <w:bookmarkStart w:id="3" w:name="_Hlk201660541"/>
            <w:r w:rsidR="00876670" w:rsidRPr="00876670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Uredba o izvajanju uredbe (EU) o neto ničelnih tehnologijah</w:t>
            </w:r>
            <w:r w:rsidR="008069E7" w:rsidRPr="00A17EA5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43691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–</w:t>
            </w:r>
            <w:r w:rsidR="008069E7" w:rsidRPr="00A17EA5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 predlog za obravnavo</w:t>
            </w:r>
            <w:bookmarkEnd w:id="3"/>
          </w:p>
          <w:p w14:paraId="56146E56" w14:textId="2A7BA8C4" w:rsidR="00FC2047" w:rsidRPr="00FC2047" w:rsidRDefault="00FC2047" w:rsidP="00FC2047">
            <w:pPr>
              <w:spacing w:after="0" w:line="288" w:lineRule="auto"/>
              <w:ind w:left="879" w:hanging="87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07ED0" w:rsidRPr="008D1759" w14:paraId="5AD1FBD8" w14:textId="77777777" w:rsidTr="00BA6B7E">
        <w:tc>
          <w:tcPr>
            <w:tcW w:w="8930" w:type="dxa"/>
            <w:gridSpan w:val="4"/>
          </w:tcPr>
          <w:p w14:paraId="177C357A" w14:textId="77777777" w:rsidR="003D3988" w:rsidRDefault="003D3988" w:rsidP="00474180">
            <w:pPr>
              <w:widowControl w:val="0"/>
              <w:suppressAutoHyphens/>
              <w:spacing w:after="0" w:line="288" w:lineRule="auto"/>
              <w:ind w:right="181"/>
              <w:jc w:val="both"/>
              <w:rPr>
                <w:rFonts w:ascii="Arial" w:eastAsia="Times New Roman" w:hAnsi="Arial"/>
                <w:sz w:val="20"/>
                <w:szCs w:val="20"/>
                <w:lang w:eastAsia="sl-SI"/>
              </w:rPr>
            </w:pPr>
          </w:p>
          <w:p w14:paraId="45AC2650" w14:textId="7B44E409" w:rsidR="00AB2FAD" w:rsidRPr="007005FF" w:rsidRDefault="006E0B0F" w:rsidP="00A17EA5">
            <w:pPr>
              <w:pStyle w:val="Naslovpredpisa"/>
              <w:spacing w:before="0" w:after="0" w:line="288" w:lineRule="auto"/>
              <w:jc w:val="both"/>
              <w:rPr>
                <w:bCs/>
                <w:iCs/>
                <w:sz w:val="20"/>
                <w:szCs w:val="20"/>
              </w:rPr>
            </w:pPr>
            <w:r w:rsidRPr="00A17EA5">
              <w:rPr>
                <w:b w:val="0"/>
                <w:bCs/>
                <w:iCs/>
                <w:sz w:val="20"/>
                <w:szCs w:val="20"/>
              </w:rPr>
              <w:t xml:space="preserve">Na podlagi </w:t>
            </w:r>
            <w:r w:rsidR="00AB6E1B" w:rsidRPr="00A17EA5">
              <w:rPr>
                <w:b w:val="0"/>
                <w:bCs/>
                <w:iCs/>
                <w:sz w:val="20"/>
                <w:szCs w:val="20"/>
              </w:rPr>
              <w:t xml:space="preserve">sedmega odstavka 21. člena Zakona o Vladi Republike Slovenije (Uradni list RS, št. 24/05 – uradno prečiščeno besedilo, 109/08, 38/10 – ZUKN, 8/12, 21/13, 47/13 – ZDU-1G, 65/14, 55/17 in 163/22) </w:t>
            </w:r>
            <w:r w:rsidR="00474180" w:rsidRPr="00A17EA5">
              <w:rPr>
                <w:b w:val="0"/>
                <w:bCs/>
                <w:iCs/>
                <w:sz w:val="20"/>
                <w:szCs w:val="20"/>
              </w:rPr>
              <w:t>je Vlada Republike Slovenije na …. seji dne …. pod točko …. sprejela naslednji</w:t>
            </w:r>
          </w:p>
          <w:p w14:paraId="35C57EB3" w14:textId="2A8EA50B" w:rsidR="00D52E80" w:rsidRPr="00474180" w:rsidRDefault="00D52E80" w:rsidP="00AB2FAD">
            <w:pPr>
              <w:spacing w:after="0" w:line="288" w:lineRule="auto"/>
              <w:ind w:right="48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FE91F05" w14:textId="65B2684B" w:rsidR="00474180" w:rsidRPr="00474180" w:rsidRDefault="00474180" w:rsidP="00D52E80">
            <w:pPr>
              <w:spacing w:after="0" w:line="288" w:lineRule="auto"/>
              <w:ind w:left="606" w:right="461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741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</w:t>
            </w:r>
            <w:r w:rsidR="00FB42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4741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</w:t>
            </w:r>
            <w:r w:rsidR="00FB42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4741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</w:t>
            </w:r>
            <w:r w:rsidR="00FB42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4741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</w:t>
            </w:r>
            <w:r w:rsidR="00FB42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4741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</w:t>
            </w:r>
            <w:r w:rsidR="00FB425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FB4257" w:rsidRPr="00A17EA5">
              <w:rPr>
                <w:bCs/>
                <w:iCs/>
                <w:sz w:val="20"/>
                <w:szCs w:val="20"/>
              </w:rPr>
              <w:t>:</w:t>
            </w:r>
          </w:p>
          <w:p w14:paraId="2D580E2F" w14:textId="77777777" w:rsidR="00474180" w:rsidRDefault="00474180" w:rsidP="00D52E80">
            <w:pPr>
              <w:pStyle w:val="Naslovpredpisa"/>
              <w:spacing w:before="0" w:after="0" w:line="288" w:lineRule="auto"/>
              <w:ind w:left="606" w:right="461"/>
              <w:jc w:val="both"/>
              <w:rPr>
                <w:b w:val="0"/>
                <w:sz w:val="20"/>
                <w:szCs w:val="20"/>
              </w:rPr>
            </w:pPr>
          </w:p>
          <w:p w14:paraId="686B34AD" w14:textId="43E771F1" w:rsidR="00493F96" w:rsidRDefault="00474180" w:rsidP="00E90DDE">
            <w:pPr>
              <w:pStyle w:val="Naslovpredpisa"/>
              <w:spacing w:before="0" w:after="0" w:line="288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A02DCD">
              <w:rPr>
                <w:b w:val="0"/>
                <w:iCs/>
                <w:sz w:val="20"/>
                <w:szCs w:val="20"/>
              </w:rPr>
              <w:t xml:space="preserve">Vlada Republike Slovenije </w:t>
            </w:r>
            <w:r w:rsidR="00AB6E1B">
              <w:rPr>
                <w:b w:val="0"/>
                <w:iCs/>
                <w:sz w:val="20"/>
                <w:szCs w:val="20"/>
              </w:rPr>
              <w:t xml:space="preserve">je </w:t>
            </w:r>
            <w:bookmarkStart w:id="4" w:name="_Hlk200354465"/>
            <w:r w:rsidR="00FB4257">
              <w:rPr>
                <w:b w:val="0"/>
                <w:iCs/>
                <w:sz w:val="20"/>
                <w:szCs w:val="20"/>
              </w:rPr>
              <w:t xml:space="preserve">izdala </w:t>
            </w:r>
            <w:bookmarkStart w:id="5" w:name="_Hlk202253388"/>
            <w:r w:rsidR="00876670" w:rsidRPr="00876670">
              <w:rPr>
                <w:b w:val="0"/>
                <w:iCs/>
                <w:sz w:val="20"/>
                <w:szCs w:val="20"/>
              </w:rPr>
              <w:t>Uredb</w:t>
            </w:r>
            <w:r w:rsidR="00C6584E">
              <w:rPr>
                <w:b w:val="0"/>
                <w:iCs/>
                <w:sz w:val="20"/>
                <w:szCs w:val="20"/>
              </w:rPr>
              <w:t>o</w:t>
            </w:r>
            <w:r w:rsidR="00876670" w:rsidRPr="00876670">
              <w:rPr>
                <w:b w:val="0"/>
                <w:iCs/>
                <w:sz w:val="20"/>
                <w:szCs w:val="20"/>
              </w:rPr>
              <w:t xml:space="preserve"> o izvajanju uredbe (EU) o neto ničelnih tehnologijah </w:t>
            </w:r>
            <w:bookmarkEnd w:id="5"/>
            <w:bookmarkEnd w:id="4"/>
            <w:r w:rsidR="00AB6E1B">
              <w:rPr>
                <w:b w:val="0"/>
                <w:iCs/>
                <w:sz w:val="20"/>
                <w:szCs w:val="20"/>
              </w:rPr>
              <w:t>in jo objavi v Uradnem listu Republike Slovenije.</w:t>
            </w:r>
            <w:r w:rsidR="00AB6E1B" w:rsidRPr="00AB6E1B">
              <w:rPr>
                <w:b w:val="0"/>
                <w:iCs/>
                <w:sz w:val="20"/>
                <w:szCs w:val="20"/>
              </w:rPr>
              <w:t xml:space="preserve"> </w:t>
            </w:r>
          </w:p>
          <w:p w14:paraId="7CA7B49B" w14:textId="77777777" w:rsidR="00AB3687" w:rsidRPr="00A478D2" w:rsidRDefault="00AB3687" w:rsidP="00E90DDE">
            <w:pPr>
              <w:pStyle w:val="Naslovpredpisa"/>
              <w:spacing w:before="0" w:after="0" w:line="288" w:lineRule="auto"/>
              <w:jc w:val="both"/>
              <w:rPr>
                <w:b w:val="0"/>
                <w:iCs/>
                <w:sz w:val="20"/>
                <w:szCs w:val="20"/>
              </w:rPr>
            </w:pPr>
          </w:p>
          <w:p w14:paraId="2DD62529" w14:textId="7C0F7076" w:rsidR="00474180" w:rsidRPr="00AB2FAD" w:rsidRDefault="00343691" w:rsidP="00343691">
            <w:pPr>
              <w:pStyle w:val="Naslovpredpisa"/>
              <w:spacing w:before="0" w:after="0" w:line="288" w:lineRule="auto"/>
              <w:ind w:left="5700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 xml:space="preserve">   </w:t>
            </w:r>
            <w:r w:rsidR="00474180" w:rsidRPr="00AB2FAD">
              <w:rPr>
                <w:b w:val="0"/>
                <w:iCs/>
                <w:sz w:val="20"/>
                <w:szCs w:val="20"/>
              </w:rPr>
              <w:t>Barbara Kolenko Helbl</w:t>
            </w:r>
          </w:p>
          <w:p w14:paraId="0B5C6AA4" w14:textId="40284C17" w:rsidR="00474180" w:rsidRPr="00AB2FAD" w:rsidRDefault="00AB6E1B" w:rsidP="00AB2FAD">
            <w:pPr>
              <w:pStyle w:val="Naslovpredpisa"/>
              <w:spacing w:before="0" w:after="0" w:line="288" w:lineRule="auto"/>
              <w:ind w:left="5700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GENERALNA SEKRETARKA</w:t>
            </w:r>
          </w:p>
          <w:p w14:paraId="1956C63F" w14:textId="2528CD16" w:rsidR="00E90DDE" w:rsidRDefault="00E90DDE" w:rsidP="00AB2FAD">
            <w:pPr>
              <w:spacing w:after="0" w:line="288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FF50425" w14:textId="77777777" w:rsidR="003A7EB1" w:rsidRPr="00AB2FAD" w:rsidRDefault="003A7EB1" w:rsidP="00610101">
            <w:pPr>
              <w:spacing w:after="0" w:line="288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EC2E49A" w14:textId="77777777" w:rsidR="00AB3687" w:rsidRDefault="00AB3687" w:rsidP="00610101">
            <w:pPr>
              <w:pStyle w:val="Naslovpredpisa"/>
              <w:spacing w:before="0" w:after="0" w:line="288" w:lineRule="auto"/>
              <w:ind w:left="39"/>
              <w:jc w:val="both"/>
              <w:rPr>
                <w:b w:val="0"/>
                <w:sz w:val="18"/>
                <w:szCs w:val="18"/>
              </w:rPr>
            </w:pPr>
          </w:p>
          <w:p w14:paraId="4FA3330F" w14:textId="1E61889E" w:rsidR="00474180" w:rsidRPr="00A17EA5" w:rsidRDefault="00474180" w:rsidP="00610101">
            <w:pPr>
              <w:pStyle w:val="Naslovpredpisa"/>
              <w:spacing w:before="0" w:after="0" w:line="288" w:lineRule="auto"/>
              <w:ind w:left="39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>Sklep prejmejo:</w:t>
            </w:r>
          </w:p>
          <w:p w14:paraId="42EAAC5A" w14:textId="1474FE2B" w:rsidR="00474180" w:rsidRPr="00A17EA5" w:rsidRDefault="00474180" w:rsidP="00610101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bookmarkStart w:id="6" w:name="_Hlk200354558"/>
            <w:r w:rsidRPr="00A17EA5">
              <w:rPr>
                <w:b w:val="0"/>
                <w:sz w:val="20"/>
                <w:szCs w:val="20"/>
              </w:rPr>
              <w:t>- Ministrstvo za g</w:t>
            </w:r>
            <w:r w:rsidR="003A7EB1" w:rsidRPr="00A17EA5">
              <w:rPr>
                <w:b w:val="0"/>
                <w:sz w:val="20"/>
                <w:szCs w:val="20"/>
              </w:rPr>
              <w:t>ospodarstvo, turizem in šport</w:t>
            </w:r>
            <w:r w:rsidRPr="00A17EA5">
              <w:rPr>
                <w:b w:val="0"/>
                <w:sz w:val="20"/>
                <w:szCs w:val="20"/>
              </w:rPr>
              <w:t>,</w:t>
            </w:r>
          </w:p>
          <w:p w14:paraId="040D7015" w14:textId="775A55DA" w:rsidR="00AB6E1B" w:rsidRPr="00A17EA5" w:rsidRDefault="00AB6E1B" w:rsidP="00610101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>- Ministrstvo za javno upravo,</w:t>
            </w:r>
          </w:p>
          <w:p w14:paraId="5AC45F61" w14:textId="6B188F9A" w:rsidR="00AB3687" w:rsidRPr="00A17EA5" w:rsidRDefault="00AB3687" w:rsidP="00AB6E1B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>- Ministrstvo za naravne vire in prostor,</w:t>
            </w:r>
          </w:p>
          <w:p w14:paraId="668D86E2" w14:textId="42A30EDF" w:rsidR="00AB3687" w:rsidRPr="00A17EA5" w:rsidRDefault="00AB3687" w:rsidP="00610101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>- Ministrstvo za okolje, podnebje in energijo,</w:t>
            </w:r>
          </w:p>
          <w:p w14:paraId="4DD7916B" w14:textId="2A65B925" w:rsidR="00736073" w:rsidRPr="00A17EA5" w:rsidRDefault="00736073" w:rsidP="00610101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>- Ministrstvo za finance,</w:t>
            </w:r>
          </w:p>
          <w:p w14:paraId="38E4AD93" w14:textId="60575ADD" w:rsidR="00BD300D" w:rsidRPr="00A17EA5" w:rsidRDefault="00BD300D" w:rsidP="005708C1">
            <w:pPr>
              <w:pStyle w:val="Naslovpredpisa"/>
              <w:spacing w:before="0" w:after="0" w:line="288" w:lineRule="auto"/>
              <w:ind w:left="607"/>
              <w:jc w:val="both"/>
              <w:rPr>
                <w:b w:val="0"/>
                <w:sz w:val="20"/>
                <w:szCs w:val="20"/>
              </w:rPr>
            </w:pPr>
            <w:r w:rsidRPr="00A17EA5">
              <w:rPr>
                <w:b w:val="0"/>
                <w:sz w:val="20"/>
                <w:szCs w:val="20"/>
              </w:rPr>
              <w:t xml:space="preserve">- Služba Vlade </w:t>
            </w:r>
            <w:r w:rsidR="005708C1" w:rsidRPr="00A17EA5">
              <w:rPr>
                <w:b w:val="0"/>
                <w:sz w:val="20"/>
                <w:szCs w:val="20"/>
              </w:rPr>
              <w:t>za zakonodajo,</w:t>
            </w:r>
          </w:p>
          <w:p w14:paraId="6E6CB112" w14:textId="5F9C771E" w:rsidR="003A7EB1" w:rsidRPr="003D3988" w:rsidRDefault="00AB7B78" w:rsidP="00A17EA5">
            <w:pPr>
              <w:pStyle w:val="Naslovpredpisa"/>
              <w:spacing w:before="0" w:after="0" w:line="288" w:lineRule="auto"/>
              <w:ind w:left="607"/>
              <w:jc w:val="both"/>
            </w:pPr>
            <w:r w:rsidRPr="00A17EA5">
              <w:rPr>
                <w:b w:val="0"/>
                <w:sz w:val="20"/>
                <w:szCs w:val="20"/>
              </w:rPr>
              <w:t>- Generalni sekretariat Vlade Republike Slovenije.</w:t>
            </w:r>
            <w:bookmarkEnd w:id="6"/>
          </w:p>
        </w:tc>
      </w:tr>
      <w:tr w:rsidR="00107ED0" w:rsidRPr="008D1759" w14:paraId="150C1BD5" w14:textId="77777777" w:rsidTr="00BA6B7E">
        <w:tc>
          <w:tcPr>
            <w:tcW w:w="8930" w:type="dxa"/>
            <w:gridSpan w:val="4"/>
          </w:tcPr>
          <w:p w14:paraId="523F90A2" w14:textId="77777777" w:rsidR="00FC2047" w:rsidRDefault="00C058EC" w:rsidP="00FC2047">
            <w:pPr>
              <w:pStyle w:val="Neotevilenodstavek"/>
              <w:numPr>
                <w:ilvl w:val="0"/>
                <w:numId w:val="13"/>
              </w:numPr>
              <w:spacing w:before="0" w:after="0" w:line="288" w:lineRule="auto"/>
              <w:ind w:left="606" w:hanging="5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Predlog za obravnavo predloga zakona po nujnem ali skrajšanem postopku v DZ z obrazložitvijo razlogov</w:t>
            </w:r>
            <w:r w:rsidRPr="00D43F59">
              <w:rPr>
                <w:b/>
                <w:sz w:val="20"/>
                <w:szCs w:val="20"/>
              </w:rPr>
              <w:t>:</w:t>
            </w:r>
            <w:r w:rsidR="00FC2047">
              <w:rPr>
                <w:b/>
                <w:sz w:val="20"/>
                <w:szCs w:val="20"/>
              </w:rPr>
              <w:t xml:space="preserve"> </w:t>
            </w:r>
          </w:p>
          <w:p w14:paraId="2073C9A9" w14:textId="785E3C63" w:rsidR="00AC533C" w:rsidRPr="00FC2047" w:rsidRDefault="00FC2047" w:rsidP="00FC2047">
            <w:pPr>
              <w:pStyle w:val="Neotevilenodstavek"/>
              <w:spacing w:before="0" w:after="0" w:line="288" w:lineRule="auto"/>
              <w:ind w:left="6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533C" w:rsidRPr="00FC2047">
              <w:rPr>
                <w:b/>
                <w:sz w:val="20"/>
                <w:szCs w:val="20"/>
              </w:rPr>
              <w:t>/</w:t>
            </w:r>
          </w:p>
        </w:tc>
      </w:tr>
      <w:tr w:rsidR="00107ED0" w:rsidRPr="008D1759" w14:paraId="23FB6A26" w14:textId="77777777" w:rsidTr="00BA6B7E">
        <w:tc>
          <w:tcPr>
            <w:tcW w:w="8930" w:type="dxa"/>
            <w:gridSpan w:val="4"/>
          </w:tcPr>
          <w:p w14:paraId="38049CAD" w14:textId="16627D87" w:rsidR="008046EB" w:rsidRPr="00BA6B7E" w:rsidRDefault="00107ED0" w:rsidP="00474180">
            <w:pPr>
              <w:pStyle w:val="Neotevilenodstavek"/>
              <w:spacing w:before="0" w:after="0" w:line="288" w:lineRule="auto"/>
              <w:rPr>
                <w:b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 w:rsidR="00F4001E"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107ED0" w:rsidRPr="008D1759" w14:paraId="079ABBFB" w14:textId="77777777" w:rsidTr="00BA6B7E">
        <w:tc>
          <w:tcPr>
            <w:tcW w:w="8930" w:type="dxa"/>
            <w:gridSpan w:val="4"/>
          </w:tcPr>
          <w:p w14:paraId="62A50B27" w14:textId="61EA07C8" w:rsidR="00AB2FAD" w:rsidRDefault="00AB2FAD" w:rsidP="00CC3EF7">
            <w:pPr>
              <w:pStyle w:val="BodyText21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cs="Arial"/>
                <w:iCs/>
                <w:sz w:val="20"/>
              </w:rPr>
            </w:pPr>
            <w:r w:rsidRPr="00D52E80">
              <w:rPr>
                <w:rFonts w:cs="Arial"/>
                <w:iCs/>
                <w:sz w:val="20"/>
              </w:rPr>
              <w:t>Jernej Salecl</w:t>
            </w:r>
            <w:r>
              <w:rPr>
                <w:rFonts w:cs="Arial"/>
                <w:iCs/>
                <w:sz w:val="20"/>
              </w:rPr>
              <w:t>, generalni direktor</w:t>
            </w:r>
            <w:r w:rsidRPr="00BC4817">
              <w:rPr>
                <w:rFonts w:cs="Arial"/>
                <w:iCs/>
                <w:sz w:val="20"/>
              </w:rPr>
              <w:t xml:space="preserve">, Direktorat za </w:t>
            </w:r>
            <w:r w:rsidR="001A5D19">
              <w:rPr>
                <w:rFonts w:cs="Arial"/>
                <w:iCs/>
                <w:sz w:val="20"/>
              </w:rPr>
              <w:t xml:space="preserve">industrijo, </w:t>
            </w:r>
            <w:r>
              <w:rPr>
                <w:rFonts w:cs="Arial"/>
                <w:iCs/>
                <w:sz w:val="20"/>
              </w:rPr>
              <w:t xml:space="preserve">podjetništvo </w:t>
            </w:r>
            <w:r w:rsidR="001A5D19">
              <w:rPr>
                <w:rFonts w:cs="Arial"/>
                <w:iCs/>
                <w:sz w:val="20"/>
              </w:rPr>
              <w:t>in internacionalizacijo</w:t>
            </w:r>
            <w:r w:rsidRPr="00BC4817">
              <w:rPr>
                <w:rFonts w:cs="Arial"/>
                <w:iCs/>
                <w:sz w:val="20"/>
              </w:rPr>
              <w:t xml:space="preserve">, Ministrstvo </w:t>
            </w:r>
            <w:r w:rsidR="003A7EB1">
              <w:rPr>
                <w:rFonts w:cs="Arial"/>
                <w:iCs/>
                <w:sz w:val="20"/>
              </w:rPr>
              <w:t>za gospodarstvo, turizem in šport</w:t>
            </w:r>
            <w:r>
              <w:rPr>
                <w:rFonts w:cs="Arial"/>
                <w:iCs/>
                <w:sz w:val="20"/>
              </w:rPr>
              <w:t>,</w:t>
            </w:r>
          </w:p>
          <w:p w14:paraId="3ED36584" w14:textId="57163F40" w:rsidR="003D3988" w:rsidRPr="00AB2FAD" w:rsidRDefault="00502976" w:rsidP="00CC3EF7">
            <w:pPr>
              <w:pStyle w:val="BodyText21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Natalija Medica</w:t>
            </w:r>
            <w:r w:rsidR="00AB2FAD" w:rsidRPr="004E6793">
              <w:rPr>
                <w:rFonts w:cs="Arial"/>
                <w:iCs/>
                <w:sz w:val="20"/>
              </w:rPr>
              <w:t>, sekretar</w:t>
            </w:r>
            <w:r w:rsidR="001A5D19">
              <w:rPr>
                <w:rFonts w:cs="Arial"/>
                <w:iCs/>
                <w:sz w:val="20"/>
              </w:rPr>
              <w:t>ka</w:t>
            </w:r>
            <w:r w:rsidR="00AB2FAD" w:rsidRPr="004E6793">
              <w:rPr>
                <w:rFonts w:cs="Arial"/>
                <w:iCs/>
                <w:sz w:val="20"/>
              </w:rPr>
              <w:t xml:space="preserve">, </w:t>
            </w:r>
            <w:r w:rsidR="001A5D19" w:rsidRPr="001A5D19">
              <w:rPr>
                <w:rFonts w:cs="Arial"/>
                <w:iCs/>
                <w:sz w:val="20"/>
              </w:rPr>
              <w:t>Direktorat za industrijo, podjetništvo in internacionalizacijo</w:t>
            </w:r>
            <w:r w:rsidR="00AB2FAD" w:rsidRPr="004E6793">
              <w:rPr>
                <w:rFonts w:cs="Arial"/>
                <w:iCs/>
                <w:sz w:val="20"/>
              </w:rPr>
              <w:t xml:space="preserve">, Ministrstvo </w:t>
            </w:r>
            <w:r w:rsidR="003A7EB1">
              <w:rPr>
                <w:rFonts w:cs="Arial"/>
                <w:iCs/>
                <w:sz w:val="20"/>
              </w:rPr>
              <w:t>za gospodarstvo, turizem in šport</w:t>
            </w:r>
            <w:r>
              <w:rPr>
                <w:rFonts w:cs="Arial"/>
                <w:iCs/>
                <w:sz w:val="20"/>
              </w:rPr>
              <w:t>.</w:t>
            </w:r>
          </w:p>
          <w:p w14:paraId="060EFA08" w14:textId="74765F69" w:rsidR="00A25EEC" w:rsidRPr="003D3988" w:rsidRDefault="00A25EEC" w:rsidP="00474180">
            <w:pPr>
              <w:spacing w:after="0" w:line="288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C6" w:rsidRPr="008D1759" w14:paraId="30C18692" w14:textId="77777777" w:rsidTr="00BA6B7E">
        <w:tc>
          <w:tcPr>
            <w:tcW w:w="8930" w:type="dxa"/>
            <w:gridSpan w:val="4"/>
          </w:tcPr>
          <w:p w14:paraId="562A5311" w14:textId="77777777" w:rsidR="00BC427D" w:rsidRPr="0058178D" w:rsidRDefault="00F4001E" w:rsidP="00474180">
            <w:pPr>
              <w:pStyle w:val="Neotevilenodstavek"/>
              <w:spacing w:before="0" w:after="0" w:line="288" w:lineRule="auto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3.b</w:t>
            </w:r>
            <w:r w:rsidR="005F3DC6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="005F3DC6" w:rsidRPr="005F3DC6">
              <w:rPr>
                <w:b/>
                <w:sz w:val="20"/>
                <w:szCs w:val="20"/>
              </w:rPr>
              <w:t>sodelovali pri pripravi dela ali celotnega gradiva</w:t>
            </w:r>
            <w:r w:rsidR="005F3DC6">
              <w:rPr>
                <w:b/>
                <w:sz w:val="20"/>
                <w:szCs w:val="20"/>
              </w:rPr>
              <w:t>:</w:t>
            </w:r>
          </w:p>
        </w:tc>
      </w:tr>
      <w:tr w:rsidR="005F3DC6" w:rsidRPr="008D1759" w14:paraId="413CA66B" w14:textId="77777777" w:rsidTr="00BA6B7E">
        <w:tc>
          <w:tcPr>
            <w:tcW w:w="8930" w:type="dxa"/>
            <w:gridSpan w:val="4"/>
          </w:tcPr>
          <w:p w14:paraId="0B546F40" w14:textId="0B8569AC" w:rsidR="005F3DC6" w:rsidRPr="008D1759" w:rsidRDefault="005F3DC6" w:rsidP="00474180">
            <w:pPr>
              <w:pStyle w:val="Neotevilenodstavek"/>
              <w:spacing w:before="0" w:after="0" w:line="288" w:lineRule="auto"/>
              <w:rPr>
                <w:iCs/>
                <w:sz w:val="20"/>
                <w:szCs w:val="20"/>
              </w:rPr>
            </w:pPr>
          </w:p>
        </w:tc>
      </w:tr>
      <w:tr w:rsidR="00107ED0" w:rsidRPr="008D1759" w14:paraId="168CB13C" w14:textId="77777777" w:rsidTr="00BA6B7E">
        <w:tc>
          <w:tcPr>
            <w:tcW w:w="8930" w:type="dxa"/>
            <w:gridSpan w:val="4"/>
          </w:tcPr>
          <w:p w14:paraId="4EC92B3D" w14:textId="77777777" w:rsidR="00345CE5" w:rsidRPr="008046EB" w:rsidRDefault="008046EB" w:rsidP="00474180">
            <w:pPr>
              <w:pStyle w:val="Neotevilenodstavek"/>
              <w:spacing w:before="0" w:after="0"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107ED0" w:rsidRPr="00D43F59">
              <w:rPr>
                <w:b/>
                <w:sz w:val="20"/>
                <w:szCs w:val="20"/>
              </w:rPr>
              <w:t>Predstavniki vlad</w:t>
            </w:r>
            <w:r w:rsidR="00372466">
              <w:rPr>
                <w:b/>
                <w:sz w:val="20"/>
                <w:szCs w:val="20"/>
              </w:rPr>
              <w:t>e, ki bodo sodelovali pri delu d</w:t>
            </w:r>
            <w:r w:rsidR="00107ED0"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107ED0" w:rsidRPr="008D1759" w14:paraId="4B68805A" w14:textId="77777777" w:rsidTr="00BA6B7E">
        <w:tc>
          <w:tcPr>
            <w:tcW w:w="8930" w:type="dxa"/>
            <w:gridSpan w:val="4"/>
          </w:tcPr>
          <w:p w14:paraId="2E77F7C1" w14:textId="77777777" w:rsidR="00107ED0" w:rsidRPr="008046EB" w:rsidRDefault="00683651" w:rsidP="00474180">
            <w:pPr>
              <w:pStyle w:val="Neotevilenodstavek"/>
              <w:spacing w:before="0" w:after="0" w:line="288" w:lineRule="auto"/>
              <w:rPr>
                <w:sz w:val="20"/>
                <w:szCs w:val="20"/>
              </w:rPr>
            </w:pPr>
            <w:r w:rsidRPr="008046EB">
              <w:rPr>
                <w:sz w:val="20"/>
                <w:szCs w:val="20"/>
              </w:rPr>
              <w:t>/</w:t>
            </w:r>
          </w:p>
        </w:tc>
      </w:tr>
      <w:tr w:rsidR="00107ED0" w:rsidRPr="008D1759" w14:paraId="39EEA154" w14:textId="77777777" w:rsidTr="00BA6B7E">
        <w:tc>
          <w:tcPr>
            <w:tcW w:w="8930" w:type="dxa"/>
            <w:gridSpan w:val="4"/>
          </w:tcPr>
          <w:p w14:paraId="5B1A4881" w14:textId="4037BDC8" w:rsidR="00AB2FAD" w:rsidRPr="00036F1B" w:rsidRDefault="00107ED0" w:rsidP="00F1207D">
            <w:pPr>
              <w:pStyle w:val="Oddelek"/>
              <w:numPr>
                <w:ilvl w:val="0"/>
                <w:numId w:val="0"/>
              </w:numPr>
              <w:spacing w:before="0" w:after="0" w:line="288" w:lineRule="auto"/>
              <w:jc w:val="left"/>
              <w:rPr>
                <w:iCs/>
                <w:sz w:val="20"/>
                <w:szCs w:val="20"/>
              </w:rPr>
            </w:pPr>
            <w:r w:rsidRPr="00036F1B">
              <w:rPr>
                <w:iCs/>
                <w:sz w:val="20"/>
                <w:szCs w:val="20"/>
              </w:rPr>
              <w:t>5. Kratek povzetek gradiva</w:t>
            </w:r>
            <w:r w:rsidR="00372466" w:rsidRPr="00036F1B">
              <w:rPr>
                <w:iCs/>
                <w:sz w:val="20"/>
                <w:szCs w:val="20"/>
              </w:rPr>
              <w:t>:</w:t>
            </w:r>
          </w:p>
          <w:p w14:paraId="0310E35A" w14:textId="28D0ABB2" w:rsidR="00580899" w:rsidRPr="00036F1B" w:rsidRDefault="00EE0397" w:rsidP="00CC3EF7">
            <w:pPr>
              <w:spacing w:after="0" w:line="288" w:lineRule="auto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bookmarkStart w:id="7" w:name="_Hlk200359856"/>
            <w:r w:rsidRPr="00EE039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Predlagana </w:t>
            </w:r>
            <w:r w:rsidR="00876670" w:rsidRPr="0087667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Uredba o izvajanju uredbe (EU) o neto ničelnih tehnologijah </w:t>
            </w:r>
            <w:r w:rsidRPr="00EE039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določa pristojni nacionalni organ za izvajanje Enotne kontaktne točke</w:t>
            </w:r>
            <w:r w:rsid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, ki </w:t>
            </w:r>
            <w:r w:rsidR="00546D2B" w:rsidRP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je </w:t>
            </w:r>
            <w:r w:rsidR="0008001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skladno z navedeno uredbo </w:t>
            </w:r>
            <w:r w:rsidR="00546D2B" w:rsidRP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odgovorna za lajšanje in usklajevanje postopka izdaje dovoljenj za projekte za proizvodnjo neto ničelnih tehnologij, tudi za neto ničelne strateške projekte, ter za zagotavljanje informacij o racionalizaciji upravnih postopkov</w:t>
            </w:r>
            <w:r w:rsid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.</w:t>
            </w:r>
            <w:r w:rsidR="00546D2B" w:rsidRP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546D2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T</w:t>
            </w:r>
            <w:r w:rsidR="00FB0B0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 naloge bo izvajalo Ministrstvo za gospodarstvo, turizem in šport</w:t>
            </w:r>
            <w:r w:rsidR="004E1F7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, in sicer v okviru tekočih nalog</w:t>
            </w:r>
            <w:r w:rsidRPr="00EE039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.</w:t>
            </w:r>
            <w:r w:rsidR="004E1F7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EE039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bookmarkEnd w:id="7"/>
          </w:p>
        </w:tc>
      </w:tr>
      <w:tr w:rsidR="00107ED0" w:rsidRPr="008D1759" w14:paraId="50984630" w14:textId="77777777" w:rsidTr="00BA6B7E">
        <w:tc>
          <w:tcPr>
            <w:tcW w:w="8930" w:type="dxa"/>
            <w:gridSpan w:val="4"/>
          </w:tcPr>
          <w:p w14:paraId="7A4F55B7" w14:textId="77777777" w:rsidR="008046EB" w:rsidRPr="008D1759" w:rsidRDefault="00107ED0" w:rsidP="00474180">
            <w:pPr>
              <w:pStyle w:val="Oddelek"/>
              <w:numPr>
                <w:ilvl w:val="0"/>
                <w:numId w:val="0"/>
              </w:numPr>
              <w:spacing w:before="0" w:after="0"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 w:rsidR="00A24E98">
              <w:rPr>
                <w:sz w:val="20"/>
                <w:szCs w:val="20"/>
              </w:rPr>
              <w:t xml:space="preserve"> </w:t>
            </w:r>
            <w:r w:rsidR="00372466">
              <w:rPr>
                <w:sz w:val="20"/>
                <w:szCs w:val="20"/>
              </w:rPr>
              <w:t>za:</w:t>
            </w:r>
          </w:p>
        </w:tc>
      </w:tr>
      <w:tr w:rsidR="00107ED0" w:rsidRPr="008D1759" w14:paraId="2A95EC86" w14:textId="77777777" w:rsidTr="00961A16">
        <w:tc>
          <w:tcPr>
            <w:tcW w:w="1329" w:type="dxa"/>
          </w:tcPr>
          <w:p w14:paraId="7CC99140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6184" w:type="dxa"/>
          </w:tcPr>
          <w:p w14:paraId="458B8DC8" w14:textId="458D9B00" w:rsidR="00BC427D" w:rsidRPr="008D1759" w:rsidRDefault="00107ED0" w:rsidP="00474180">
            <w:pPr>
              <w:pStyle w:val="Neotevilenodstavek"/>
              <w:spacing w:before="0" w:after="0" w:line="288" w:lineRule="auto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 w:rsidR="00372466">
              <w:rPr>
                <w:sz w:val="20"/>
                <w:szCs w:val="20"/>
              </w:rPr>
              <w:t xml:space="preserve"> s</w:t>
            </w:r>
            <w:r w:rsidR="00A24E98">
              <w:rPr>
                <w:sz w:val="20"/>
                <w:szCs w:val="20"/>
              </w:rPr>
              <w:t xml:space="preserve">redstva </w:t>
            </w:r>
            <w:r w:rsidR="00372466">
              <w:rPr>
                <w:sz w:val="20"/>
                <w:szCs w:val="20"/>
              </w:rPr>
              <w:t>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1417" w:type="dxa"/>
            <w:gridSpan w:val="2"/>
            <w:vAlign w:val="center"/>
          </w:tcPr>
          <w:p w14:paraId="15CB129E" w14:textId="012E2E65" w:rsidR="00107ED0" w:rsidRPr="001D568E" w:rsidRDefault="008B0A81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1FACA653" w14:textId="77777777" w:rsidTr="00961A16">
        <w:tc>
          <w:tcPr>
            <w:tcW w:w="1329" w:type="dxa"/>
          </w:tcPr>
          <w:p w14:paraId="549FA233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6184" w:type="dxa"/>
          </w:tcPr>
          <w:p w14:paraId="29C8B670" w14:textId="0560DBD4" w:rsidR="00BC427D" w:rsidRPr="00DC62EC" w:rsidRDefault="00107ED0" w:rsidP="00474180">
            <w:pPr>
              <w:pStyle w:val="Neotevilenodstavek"/>
              <w:spacing w:before="0" w:after="0" w:line="288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417" w:type="dxa"/>
            <w:gridSpan w:val="2"/>
            <w:vAlign w:val="center"/>
          </w:tcPr>
          <w:p w14:paraId="140BB1B2" w14:textId="77777777" w:rsidR="00107ED0" w:rsidRPr="001D568E" w:rsidRDefault="00107ED0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157CE6D9" w14:textId="77777777" w:rsidTr="00961A16">
        <w:tc>
          <w:tcPr>
            <w:tcW w:w="1329" w:type="dxa"/>
          </w:tcPr>
          <w:p w14:paraId="3D757B85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6184" w:type="dxa"/>
          </w:tcPr>
          <w:p w14:paraId="145C3ADB" w14:textId="02E46799" w:rsidR="00BB3E60" w:rsidRPr="00DC62EC" w:rsidRDefault="00107ED0" w:rsidP="00474180">
            <w:pPr>
              <w:pStyle w:val="Neotevilenodstavek"/>
              <w:spacing w:before="0" w:after="0" w:line="288" w:lineRule="auto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417" w:type="dxa"/>
            <w:gridSpan w:val="2"/>
            <w:vAlign w:val="center"/>
          </w:tcPr>
          <w:p w14:paraId="314A9683" w14:textId="77777777" w:rsidR="00107ED0" w:rsidRPr="001D568E" w:rsidRDefault="00107ED0" w:rsidP="00474180">
            <w:pPr>
              <w:pStyle w:val="Neotevilenodstavek"/>
              <w:spacing w:before="0" w:after="0" w:line="288" w:lineRule="auto"/>
              <w:jc w:val="center"/>
              <w:rPr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1BBE17A7" w14:textId="77777777" w:rsidTr="00961A16">
        <w:tc>
          <w:tcPr>
            <w:tcW w:w="1329" w:type="dxa"/>
          </w:tcPr>
          <w:p w14:paraId="73B0E2B4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6184" w:type="dxa"/>
          </w:tcPr>
          <w:p w14:paraId="70385889" w14:textId="4FEF9BCA" w:rsidR="008046EB" w:rsidRPr="00493F96" w:rsidRDefault="00A24E98" w:rsidP="00474180">
            <w:pPr>
              <w:pStyle w:val="Neotevilenodstavek"/>
              <w:spacing w:before="0" w:after="0" w:line="288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="00107ED0"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  <w:p w14:paraId="5508EDE2" w14:textId="13C33692" w:rsidR="00413761" w:rsidRPr="00686DA8" w:rsidRDefault="00413761" w:rsidP="000546D6">
            <w:pPr>
              <w:pStyle w:val="Neotevilenodstavek"/>
              <w:spacing w:before="0" w:after="0" w:line="288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9AE7DE" w14:textId="017B93E5" w:rsidR="00107ED0" w:rsidRPr="001D568E" w:rsidRDefault="00ED2AC9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3EB7EF0C" w14:textId="77777777" w:rsidTr="00961A16">
        <w:tc>
          <w:tcPr>
            <w:tcW w:w="1329" w:type="dxa"/>
          </w:tcPr>
          <w:p w14:paraId="669E19A3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6184" w:type="dxa"/>
          </w:tcPr>
          <w:p w14:paraId="75AB495D" w14:textId="30CE5B40" w:rsidR="00BC427D" w:rsidRPr="008D1759" w:rsidRDefault="00A24E98" w:rsidP="00474180">
            <w:pPr>
              <w:pStyle w:val="Neotevilenodstavek"/>
              <w:spacing w:before="0" w:after="0"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="00107ED0"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  <w:vAlign w:val="center"/>
          </w:tcPr>
          <w:p w14:paraId="472A597D" w14:textId="77777777" w:rsidR="00107ED0" w:rsidRPr="001D568E" w:rsidRDefault="00107ED0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0EB78C45" w14:textId="77777777" w:rsidTr="00961A16">
        <w:tc>
          <w:tcPr>
            <w:tcW w:w="1329" w:type="dxa"/>
          </w:tcPr>
          <w:p w14:paraId="315A62A5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6184" w:type="dxa"/>
          </w:tcPr>
          <w:p w14:paraId="249ADBD4" w14:textId="5EF26B3C" w:rsidR="00BC427D" w:rsidRPr="008D1759" w:rsidRDefault="00107ED0" w:rsidP="00474180">
            <w:pPr>
              <w:pStyle w:val="Neotevilenodstavek"/>
              <w:spacing w:before="0" w:after="0" w:line="288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417" w:type="dxa"/>
            <w:gridSpan w:val="2"/>
            <w:vAlign w:val="center"/>
          </w:tcPr>
          <w:p w14:paraId="63F02490" w14:textId="77777777" w:rsidR="00107ED0" w:rsidRPr="001D568E" w:rsidRDefault="00107ED0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  <w:tr w:rsidR="00107ED0" w:rsidRPr="008D1759" w14:paraId="17EEF419" w14:textId="77777777" w:rsidTr="00961A16">
        <w:tc>
          <w:tcPr>
            <w:tcW w:w="1329" w:type="dxa"/>
            <w:tcBorders>
              <w:bottom w:val="single" w:sz="4" w:space="0" w:color="auto"/>
            </w:tcBorders>
          </w:tcPr>
          <w:p w14:paraId="328CF262" w14:textId="77777777" w:rsidR="00107ED0" w:rsidRPr="008D1759" w:rsidRDefault="00107ED0" w:rsidP="00474180">
            <w:pPr>
              <w:pStyle w:val="Neotevilenodstavek"/>
              <w:spacing w:before="0" w:after="0" w:line="288" w:lineRule="auto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14:paraId="643B5FBC" w14:textId="77777777" w:rsidR="00107ED0" w:rsidRPr="008D1759" w:rsidRDefault="00372466" w:rsidP="00474180">
            <w:pPr>
              <w:pStyle w:val="Neotevilenodstavek"/>
              <w:spacing w:before="0" w:after="0"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="00107ED0"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54D489BC" w14:textId="77777777" w:rsidR="00107ED0" w:rsidRPr="008D1759" w:rsidRDefault="00107ED0" w:rsidP="00474180">
            <w:pPr>
              <w:pStyle w:val="Neotevilenodstavek"/>
              <w:numPr>
                <w:ilvl w:val="0"/>
                <w:numId w:val="7"/>
              </w:numPr>
              <w:spacing w:before="0" w:after="0" w:line="288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 w:rsidR="00A24E98">
              <w:rPr>
                <w:bCs/>
                <w:sz w:val="20"/>
                <w:szCs w:val="20"/>
              </w:rPr>
              <w:t>okumente razvojnega načrtovanja</w:t>
            </w:r>
          </w:p>
          <w:p w14:paraId="78B4D459" w14:textId="77777777" w:rsidR="00107ED0" w:rsidRPr="008D1759" w:rsidRDefault="00107ED0" w:rsidP="00474180">
            <w:pPr>
              <w:pStyle w:val="Neotevilenodstavek"/>
              <w:numPr>
                <w:ilvl w:val="0"/>
                <w:numId w:val="7"/>
              </w:numPr>
              <w:spacing w:before="0" w:after="0" w:line="288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B435634" w14:textId="77777777" w:rsidR="009A72A3" w:rsidRDefault="00107ED0" w:rsidP="00474180">
            <w:pPr>
              <w:pStyle w:val="Neotevilenodstavek"/>
              <w:numPr>
                <w:ilvl w:val="0"/>
                <w:numId w:val="7"/>
              </w:numPr>
              <w:spacing w:before="0" w:after="0" w:line="288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  <w:p w14:paraId="4C435F7B" w14:textId="03825D56" w:rsidR="00BA6B7E" w:rsidRPr="004517E7" w:rsidRDefault="00BA6B7E" w:rsidP="00474180">
            <w:pPr>
              <w:pStyle w:val="Neotevilenodstavek"/>
              <w:spacing w:before="0" w:after="0" w:line="288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FB2C2FB" w14:textId="77777777" w:rsidR="00107ED0" w:rsidRPr="001D568E" w:rsidRDefault="00107ED0" w:rsidP="00474180">
            <w:pPr>
              <w:pStyle w:val="Neotevilenodstavek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1D568E">
              <w:rPr>
                <w:sz w:val="20"/>
                <w:szCs w:val="20"/>
              </w:rPr>
              <w:t>NE</w:t>
            </w:r>
          </w:p>
        </w:tc>
      </w:tr>
    </w:tbl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6DA8" w:rsidRPr="00E301EB" w14:paraId="10E2FCBA" w14:textId="77777777" w:rsidTr="00AB2FAD">
        <w:trPr>
          <w:trHeight w:val="54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F8D" w14:textId="77777777" w:rsidR="00686DA8" w:rsidRPr="0031799E" w:rsidRDefault="00686DA8" w:rsidP="00474180">
            <w:pPr>
              <w:keepNext/>
              <w:keepLines/>
              <w:framePr w:hSpace="180" w:wrap="around" w:vAnchor="text" w:hAnchor="text" w:x="114" w:y="1"/>
              <w:widowControl w:val="0"/>
              <w:overflowPunct w:val="0"/>
              <w:autoSpaceDE w:val="0"/>
              <w:autoSpaceDN w:val="0"/>
              <w:adjustRightInd w:val="0"/>
              <w:spacing w:after="0" w:line="288" w:lineRule="auto"/>
              <w:suppressOverlap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1799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714F7907" w14:textId="28D4BEE7" w:rsidR="00E50673" w:rsidRPr="00961A16" w:rsidRDefault="00686DA8" w:rsidP="00474180">
            <w:pPr>
              <w:keepNext/>
              <w:keepLines/>
              <w:framePr w:hSpace="180" w:wrap="around" w:vAnchor="text" w:hAnchor="text" w:x="114" w:y="1"/>
              <w:widowControl w:val="0"/>
              <w:tabs>
                <w:tab w:val="left" w:pos="2340"/>
              </w:tabs>
              <w:spacing w:after="0" w:line="288" w:lineRule="auto"/>
              <w:ind w:left="142" w:hanging="142"/>
              <w:suppressOverlap/>
              <w:outlineLvl w:val="0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61A16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(Samo če izberete DA pod točko 6.a.)</w:t>
            </w:r>
          </w:p>
        </w:tc>
      </w:tr>
      <w:tr w:rsidR="008433F3" w:rsidRPr="00E301EB" w14:paraId="5C6E382A" w14:textId="77777777" w:rsidTr="00AB2FAD">
        <w:trPr>
          <w:trHeight w:val="46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0636B9" w14:textId="77777777" w:rsidR="008433F3" w:rsidRPr="008D1759" w:rsidRDefault="008433F3" w:rsidP="00474180">
            <w:pPr>
              <w:pStyle w:val="Naslov1"/>
              <w:framePr w:wrap="around"/>
            </w:pPr>
            <w:r w:rsidRPr="00686DA8">
              <w:rPr>
                <w:highlight w:val="lightGray"/>
              </w:rPr>
              <w:t>I. Ocena finančnih posledic, ki niso načrtovane v sprejetem proračunu</w:t>
            </w:r>
          </w:p>
        </w:tc>
      </w:tr>
    </w:tbl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1146"/>
        <w:gridCol w:w="1146"/>
        <w:gridCol w:w="1146"/>
        <w:gridCol w:w="1033"/>
      </w:tblGrid>
      <w:tr w:rsidR="008433F3" w:rsidRPr="00E301EB" w14:paraId="069DDF34" w14:textId="77777777" w:rsidTr="00AB2FA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EE6" w14:textId="77777777" w:rsidR="008433F3" w:rsidRPr="008433F3" w:rsidRDefault="008433F3" w:rsidP="00474180">
            <w:pPr>
              <w:widowControl w:val="0"/>
              <w:spacing w:after="0" w:line="288" w:lineRule="auto"/>
              <w:ind w:left="-122" w:right="-112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46" w:type="dxa"/>
            <w:vAlign w:val="center"/>
          </w:tcPr>
          <w:p w14:paraId="02A9F6A7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Tekoče leto (t)</w:t>
            </w:r>
          </w:p>
        </w:tc>
        <w:tc>
          <w:tcPr>
            <w:tcW w:w="1146" w:type="dxa"/>
            <w:vAlign w:val="center"/>
          </w:tcPr>
          <w:p w14:paraId="4D6827E1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t + 1</w:t>
            </w:r>
          </w:p>
        </w:tc>
        <w:tc>
          <w:tcPr>
            <w:tcW w:w="1146" w:type="dxa"/>
            <w:vAlign w:val="center"/>
          </w:tcPr>
          <w:p w14:paraId="2FCEB9F5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t + 2</w:t>
            </w:r>
          </w:p>
        </w:tc>
        <w:tc>
          <w:tcPr>
            <w:tcW w:w="1033" w:type="dxa"/>
            <w:vAlign w:val="center"/>
          </w:tcPr>
          <w:p w14:paraId="28C0C6F8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t + 3</w:t>
            </w:r>
          </w:p>
        </w:tc>
      </w:tr>
      <w:tr w:rsidR="008433F3" w:rsidRPr="00E301EB" w14:paraId="1A5FBF9B" w14:textId="77777777" w:rsidTr="00AB2FA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8BDD" w14:textId="76FEF415" w:rsidR="00BC427D" w:rsidRPr="008433F3" w:rsidRDefault="008433F3" w:rsidP="00474180">
            <w:pPr>
              <w:widowControl w:val="0"/>
              <w:spacing w:after="0" w:line="288" w:lineRule="auto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Predvideno povečanje (+) ali zmanjšanje (–) prihodkov državnega pror</w:t>
            </w:r>
            <w:r w:rsidR="00BC427D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ačuna</w:t>
            </w:r>
          </w:p>
        </w:tc>
        <w:tc>
          <w:tcPr>
            <w:tcW w:w="1146" w:type="dxa"/>
            <w:vAlign w:val="center"/>
          </w:tcPr>
          <w:p w14:paraId="3FBC5AA7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37EE8971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551B868C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033" w:type="dxa"/>
            <w:vAlign w:val="center"/>
          </w:tcPr>
          <w:p w14:paraId="1C05822D" w14:textId="77777777" w:rsidR="008433F3" w:rsidRPr="008433F3" w:rsidRDefault="008433F3" w:rsidP="00474180">
            <w:pPr>
              <w:pStyle w:val="Naslov1"/>
              <w:framePr w:wrap="around"/>
            </w:pPr>
          </w:p>
        </w:tc>
      </w:tr>
      <w:tr w:rsidR="008433F3" w:rsidRPr="00E301EB" w14:paraId="29EC2EB6" w14:textId="77777777" w:rsidTr="00AB2FA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FAE" w14:textId="59BA8BC4" w:rsidR="00BC427D" w:rsidRPr="008433F3" w:rsidRDefault="008433F3" w:rsidP="00474180">
            <w:pPr>
              <w:widowControl w:val="0"/>
              <w:spacing w:after="0" w:line="288" w:lineRule="auto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 xml:space="preserve">Predvideno povečanje (+) ali zmanjšanje (–) prihodkov občinskih proračunov </w:t>
            </w:r>
          </w:p>
        </w:tc>
        <w:tc>
          <w:tcPr>
            <w:tcW w:w="1146" w:type="dxa"/>
            <w:vAlign w:val="center"/>
          </w:tcPr>
          <w:p w14:paraId="01E42441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284F9460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0FFBFAA7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033" w:type="dxa"/>
            <w:vAlign w:val="center"/>
          </w:tcPr>
          <w:p w14:paraId="50CB7FA1" w14:textId="77777777" w:rsidR="008433F3" w:rsidRPr="008433F3" w:rsidRDefault="008433F3" w:rsidP="00474180">
            <w:pPr>
              <w:pStyle w:val="Naslov1"/>
              <w:framePr w:wrap="around"/>
            </w:pPr>
          </w:p>
        </w:tc>
      </w:tr>
      <w:tr w:rsidR="008433F3" w:rsidRPr="00E301EB" w14:paraId="486C1DC6" w14:textId="77777777" w:rsidTr="00AB2FA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EE1" w14:textId="3E7BCA01" w:rsidR="00BC427D" w:rsidRPr="008433F3" w:rsidRDefault="008433F3" w:rsidP="00474180">
            <w:pPr>
              <w:widowControl w:val="0"/>
              <w:spacing w:after="0" w:line="288" w:lineRule="auto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Predvideno povečanje (+) ali zmanjšanje (–) odhodkov občinskih proračunov</w:t>
            </w:r>
          </w:p>
        </w:tc>
        <w:tc>
          <w:tcPr>
            <w:tcW w:w="1146" w:type="dxa"/>
            <w:vAlign w:val="center"/>
          </w:tcPr>
          <w:p w14:paraId="2E0707FE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46" w:type="dxa"/>
            <w:vAlign w:val="center"/>
          </w:tcPr>
          <w:p w14:paraId="5ECA7556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146" w:type="dxa"/>
            <w:vAlign w:val="center"/>
          </w:tcPr>
          <w:p w14:paraId="18044AD2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033" w:type="dxa"/>
            <w:vAlign w:val="center"/>
          </w:tcPr>
          <w:p w14:paraId="77B72750" w14:textId="77777777" w:rsidR="008433F3" w:rsidRPr="008433F3" w:rsidRDefault="008433F3" w:rsidP="00474180">
            <w:pPr>
              <w:widowControl w:val="0"/>
              <w:spacing w:after="0" w:line="288" w:lineRule="auto"/>
              <w:jc w:val="center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</w:p>
        </w:tc>
      </w:tr>
      <w:tr w:rsidR="008433F3" w:rsidRPr="00E301EB" w14:paraId="2D0054A5" w14:textId="77777777" w:rsidTr="00AB2FA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572" w14:textId="2DA5D369" w:rsidR="00BC427D" w:rsidRPr="008433F3" w:rsidRDefault="008433F3" w:rsidP="00474180">
            <w:pPr>
              <w:widowControl w:val="0"/>
              <w:spacing w:after="0" w:line="288" w:lineRule="auto"/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</w:pPr>
            <w:r w:rsidRPr="008433F3">
              <w:rPr>
                <w:rFonts w:ascii="Arial" w:eastAsia="Times New Roman" w:hAnsi="Arial"/>
                <w:kern w:val="32"/>
                <w:sz w:val="20"/>
                <w:szCs w:val="20"/>
                <w:lang w:eastAsia="sl-SI"/>
              </w:rPr>
              <w:t>Predvideno povečanje (+) ali zmanjšanje (–) obveznosti za druga javnofinančna sredstva</w:t>
            </w:r>
          </w:p>
        </w:tc>
        <w:tc>
          <w:tcPr>
            <w:tcW w:w="1146" w:type="dxa"/>
            <w:vAlign w:val="center"/>
          </w:tcPr>
          <w:p w14:paraId="4055B295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32B0D280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146" w:type="dxa"/>
            <w:vAlign w:val="center"/>
          </w:tcPr>
          <w:p w14:paraId="44884035" w14:textId="77777777" w:rsidR="008433F3" w:rsidRPr="008433F3" w:rsidRDefault="008433F3" w:rsidP="00474180">
            <w:pPr>
              <w:pStyle w:val="Naslov1"/>
              <w:framePr w:wrap="around"/>
            </w:pPr>
          </w:p>
        </w:tc>
        <w:tc>
          <w:tcPr>
            <w:tcW w:w="1033" w:type="dxa"/>
            <w:vAlign w:val="center"/>
          </w:tcPr>
          <w:p w14:paraId="3A140493" w14:textId="77777777" w:rsidR="008433F3" w:rsidRPr="008433F3" w:rsidRDefault="008433F3" w:rsidP="00474180">
            <w:pPr>
              <w:pStyle w:val="Naslov1"/>
              <w:framePr w:wrap="around"/>
            </w:pPr>
          </w:p>
        </w:tc>
      </w:tr>
    </w:tbl>
    <w:p w14:paraId="00BBFE3C" w14:textId="77777777" w:rsidR="00107ED0" w:rsidRPr="00861407" w:rsidRDefault="00107ED0" w:rsidP="00474180">
      <w:pPr>
        <w:spacing w:after="0" w:line="288" w:lineRule="auto"/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tblpX="114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646"/>
        <w:gridCol w:w="1418"/>
        <w:gridCol w:w="1276"/>
        <w:gridCol w:w="1134"/>
      </w:tblGrid>
      <w:tr w:rsidR="00330716" w:rsidRPr="00861407" w14:paraId="097ED432" w14:textId="77777777" w:rsidTr="00AB2FAD">
        <w:trPr>
          <w:cantSplit/>
          <w:trHeight w:val="10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14F16E" w14:textId="77777777" w:rsidR="00330716" w:rsidRPr="00861407" w:rsidRDefault="00330716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861407">
              <w:t>II. Finančne posledice za državni proračun</w:t>
            </w:r>
          </w:p>
        </w:tc>
      </w:tr>
      <w:tr w:rsidR="00330716" w:rsidRPr="00861407" w14:paraId="31EE1C5E" w14:textId="77777777" w:rsidTr="00AB2FAD">
        <w:trPr>
          <w:cantSplit/>
          <w:trHeight w:val="10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9F28D3" w14:textId="77777777" w:rsidR="00330716" w:rsidRPr="00861407" w:rsidRDefault="00330716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861407">
              <w:t>II.a. Pravice porabe za izvedbo predlaganih rešitev so zagotovljene:</w:t>
            </w:r>
          </w:p>
        </w:tc>
      </w:tr>
      <w:tr w:rsidR="004F5635" w:rsidRPr="00861407" w14:paraId="7014AE01" w14:textId="77777777" w:rsidTr="00AB2FAD">
        <w:trPr>
          <w:cantSplit/>
          <w:trHeight w:val="49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0357" w14:textId="77777777" w:rsidR="00330716" w:rsidRPr="00861407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407">
              <w:rPr>
                <w:rFonts w:ascii="Arial" w:hAnsi="Arial" w:cs="Arial"/>
                <w:sz w:val="18"/>
                <w:szCs w:val="18"/>
              </w:rPr>
              <w:t xml:space="preserve">Ime proračunskega uporabnika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D521" w14:textId="77777777" w:rsidR="00330716" w:rsidRPr="00861407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407">
              <w:rPr>
                <w:rFonts w:ascii="Arial" w:hAnsi="Arial" w:cs="Arial"/>
                <w:sz w:val="18"/>
                <w:szCs w:val="18"/>
              </w:rPr>
              <w:t>Šifra ukrepa, projekta/Naziv ukrepa,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397D" w14:textId="77777777" w:rsidR="00330716" w:rsidRPr="00861407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407">
              <w:rPr>
                <w:rFonts w:ascii="Arial" w:hAnsi="Arial" w:cs="Arial"/>
                <w:sz w:val="18"/>
                <w:szCs w:val="18"/>
              </w:rPr>
              <w:t>Šifra PP /Naziv 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5CD4" w14:textId="77777777" w:rsidR="00330716" w:rsidRPr="00861407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407">
              <w:rPr>
                <w:rFonts w:ascii="Arial" w:hAnsi="Arial" w:cs="Arial"/>
                <w:sz w:val="18"/>
                <w:szCs w:val="18"/>
              </w:rPr>
              <w:t>Znesek za tekoče leto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2AD9" w14:textId="77777777" w:rsidR="00330716" w:rsidRPr="00861407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407">
              <w:rPr>
                <w:rFonts w:ascii="Arial" w:hAnsi="Arial" w:cs="Arial"/>
                <w:sz w:val="18"/>
                <w:szCs w:val="18"/>
              </w:rPr>
              <w:t>Znesek za t+1</w:t>
            </w:r>
          </w:p>
        </w:tc>
      </w:tr>
      <w:tr w:rsidR="005B4B5C" w:rsidRPr="00861407" w14:paraId="4A9E7BD7" w14:textId="77777777" w:rsidTr="00EE5C9B">
        <w:trPr>
          <w:cantSplit/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5075" w14:textId="11E3B235" w:rsidR="005B4B5C" w:rsidRPr="005B4B5C" w:rsidRDefault="005B4B5C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EF4" w14:textId="3BBB0CB8" w:rsidR="005B4B5C" w:rsidRPr="00A24F94" w:rsidRDefault="005B4B5C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B645" w14:textId="73EF3B18" w:rsidR="005B4B5C" w:rsidRPr="005B4B5C" w:rsidRDefault="005B4B5C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774C" w14:textId="7FCCEEB9" w:rsidR="005B4B5C" w:rsidRPr="005B4B5C" w:rsidRDefault="005B4B5C" w:rsidP="00474180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4666" w14:textId="18C95BA1" w:rsidR="005B4B5C" w:rsidRPr="005B4B5C" w:rsidRDefault="005B4B5C" w:rsidP="00474180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</w:rPr>
            </w:pPr>
          </w:p>
        </w:tc>
      </w:tr>
      <w:tr w:rsidR="00C53745" w14:paraId="27F391C2" w14:textId="77777777" w:rsidTr="00EE5C9B">
        <w:trPr>
          <w:cantSplit/>
          <w:trHeight w:val="37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FBB4" w14:textId="77777777" w:rsidR="00C53745" w:rsidRPr="00330716" w:rsidRDefault="00C53745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330716">
              <w:t>SKUPAJ: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8F0" w14:textId="59245822" w:rsidR="00C53745" w:rsidRPr="00BC11CB" w:rsidRDefault="00C53745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325" w14:textId="636FF55A" w:rsidR="00C53745" w:rsidRPr="00330716" w:rsidRDefault="00C53745" w:rsidP="00A00B68">
            <w:pPr>
              <w:pStyle w:val="Naslov1"/>
              <w:framePr w:hSpace="0" w:wrap="auto" w:vAnchor="margin" w:xAlign="left" w:yAlign="inline"/>
              <w:suppressOverlap w:val="0"/>
              <w:jc w:val="left"/>
            </w:pPr>
          </w:p>
        </w:tc>
      </w:tr>
      <w:tr w:rsidR="00330716" w14:paraId="0EB18C1D" w14:textId="77777777" w:rsidTr="00AB2FAD">
        <w:trPr>
          <w:cantSplit/>
          <w:trHeight w:val="116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2B859C" w14:textId="77777777" w:rsidR="00330716" w:rsidRPr="008433F3" w:rsidRDefault="00330716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8433F3">
              <w:lastRenderedPageBreak/>
              <w:t>II.b. Manjkajoče pravice porabe se bodo zagotovile s prerazporeditvijo iz:</w:t>
            </w:r>
          </w:p>
        </w:tc>
      </w:tr>
      <w:tr w:rsidR="004F5635" w14:paraId="14391947" w14:textId="77777777" w:rsidTr="00AB2FAD">
        <w:trPr>
          <w:cantSplit/>
          <w:trHeight w:val="3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13A" w14:textId="77777777" w:rsidR="00330716" w:rsidRPr="004F5635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 xml:space="preserve">Ime proračunskega uporabnika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CDC" w14:textId="77777777" w:rsidR="00330716" w:rsidRPr="004F5635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Šifra ukrepa, projekta/Naziv ukrepa,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CEC9" w14:textId="77777777" w:rsidR="00330716" w:rsidRPr="004F5635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Šifra PP /Naziv 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499" w14:textId="77777777" w:rsidR="00330716" w:rsidRPr="004F5635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Znesek za tekoče leto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6889" w14:textId="77777777" w:rsidR="00330716" w:rsidRPr="004F5635" w:rsidRDefault="00330716" w:rsidP="00474180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 xml:space="preserve">Znesek za t+1 </w:t>
            </w:r>
          </w:p>
        </w:tc>
      </w:tr>
      <w:tr w:rsidR="00C82DD6" w14:paraId="38E38703" w14:textId="77777777" w:rsidTr="00AB2FAD">
        <w:trPr>
          <w:cantSplit/>
          <w:trHeight w:val="3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7389" w14:textId="3A6B0C0E" w:rsidR="00C82DD6" w:rsidRPr="005B4B5C" w:rsidRDefault="00C82DD6" w:rsidP="00C82DD6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3832" w14:textId="34584C12" w:rsidR="00C82DD6" w:rsidRPr="005B4B5C" w:rsidRDefault="00C82DD6" w:rsidP="00C82DD6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9F85" w14:textId="6A9A1659" w:rsidR="00C82DD6" w:rsidRPr="005B4B5C" w:rsidRDefault="00C82DD6" w:rsidP="00C82DD6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47D" w14:textId="2AE33CA4" w:rsidR="00C82DD6" w:rsidRPr="005B4B5C" w:rsidRDefault="00C82DD6" w:rsidP="00C82DD6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AB7" w14:textId="38D3A810" w:rsidR="00C82DD6" w:rsidRPr="005B4B5C" w:rsidRDefault="00C82DD6" w:rsidP="00C82DD6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</w:rPr>
            </w:pPr>
          </w:p>
        </w:tc>
      </w:tr>
      <w:tr w:rsidR="005B4B5C" w14:paraId="45E54D8C" w14:textId="77777777" w:rsidTr="00AB2FAD">
        <w:trPr>
          <w:cantSplit/>
          <w:trHeight w:val="37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9A3B" w14:textId="77777777" w:rsidR="005B4B5C" w:rsidRPr="00DB1001" w:rsidRDefault="005B4B5C" w:rsidP="00474180">
            <w:pPr>
              <w:pStyle w:val="Naslov1"/>
              <w:framePr w:hSpace="0" w:wrap="auto" w:vAnchor="margin" w:xAlign="left" w:yAlign="inline"/>
              <w:suppressOverlap w:val="0"/>
            </w:pPr>
            <w:r w:rsidRPr="00330716">
              <w:t>SKUPAJ: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B0A" w14:textId="4FE4DF6A" w:rsidR="005B4B5C" w:rsidRPr="00BC11CB" w:rsidRDefault="005B4B5C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EB8D" w14:textId="6C212DBF" w:rsidR="005B4B5C" w:rsidRPr="00330716" w:rsidRDefault="005B4B5C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330716" w14:paraId="1C66FFB3" w14:textId="77777777" w:rsidTr="00AB2FAD">
        <w:trPr>
          <w:cantSplit/>
          <w:trHeight w:val="81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8DCDF16" w14:textId="77777777" w:rsidR="00330716" w:rsidRPr="00330716" w:rsidRDefault="00330716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330716">
              <w:t>II.c. Načrtovana nadomestitev zmanjšanih prihodkov oz. povečanih odhodkov proračuna:</w:t>
            </w:r>
          </w:p>
        </w:tc>
      </w:tr>
      <w:tr w:rsidR="00330716" w14:paraId="182C7A17" w14:textId="77777777" w:rsidTr="00AB2FAD">
        <w:trPr>
          <w:cantSplit/>
          <w:trHeight w:val="3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2C0D" w14:textId="77777777" w:rsidR="00330716" w:rsidRPr="004F5635" w:rsidRDefault="00330716" w:rsidP="00474180">
            <w:pPr>
              <w:spacing w:after="0" w:line="288" w:lineRule="auto"/>
              <w:ind w:left="-125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Novi prihodki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5E60" w14:textId="77777777" w:rsidR="00330716" w:rsidRDefault="00330716" w:rsidP="00474180">
            <w:pPr>
              <w:spacing w:after="0" w:line="288" w:lineRule="auto"/>
              <w:ind w:left="-125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Znesek za tekoče leto (t)</w:t>
            </w:r>
          </w:p>
          <w:p w14:paraId="6EE2C723" w14:textId="20B0956E" w:rsidR="00954B4B" w:rsidRPr="004F5635" w:rsidRDefault="00954B4B" w:rsidP="00474180">
            <w:pPr>
              <w:spacing w:after="0" w:line="288" w:lineRule="auto"/>
              <w:ind w:left="-125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B5F" w14:textId="77777777" w:rsidR="00954B4B" w:rsidRDefault="00330716" w:rsidP="00474180">
            <w:pPr>
              <w:spacing w:after="0" w:line="288" w:lineRule="auto"/>
              <w:ind w:left="-125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Znesek</w:t>
            </w:r>
            <w:r w:rsidR="00F35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B4B">
              <w:rPr>
                <w:rFonts w:ascii="Arial" w:hAnsi="Arial" w:cs="Arial"/>
                <w:sz w:val="18"/>
                <w:szCs w:val="18"/>
              </w:rPr>
              <w:t>za</w:t>
            </w:r>
          </w:p>
          <w:p w14:paraId="0CFE7072" w14:textId="18761C72" w:rsidR="00330716" w:rsidRPr="004F5635" w:rsidRDefault="00330716" w:rsidP="00474180">
            <w:pPr>
              <w:spacing w:after="0" w:line="288" w:lineRule="auto"/>
              <w:ind w:left="-125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635">
              <w:rPr>
                <w:rFonts w:ascii="Arial" w:hAnsi="Arial" w:cs="Arial"/>
                <w:sz w:val="18"/>
                <w:szCs w:val="18"/>
              </w:rPr>
              <w:t>t+1</w:t>
            </w:r>
          </w:p>
        </w:tc>
      </w:tr>
      <w:tr w:rsidR="001879C5" w14:paraId="05F7DFFE" w14:textId="77777777" w:rsidTr="00AB2FAD">
        <w:trPr>
          <w:cantSplit/>
          <w:trHeight w:val="3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215" w14:textId="77777777" w:rsidR="001879C5" w:rsidRPr="00330716" w:rsidRDefault="001879C5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EAF" w14:textId="77777777" w:rsidR="001879C5" w:rsidRPr="00330716" w:rsidRDefault="001879C5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C1D" w14:textId="77777777" w:rsidR="001879C5" w:rsidRPr="00330716" w:rsidRDefault="001879C5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330716" w14:paraId="4405043A" w14:textId="77777777" w:rsidTr="00AB2FAD">
        <w:trPr>
          <w:cantSplit/>
          <w:trHeight w:val="3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C361" w14:textId="77777777" w:rsidR="00330716" w:rsidRPr="00330716" w:rsidRDefault="00330716" w:rsidP="00474180">
            <w:pPr>
              <w:pStyle w:val="Naslov1"/>
              <w:framePr w:hSpace="0" w:wrap="auto" w:vAnchor="margin" w:xAlign="left" w:yAlign="inline"/>
              <w:suppressOverlap w:val="0"/>
              <w:rPr>
                <w:lang w:eastAsia="en-US"/>
              </w:rPr>
            </w:pPr>
            <w:r w:rsidRPr="00330716">
              <w:t>SKUPAJ: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B3F" w14:textId="77777777" w:rsidR="00330716" w:rsidRPr="00330716" w:rsidRDefault="00330716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8C" w14:textId="77777777" w:rsidR="00330716" w:rsidRPr="00330716" w:rsidRDefault="00330716" w:rsidP="00474180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</w:tbl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2290"/>
      </w:tblGrid>
      <w:tr w:rsidR="00107ED0" w:rsidRPr="009A72A3" w14:paraId="1E14AA0C" w14:textId="77777777" w:rsidTr="00AB2FAD">
        <w:tc>
          <w:tcPr>
            <w:tcW w:w="8959" w:type="dxa"/>
            <w:gridSpan w:val="2"/>
          </w:tcPr>
          <w:p w14:paraId="0F7FF5D9" w14:textId="77777777" w:rsidR="004517E7" w:rsidRDefault="00CA5AA9" w:rsidP="0047418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88" w:lineRule="auto"/>
              <w:jc w:val="left"/>
              <w:rPr>
                <w:sz w:val="20"/>
                <w:szCs w:val="20"/>
              </w:rPr>
            </w:pPr>
            <w:r w:rsidRPr="008433F3">
              <w:rPr>
                <w:sz w:val="20"/>
                <w:szCs w:val="20"/>
              </w:rPr>
              <w:t>7</w:t>
            </w:r>
            <w:r w:rsidR="00107ED0" w:rsidRPr="008433F3">
              <w:rPr>
                <w:sz w:val="20"/>
                <w:szCs w:val="20"/>
              </w:rPr>
              <w:t>.b Predstavitev ocene finančnih posledic</w:t>
            </w:r>
            <w:r w:rsidR="00F74A47" w:rsidRPr="008433F3">
              <w:rPr>
                <w:sz w:val="20"/>
                <w:szCs w:val="20"/>
              </w:rPr>
              <w:t xml:space="preserve"> pod 40.</w:t>
            </w:r>
            <w:r w:rsidR="00107ED0" w:rsidRPr="008433F3">
              <w:rPr>
                <w:sz w:val="20"/>
                <w:szCs w:val="20"/>
              </w:rPr>
              <w:t>000 EUR</w:t>
            </w:r>
            <w:r w:rsidR="00F74A47" w:rsidRPr="008433F3">
              <w:rPr>
                <w:sz w:val="20"/>
                <w:szCs w:val="20"/>
              </w:rPr>
              <w:t>:</w:t>
            </w:r>
            <w:r w:rsidR="003C3A61" w:rsidRPr="008433F3">
              <w:rPr>
                <w:sz w:val="20"/>
                <w:szCs w:val="20"/>
              </w:rPr>
              <w:t xml:space="preserve"> </w:t>
            </w:r>
          </w:p>
          <w:p w14:paraId="3B0731F7" w14:textId="21F95B91" w:rsidR="00BA6B7E" w:rsidRPr="004517E7" w:rsidRDefault="00BB76A1" w:rsidP="0047418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88" w:lineRule="auto"/>
              <w:jc w:val="left"/>
              <w:rPr>
                <w:b w:val="0"/>
                <w:sz w:val="20"/>
                <w:szCs w:val="20"/>
              </w:rPr>
            </w:pPr>
            <w:r w:rsidRPr="004517E7">
              <w:rPr>
                <w:b w:val="0"/>
                <w:sz w:val="20"/>
                <w:szCs w:val="20"/>
              </w:rPr>
              <w:t xml:space="preserve"> /</w:t>
            </w:r>
          </w:p>
        </w:tc>
      </w:tr>
      <w:tr w:rsidR="008433F3" w:rsidRPr="008D1759" w14:paraId="4EFD5E45" w14:textId="77777777" w:rsidTr="00AB2FAD">
        <w:tc>
          <w:tcPr>
            <w:tcW w:w="8959" w:type="dxa"/>
            <w:gridSpan w:val="2"/>
          </w:tcPr>
          <w:p w14:paraId="19CC559E" w14:textId="77777777" w:rsidR="008433F3" w:rsidRPr="00171E3B" w:rsidRDefault="008433F3" w:rsidP="00474180">
            <w:pPr>
              <w:spacing w:after="0" w:line="288" w:lineRule="auto"/>
              <w:rPr>
                <w:rFonts w:cs="Arial"/>
                <w:b/>
                <w:szCs w:val="20"/>
              </w:rPr>
            </w:pPr>
            <w:r w:rsidRPr="0058178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8433F3" w:rsidRPr="008D1759" w14:paraId="6C429681" w14:textId="77777777" w:rsidTr="00AB2FAD">
        <w:tc>
          <w:tcPr>
            <w:tcW w:w="6669" w:type="dxa"/>
          </w:tcPr>
          <w:p w14:paraId="69166F08" w14:textId="77777777" w:rsidR="008433F3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1CAE6A50" w14:textId="77777777" w:rsidR="008433F3" w:rsidRDefault="008433F3" w:rsidP="001C7E6D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6A3141D2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4FD77EEC" w14:textId="189C3A41" w:rsidR="00C82DD6" w:rsidRPr="00CC3EF7" w:rsidRDefault="008433F3" w:rsidP="00CC3EF7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290" w:type="dxa"/>
          </w:tcPr>
          <w:p w14:paraId="192CF1BD" w14:textId="77777777" w:rsidR="008433F3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8433F3" w:rsidRPr="008D1759" w14:paraId="4E493BFF" w14:textId="77777777" w:rsidTr="00AB2FAD">
        <w:tc>
          <w:tcPr>
            <w:tcW w:w="6669" w:type="dxa"/>
          </w:tcPr>
          <w:p w14:paraId="5194D191" w14:textId="5917C817" w:rsidR="008433F3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55388782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DA/NE</w:t>
            </w:r>
          </w:p>
          <w:p w14:paraId="74B36C47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DA/NE</w:t>
            </w:r>
          </w:p>
          <w:p w14:paraId="224DC8C5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DA/NE</w:t>
            </w:r>
          </w:p>
          <w:p w14:paraId="1D1BF37A" w14:textId="77777777" w:rsidR="008433F3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</w:p>
          <w:p w14:paraId="545854DA" w14:textId="77777777" w:rsidR="008433F3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BBC1E9D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14:paraId="5AEF4AB2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14:paraId="29116A74" w14:textId="77777777" w:rsidR="008433F3" w:rsidRPr="00171E3B" w:rsidRDefault="008433F3" w:rsidP="001C7E6D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14:paraId="1C2DAB2D" w14:textId="77777777" w:rsidR="008433F3" w:rsidRPr="006B4195" w:rsidRDefault="006B4195" w:rsidP="001C7E6D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88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niso bili upoštevani</w:t>
            </w:r>
          </w:p>
          <w:p w14:paraId="413C3364" w14:textId="067EFFEE" w:rsidR="00B96861" w:rsidRPr="00171E3B" w:rsidRDefault="008433F3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  <w:tc>
          <w:tcPr>
            <w:tcW w:w="2290" w:type="dxa"/>
          </w:tcPr>
          <w:p w14:paraId="3D8C669C" w14:textId="77777777" w:rsidR="008433F3" w:rsidRPr="008D1759" w:rsidRDefault="008433F3" w:rsidP="00474180">
            <w:pPr>
              <w:pStyle w:val="Neotevilenodstavek"/>
              <w:widowControl w:val="0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A63AEA" w:rsidRPr="008D1759" w14:paraId="4D48B806" w14:textId="77777777" w:rsidTr="00C82DD6">
        <w:trPr>
          <w:trHeight w:val="437"/>
        </w:trPr>
        <w:tc>
          <w:tcPr>
            <w:tcW w:w="8959" w:type="dxa"/>
            <w:gridSpan w:val="2"/>
            <w:vAlign w:val="center"/>
          </w:tcPr>
          <w:p w14:paraId="5F72AC4C" w14:textId="77777777" w:rsidR="00A63AEA" w:rsidRPr="00D063BD" w:rsidRDefault="00A63AEA" w:rsidP="00474180">
            <w:pPr>
              <w:pStyle w:val="Neotevilenodstavek"/>
              <w:widowControl w:val="0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A63AEA" w:rsidRPr="008D1759" w14:paraId="2899BF25" w14:textId="77777777" w:rsidTr="00AB2FAD">
        <w:trPr>
          <w:trHeight w:val="274"/>
        </w:trPr>
        <w:tc>
          <w:tcPr>
            <w:tcW w:w="6669" w:type="dxa"/>
          </w:tcPr>
          <w:p w14:paraId="08230B70" w14:textId="77777777" w:rsidR="00A63AEA" w:rsidRDefault="00A63AEA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  <w:p w14:paraId="4C6F94E8" w14:textId="77777777" w:rsidR="00461CA4" w:rsidRDefault="00461CA4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  <w:u w:val="single"/>
              </w:rPr>
            </w:pPr>
          </w:p>
          <w:p w14:paraId="09B7A8A2" w14:textId="026DE179" w:rsidR="005B4B5C" w:rsidRPr="001474F7" w:rsidRDefault="005B4B5C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  <w:u w:val="single"/>
              </w:rPr>
            </w:pPr>
            <w:r w:rsidRPr="00461CA4">
              <w:rPr>
                <w:iCs/>
                <w:sz w:val="20"/>
                <w:szCs w:val="20"/>
                <w:u w:val="single"/>
              </w:rPr>
              <w:t>Obrazložitev:</w:t>
            </w:r>
          </w:p>
          <w:p w14:paraId="79C8A4E7" w14:textId="581CC799" w:rsidR="005B4B5C" w:rsidRPr="00D063BD" w:rsidRDefault="00474453" w:rsidP="00C82DD6">
            <w:pPr>
              <w:pStyle w:val="Neotevilenodstavek"/>
              <w:widowControl w:val="0"/>
              <w:spacing w:before="0" w:after="0" w:line="288" w:lineRule="auto"/>
              <w:rPr>
                <w:sz w:val="20"/>
                <w:szCs w:val="20"/>
              </w:rPr>
            </w:pPr>
            <w:r w:rsidRPr="00474453">
              <w:rPr>
                <w:sz w:val="20"/>
                <w:szCs w:val="20"/>
              </w:rPr>
              <w:t xml:space="preserve">Predlog uredbe je bil </w:t>
            </w:r>
            <w:r>
              <w:rPr>
                <w:sz w:val="20"/>
                <w:szCs w:val="20"/>
              </w:rPr>
              <w:t>19. 5. 2025</w:t>
            </w:r>
            <w:r w:rsidRPr="00474453">
              <w:rPr>
                <w:sz w:val="20"/>
                <w:szCs w:val="20"/>
              </w:rPr>
              <w:t xml:space="preserve"> v okviru javne obravnave objavljen na državnem portalu eUprava v rubriki e-demokracija z rokom </w:t>
            </w:r>
            <w:r w:rsidR="00215471">
              <w:rPr>
                <w:sz w:val="20"/>
                <w:szCs w:val="20"/>
              </w:rPr>
              <w:t>28</w:t>
            </w:r>
            <w:r w:rsidRPr="00474453">
              <w:rPr>
                <w:sz w:val="20"/>
                <w:szCs w:val="20"/>
              </w:rPr>
              <w:t xml:space="preserve"> dni (do </w:t>
            </w:r>
            <w:r>
              <w:rPr>
                <w:sz w:val="20"/>
                <w:szCs w:val="20"/>
              </w:rPr>
              <w:t>16. 6. 2025</w:t>
            </w:r>
            <w:r w:rsidRPr="00474453">
              <w:rPr>
                <w:sz w:val="20"/>
                <w:szCs w:val="20"/>
              </w:rPr>
              <w:t xml:space="preserve">) za morebitne pripombe. </w:t>
            </w:r>
            <w:r w:rsidRPr="006A04F7">
              <w:rPr>
                <w:sz w:val="20"/>
                <w:szCs w:val="20"/>
              </w:rPr>
              <w:t>Pripomb v javni obravnavi nismo prejeli.</w:t>
            </w:r>
          </w:p>
        </w:tc>
        <w:tc>
          <w:tcPr>
            <w:tcW w:w="2290" w:type="dxa"/>
          </w:tcPr>
          <w:p w14:paraId="216B333F" w14:textId="7190D17B" w:rsidR="00A63AEA" w:rsidRPr="00D063BD" w:rsidRDefault="00364FE4" w:rsidP="00474180">
            <w:pPr>
              <w:pStyle w:val="Neotevilenodstavek"/>
              <w:widowControl w:val="0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</w:t>
            </w:r>
          </w:p>
        </w:tc>
      </w:tr>
      <w:tr w:rsidR="00A63AEA" w:rsidRPr="008D1759" w14:paraId="41B9BA0A" w14:textId="77777777" w:rsidTr="00AB2FAD">
        <w:trPr>
          <w:trHeight w:val="274"/>
        </w:trPr>
        <w:tc>
          <w:tcPr>
            <w:tcW w:w="8959" w:type="dxa"/>
            <w:gridSpan w:val="2"/>
          </w:tcPr>
          <w:p w14:paraId="2F67F1F3" w14:textId="77777777" w:rsidR="00A63AEA" w:rsidRDefault="00A63AEA" w:rsidP="00474180">
            <w:pPr>
              <w:pStyle w:val="Neotevilenodstavek"/>
              <w:widowControl w:val="0"/>
              <w:spacing w:before="0" w:after="0" w:line="288" w:lineRule="auto"/>
              <w:rPr>
                <w:iCs/>
                <w:sz w:val="20"/>
                <w:szCs w:val="20"/>
              </w:rPr>
            </w:pPr>
          </w:p>
        </w:tc>
      </w:tr>
      <w:tr w:rsidR="00A63AEA" w:rsidRPr="008D1759" w14:paraId="161742BD" w14:textId="77777777" w:rsidTr="00AB2FAD">
        <w:tc>
          <w:tcPr>
            <w:tcW w:w="6669" w:type="dxa"/>
            <w:vAlign w:val="center"/>
          </w:tcPr>
          <w:p w14:paraId="0D22E568" w14:textId="23F99DD0" w:rsidR="00C82DD6" w:rsidRPr="00BB3E60" w:rsidRDefault="00A63AEA" w:rsidP="00474180">
            <w:pPr>
              <w:pStyle w:val="Neotevilenodstavek"/>
              <w:widowControl w:val="0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43F59">
              <w:rPr>
                <w:b/>
                <w:sz w:val="20"/>
                <w:szCs w:val="20"/>
              </w:rPr>
              <w:t>. Pri pripravi gradiva so bile upoštevane zahteve iz Resolucije o normativni dejavnosti</w:t>
            </w:r>
            <w:r w:rsidR="00BB3E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0" w:type="dxa"/>
            <w:vAlign w:val="center"/>
          </w:tcPr>
          <w:p w14:paraId="0EC77D1C" w14:textId="77F2CE1C" w:rsidR="00A63AEA" w:rsidRPr="008D1759" w:rsidRDefault="001748FA" w:rsidP="00474180">
            <w:pPr>
              <w:pStyle w:val="Neotevilenodstavek"/>
              <w:widowControl w:val="0"/>
              <w:spacing w:before="0" w:after="0" w:line="288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A63AEA" w:rsidRPr="008D1759" w14:paraId="087FA49B" w14:textId="77777777" w:rsidTr="00AB2FAD">
        <w:tc>
          <w:tcPr>
            <w:tcW w:w="6669" w:type="dxa"/>
            <w:vAlign w:val="center"/>
          </w:tcPr>
          <w:p w14:paraId="1567FC8B" w14:textId="3A280483" w:rsidR="00202100" w:rsidRDefault="00A63AEA" w:rsidP="00474180">
            <w:pPr>
              <w:pStyle w:val="Neotevilenodstavek"/>
              <w:widowControl w:val="0"/>
              <w:spacing w:before="0" w:after="0"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43F59">
              <w:rPr>
                <w:b/>
                <w:sz w:val="20"/>
                <w:szCs w:val="20"/>
              </w:rPr>
              <w:t>. Gradivo je uvrščeno v delovni program vlade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0" w:type="dxa"/>
            <w:vAlign w:val="center"/>
          </w:tcPr>
          <w:p w14:paraId="51501698" w14:textId="77777777" w:rsidR="00A63AEA" w:rsidRDefault="00983012" w:rsidP="00474180">
            <w:pPr>
              <w:pStyle w:val="Neotevilenodstavek"/>
              <w:widowControl w:val="0"/>
              <w:spacing w:before="0" w:after="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A63AEA" w:rsidRPr="008D1759" w14:paraId="421DCC85" w14:textId="77777777" w:rsidTr="00A17EA5">
        <w:trPr>
          <w:trHeight w:val="2222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4365" w14:textId="77777777" w:rsidR="00036F1B" w:rsidRDefault="00036F1B" w:rsidP="00A17EA5">
            <w:pPr>
              <w:spacing w:after="0" w:line="288" w:lineRule="auto"/>
              <w:rPr>
                <w:rFonts w:ascii="Arial" w:hAnsi="Arial" w:cs="Arial"/>
              </w:rPr>
            </w:pPr>
          </w:p>
          <w:p w14:paraId="6BBF8AF3" w14:textId="622E1A1D" w:rsidR="006A3849" w:rsidRPr="00CC3EF7" w:rsidRDefault="00C82DD6" w:rsidP="00474180">
            <w:pPr>
              <w:spacing w:after="0" w:line="288" w:lineRule="auto"/>
              <w:ind w:firstLine="55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3EF7">
              <w:rPr>
                <w:rFonts w:ascii="Arial" w:hAnsi="Arial" w:cs="Arial"/>
                <w:sz w:val="20"/>
                <w:szCs w:val="20"/>
              </w:rPr>
              <w:t>Matjaž Han</w:t>
            </w:r>
          </w:p>
          <w:p w14:paraId="78D5EE24" w14:textId="669310F7" w:rsidR="00DB5D8D" w:rsidRPr="00C82DD6" w:rsidRDefault="0008001C" w:rsidP="00CC3EF7">
            <w:pPr>
              <w:spacing w:after="0" w:line="288" w:lineRule="auto"/>
              <w:ind w:firstLine="5587"/>
              <w:rPr>
                <w:rFonts w:ascii="Arial" w:hAnsi="Arial" w:cs="Arial"/>
                <w:sz w:val="20"/>
                <w:szCs w:val="20"/>
              </w:rPr>
            </w:pPr>
            <w:r w:rsidRPr="00CC3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E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7">
              <w:rPr>
                <w:rFonts w:ascii="Arial" w:hAnsi="Arial" w:cs="Arial"/>
                <w:sz w:val="20"/>
                <w:szCs w:val="20"/>
              </w:rPr>
              <w:t>minister</w:t>
            </w:r>
          </w:p>
        </w:tc>
      </w:tr>
    </w:tbl>
    <w:p w14:paraId="4D8070CB" w14:textId="77777777" w:rsidR="0008001C" w:rsidRDefault="0008001C" w:rsidP="00BC3BDE">
      <w:pPr>
        <w:pStyle w:val="podpisi"/>
        <w:spacing w:line="288" w:lineRule="auto"/>
        <w:rPr>
          <w:rFonts w:cs="Arial"/>
          <w:bCs/>
          <w:szCs w:val="20"/>
          <w:lang w:val="sl-SI"/>
        </w:rPr>
      </w:pPr>
    </w:p>
    <w:p w14:paraId="2FC765C6" w14:textId="5E46643D" w:rsidR="00BC3BDE" w:rsidRPr="00BC3BDE" w:rsidRDefault="00BC3BDE" w:rsidP="00BC3BDE">
      <w:pPr>
        <w:pStyle w:val="podpisi"/>
        <w:spacing w:line="288" w:lineRule="auto"/>
        <w:rPr>
          <w:rFonts w:cs="Arial"/>
          <w:bCs/>
          <w:szCs w:val="20"/>
          <w:lang w:val="sl-SI"/>
        </w:rPr>
      </w:pPr>
      <w:r w:rsidRPr="00BC3BDE">
        <w:rPr>
          <w:rFonts w:cs="Arial"/>
          <w:bCs/>
          <w:szCs w:val="20"/>
          <w:lang w:val="sl-SI"/>
        </w:rPr>
        <w:lastRenderedPageBreak/>
        <w:t>Prilogi:</w:t>
      </w:r>
    </w:p>
    <w:p w14:paraId="0F983ABE" w14:textId="2254D8FA" w:rsidR="00BC3BDE" w:rsidRPr="00BC3BDE" w:rsidRDefault="00BC3BDE" w:rsidP="00BC3BDE">
      <w:pPr>
        <w:pStyle w:val="podpisi"/>
        <w:numPr>
          <w:ilvl w:val="1"/>
          <w:numId w:val="9"/>
        </w:numPr>
        <w:spacing w:line="288" w:lineRule="auto"/>
        <w:rPr>
          <w:rFonts w:cs="Arial"/>
          <w:bCs/>
          <w:szCs w:val="20"/>
          <w:lang w:val="sl-SI"/>
        </w:rPr>
      </w:pPr>
      <w:r w:rsidRPr="00BC3BDE">
        <w:rPr>
          <w:rFonts w:cs="Arial"/>
          <w:bCs/>
          <w:szCs w:val="20"/>
          <w:lang w:val="sl-SI"/>
        </w:rPr>
        <w:t>predlog sklepa Vlade Republike Slovenije,</w:t>
      </w:r>
    </w:p>
    <w:p w14:paraId="15236EC6" w14:textId="15D84A69" w:rsidR="00C347E5" w:rsidRPr="00BC3BDE" w:rsidRDefault="00BC3BDE" w:rsidP="00A17EA5">
      <w:pPr>
        <w:pStyle w:val="podpisi"/>
        <w:numPr>
          <w:ilvl w:val="1"/>
          <w:numId w:val="9"/>
        </w:numPr>
        <w:tabs>
          <w:tab w:val="clear" w:pos="3402"/>
        </w:tabs>
        <w:spacing w:line="288" w:lineRule="auto"/>
        <w:jc w:val="both"/>
        <w:rPr>
          <w:rFonts w:cs="Arial"/>
          <w:bCs/>
          <w:szCs w:val="20"/>
          <w:lang w:val="sl-SI"/>
        </w:rPr>
      </w:pPr>
      <w:r w:rsidRPr="00BC3BDE">
        <w:rPr>
          <w:rFonts w:cs="Arial"/>
          <w:bCs/>
          <w:szCs w:val="20"/>
          <w:lang w:val="sl-SI"/>
        </w:rPr>
        <w:t xml:space="preserve">predlog </w:t>
      </w:r>
      <w:r w:rsidR="00C6584E" w:rsidRPr="00C6584E">
        <w:rPr>
          <w:rFonts w:cs="Arial"/>
          <w:bCs/>
          <w:szCs w:val="20"/>
          <w:lang w:val="sl-SI"/>
        </w:rPr>
        <w:t>Uredb</w:t>
      </w:r>
      <w:r w:rsidR="00C6584E">
        <w:rPr>
          <w:rFonts w:cs="Arial"/>
          <w:bCs/>
          <w:szCs w:val="20"/>
          <w:lang w:val="sl-SI"/>
        </w:rPr>
        <w:t>e</w:t>
      </w:r>
      <w:r w:rsidR="00C6584E" w:rsidRPr="00C6584E">
        <w:rPr>
          <w:rFonts w:cs="Arial"/>
          <w:bCs/>
          <w:szCs w:val="20"/>
          <w:lang w:val="sl-SI"/>
        </w:rPr>
        <w:t xml:space="preserve"> o izvajanju uredbe (EU) o neto ničelnih tehnologijah</w:t>
      </w:r>
      <w:r>
        <w:rPr>
          <w:rFonts w:cs="Arial"/>
          <w:bCs/>
          <w:szCs w:val="20"/>
          <w:lang w:val="sl-SI"/>
        </w:rPr>
        <w:t>.</w:t>
      </w:r>
    </w:p>
    <w:p w14:paraId="71D714FD" w14:textId="77777777" w:rsidR="00107ED0" w:rsidRDefault="00107ED0" w:rsidP="00060BE0">
      <w:pPr>
        <w:keepLines/>
        <w:framePr w:w="9962" w:wrap="auto" w:hAnchor="text" w:x="1300"/>
        <w:spacing w:after="0" w:line="260" w:lineRule="exact"/>
        <w:outlineLvl w:val="0"/>
        <w:rPr>
          <w:rFonts w:ascii="Arial" w:hAnsi="Arial" w:cs="Arial"/>
          <w:sz w:val="20"/>
          <w:szCs w:val="20"/>
        </w:rPr>
      </w:pPr>
    </w:p>
    <w:p w14:paraId="58CB700C" w14:textId="77777777" w:rsidR="00C347E5" w:rsidRDefault="00C347E5" w:rsidP="00060BE0">
      <w:pPr>
        <w:keepLines/>
        <w:framePr w:w="9962" w:wrap="auto" w:hAnchor="text" w:x="1300"/>
        <w:spacing w:after="0" w:line="260" w:lineRule="exact"/>
        <w:outlineLvl w:val="0"/>
        <w:rPr>
          <w:rFonts w:ascii="Arial" w:hAnsi="Arial" w:cs="Arial"/>
          <w:sz w:val="20"/>
          <w:szCs w:val="20"/>
        </w:rPr>
      </w:pPr>
    </w:p>
    <w:p w14:paraId="70B823AF" w14:textId="77777777" w:rsidR="00C347E5" w:rsidRPr="008D1759" w:rsidRDefault="00C347E5" w:rsidP="00060BE0">
      <w:pPr>
        <w:keepLines/>
        <w:framePr w:w="9962" w:wrap="auto" w:hAnchor="text" w:x="1300"/>
        <w:spacing w:after="0" w:line="260" w:lineRule="exact"/>
        <w:outlineLvl w:val="0"/>
        <w:rPr>
          <w:rFonts w:ascii="Arial" w:hAnsi="Arial" w:cs="Arial"/>
          <w:sz w:val="20"/>
          <w:szCs w:val="20"/>
        </w:rPr>
        <w:sectPr w:rsidR="00C347E5" w:rsidRPr="008D1759" w:rsidSect="00AF2404">
          <w:footerReference w:type="default" r:id="rId11"/>
          <w:headerReference w:type="first" r:id="rId12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bookmarkEnd w:id="1"/>
    <w:p w14:paraId="3CE784F1" w14:textId="04479881" w:rsidR="005337FF" w:rsidRPr="005E22F5" w:rsidRDefault="00DE6C13" w:rsidP="008A074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074A">
        <w:rPr>
          <w:rFonts w:ascii="Arial" w:hAnsi="Arial" w:cs="Arial"/>
          <w:sz w:val="20"/>
          <w:szCs w:val="20"/>
        </w:rPr>
        <w:lastRenderedPageBreak/>
        <w:t>P</w:t>
      </w:r>
      <w:r w:rsidR="008A074A" w:rsidRPr="008A074A">
        <w:rPr>
          <w:rFonts w:ascii="Arial" w:hAnsi="Arial" w:cs="Arial"/>
          <w:sz w:val="20"/>
          <w:szCs w:val="20"/>
        </w:rPr>
        <w:t xml:space="preserve">RILOGA: </w:t>
      </w:r>
      <w:r w:rsidR="008A074A" w:rsidRPr="005E22F5">
        <w:rPr>
          <w:rFonts w:ascii="Arial" w:hAnsi="Arial" w:cs="Arial"/>
          <w:b/>
          <w:bCs/>
          <w:sz w:val="20"/>
          <w:szCs w:val="20"/>
        </w:rPr>
        <w:t>PREDLOG SKLEPA</w:t>
      </w:r>
    </w:p>
    <w:p w14:paraId="436A2687" w14:textId="13C36E8A" w:rsidR="008A074A" w:rsidRP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6061F" w14:textId="5DC5B33E" w:rsid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</w:t>
      </w:r>
    </w:p>
    <w:p w14:paraId="5D74053E" w14:textId="022044AA" w:rsid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5DC0DA3C" w14:textId="77777777" w:rsid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526A8" w14:textId="77777777" w:rsid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1919D" w14:textId="77777777" w:rsidR="008A074A" w:rsidRPr="008A074A" w:rsidRDefault="008A074A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32758" w14:textId="77777777" w:rsidR="008A074A" w:rsidRPr="0008001C" w:rsidRDefault="008A074A" w:rsidP="005337F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9D1244" w14:textId="40B7D092" w:rsidR="008A074A" w:rsidRPr="007005FF" w:rsidRDefault="008A074A" w:rsidP="00A17EA5">
      <w:pPr>
        <w:pStyle w:val="Naslovpredpisa"/>
        <w:spacing w:before="0" w:after="0" w:line="288" w:lineRule="auto"/>
        <w:jc w:val="both"/>
        <w:rPr>
          <w:bCs/>
          <w:iCs/>
          <w:sz w:val="20"/>
          <w:szCs w:val="20"/>
        </w:rPr>
      </w:pPr>
      <w:r w:rsidRPr="00A17EA5">
        <w:rPr>
          <w:b w:val="0"/>
          <w:bCs/>
          <w:iCs/>
          <w:sz w:val="20"/>
          <w:szCs w:val="20"/>
        </w:rPr>
        <w:t xml:space="preserve">Na podlagi </w:t>
      </w:r>
      <w:r w:rsidR="00FB4257">
        <w:rPr>
          <w:b w:val="0"/>
          <w:bCs/>
          <w:iCs/>
          <w:sz w:val="20"/>
          <w:szCs w:val="20"/>
        </w:rPr>
        <w:t>sedm</w:t>
      </w:r>
      <w:r w:rsidRPr="00A17EA5">
        <w:rPr>
          <w:b w:val="0"/>
          <w:bCs/>
          <w:iCs/>
          <w:sz w:val="20"/>
          <w:szCs w:val="20"/>
        </w:rPr>
        <w:t xml:space="preserve">ega odstavka 21. člena Zakona o Vladi Republike Slovenije (Uradni list RS, št. 24/05 </w:t>
      </w:r>
      <w:r w:rsidR="00E011F2">
        <w:rPr>
          <w:b w:val="0"/>
          <w:bCs/>
          <w:iCs/>
          <w:sz w:val="20"/>
          <w:szCs w:val="20"/>
        </w:rPr>
        <w:t>–</w:t>
      </w:r>
      <w:r w:rsidRPr="00A17EA5">
        <w:rPr>
          <w:b w:val="0"/>
          <w:bCs/>
          <w:iCs/>
          <w:sz w:val="20"/>
          <w:szCs w:val="20"/>
        </w:rPr>
        <w:t xml:space="preserve"> uradno prečiščeno besedilo, 109/08, 38/10 </w:t>
      </w:r>
      <w:r w:rsidR="00E011F2">
        <w:rPr>
          <w:b w:val="0"/>
          <w:bCs/>
          <w:iCs/>
          <w:sz w:val="20"/>
          <w:szCs w:val="20"/>
        </w:rPr>
        <w:t>–</w:t>
      </w:r>
      <w:r w:rsidRPr="00A17EA5">
        <w:rPr>
          <w:b w:val="0"/>
          <w:bCs/>
          <w:iCs/>
          <w:sz w:val="20"/>
          <w:szCs w:val="20"/>
        </w:rPr>
        <w:t xml:space="preserve"> ZUKN, 8/12, 21/13, 47/13 </w:t>
      </w:r>
      <w:r w:rsidR="00E011F2">
        <w:rPr>
          <w:b w:val="0"/>
          <w:bCs/>
          <w:iCs/>
          <w:sz w:val="20"/>
          <w:szCs w:val="20"/>
        </w:rPr>
        <w:t>–</w:t>
      </w:r>
      <w:r w:rsidRPr="00A17EA5">
        <w:rPr>
          <w:b w:val="0"/>
          <w:bCs/>
          <w:iCs/>
          <w:sz w:val="20"/>
          <w:szCs w:val="20"/>
        </w:rPr>
        <w:t xml:space="preserve"> ZDU-1G, 65/14, 55/17 in 163/22) je Vlada Republike Slovenije na …. seji dne …. pod točko …. sprejela</w:t>
      </w:r>
    </w:p>
    <w:p w14:paraId="71D28494" w14:textId="77777777" w:rsidR="008A074A" w:rsidRDefault="008A074A" w:rsidP="008A074A">
      <w:pPr>
        <w:spacing w:after="0" w:line="288" w:lineRule="auto"/>
        <w:ind w:right="48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CDC8C84" w14:textId="77777777" w:rsidR="004F646F" w:rsidRPr="008A074A" w:rsidRDefault="004F646F" w:rsidP="008A074A">
      <w:pPr>
        <w:spacing w:after="0" w:line="288" w:lineRule="auto"/>
        <w:ind w:right="48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43525B7" w14:textId="3B2E2EFD" w:rsidR="008A074A" w:rsidRPr="008A074A" w:rsidRDefault="008A074A" w:rsidP="008A074A">
      <w:pPr>
        <w:spacing w:after="0" w:line="288" w:lineRule="auto"/>
        <w:ind w:left="606" w:right="461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8A074A">
        <w:rPr>
          <w:rFonts w:ascii="Arial" w:eastAsia="Times New Roman" w:hAnsi="Arial" w:cs="Arial"/>
          <w:iCs/>
          <w:sz w:val="20"/>
          <w:szCs w:val="20"/>
          <w:lang w:eastAsia="sl-SI"/>
        </w:rPr>
        <w:t>SKLEP</w:t>
      </w:r>
      <w:r w:rsidR="00E011F2">
        <w:rPr>
          <w:rFonts w:ascii="Arial" w:eastAsia="Times New Roman" w:hAnsi="Arial" w:cs="Arial"/>
          <w:iCs/>
          <w:sz w:val="20"/>
          <w:szCs w:val="20"/>
          <w:lang w:eastAsia="sl-SI"/>
        </w:rPr>
        <w:t>:</w:t>
      </w:r>
    </w:p>
    <w:p w14:paraId="75F4B25F" w14:textId="77777777" w:rsidR="008A074A" w:rsidRDefault="008A074A" w:rsidP="008A074A">
      <w:pPr>
        <w:pStyle w:val="Naslovpredpisa"/>
        <w:spacing w:before="0" w:after="0" w:line="288" w:lineRule="auto"/>
        <w:ind w:left="606" w:right="461"/>
        <w:jc w:val="both"/>
        <w:rPr>
          <w:b w:val="0"/>
          <w:sz w:val="20"/>
          <w:szCs w:val="20"/>
        </w:rPr>
      </w:pPr>
    </w:p>
    <w:p w14:paraId="3BC2A554" w14:textId="77777777" w:rsidR="004F646F" w:rsidRPr="008A074A" w:rsidRDefault="004F646F" w:rsidP="008A074A">
      <w:pPr>
        <w:pStyle w:val="Naslovpredpisa"/>
        <w:spacing w:before="0" w:after="0" w:line="288" w:lineRule="auto"/>
        <w:ind w:left="606" w:right="461"/>
        <w:jc w:val="both"/>
        <w:rPr>
          <w:b w:val="0"/>
          <w:sz w:val="20"/>
          <w:szCs w:val="20"/>
        </w:rPr>
      </w:pPr>
    </w:p>
    <w:p w14:paraId="476BDEFF" w14:textId="79D1D163" w:rsidR="008A074A" w:rsidRPr="008A074A" w:rsidRDefault="008A074A" w:rsidP="0008001C">
      <w:pPr>
        <w:pStyle w:val="Naslovpredpisa"/>
        <w:spacing w:before="0" w:after="0" w:line="288" w:lineRule="auto"/>
        <w:jc w:val="both"/>
        <w:rPr>
          <w:b w:val="0"/>
          <w:iCs/>
          <w:sz w:val="20"/>
          <w:szCs w:val="20"/>
        </w:rPr>
      </w:pPr>
      <w:r w:rsidRPr="008A074A">
        <w:rPr>
          <w:b w:val="0"/>
          <w:iCs/>
          <w:sz w:val="20"/>
          <w:szCs w:val="20"/>
        </w:rPr>
        <w:t xml:space="preserve">Vlada Republike Slovenije </w:t>
      </w:r>
      <w:r w:rsidR="009A6E7E">
        <w:rPr>
          <w:b w:val="0"/>
          <w:iCs/>
          <w:sz w:val="20"/>
          <w:szCs w:val="20"/>
        </w:rPr>
        <w:t xml:space="preserve">je sprejela </w:t>
      </w:r>
      <w:r w:rsidR="00C6584E" w:rsidRPr="00C6584E">
        <w:rPr>
          <w:b w:val="0"/>
          <w:iCs/>
          <w:sz w:val="20"/>
          <w:szCs w:val="20"/>
        </w:rPr>
        <w:t>Uredbo o izvajanju uredbe (EU) o neto ničelnih tehnologijah</w:t>
      </w:r>
      <w:r w:rsidR="009A6E7E">
        <w:rPr>
          <w:b w:val="0"/>
          <w:iCs/>
          <w:sz w:val="20"/>
          <w:szCs w:val="20"/>
        </w:rPr>
        <w:t>.</w:t>
      </w:r>
    </w:p>
    <w:p w14:paraId="1056B97A" w14:textId="77777777" w:rsidR="008A074A" w:rsidRDefault="008A074A" w:rsidP="008A074A">
      <w:pPr>
        <w:pStyle w:val="Naslovpredpisa"/>
        <w:spacing w:before="0" w:after="0" w:line="288" w:lineRule="auto"/>
        <w:jc w:val="both"/>
        <w:rPr>
          <w:b w:val="0"/>
          <w:iCs/>
          <w:sz w:val="20"/>
          <w:szCs w:val="20"/>
        </w:rPr>
      </w:pPr>
    </w:p>
    <w:p w14:paraId="72AB681A" w14:textId="77777777" w:rsidR="004F646F" w:rsidRPr="008A074A" w:rsidRDefault="004F646F" w:rsidP="008A074A">
      <w:pPr>
        <w:pStyle w:val="Naslovpredpisa"/>
        <w:spacing w:before="0" w:after="0" w:line="288" w:lineRule="auto"/>
        <w:jc w:val="both"/>
        <w:rPr>
          <w:b w:val="0"/>
          <w:iCs/>
          <w:sz w:val="20"/>
          <w:szCs w:val="20"/>
        </w:rPr>
      </w:pPr>
    </w:p>
    <w:p w14:paraId="6A1632D1" w14:textId="77777777" w:rsidR="008A074A" w:rsidRPr="008A074A" w:rsidRDefault="008A074A" w:rsidP="008A074A">
      <w:pPr>
        <w:pStyle w:val="Naslovpredpisa"/>
        <w:spacing w:before="0" w:after="0" w:line="288" w:lineRule="auto"/>
        <w:ind w:left="5700"/>
        <w:jc w:val="both"/>
        <w:rPr>
          <w:b w:val="0"/>
          <w:iCs/>
          <w:sz w:val="20"/>
          <w:szCs w:val="20"/>
        </w:rPr>
      </w:pPr>
      <w:r w:rsidRPr="008A074A">
        <w:rPr>
          <w:b w:val="0"/>
          <w:iCs/>
          <w:sz w:val="20"/>
          <w:szCs w:val="20"/>
        </w:rPr>
        <w:t>Barbara Kolenko Helbl</w:t>
      </w:r>
    </w:p>
    <w:p w14:paraId="26E2DB1F" w14:textId="77777777" w:rsidR="0008001C" w:rsidRPr="008A074A" w:rsidRDefault="0008001C" w:rsidP="0008001C">
      <w:pPr>
        <w:pStyle w:val="Naslovpredpisa"/>
        <w:spacing w:before="0" w:after="0" w:line="288" w:lineRule="auto"/>
        <w:ind w:left="5700"/>
        <w:jc w:val="both"/>
        <w:rPr>
          <w:b w:val="0"/>
          <w:iCs/>
          <w:sz w:val="20"/>
          <w:szCs w:val="20"/>
        </w:rPr>
      </w:pPr>
      <w:r w:rsidRPr="008A074A">
        <w:rPr>
          <w:b w:val="0"/>
          <w:iCs/>
          <w:sz w:val="20"/>
          <w:szCs w:val="20"/>
        </w:rPr>
        <w:t>generalna sekretarka</w:t>
      </w:r>
    </w:p>
    <w:p w14:paraId="70A87049" w14:textId="77777777" w:rsidR="008A074A" w:rsidRPr="008A074A" w:rsidRDefault="008A074A" w:rsidP="008A074A">
      <w:pPr>
        <w:pStyle w:val="Naslovpredpisa"/>
        <w:spacing w:before="0" w:after="0" w:line="288" w:lineRule="auto"/>
        <w:ind w:left="5700"/>
        <w:jc w:val="both"/>
        <w:rPr>
          <w:b w:val="0"/>
          <w:iCs/>
          <w:sz w:val="20"/>
          <w:szCs w:val="20"/>
        </w:rPr>
      </w:pPr>
    </w:p>
    <w:p w14:paraId="5FEC050F" w14:textId="77777777" w:rsidR="008A074A" w:rsidRPr="008A074A" w:rsidRDefault="008A074A" w:rsidP="008A074A">
      <w:pPr>
        <w:spacing w:after="0" w:line="288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37B3F02" w14:textId="77777777" w:rsidR="008A074A" w:rsidRPr="008A074A" w:rsidRDefault="008A074A" w:rsidP="008A074A">
      <w:pPr>
        <w:pStyle w:val="Naslovpredpisa"/>
        <w:spacing w:before="0" w:after="0" w:line="288" w:lineRule="auto"/>
        <w:ind w:left="39"/>
        <w:jc w:val="both"/>
        <w:rPr>
          <w:b w:val="0"/>
          <w:sz w:val="20"/>
          <w:szCs w:val="20"/>
        </w:rPr>
      </w:pPr>
    </w:p>
    <w:p w14:paraId="760D34DA" w14:textId="77777777" w:rsidR="0008001C" w:rsidRDefault="0008001C" w:rsidP="0008001C">
      <w:pPr>
        <w:pStyle w:val="Naslovpredpisa"/>
        <w:spacing w:before="0" w:after="0" w:line="288" w:lineRule="auto"/>
        <w:jc w:val="both"/>
        <w:rPr>
          <w:b w:val="0"/>
          <w:iCs/>
          <w:sz w:val="20"/>
          <w:szCs w:val="20"/>
        </w:rPr>
      </w:pPr>
    </w:p>
    <w:p w14:paraId="0A2D1B1A" w14:textId="3FCB51C8" w:rsidR="008A074A" w:rsidRPr="0008001C" w:rsidRDefault="008A074A" w:rsidP="00A17EA5">
      <w:pPr>
        <w:pStyle w:val="Naslovpredpisa"/>
        <w:spacing w:before="0" w:after="0" w:line="288" w:lineRule="auto"/>
        <w:jc w:val="both"/>
        <w:rPr>
          <w:b w:val="0"/>
          <w:iCs/>
          <w:sz w:val="20"/>
          <w:szCs w:val="20"/>
        </w:rPr>
      </w:pPr>
      <w:r w:rsidRPr="0008001C">
        <w:rPr>
          <w:b w:val="0"/>
          <w:iCs/>
          <w:sz w:val="20"/>
          <w:szCs w:val="20"/>
        </w:rPr>
        <w:t>Sklep prejmejo:</w:t>
      </w:r>
    </w:p>
    <w:p w14:paraId="45A30EAA" w14:textId="66C9445B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Ministrstvo za gospodarstvo, turizem in šport</w:t>
      </w:r>
      <w:r w:rsidRPr="00E011F2">
        <w:rPr>
          <w:b w:val="0"/>
          <w:iCs/>
          <w:sz w:val="20"/>
          <w:szCs w:val="20"/>
        </w:rPr>
        <w:t xml:space="preserve"> </w:t>
      </w:r>
      <w:r w:rsidRPr="00A17EA5">
        <w:rPr>
          <w:b w:val="0"/>
          <w:iCs/>
          <w:sz w:val="20"/>
          <w:szCs w:val="20"/>
        </w:rPr>
        <w:t>Republike Slovenije</w:t>
      </w:r>
      <w:r w:rsidR="009A6E7E" w:rsidRPr="00A17EA5">
        <w:rPr>
          <w:b w:val="0"/>
          <w:iCs/>
          <w:sz w:val="20"/>
          <w:szCs w:val="20"/>
        </w:rPr>
        <w:t>,</w:t>
      </w:r>
    </w:p>
    <w:p w14:paraId="1B765EE2" w14:textId="525056A9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Ministrstvo za javno upravo</w:t>
      </w:r>
      <w:r w:rsidRPr="00E011F2">
        <w:rPr>
          <w:b w:val="0"/>
          <w:iCs/>
          <w:sz w:val="20"/>
          <w:szCs w:val="20"/>
        </w:rPr>
        <w:t xml:space="preserve"> </w:t>
      </w:r>
      <w:r w:rsidRPr="00A17EA5">
        <w:rPr>
          <w:b w:val="0"/>
          <w:iCs/>
          <w:sz w:val="20"/>
          <w:szCs w:val="20"/>
        </w:rPr>
        <w:t>Republike Slovenije</w:t>
      </w:r>
      <w:r w:rsidR="009A6E7E" w:rsidRPr="00A17EA5">
        <w:rPr>
          <w:b w:val="0"/>
          <w:iCs/>
          <w:sz w:val="20"/>
          <w:szCs w:val="20"/>
        </w:rPr>
        <w:t>,</w:t>
      </w:r>
    </w:p>
    <w:p w14:paraId="2722D6C0" w14:textId="6F19780B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Ministrstvo za naravne vire in prostor</w:t>
      </w:r>
      <w:r w:rsidRPr="00E011F2">
        <w:rPr>
          <w:b w:val="0"/>
          <w:iCs/>
          <w:sz w:val="20"/>
          <w:szCs w:val="20"/>
        </w:rPr>
        <w:t xml:space="preserve"> </w:t>
      </w:r>
      <w:r w:rsidRPr="00A17EA5">
        <w:rPr>
          <w:b w:val="0"/>
          <w:iCs/>
          <w:sz w:val="20"/>
          <w:szCs w:val="20"/>
        </w:rPr>
        <w:t>Republike Slovenije</w:t>
      </w:r>
      <w:r w:rsidR="009A6E7E" w:rsidRPr="00A17EA5">
        <w:rPr>
          <w:b w:val="0"/>
          <w:iCs/>
          <w:sz w:val="20"/>
          <w:szCs w:val="20"/>
        </w:rPr>
        <w:t>,</w:t>
      </w:r>
    </w:p>
    <w:p w14:paraId="7E9544A2" w14:textId="3F1F385B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Ministrstvo za okolje, podnebje in energijo</w:t>
      </w:r>
      <w:r w:rsidRPr="00E011F2">
        <w:rPr>
          <w:b w:val="0"/>
          <w:iCs/>
          <w:sz w:val="20"/>
          <w:szCs w:val="20"/>
        </w:rPr>
        <w:t xml:space="preserve"> </w:t>
      </w:r>
      <w:r w:rsidRPr="00A17EA5">
        <w:rPr>
          <w:b w:val="0"/>
          <w:iCs/>
          <w:sz w:val="20"/>
          <w:szCs w:val="20"/>
        </w:rPr>
        <w:t>Republike Slovenije</w:t>
      </w:r>
      <w:r w:rsidR="009A6E7E" w:rsidRPr="00A17EA5">
        <w:rPr>
          <w:b w:val="0"/>
          <w:iCs/>
          <w:sz w:val="20"/>
          <w:szCs w:val="20"/>
        </w:rPr>
        <w:t>,</w:t>
      </w:r>
    </w:p>
    <w:p w14:paraId="3F770698" w14:textId="2BC1C65D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Ministrstvo za finance</w:t>
      </w:r>
      <w:r w:rsidRPr="00E011F2">
        <w:rPr>
          <w:b w:val="0"/>
          <w:iCs/>
          <w:sz w:val="20"/>
          <w:szCs w:val="20"/>
        </w:rPr>
        <w:t xml:space="preserve"> </w:t>
      </w:r>
      <w:r w:rsidRPr="00A17EA5">
        <w:rPr>
          <w:b w:val="0"/>
          <w:iCs/>
          <w:sz w:val="20"/>
          <w:szCs w:val="20"/>
        </w:rPr>
        <w:t>Republike Slovenije</w:t>
      </w:r>
      <w:r w:rsidR="009A6E7E" w:rsidRPr="00A17EA5">
        <w:rPr>
          <w:b w:val="0"/>
          <w:iCs/>
          <w:sz w:val="20"/>
          <w:szCs w:val="20"/>
        </w:rPr>
        <w:t>,</w:t>
      </w:r>
    </w:p>
    <w:p w14:paraId="5444C5EA" w14:textId="43E3A651" w:rsidR="009A6E7E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Služba Vlade </w:t>
      </w:r>
      <w:r w:rsidRPr="00A17EA5">
        <w:rPr>
          <w:b w:val="0"/>
          <w:iCs/>
          <w:sz w:val="20"/>
          <w:szCs w:val="20"/>
        </w:rPr>
        <w:t xml:space="preserve">Republike Slovenije </w:t>
      </w:r>
      <w:r w:rsidR="009A6E7E" w:rsidRPr="00A17EA5">
        <w:rPr>
          <w:b w:val="0"/>
          <w:iCs/>
          <w:sz w:val="20"/>
          <w:szCs w:val="20"/>
        </w:rPr>
        <w:t>za zakonodajo,</w:t>
      </w:r>
    </w:p>
    <w:p w14:paraId="6FE47F8C" w14:textId="0F7044AD" w:rsidR="00DE6C13" w:rsidRPr="007005FF" w:rsidRDefault="00E011F2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  <w:r>
        <w:rPr>
          <w:b w:val="0"/>
          <w:iCs/>
          <w:sz w:val="20"/>
          <w:szCs w:val="20"/>
        </w:rPr>
        <w:t>–</w:t>
      </w:r>
      <w:r w:rsidR="009A6E7E" w:rsidRPr="00A17EA5">
        <w:rPr>
          <w:b w:val="0"/>
          <w:iCs/>
          <w:sz w:val="20"/>
          <w:szCs w:val="20"/>
        </w:rPr>
        <w:t xml:space="preserve"> Generalni sekretariat Vlade Republike Slovenije.</w:t>
      </w:r>
      <w:r>
        <w:rPr>
          <w:b w:val="0"/>
          <w:iCs/>
          <w:sz w:val="20"/>
          <w:szCs w:val="20"/>
        </w:rPr>
        <w:t xml:space="preserve"> </w:t>
      </w:r>
    </w:p>
    <w:p w14:paraId="4F443897" w14:textId="77777777" w:rsidR="00DE6C13" w:rsidRPr="007005FF" w:rsidRDefault="00DE6C13" w:rsidP="00A17EA5">
      <w:pPr>
        <w:pStyle w:val="Naslovpredpisa"/>
        <w:spacing w:before="0" w:after="0" w:line="288" w:lineRule="auto"/>
        <w:jc w:val="both"/>
        <w:rPr>
          <w:iCs/>
          <w:sz w:val="20"/>
          <w:szCs w:val="20"/>
        </w:rPr>
      </w:pPr>
    </w:p>
    <w:p w14:paraId="1DFD5D9B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6769E8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C6D07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274A1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7310D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27A69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D9A25" w14:textId="77777777" w:rsidR="00DE6C13" w:rsidRPr="008A074A" w:rsidRDefault="00DE6C13" w:rsidP="005337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B5D0E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6D1411E7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2E20B877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28D1C512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1FBFFCB0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74C10D7A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7EF5A7E0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05E86B15" w14:textId="77777777" w:rsidR="00DE6C13" w:rsidRDefault="00DE6C13" w:rsidP="005337FF">
      <w:pPr>
        <w:spacing w:after="0" w:line="240" w:lineRule="auto"/>
        <w:jc w:val="both"/>
        <w:rPr>
          <w:rFonts w:ascii="Arial" w:hAnsi="Arial" w:cs="Arial"/>
        </w:rPr>
      </w:pPr>
    </w:p>
    <w:p w14:paraId="0847C63C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1DB3132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233963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AE2A528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510727B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2A9164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2CCE699" w14:textId="77777777" w:rsidR="009A6E7E" w:rsidRDefault="009A6E7E" w:rsidP="003B2A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C781C75" w14:textId="77777777" w:rsidR="00ED495D" w:rsidRPr="00A17EA5" w:rsidRDefault="00ED495D" w:rsidP="00ED495D">
      <w:pPr>
        <w:pStyle w:val="zamik"/>
        <w:pBdr>
          <w:top w:val="none" w:sz="0" w:space="24" w:color="auto"/>
        </w:pBdr>
        <w:spacing w:after="210"/>
        <w:ind w:firstLine="0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>PRILOGA 3:</w:t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b/>
          <w:bCs/>
          <w:sz w:val="20"/>
          <w:szCs w:val="20"/>
          <w:lang w:val="sl-SI"/>
        </w:rPr>
        <w:tab/>
      </w:r>
      <w:r w:rsidRPr="00A17EA5">
        <w:rPr>
          <w:rFonts w:ascii="Arial" w:eastAsia="Arial" w:hAnsi="Arial" w:cs="Arial"/>
          <w:sz w:val="20"/>
          <w:szCs w:val="20"/>
          <w:lang w:val="sl-SI"/>
        </w:rPr>
        <w:t>PREDLOG</w:t>
      </w:r>
    </w:p>
    <w:p w14:paraId="10B6E536" w14:textId="16E87A44" w:rsidR="00ED495D" w:rsidRPr="00A17EA5" w:rsidRDefault="00ED495D" w:rsidP="00ED495D">
      <w:pPr>
        <w:pStyle w:val="zamik"/>
        <w:pBdr>
          <w:top w:val="none" w:sz="0" w:space="24" w:color="auto"/>
        </w:pBdr>
        <w:spacing w:after="210"/>
        <w:ind w:firstLine="0"/>
        <w:jc w:val="right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EVA: 2025-2180-0012</w:t>
      </w:r>
    </w:p>
    <w:p w14:paraId="10360DC4" w14:textId="77777777" w:rsidR="00ED495D" w:rsidRPr="00A17EA5" w:rsidRDefault="00ED495D" w:rsidP="00ED495D">
      <w:pPr>
        <w:pStyle w:val="zamik"/>
        <w:pBdr>
          <w:top w:val="none" w:sz="0" w:space="24" w:color="auto"/>
        </w:pBdr>
        <w:spacing w:after="210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14:paraId="5383FE6A" w14:textId="04BACD2E" w:rsidR="00ED495D" w:rsidRPr="00A17EA5" w:rsidRDefault="00ED495D" w:rsidP="00A17EA5">
      <w:pPr>
        <w:pStyle w:val="zamik"/>
        <w:pBdr>
          <w:top w:val="none" w:sz="0" w:space="24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Na podlagi sedmega odstavka 21. člena Zakona o Vladi Republike Slovenije (Uradni list RS, št. 24/05 – uradno prečiščeno besedilo, 109/08, 38/10 – ZUKN, 8/12, 21/13, 47/13 – ZDU-1G, 65/14, 55/17 in 163/22) Vlada Republike Slovenije izdaja</w:t>
      </w:r>
    </w:p>
    <w:p w14:paraId="09C41263" w14:textId="77777777" w:rsidR="00ED495D" w:rsidRPr="00A17EA5" w:rsidRDefault="00ED495D" w:rsidP="00A17EA5">
      <w:pPr>
        <w:pStyle w:val="center"/>
        <w:spacing w:line="288" w:lineRule="auto"/>
        <w:rPr>
          <w:rFonts w:ascii="Arial" w:eastAsia="Arial" w:hAnsi="Arial" w:cs="Arial"/>
          <w:b/>
          <w:bCs/>
          <w:sz w:val="20"/>
          <w:szCs w:val="20"/>
          <w:lang w:val="sl-SI"/>
        </w:rPr>
      </w:pPr>
      <w:bookmarkStart w:id="8" w:name="_Hlk194498444"/>
    </w:p>
    <w:p w14:paraId="62B99E5A" w14:textId="19E216EE" w:rsidR="00ED495D" w:rsidRPr="00A17EA5" w:rsidRDefault="00C6584E" w:rsidP="00A17EA5">
      <w:pPr>
        <w:pStyle w:val="center"/>
        <w:spacing w:line="288" w:lineRule="auto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C6584E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Uredbo o izvajanju uredbe (EU) o neto ničelnih tehnologijah </w:t>
      </w:r>
      <w:bookmarkEnd w:id="8"/>
    </w:p>
    <w:p w14:paraId="05FCDABC" w14:textId="77777777" w:rsidR="00ED495D" w:rsidRPr="00A17EA5" w:rsidRDefault="00ED495D" w:rsidP="00A17EA5">
      <w:pPr>
        <w:pStyle w:val="center"/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1. člen</w:t>
      </w:r>
    </w:p>
    <w:p w14:paraId="50601153" w14:textId="77777777" w:rsidR="00ED495D" w:rsidRPr="00A17EA5" w:rsidRDefault="00ED495D" w:rsidP="00A17EA5">
      <w:pPr>
        <w:pStyle w:val="center"/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(vsebina)</w:t>
      </w:r>
    </w:p>
    <w:p w14:paraId="10856B61" w14:textId="61074CC1" w:rsidR="00ED495D" w:rsidRPr="00A17EA5" w:rsidRDefault="00ED495D" w:rsidP="00A17EA5">
      <w:pPr>
        <w:pStyle w:val="zamik"/>
        <w:pBdr>
          <w:top w:val="none" w:sz="0" w:space="12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Ta uredba določa pristojni organ za izvajanje nalog enotne kontaktne točke, k</w:t>
      </w:r>
      <w:r w:rsidR="00E011F2">
        <w:rPr>
          <w:rFonts w:ascii="Arial" w:eastAsia="Arial" w:hAnsi="Arial" w:cs="Arial"/>
          <w:sz w:val="20"/>
          <w:szCs w:val="20"/>
          <w:lang w:val="sl-SI"/>
        </w:rPr>
        <w:t>akor</w:t>
      </w:r>
      <w:r w:rsidRPr="00A17EA5">
        <w:rPr>
          <w:rFonts w:ascii="Arial" w:eastAsia="Arial" w:hAnsi="Arial" w:cs="Arial"/>
          <w:sz w:val="20"/>
          <w:szCs w:val="20"/>
          <w:lang w:val="sl-SI"/>
        </w:rPr>
        <w:t xml:space="preserve"> je opredeljena v Uredbi (EU) 2024/1735 Evropskega parlamenta in Sveta z dne 13. junija 2024 o vzpostavitvi okvira ukrepov za krepitev ekosistema proizvodnje neto ničelnih tehnologij Evrope in spremembi Uredbe (EU) 2018/1724 (UL L št. </w:t>
      </w:r>
      <w:r w:rsidR="00C07BC5" w:rsidRPr="00A17EA5">
        <w:rPr>
          <w:rFonts w:ascii="Arial" w:eastAsia="Arial" w:hAnsi="Arial" w:cs="Arial"/>
          <w:sz w:val="20"/>
          <w:szCs w:val="20"/>
          <w:lang w:val="sl-SI"/>
        </w:rPr>
        <w:t>2024/</w:t>
      </w:r>
      <w:r w:rsidRPr="00A17EA5">
        <w:rPr>
          <w:rFonts w:ascii="Arial" w:eastAsia="Arial" w:hAnsi="Arial" w:cs="Arial"/>
          <w:sz w:val="20"/>
          <w:szCs w:val="20"/>
          <w:lang w:val="sl-SI"/>
        </w:rPr>
        <w:t>1735 z dne 28. 6. 2024; v nadaljnjem besedilu: Uredba 2024/1735/EU).</w:t>
      </w:r>
    </w:p>
    <w:p w14:paraId="697533FD" w14:textId="77777777" w:rsidR="00ED495D" w:rsidRPr="00A17EA5" w:rsidRDefault="00ED495D" w:rsidP="00A17EA5">
      <w:pPr>
        <w:pStyle w:val="center"/>
        <w:pBdr>
          <w:top w:val="none" w:sz="0" w:space="24" w:color="auto"/>
        </w:pBdr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2. člen</w:t>
      </w:r>
    </w:p>
    <w:p w14:paraId="50586340" w14:textId="77777777" w:rsidR="00ED495D" w:rsidRPr="00A17EA5" w:rsidRDefault="00ED495D" w:rsidP="00A17EA5">
      <w:pPr>
        <w:pStyle w:val="center"/>
        <w:pBdr>
          <w:top w:val="none" w:sz="0" w:space="24" w:color="auto"/>
        </w:pBdr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 xml:space="preserve">(pristojni organ) </w:t>
      </w:r>
    </w:p>
    <w:p w14:paraId="69E46F21" w14:textId="77777777" w:rsidR="00ED495D" w:rsidRPr="00A17EA5" w:rsidRDefault="00ED495D" w:rsidP="00A17EA5">
      <w:pPr>
        <w:pStyle w:val="zamik"/>
        <w:pBdr>
          <w:top w:val="none" w:sz="0" w:space="12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bookmarkStart w:id="9" w:name="_Hlk195707507"/>
      <w:r w:rsidRPr="00A17EA5">
        <w:rPr>
          <w:rStyle w:val="Poudarek"/>
          <w:rFonts w:ascii="Arial" w:hAnsi="Arial" w:cs="Arial"/>
          <w:i w:val="0"/>
          <w:iCs/>
          <w:sz w:val="20"/>
          <w:szCs w:val="20"/>
          <w:shd w:val="clear" w:color="auto" w:fill="FFFFFF"/>
          <w:lang w:val="sl-SI"/>
        </w:rPr>
        <w:t>Pristojni organ za izvajanje nalog</w:t>
      </w:r>
      <w:r w:rsidRPr="00A17EA5">
        <w:rPr>
          <w:rFonts w:ascii="Arial" w:eastAsia="Arial" w:hAnsi="Arial" w:cs="Arial"/>
          <w:i/>
          <w:iCs/>
          <w:sz w:val="20"/>
          <w:szCs w:val="20"/>
          <w:lang w:val="sl-SI"/>
        </w:rPr>
        <w:t xml:space="preserve"> </w:t>
      </w:r>
      <w:r w:rsidRPr="00A17EA5">
        <w:rPr>
          <w:rFonts w:ascii="Arial" w:eastAsia="Arial" w:hAnsi="Arial" w:cs="Arial"/>
          <w:sz w:val="20"/>
          <w:szCs w:val="20"/>
          <w:lang w:val="sl-SI"/>
        </w:rPr>
        <w:t>enotne kontaktne točke iz 6. člena Uredbe 2024/1735/EU je ministrstvo, pristojno za gospodarstvo</w:t>
      </w:r>
      <w:bookmarkEnd w:id="9"/>
      <w:r w:rsidRPr="00A17EA5">
        <w:rPr>
          <w:rFonts w:ascii="Arial" w:eastAsia="Arial" w:hAnsi="Arial" w:cs="Arial"/>
          <w:sz w:val="20"/>
          <w:szCs w:val="20"/>
          <w:lang w:val="sl-SI"/>
        </w:rPr>
        <w:t>.</w:t>
      </w:r>
    </w:p>
    <w:p w14:paraId="7B883FDE" w14:textId="77777777" w:rsidR="00ED495D" w:rsidRPr="00A17EA5" w:rsidRDefault="00ED495D" w:rsidP="00A17EA5">
      <w:pPr>
        <w:pStyle w:val="center"/>
        <w:pBdr>
          <w:top w:val="none" w:sz="0" w:space="24" w:color="auto"/>
        </w:pBdr>
        <w:spacing w:line="288" w:lineRule="auto"/>
        <w:rPr>
          <w:rFonts w:ascii="Arial" w:eastAsia="Arial" w:hAnsi="Arial" w:cs="Arial"/>
          <w:caps/>
          <w:sz w:val="20"/>
          <w:szCs w:val="20"/>
          <w:lang w:val="sl-SI"/>
        </w:rPr>
      </w:pPr>
      <w:r w:rsidRPr="00A17EA5">
        <w:rPr>
          <w:rFonts w:ascii="Arial" w:eastAsia="Arial" w:hAnsi="Arial" w:cs="Arial"/>
          <w:caps/>
          <w:sz w:val="20"/>
          <w:szCs w:val="20"/>
          <w:lang w:val="sl-SI"/>
        </w:rPr>
        <w:t>KONČNA DOLOČBA</w:t>
      </w:r>
    </w:p>
    <w:p w14:paraId="350723A8" w14:textId="77777777" w:rsidR="00ED495D" w:rsidRPr="00A17EA5" w:rsidRDefault="00ED495D" w:rsidP="00A17EA5">
      <w:pPr>
        <w:pStyle w:val="center"/>
        <w:pBdr>
          <w:top w:val="none" w:sz="0" w:space="24" w:color="auto"/>
        </w:pBdr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3. člen</w:t>
      </w:r>
    </w:p>
    <w:p w14:paraId="6DEFAF2F" w14:textId="77777777" w:rsidR="00ED495D" w:rsidRPr="00A17EA5" w:rsidRDefault="00ED495D" w:rsidP="00A17EA5">
      <w:pPr>
        <w:pStyle w:val="center"/>
        <w:pBdr>
          <w:top w:val="none" w:sz="0" w:space="24" w:color="auto"/>
        </w:pBdr>
        <w:spacing w:line="288" w:lineRule="auto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(začetek veljavnosti)</w:t>
      </w:r>
    </w:p>
    <w:p w14:paraId="1F207F09" w14:textId="77777777" w:rsidR="00ED495D" w:rsidRDefault="00ED495D" w:rsidP="00EF32D3">
      <w:pPr>
        <w:pStyle w:val="zamik"/>
        <w:pBdr>
          <w:top w:val="none" w:sz="0" w:space="12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>Ta uredba začne veljati naslednji dan po objavi v Uradnem listu Republike Slovenije.</w:t>
      </w:r>
    </w:p>
    <w:p w14:paraId="28C3C614" w14:textId="77777777" w:rsidR="00EF32D3" w:rsidRDefault="00EF32D3" w:rsidP="00EF32D3">
      <w:pPr>
        <w:pStyle w:val="zamik"/>
        <w:pBdr>
          <w:top w:val="none" w:sz="0" w:space="12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14:paraId="6A05D04A" w14:textId="77777777" w:rsidR="00EF32D3" w:rsidRPr="00A17EA5" w:rsidRDefault="00EF32D3" w:rsidP="00A17EA5">
      <w:pPr>
        <w:pStyle w:val="zamik"/>
        <w:pBdr>
          <w:top w:val="none" w:sz="0" w:space="12" w:color="auto"/>
        </w:pBdr>
        <w:spacing w:line="288" w:lineRule="auto"/>
        <w:ind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14:paraId="3CB6318B" w14:textId="77777777" w:rsidR="00ED495D" w:rsidRPr="00DA54D1" w:rsidRDefault="00ED495D" w:rsidP="00A17EA5">
      <w:pPr>
        <w:pStyle w:val="evidencnastevilka"/>
        <w:spacing w:line="288" w:lineRule="auto"/>
        <w:rPr>
          <w:rFonts w:ascii="Arial" w:eastAsia="Arial" w:hAnsi="Arial" w:cs="Arial"/>
          <w:sz w:val="20"/>
          <w:szCs w:val="20"/>
        </w:rPr>
      </w:pPr>
      <w:r w:rsidRPr="00DA54D1">
        <w:rPr>
          <w:rFonts w:ascii="Arial" w:eastAsia="Arial" w:hAnsi="Arial" w:cs="Arial"/>
          <w:sz w:val="20"/>
          <w:szCs w:val="20"/>
        </w:rPr>
        <w:t>Št. 007-82/2025-</w:t>
      </w:r>
    </w:p>
    <w:p w14:paraId="349780F5" w14:textId="77777777" w:rsidR="00ED495D" w:rsidRPr="00DA54D1" w:rsidRDefault="00ED495D" w:rsidP="00A17EA5">
      <w:pPr>
        <w:pStyle w:val="krajdatumsprejetja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DA54D1">
        <w:rPr>
          <w:rFonts w:ascii="Arial" w:eastAsia="Arial" w:hAnsi="Arial" w:cs="Arial"/>
          <w:sz w:val="20"/>
          <w:szCs w:val="20"/>
        </w:rPr>
        <w:t>Ljubljana, ………..2025</w:t>
      </w:r>
      <w:r w:rsidRPr="00DA54D1">
        <w:rPr>
          <w:rFonts w:ascii="Arial" w:eastAsia="Arial" w:hAnsi="Arial" w:cs="Arial"/>
          <w:sz w:val="20"/>
          <w:szCs w:val="20"/>
        </w:rPr>
        <w:tab/>
      </w:r>
      <w:r w:rsidRPr="00DA54D1">
        <w:rPr>
          <w:rFonts w:ascii="Arial" w:eastAsia="Arial" w:hAnsi="Arial" w:cs="Arial"/>
          <w:sz w:val="20"/>
          <w:szCs w:val="20"/>
        </w:rPr>
        <w:tab/>
      </w:r>
    </w:p>
    <w:p w14:paraId="333AFA37" w14:textId="77777777" w:rsidR="00ED495D" w:rsidRPr="00DA54D1" w:rsidRDefault="00ED495D" w:rsidP="00A17EA5">
      <w:pPr>
        <w:pStyle w:val="krajdatumsprejetja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DA54D1">
        <w:rPr>
          <w:rFonts w:ascii="Arial" w:eastAsia="Arial" w:hAnsi="Arial" w:cs="Arial"/>
          <w:sz w:val="20"/>
          <w:szCs w:val="20"/>
        </w:rPr>
        <w:t>EVA 2025-2180-0012</w:t>
      </w:r>
    </w:p>
    <w:p w14:paraId="789DE732" w14:textId="77777777" w:rsidR="00ED495D" w:rsidRPr="00A17EA5" w:rsidRDefault="00ED495D" w:rsidP="00A17EA5">
      <w:pPr>
        <w:pStyle w:val="podpisnik"/>
        <w:spacing w:line="288" w:lineRule="auto"/>
        <w:ind w:left="5669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17EA5">
        <w:rPr>
          <w:rFonts w:ascii="Arial" w:eastAsia="Arial" w:hAnsi="Arial" w:cs="Arial"/>
          <w:sz w:val="20"/>
          <w:szCs w:val="20"/>
          <w:lang w:val="sl-SI"/>
        </w:rPr>
        <w:t xml:space="preserve">Vlada Republike Slovenije </w:t>
      </w:r>
    </w:p>
    <w:p w14:paraId="5CBB537C" w14:textId="5C5CC4BF" w:rsidR="00ED495D" w:rsidRPr="00B34EA4" w:rsidRDefault="00EF32D3" w:rsidP="00A17EA5">
      <w:pPr>
        <w:spacing w:after="0" w:line="288" w:lineRule="auto"/>
        <w:ind w:left="4961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ED495D" w:rsidRPr="00B34EA4">
        <w:rPr>
          <w:rFonts w:ascii="Arial" w:eastAsia="Arial" w:hAnsi="Arial" w:cs="Arial"/>
          <w:sz w:val="20"/>
          <w:szCs w:val="20"/>
        </w:rPr>
        <w:t xml:space="preserve">dr. Robert Golob </w:t>
      </w:r>
    </w:p>
    <w:p w14:paraId="197EB2A9" w14:textId="44F14488" w:rsidR="00ED495D" w:rsidRPr="00B34EA4" w:rsidRDefault="00EF32D3" w:rsidP="00A17EA5">
      <w:pPr>
        <w:spacing w:after="0" w:line="288" w:lineRule="auto"/>
        <w:ind w:left="4956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ED495D" w:rsidRPr="00B34EA4">
        <w:rPr>
          <w:rFonts w:ascii="Arial" w:eastAsia="Arial" w:hAnsi="Arial" w:cs="Arial"/>
          <w:sz w:val="20"/>
          <w:szCs w:val="20"/>
        </w:rPr>
        <w:t xml:space="preserve">predsednik </w:t>
      </w:r>
    </w:p>
    <w:p w14:paraId="323DE846" w14:textId="77777777" w:rsidR="00EF32D3" w:rsidRDefault="00EF32D3" w:rsidP="00A17EA5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72E322EC" w14:textId="77777777" w:rsidR="00EF32D3" w:rsidRDefault="00EF32D3" w:rsidP="00A17EA5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22D1C81E" w14:textId="77777777" w:rsidR="00EF32D3" w:rsidRDefault="00EF32D3" w:rsidP="00A17EA5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18BCFFAF" w14:textId="77777777" w:rsidR="00EF32D3" w:rsidRDefault="00EF32D3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4CB0C201" w14:textId="77777777" w:rsidR="00EF32D3" w:rsidRDefault="00EF32D3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53D2C6AA" w14:textId="77777777" w:rsidR="00EF32D3" w:rsidRDefault="00EF32D3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653CAC9E" w14:textId="77777777" w:rsidR="00EF32D3" w:rsidRDefault="00EF32D3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396FF6D2" w14:textId="77777777" w:rsidR="00EF32D3" w:rsidRDefault="00EF32D3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68F42D4D" w14:textId="77777777" w:rsidR="00F37977" w:rsidRDefault="00F379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42B1CAD4" w14:textId="17A325F7" w:rsidR="0016163B" w:rsidRPr="0016163B" w:rsidRDefault="0016163B" w:rsidP="0016163B">
      <w:pPr>
        <w:spacing w:after="0" w:line="259" w:lineRule="auto"/>
        <w:rPr>
          <w:rFonts w:ascii="Arial" w:eastAsia="Times New Roman" w:hAnsi="Arial" w:cs="Arial"/>
          <w:b/>
          <w:sz w:val="20"/>
          <w:szCs w:val="20"/>
        </w:rPr>
      </w:pPr>
      <w:r w:rsidRPr="006A04F7">
        <w:rPr>
          <w:rFonts w:ascii="Arial" w:eastAsia="Times New Roman" w:hAnsi="Arial" w:cs="Arial"/>
          <w:b/>
          <w:sz w:val="20"/>
          <w:szCs w:val="20"/>
        </w:rPr>
        <w:lastRenderedPageBreak/>
        <w:t>OBRAZLOŽITEV</w:t>
      </w:r>
    </w:p>
    <w:p w14:paraId="39BEFAB6" w14:textId="77777777" w:rsidR="0016163B" w:rsidRPr="0016163B" w:rsidRDefault="0016163B" w:rsidP="0016163B">
      <w:pPr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6EA4EDD5" w14:textId="77777777" w:rsidR="0016163B" w:rsidRDefault="0016163B" w:rsidP="0016163B">
      <w:pPr>
        <w:numPr>
          <w:ilvl w:val="0"/>
          <w:numId w:val="39"/>
        </w:numPr>
        <w:tabs>
          <w:tab w:val="num" w:pos="284"/>
        </w:tabs>
        <w:spacing w:after="0" w:line="260" w:lineRule="atLeast"/>
        <w:ind w:hanging="1080"/>
        <w:jc w:val="both"/>
        <w:rPr>
          <w:rFonts w:ascii="Arial" w:eastAsia="Times New Roman" w:hAnsi="Arial" w:cs="Arial"/>
          <w:sz w:val="20"/>
          <w:szCs w:val="20"/>
        </w:rPr>
      </w:pPr>
      <w:r w:rsidRPr="0016163B">
        <w:rPr>
          <w:rFonts w:ascii="Arial" w:eastAsia="Times New Roman" w:hAnsi="Arial" w:cs="Arial"/>
          <w:sz w:val="20"/>
          <w:szCs w:val="20"/>
        </w:rPr>
        <w:t xml:space="preserve">UVOD </w:t>
      </w:r>
    </w:p>
    <w:p w14:paraId="6A2D0A7A" w14:textId="2E1AE649" w:rsidR="00F53ADB" w:rsidRPr="0016163B" w:rsidRDefault="00F53ADB" w:rsidP="00F53ADB">
      <w:pPr>
        <w:tabs>
          <w:tab w:val="num" w:pos="1080"/>
        </w:tabs>
        <w:spacing w:after="0" w:line="260" w:lineRule="atLeast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4844FCCA" w14:textId="77777777" w:rsidR="0016163B" w:rsidRDefault="0016163B" w:rsidP="00EF32D3">
      <w:pPr>
        <w:numPr>
          <w:ilvl w:val="0"/>
          <w:numId w:val="38"/>
        </w:numPr>
        <w:tabs>
          <w:tab w:val="clear" w:pos="720"/>
        </w:tabs>
        <w:spacing w:after="0" w:line="288" w:lineRule="auto"/>
        <w:ind w:left="92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>Pravna podlaga (besedilo, vsebina zakonske določbe, ki je podlaga za izdajo predpisa):</w:t>
      </w:r>
    </w:p>
    <w:p w14:paraId="175734AD" w14:textId="54FF1744" w:rsidR="00EF32D3" w:rsidRPr="0016163B" w:rsidRDefault="00EF32D3" w:rsidP="00A17EA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9A2A754" w14:textId="706E8523" w:rsidR="0016163B" w:rsidRDefault="0016163B" w:rsidP="00EF32D3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6163B">
        <w:rPr>
          <w:rFonts w:ascii="Arial" w:eastAsia="Times New Roman" w:hAnsi="Arial" w:cs="Arial"/>
          <w:sz w:val="20"/>
          <w:szCs w:val="20"/>
          <w:lang w:eastAsia="sl-SI"/>
        </w:rPr>
        <w:t xml:space="preserve">Zakonodaja Republike Slovenije: sedmi odstavek 21. člena Zakona o Vladi Republike Slovenije (Uradni list RS, št. 24/05 – uradno prečiščeno besedilo, 109/08, 38/10 – ZUKN, 8/12, 21/13, 47/13 – ZDU-1G, 65/14, </w:t>
      </w:r>
      <w:r w:rsidRPr="0016163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55/17 in </w:t>
      </w:r>
      <w:r w:rsidRPr="001616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163/22</w:t>
      </w:r>
      <w:r w:rsidRPr="0016163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9079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4F107C3" w14:textId="77777777" w:rsidR="00EF32D3" w:rsidRPr="0016163B" w:rsidRDefault="00EF32D3" w:rsidP="00A17EA5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FFA021B" w14:textId="794CF5DF" w:rsidR="0016163B" w:rsidRDefault="0016163B" w:rsidP="00EF32D3">
      <w:pPr>
        <w:pStyle w:val="Telobesedila"/>
        <w:spacing w:after="0" w:line="288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16163B">
        <w:rPr>
          <w:rFonts w:ascii="Arial" w:eastAsia="Times New Roman" w:hAnsi="Arial" w:cs="Arial"/>
          <w:sz w:val="20"/>
          <w:szCs w:val="20"/>
          <w:lang w:eastAsia="sl-SI"/>
        </w:rPr>
        <w:t xml:space="preserve">Zakonodaja Evropske unije: </w:t>
      </w:r>
      <w:r w:rsidR="00907995" w:rsidRPr="00A13A44">
        <w:rPr>
          <w:rStyle w:val="TelobesedilaZnak"/>
          <w:rFonts w:ascii="Arial" w:hAnsi="Arial" w:cs="Arial"/>
          <w:sz w:val="20"/>
          <w:szCs w:val="20"/>
        </w:rPr>
        <w:t xml:space="preserve">Uredba (EU) 2024/1735 </w:t>
      </w:r>
      <w:r w:rsidR="00EF32D3" w:rsidRPr="00EF32D3">
        <w:rPr>
          <w:rStyle w:val="TelobesedilaZnak"/>
          <w:rFonts w:ascii="Arial" w:hAnsi="Arial" w:cs="Arial"/>
          <w:sz w:val="20"/>
          <w:szCs w:val="20"/>
        </w:rPr>
        <w:t xml:space="preserve">Evropskega parlamenta in Sveta z dne 13. junija 2024 </w:t>
      </w:r>
      <w:r w:rsidR="00907995" w:rsidRPr="00A13A44">
        <w:rPr>
          <w:rStyle w:val="TelobesedilaZnak"/>
          <w:rFonts w:ascii="Arial" w:hAnsi="Arial" w:cs="Arial"/>
          <w:sz w:val="20"/>
          <w:szCs w:val="20"/>
        </w:rPr>
        <w:t>o vzpostavitvi okvira ukrepov za krepitev ekosistema proizvodnje neto ničelnih tehnologij Evrope in spremembi Uredbe (EU) 2018/1724</w:t>
      </w:r>
      <w:r w:rsidRPr="0016163B">
        <w:rPr>
          <w:rFonts w:ascii="Arial" w:eastAsia="Arial" w:hAnsi="Arial" w:cs="Arial"/>
          <w:sz w:val="20"/>
          <w:szCs w:val="20"/>
          <w:lang w:eastAsia="sl-SI"/>
        </w:rPr>
        <w:t xml:space="preserve"> (</w:t>
      </w:r>
      <w:r w:rsidR="00F20717" w:rsidRPr="00A13A44">
        <w:rPr>
          <w:rFonts w:ascii="Arial" w:eastAsia="Arial" w:hAnsi="Arial" w:cs="Arial"/>
          <w:sz w:val="20"/>
          <w:szCs w:val="20"/>
          <w:lang w:eastAsia="sl-SI"/>
        </w:rPr>
        <w:t>UL L št.  2024/1735 z dne 28. 6. 2024</w:t>
      </w:r>
      <w:r w:rsidRPr="0016163B">
        <w:rPr>
          <w:rFonts w:ascii="Arial" w:eastAsia="Arial" w:hAnsi="Arial" w:cs="Arial"/>
          <w:sz w:val="20"/>
          <w:szCs w:val="20"/>
          <w:lang w:eastAsia="sl-SI"/>
        </w:rPr>
        <w:t xml:space="preserve">; v nadaljnjem besedilu: </w:t>
      </w:r>
      <w:hyperlink r:id="rId13" w:tgtFrame="_blank" w:tooltip="to EUR-Lex" w:history="1">
        <w:r w:rsidRPr="0016163B">
          <w:rPr>
            <w:rFonts w:ascii="Arial" w:eastAsia="Arial" w:hAnsi="Arial" w:cs="Arial"/>
            <w:sz w:val="20"/>
            <w:szCs w:val="20"/>
            <w:lang w:eastAsia="sl-SI"/>
          </w:rPr>
          <w:t xml:space="preserve">Uredba </w:t>
        </w:r>
        <w:r w:rsidR="00907995" w:rsidRPr="00A13A44">
          <w:rPr>
            <w:rFonts w:ascii="Arial" w:eastAsia="Arial" w:hAnsi="Arial" w:cs="Arial"/>
            <w:sz w:val="20"/>
            <w:szCs w:val="20"/>
            <w:lang w:eastAsia="sl-SI"/>
          </w:rPr>
          <w:t>2024/1735</w:t>
        </w:r>
        <w:r w:rsidRPr="0016163B">
          <w:rPr>
            <w:rFonts w:ascii="Arial" w:eastAsia="Arial" w:hAnsi="Arial" w:cs="Arial"/>
            <w:sz w:val="20"/>
            <w:szCs w:val="20"/>
            <w:lang w:eastAsia="sl-SI"/>
          </w:rPr>
          <w:t>/EU</w:t>
        </w:r>
      </w:hyperlink>
      <w:r w:rsidRPr="0016163B">
        <w:rPr>
          <w:rFonts w:ascii="Arial" w:eastAsia="Arial" w:hAnsi="Arial" w:cs="Arial"/>
          <w:sz w:val="20"/>
          <w:szCs w:val="20"/>
          <w:lang w:eastAsia="sl-SI"/>
        </w:rPr>
        <w:t>)</w:t>
      </w:r>
      <w:r w:rsidR="00A13A44">
        <w:rPr>
          <w:rFonts w:ascii="Arial" w:eastAsia="Arial" w:hAnsi="Arial" w:cs="Arial"/>
          <w:sz w:val="20"/>
          <w:szCs w:val="20"/>
          <w:lang w:eastAsia="sl-SI"/>
        </w:rPr>
        <w:t>.</w:t>
      </w:r>
    </w:p>
    <w:p w14:paraId="44BD368E" w14:textId="77777777" w:rsidR="00EF32D3" w:rsidRPr="0016163B" w:rsidRDefault="00EF32D3" w:rsidP="00A17EA5">
      <w:pPr>
        <w:pStyle w:val="Telobesedila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2F8F51" w14:textId="4578B793" w:rsidR="0016163B" w:rsidRPr="0016163B" w:rsidRDefault="0016163B" w:rsidP="00A17EA5">
      <w:pPr>
        <w:numPr>
          <w:ilvl w:val="0"/>
          <w:numId w:val="38"/>
        </w:numPr>
        <w:tabs>
          <w:tab w:val="clear" w:pos="720"/>
          <w:tab w:val="left" w:pos="708"/>
        </w:tabs>
        <w:spacing w:after="0" w:line="288" w:lineRule="auto"/>
        <w:ind w:left="92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>Rok za izdajo uredbe, določen z zakonom:</w:t>
      </w:r>
      <w:r w:rsidR="00457A3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3563EE7" w14:textId="74FC4215" w:rsidR="00EF32D3" w:rsidRPr="0016163B" w:rsidRDefault="0016163B" w:rsidP="00A17EA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6163B">
        <w:rPr>
          <w:rFonts w:ascii="Arial" w:eastAsia="Times New Roman" w:hAnsi="Arial" w:cs="Arial"/>
          <w:sz w:val="20"/>
          <w:szCs w:val="20"/>
          <w:lang w:eastAsia="sl-SI"/>
        </w:rPr>
        <w:t>Ker gre za izvajanje uredbe</w:t>
      </w:r>
      <w:r w:rsidR="00457A3A" w:rsidRPr="00457A3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57A3A" w:rsidRPr="0016163B">
        <w:rPr>
          <w:rFonts w:ascii="Arial" w:eastAsia="Times New Roman" w:hAnsi="Arial" w:cs="Arial"/>
          <w:sz w:val="20"/>
          <w:szCs w:val="20"/>
          <w:lang w:eastAsia="sl-SI"/>
        </w:rPr>
        <w:t>EU</w:t>
      </w:r>
      <w:r w:rsidRPr="0016163B">
        <w:rPr>
          <w:rFonts w:ascii="Arial" w:eastAsia="Times New Roman" w:hAnsi="Arial" w:cs="Arial"/>
          <w:sz w:val="20"/>
          <w:szCs w:val="20"/>
          <w:lang w:eastAsia="sl-SI"/>
        </w:rPr>
        <w:t xml:space="preserve">, na zakonski ravni ni določenega roka za izdajo uredbe. </w:t>
      </w:r>
      <w:hyperlink r:id="rId14" w:tgtFrame="_blank" w:tooltip="to EUR-Lex" w:history="1">
        <w:r w:rsidRPr="0016163B">
          <w:rPr>
            <w:rFonts w:ascii="Arial" w:eastAsia="Arial" w:hAnsi="Arial" w:cs="Arial"/>
            <w:sz w:val="20"/>
            <w:szCs w:val="20"/>
            <w:lang w:eastAsia="sl-SI"/>
          </w:rPr>
          <w:t xml:space="preserve">Uredba </w:t>
        </w:r>
        <w:r w:rsidR="00064E55" w:rsidRPr="00064E55">
          <w:rPr>
            <w:rFonts w:ascii="Arial" w:eastAsia="Arial" w:hAnsi="Arial" w:cs="Arial"/>
            <w:sz w:val="20"/>
            <w:szCs w:val="20"/>
            <w:lang w:eastAsia="sl-SI"/>
          </w:rPr>
          <w:t>2024/1735</w:t>
        </w:r>
        <w:r w:rsidRPr="0016163B">
          <w:rPr>
            <w:rFonts w:ascii="Arial" w:eastAsia="Arial" w:hAnsi="Arial" w:cs="Arial"/>
            <w:sz w:val="20"/>
            <w:szCs w:val="20"/>
            <w:lang w:eastAsia="sl-SI"/>
          </w:rPr>
          <w:t xml:space="preserve">/EU </w:t>
        </w:r>
      </w:hyperlink>
      <w:r w:rsidRPr="0016163B">
        <w:rPr>
          <w:rFonts w:ascii="Arial" w:eastAsia="Times New Roman" w:hAnsi="Arial" w:cs="Arial"/>
          <w:sz w:val="20"/>
          <w:szCs w:val="20"/>
          <w:lang w:eastAsia="sl-SI"/>
        </w:rPr>
        <w:t xml:space="preserve">določa, da </w:t>
      </w:r>
      <w:r w:rsidRPr="0016163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začne veljati dan po objavi v 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Uradnem listu Evropske unije. Uredba </w:t>
      </w:r>
      <w:r w:rsidR="00064E55" w:rsidRPr="00064E55">
        <w:rPr>
          <w:rFonts w:ascii="Arial" w:hAnsi="Arial" w:cs="Arial"/>
          <w:color w:val="000000"/>
          <w:sz w:val="20"/>
          <w:szCs w:val="20"/>
          <w:lang w:eastAsia="sl-SI"/>
        </w:rPr>
        <w:t>2024/1735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/EU je </w:t>
      </w:r>
      <w:r w:rsidRPr="0016163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celoti zavezujoča in se neposredno uporablja v vseh državah članicah 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od </w:t>
      </w:r>
      <w:r w:rsidR="00A13A44">
        <w:rPr>
          <w:rFonts w:ascii="Arial" w:hAnsi="Arial" w:cs="Arial"/>
          <w:color w:val="000000"/>
          <w:sz w:val="20"/>
          <w:szCs w:val="20"/>
          <w:lang w:eastAsia="sl-SI"/>
        </w:rPr>
        <w:t xml:space="preserve">29. junija 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 2024, razen </w:t>
      </w:r>
      <w:r w:rsidR="00A13A44">
        <w:rPr>
          <w:rFonts w:ascii="Arial" w:hAnsi="Arial" w:cs="Arial"/>
          <w:color w:val="000000"/>
          <w:sz w:val="20"/>
          <w:szCs w:val="20"/>
          <w:lang w:eastAsia="sl-SI"/>
        </w:rPr>
        <w:t>26. in 28. člena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 Uredbe </w:t>
      </w:r>
      <w:r w:rsidR="00A13A44" w:rsidRPr="00A13A44">
        <w:rPr>
          <w:rFonts w:ascii="Arial" w:hAnsi="Arial" w:cs="Arial"/>
          <w:color w:val="000000"/>
          <w:sz w:val="20"/>
          <w:szCs w:val="20"/>
          <w:lang w:eastAsia="sl-SI"/>
        </w:rPr>
        <w:t>2024/1735</w:t>
      </w:r>
      <w:r w:rsidRPr="0016163B">
        <w:rPr>
          <w:rFonts w:ascii="Arial" w:hAnsi="Arial" w:cs="Arial"/>
          <w:color w:val="000000"/>
          <w:sz w:val="20"/>
          <w:szCs w:val="20"/>
          <w:lang w:eastAsia="sl-SI"/>
        </w:rPr>
        <w:t xml:space="preserve">/EU, ki se uporabljata od </w:t>
      </w:r>
      <w:r w:rsidR="00A13A44">
        <w:rPr>
          <w:rFonts w:ascii="Arial" w:hAnsi="Arial" w:cs="Arial"/>
          <w:color w:val="000000"/>
          <w:sz w:val="20"/>
          <w:szCs w:val="20"/>
          <w:lang w:eastAsia="sl-SI"/>
        </w:rPr>
        <w:t>30. decembra 2025</w:t>
      </w:r>
      <w:r w:rsidRPr="0016163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3FA480D" w14:textId="77777777" w:rsidR="0016163B" w:rsidRPr="0016163B" w:rsidRDefault="0016163B" w:rsidP="00A17EA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AABDA4" w14:textId="77777777" w:rsidR="0016163B" w:rsidRPr="0016163B" w:rsidRDefault="0016163B" w:rsidP="00A17EA5">
      <w:pPr>
        <w:numPr>
          <w:ilvl w:val="0"/>
          <w:numId w:val="38"/>
        </w:numPr>
        <w:tabs>
          <w:tab w:val="clear" w:pos="720"/>
          <w:tab w:val="left" w:pos="708"/>
        </w:tabs>
        <w:spacing w:after="0" w:line="288" w:lineRule="auto"/>
        <w:ind w:left="92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 xml:space="preserve">Splošna obrazložitev predloga uredbe, če je potrebna: </w:t>
      </w:r>
    </w:p>
    <w:p w14:paraId="5CF18002" w14:textId="0C8014BF" w:rsidR="00354636" w:rsidRPr="00354636" w:rsidRDefault="00354636" w:rsidP="00A17EA5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Predlagana Uredba o izvajanju Uredbe (EU) o neto ničelnih tehnologijah določa pristojni nacionalni organ za izvajanje </w:t>
      </w:r>
      <w:r w:rsidR="00C710BC">
        <w:rPr>
          <w:rFonts w:ascii="Arial" w:eastAsia="Arial" w:hAnsi="Arial" w:cs="Arial"/>
          <w:sz w:val="20"/>
          <w:szCs w:val="20"/>
          <w:lang w:eastAsia="sl-SI"/>
        </w:rPr>
        <w:t>e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notne kontaktne točke za dovoljenja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 xml:space="preserve"> –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te naloge bo izvajalo Ministrstvo za gospodarstvo, turizem in šport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 xml:space="preserve"> Republike Slovenije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, in sicer v okviru tekočih nalog.</w:t>
      </w:r>
    </w:p>
    <w:p w14:paraId="57406731" w14:textId="1F9CF4CF" w:rsidR="00956EB6" w:rsidRPr="00354636" w:rsidRDefault="00354636" w:rsidP="00A17EA5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Referenčna cilja Uredbe </w:t>
      </w:r>
      <w:r w:rsidR="00956EB6" w:rsidRPr="00956EB6">
        <w:rPr>
          <w:rFonts w:ascii="Arial" w:eastAsia="Arial" w:hAnsi="Arial" w:cs="Arial"/>
          <w:sz w:val="20"/>
          <w:szCs w:val="20"/>
          <w:lang w:eastAsia="sl-SI"/>
        </w:rPr>
        <w:t>2024/1735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/EU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sta namreč: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956EB6">
        <w:rPr>
          <w:rFonts w:ascii="Arial" w:eastAsia="Arial" w:hAnsi="Arial" w:cs="Arial"/>
          <w:sz w:val="20"/>
          <w:szCs w:val="20"/>
          <w:lang w:eastAsia="sl-SI"/>
        </w:rPr>
        <w:t xml:space="preserve">1.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zagotoviti vsaj 40 % letnih potreb </w:t>
      </w:r>
      <w:r w:rsidR="00EF32D3">
        <w:rPr>
          <w:rFonts w:ascii="Arial" w:eastAsia="Arial" w:hAnsi="Arial" w:cs="Arial"/>
          <w:sz w:val="20"/>
          <w:szCs w:val="20"/>
          <w:lang w:eastAsia="sl-SI"/>
        </w:rPr>
        <w:t>EU</w:t>
      </w:r>
      <w:r w:rsidR="00EF32D3" w:rsidRPr="00354636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po uvajanju v Uredbi </w:t>
      </w:r>
      <w:r w:rsidR="00652D40" w:rsidRPr="00652D40">
        <w:rPr>
          <w:rFonts w:ascii="Arial" w:eastAsia="Arial" w:hAnsi="Arial" w:cs="Arial"/>
          <w:sz w:val="20"/>
          <w:szCs w:val="20"/>
          <w:lang w:eastAsia="sl-SI"/>
        </w:rPr>
        <w:t xml:space="preserve">2024/1735/EU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določenih 19 neto ničelnih tehnologij, potrebnih za doseganje podnebnih in energetskih ciljev 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EU</w:t>
      </w:r>
      <w:r w:rsidR="00652D40" w:rsidRPr="00354636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za leto 2030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ter </w:t>
      </w:r>
      <w:r w:rsidR="00956EB6">
        <w:rPr>
          <w:rFonts w:ascii="Arial" w:eastAsia="Arial" w:hAnsi="Arial" w:cs="Arial"/>
          <w:sz w:val="20"/>
          <w:szCs w:val="20"/>
          <w:lang w:eastAsia="sl-SI"/>
        </w:rPr>
        <w:t xml:space="preserve">2.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doseči večji delež 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 xml:space="preserve">EU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za te tehnologije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;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cilj je, da bi do leta 2040 dosegli 15 % svetovne proizvodnje.</w:t>
      </w:r>
    </w:p>
    <w:p w14:paraId="0DEAA4AE" w14:textId="13F6DB31" w:rsidR="00354636" w:rsidRPr="00354636" w:rsidRDefault="00354636" w:rsidP="00A17EA5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Med ukrepi, ki jih Uredba </w:t>
      </w:r>
      <w:r w:rsidR="00652D40" w:rsidRPr="00652D40">
        <w:rPr>
          <w:rFonts w:ascii="Arial" w:eastAsia="Arial" w:hAnsi="Arial" w:cs="Arial"/>
          <w:sz w:val="20"/>
          <w:szCs w:val="20"/>
          <w:lang w:eastAsia="sl-SI"/>
        </w:rPr>
        <w:t xml:space="preserve">2024/1735/EU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predpisuje za doseganje teh ciljev, je med drugimi tudi racionalizacija upravnih postopkov in postopkov izdaje dovoljenj, katere namen je povečanje proizvodnih zmogljivosti neto ničelnih tehnologij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>,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in ključni ukrep na tem področju je prav uvedba </w:t>
      </w:r>
      <w:r w:rsidR="00C710BC">
        <w:rPr>
          <w:rFonts w:ascii="Arial" w:eastAsia="Arial" w:hAnsi="Arial" w:cs="Arial"/>
          <w:sz w:val="20"/>
          <w:szCs w:val="20"/>
          <w:lang w:eastAsia="sl-SI"/>
        </w:rPr>
        <w:t>e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notne kontaktne točke za dovoljenja.</w:t>
      </w:r>
    </w:p>
    <w:p w14:paraId="3EB35AD1" w14:textId="6626742A" w:rsidR="00354636" w:rsidRPr="00354636" w:rsidRDefault="00354636" w:rsidP="00A17EA5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Enotne kontaktne točke za dovoljenja 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je treba</w:t>
      </w:r>
      <w:r w:rsidR="00652D40" w:rsidRPr="00354636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vzpostaviti v vseh državah članicah EU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,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in sicer bo ta točka v R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epubliki Sloveniji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 xml:space="preserve">v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sklad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>u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z določbami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652D40" w:rsidRPr="00652D40">
        <w:rPr>
          <w:rFonts w:ascii="Arial" w:eastAsia="Arial" w:hAnsi="Arial" w:cs="Arial"/>
          <w:sz w:val="20"/>
          <w:szCs w:val="20"/>
          <w:lang w:eastAsia="sl-SI"/>
        </w:rPr>
        <w:t>Uredb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e</w:t>
      </w:r>
      <w:r w:rsidR="00652D40" w:rsidRPr="00652D40">
        <w:rPr>
          <w:rFonts w:ascii="Arial" w:eastAsia="Arial" w:hAnsi="Arial" w:cs="Arial"/>
          <w:sz w:val="20"/>
          <w:szCs w:val="20"/>
          <w:lang w:eastAsia="sl-SI"/>
        </w:rPr>
        <w:t xml:space="preserve"> 2024/1735/EU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izvajala koordinativne naloge za lajšanje in usklajevanje postopka izdaje gradbenih dovoljenj za proizvodne obrate neto ničelnih tehnologij ter bo pri svojem delu tesno sodelovala z resorji in </w:t>
      </w:r>
      <w:r w:rsidR="00457A3A">
        <w:rPr>
          <w:rFonts w:ascii="Arial" w:eastAsia="Arial" w:hAnsi="Arial" w:cs="Arial"/>
          <w:sz w:val="20"/>
          <w:szCs w:val="20"/>
          <w:lang w:eastAsia="sl-SI"/>
        </w:rPr>
        <w:t>ustanovami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, ki so v R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 xml:space="preserve">epubliki 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>S</w:t>
      </w:r>
      <w:r w:rsidR="00652D40">
        <w:rPr>
          <w:rFonts w:ascii="Arial" w:eastAsia="Arial" w:hAnsi="Arial" w:cs="Arial"/>
          <w:sz w:val="20"/>
          <w:szCs w:val="20"/>
          <w:lang w:eastAsia="sl-SI"/>
        </w:rPr>
        <w:t>loveniji</w:t>
      </w:r>
      <w:r w:rsidRPr="00354636">
        <w:rPr>
          <w:rFonts w:ascii="Arial" w:eastAsia="Arial" w:hAnsi="Arial" w:cs="Arial"/>
          <w:sz w:val="20"/>
          <w:szCs w:val="20"/>
          <w:lang w:eastAsia="sl-SI"/>
        </w:rPr>
        <w:t xml:space="preserve"> pristojni za postopke pridobivanja gradbenih dovoljenj. 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Delovanje enotne kontaktne točke ne bo posegalo v že zakonsko določene in uveljavljene postopke pridobivanja gradbenih dovoljenj. </w:t>
      </w:r>
    </w:p>
    <w:p w14:paraId="48C2DDC9" w14:textId="77777777" w:rsidR="0016163B" w:rsidRPr="0016163B" w:rsidRDefault="0016163B" w:rsidP="00A17EA5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</w:p>
    <w:p w14:paraId="76C33EC9" w14:textId="77777777" w:rsidR="0016163B" w:rsidRPr="0016163B" w:rsidRDefault="0016163B" w:rsidP="00A17EA5">
      <w:pPr>
        <w:numPr>
          <w:ilvl w:val="0"/>
          <w:numId w:val="38"/>
        </w:numPr>
        <w:tabs>
          <w:tab w:val="clear" w:pos="720"/>
          <w:tab w:val="left" w:pos="708"/>
          <w:tab w:val="num" w:pos="928"/>
        </w:tabs>
        <w:spacing w:after="0" w:line="288" w:lineRule="auto"/>
        <w:ind w:left="92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>Predstavitev presoje posledic za posamezna področja, če te niso mogle biti celovito predstavljene v osnutku uredbe: /</w:t>
      </w:r>
    </w:p>
    <w:p w14:paraId="3B4C8BE6" w14:textId="77777777" w:rsidR="0016163B" w:rsidRPr="0016163B" w:rsidRDefault="0016163B" w:rsidP="00A17EA5">
      <w:pPr>
        <w:numPr>
          <w:ilvl w:val="0"/>
          <w:numId w:val="38"/>
        </w:numPr>
        <w:tabs>
          <w:tab w:val="clear" w:pos="720"/>
          <w:tab w:val="left" w:pos="708"/>
          <w:tab w:val="num" w:pos="928"/>
        </w:tabs>
        <w:spacing w:after="0" w:line="288" w:lineRule="auto"/>
        <w:ind w:left="92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sz w:val="20"/>
          <w:szCs w:val="20"/>
        </w:rPr>
        <w:t>Izjava o skladnosti predloga s pravnimi akti Evropske unije in korelacijska tabela, če gre za prenos direktive:</w:t>
      </w:r>
      <w:r w:rsidRPr="0016163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29FB92C" w14:textId="77777777" w:rsidR="0016163B" w:rsidRDefault="0016163B" w:rsidP="00A17EA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16BF80D" w14:textId="6B769A55" w:rsidR="00044990" w:rsidRDefault="00044990" w:rsidP="00A17EA5">
      <w:pPr>
        <w:spacing w:after="0" w:line="288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400B995A" w14:textId="77777777" w:rsidR="00956EB6" w:rsidRPr="0016163B" w:rsidRDefault="00956EB6" w:rsidP="0016163B">
      <w:pPr>
        <w:spacing w:line="2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163B" w:rsidRPr="0016163B" w14:paraId="4D408312" w14:textId="77777777" w:rsidTr="000A60E7">
        <w:trPr>
          <w:trHeight w:val="416"/>
        </w:trPr>
        <w:tc>
          <w:tcPr>
            <w:tcW w:w="9062" w:type="dxa"/>
            <w:tcBorders>
              <w:bottom w:val="triple" w:sz="4" w:space="0" w:color="auto"/>
            </w:tcBorders>
            <w:vAlign w:val="center"/>
          </w:tcPr>
          <w:p w14:paraId="448F6C74" w14:textId="77777777" w:rsidR="0016163B" w:rsidRPr="0016163B" w:rsidRDefault="0016163B" w:rsidP="0016163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60" w:line="260" w:lineRule="atLeast"/>
              <w:rPr>
                <w:rFonts w:ascii="Arial" w:hAnsi="Arial"/>
                <w:sz w:val="24"/>
                <w:szCs w:val="24"/>
              </w:rPr>
            </w:pPr>
            <w:r w:rsidRPr="0016163B">
              <w:rPr>
                <w:rFonts w:ascii="Arial" w:hAnsi="Arial"/>
                <w:b/>
                <w:sz w:val="24"/>
                <w:szCs w:val="24"/>
              </w:rPr>
              <w:t>IZJAVA O SKLADNOSTI S PRAVNIM REDOM EU</w:t>
            </w:r>
          </w:p>
        </w:tc>
      </w:tr>
    </w:tbl>
    <w:p w14:paraId="3EF12DB8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  <w:u w:val="single"/>
        </w:rPr>
      </w:pPr>
    </w:p>
    <w:p w14:paraId="4573C010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  <w:u w:val="single"/>
        </w:rPr>
      </w:pPr>
      <w:r w:rsidRPr="0016163B">
        <w:rPr>
          <w:rFonts w:ascii="Arial" w:eastAsia="Times New Roman" w:hAnsi="Arial"/>
          <w:b/>
          <w:sz w:val="20"/>
          <w:szCs w:val="24"/>
          <w:u w:val="single"/>
        </w:rPr>
        <w:t>NASLOV PREDPISA RS</w:t>
      </w:r>
    </w:p>
    <w:p w14:paraId="049C05F3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sz w:val="20"/>
          <w:szCs w:val="24"/>
        </w:rPr>
      </w:pPr>
    </w:p>
    <w:p w14:paraId="51CCC8E2" w14:textId="0D719E36" w:rsidR="00F53ADB" w:rsidRDefault="00C60A0E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  <w:u w:val="single"/>
        </w:rPr>
      </w:pPr>
      <w:r w:rsidRPr="00C60A0E">
        <w:rPr>
          <w:rFonts w:ascii="Arial" w:eastAsia="Times New Roman" w:hAnsi="Arial"/>
          <w:sz w:val="20"/>
          <w:szCs w:val="24"/>
        </w:rPr>
        <w:t>Uredb</w:t>
      </w:r>
      <w:r>
        <w:rPr>
          <w:rFonts w:ascii="Arial" w:eastAsia="Times New Roman" w:hAnsi="Arial"/>
          <w:sz w:val="20"/>
          <w:szCs w:val="24"/>
        </w:rPr>
        <w:t>a</w:t>
      </w:r>
      <w:r w:rsidRPr="00C60A0E">
        <w:rPr>
          <w:rFonts w:ascii="Arial" w:eastAsia="Times New Roman" w:hAnsi="Arial"/>
          <w:sz w:val="20"/>
          <w:szCs w:val="24"/>
        </w:rPr>
        <w:t xml:space="preserve"> o izvajanju uredbe (EU) o neto ničelnih tehnologijah</w:t>
      </w:r>
    </w:p>
    <w:p w14:paraId="59563A7E" w14:textId="77777777" w:rsidR="00C60A0E" w:rsidRDefault="00C60A0E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  <w:u w:val="single"/>
        </w:rPr>
      </w:pPr>
    </w:p>
    <w:p w14:paraId="6CA302F7" w14:textId="5ACF2F4B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</w:rPr>
      </w:pPr>
      <w:r w:rsidRPr="0016163B">
        <w:rPr>
          <w:rFonts w:ascii="Arial" w:eastAsia="Times New Roman" w:hAnsi="Arial"/>
          <w:b/>
          <w:sz w:val="20"/>
          <w:szCs w:val="24"/>
          <w:u w:val="single"/>
        </w:rPr>
        <w:t>EVA</w:t>
      </w:r>
    </w:p>
    <w:p w14:paraId="0BDCA4A5" w14:textId="0735553A" w:rsidR="0016163B" w:rsidRDefault="00F53ADB" w:rsidP="0016163B">
      <w:pPr>
        <w:spacing w:after="0" w:line="260" w:lineRule="atLeast"/>
        <w:rPr>
          <w:rFonts w:ascii="Arial" w:eastAsia="Times New Roman" w:hAnsi="Arial"/>
          <w:sz w:val="20"/>
          <w:szCs w:val="24"/>
        </w:rPr>
      </w:pPr>
      <w:r w:rsidRPr="00F53ADB">
        <w:rPr>
          <w:rFonts w:ascii="Arial" w:eastAsia="Times New Roman" w:hAnsi="Arial"/>
          <w:sz w:val="20"/>
          <w:szCs w:val="24"/>
        </w:rPr>
        <w:t>2025-2180-0012</w:t>
      </w:r>
    </w:p>
    <w:p w14:paraId="14FD9F67" w14:textId="77777777" w:rsidR="00F53ADB" w:rsidRPr="0016163B" w:rsidRDefault="00F53ADB" w:rsidP="0016163B">
      <w:pPr>
        <w:spacing w:after="0" w:line="260" w:lineRule="atLeast"/>
        <w:rPr>
          <w:rFonts w:ascii="Arial" w:eastAsia="Times New Roman" w:hAnsi="Arial"/>
          <w:sz w:val="20"/>
          <w:szCs w:val="24"/>
        </w:rPr>
      </w:pPr>
    </w:p>
    <w:p w14:paraId="2AA50CBC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  <w:u w:val="single"/>
        </w:rPr>
      </w:pPr>
      <w:r w:rsidRPr="0016163B">
        <w:rPr>
          <w:rFonts w:ascii="Arial" w:eastAsia="Times New Roman" w:hAnsi="Arial"/>
          <w:b/>
          <w:sz w:val="20"/>
          <w:szCs w:val="24"/>
          <w:u w:val="single"/>
        </w:rPr>
        <w:t>AKTI EU, KATERIH PRENOS ALI IZVAJANJE SE ZAGOTAVLJA S PREDPISOM REPUBLIKE SLOVENIJE</w:t>
      </w:r>
    </w:p>
    <w:p w14:paraId="18E64404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sz w:val="20"/>
          <w:szCs w:val="24"/>
        </w:rPr>
      </w:pPr>
    </w:p>
    <w:tbl>
      <w:tblPr>
        <w:tblStyle w:val="Navadnatabela11"/>
        <w:tblW w:w="8628" w:type="dxa"/>
        <w:tblInd w:w="127" w:type="dxa"/>
        <w:tblLook w:val="04A0" w:firstRow="1" w:lastRow="0" w:firstColumn="1" w:lastColumn="0" w:noHBand="0" w:noVBand="1"/>
      </w:tblPr>
      <w:tblGrid>
        <w:gridCol w:w="674"/>
        <w:gridCol w:w="1540"/>
        <w:gridCol w:w="4747"/>
        <w:gridCol w:w="1667"/>
      </w:tblGrid>
      <w:tr w:rsidR="0016163B" w:rsidRPr="0016163B" w14:paraId="00EB7306" w14:textId="77777777" w:rsidTr="000A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94" w:type="dxa"/>
            <w:shd w:val="clear" w:color="auto" w:fill="808080"/>
          </w:tcPr>
          <w:p w14:paraId="54CC1E60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eastAsia="Times New Roman"/>
                <w:sz w:val="20"/>
                <w:szCs w:val="24"/>
              </w:rPr>
            </w:pPr>
            <w:r w:rsidRPr="0016163B">
              <w:rPr>
                <w:rFonts w:eastAsia="Times New Roman"/>
                <w:sz w:val="20"/>
                <w:szCs w:val="24"/>
              </w:rPr>
              <w:t>Št.</w:t>
            </w:r>
          </w:p>
        </w:tc>
        <w:tc>
          <w:tcPr>
            <w:tcW w:w="1559" w:type="dxa"/>
            <w:shd w:val="clear" w:color="auto" w:fill="808080"/>
          </w:tcPr>
          <w:p w14:paraId="35B6294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eastAsia="Times New Roman"/>
                <w:sz w:val="20"/>
                <w:szCs w:val="24"/>
              </w:rPr>
            </w:pPr>
            <w:r w:rsidRPr="0016163B">
              <w:rPr>
                <w:rFonts w:eastAsia="Times New Roman"/>
                <w:sz w:val="20"/>
                <w:szCs w:val="24"/>
              </w:rPr>
              <w:t>CELEX</w:t>
            </w:r>
          </w:p>
        </w:tc>
        <w:tc>
          <w:tcPr>
            <w:tcW w:w="4816" w:type="dxa"/>
            <w:shd w:val="clear" w:color="auto" w:fill="808080"/>
          </w:tcPr>
          <w:p w14:paraId="285B8CC6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eastAsia="Times New Roman"/>
                <w:sz w:val="20"/>
                <w:szCs w:val="24"/>
              </w:rPr>
            </w:pPr>
            <w:r w:rsidRPr="0016163B">
              <w:rPr>
                <w:rFonts w:eastAsia="Times New Roman"/>
                <w:sz w:val="20"/>
                <w:szCs w:val="24"/>
              </w:rPr>
              <w:t>Naslov</w:t>
            </w:r>
          </w:p>
        </w:tc>
        <w:tc>
          <w:tcPr>
            <w:tcW w:w="1559" w:type="dxa"/>
            <w:shd w:val="clear" w:color="auto" w:fill="808080"/>
          </w:tcPr>
          <w:p w14:paraId="5B344FE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eastAsia="Times New Roman"/>
                <w:sz w:val="20"/>
                <w:szCs w:val="24"/>
              </w:rPr>
            </w:pPr>
            <w:r w:rsidRPr="0016163B">
              <w:rPr>
                <w:rFonts w:eastAsia="Times New Roman"/>
                <w:sz w:val="20"/>
                <w:szCs w:val="24"/>
              </w:rPr>
              <w:t>Zadnjič spremenjen z (CELEX)</w:t>
            </w:r>
          </w:p>
        </w:tc>
      </w:tr>
      <w:tr w:rsidR="00F53ADB" w:rsidRPr="0016163B" w14:paraId="658448FE" w14:textId="77777777" w:rsidTr="0016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" w:type="dxa"/>
          </w:tcPr>
          <w:p w14:paraId="63A84F92" w14:textId="77777777" w:rsidR="0016163B" w:rsidRPr="0016163B" w:rsidRDefault="0016163B" w:rsidP="0016163B">
            <w:pPr>
              <w:spacing w:after="0" w:line="260" w:lineRule="atLeast"/>
              <w:rPr>
                <w:rFonts w:eastAsia="Times New Roman"/>
                <w:sz w:val="20"/>
                <w:szCs w:val="24"/>
              </w:rPr>
            </w:pPr>
            <w:r w:rsidRPr="0016163B">
              <w:rPr>
                <w:rFonts w:eastAsia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14:paraId="4B017C31" w14:textId="2092043B" w:rsidR="0016163B" w:rsidRPr="0016163B" w:rsidRDefault="00F53ADB" w:rsidP="0016163B">
            <w:pPr>
              <w:spacing w:after="0" w:line="260" w:lineRule="atLeast"/>
              <w:rPr>
                <w:rFonts w:eastAsia="Times New Roman"/>
                <w:sz w:val="20"/>
                <w:szCs w:val="24"/>
              </w:rPr>
            </w:pPr>
            <w:r w:rsidRPr="00F53ADB">
              <w:rPr>
                <w:rFonts w:eastAsia="Times New Roman"/>
                <w:sz w:val="20"/>
                <w:szCs w:val="24"/>
              </w:rPr>
              <w:t>32024R1735</w:t>
            </w:r>
          </w:p>
        </w:tc>
        <w:tc>
          <w:tcPr>
            <w:tcW w:w="5099" w:type="dxa"/>
          </w:tcPr>
          <w:p w14:paraId="1306352D" w14:textId="0822D67E" w:rsidR="0016163B" w:rsidRPr="0016163B" w:rsidRDefault="00F53ADB" w:rsidP="0016163B">
            <w:pPr>
              <w:spacing w:after="0" w:line="260" w:lineRule="atLeast"/>
              <w:rPr>
                <w:rFonts w:eastAsia="Times New Roman"/>
                <w:sz w:val="20"/>
                <w:szCs w:val="24"/>
              </w:rPr>
            </w:pPr>
            <w:r w:rsidRPr="00F53ADB">
              <w:rPr>
                <w:rFonts w:eastAsia="Times New Roman"/>
                <w:sz w:val="20"/>
                <w:szCs w:val="24"/>
              </w:rPr>
              <w:t xml:space="preserve">Uredba (EU) 2024/1735 o vzpostavitvi okvira ukrepov za krepitev ekosistema proizvodnje neto ničelnih tehnologij Evrope in spremembi Uredbe (EU) 2018/1724 </w:t>
            </w:r>
            <w:r>
              <w:rPr>
                <w:rFonts w:eastAsia="Times New Roman"/>
                <w:sz w:val="20"/>
                <w:szCs w:val="24"/>
              </w:rPr>
              <w:t xml:space="preserve">z dne 28. 6. 2025 </w:t>
            </w:r>
            <w:r w:rsidR="0016163B" w:rsidRPr="0016163B">
              <w:rPr>
                <w:rFonts w:eastAsia="Times New Roman"/>
                <w:sz w:val="20"/>
                <w:szCs w:val="24"/>
              </w:rPr>
              <w:t>(</w:t>
            </w:r>
            <w:r>
              <w:rPr>
                <w:rFonts w:eastAsia="Times New Roman"/>
                <w:sz w:val="20"/>
                <w:szCs w:val="24"/>
              </w:rPr>
              <w:t>A</w:t>
            </w:r>
            <w:r w:rsidR="0016163B" w:rsidRPr="0016163B">
              <w:rPr>
                <w:rFonts w:eastAsia="Times New Roman"/>
                <w:sz w:val="20"/>
                <w:szCs w:val="24"/>
              </w:rPr>
              <w:t xml:space="preserve">kt o </w:t>
            </w:r>
            <w:r>
              <w:rPr>
                <w:rFonts w:eastAsia="Times New Roman"/>
                <w:sz w:val="20"/>
                <w:szCs w:val="24"/>
              </w:rPr>
              <w:t>neto ničelnih tehnologijah</w:t>
            </w:r>
            <w:r w:rsidR="0016163B" w:rsidRPr="0016163B">
              <w:rPr>
                <w:rFonts w:eastAsia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</w:tcPr>
          <w:p w14:paraId="7032BCDC" w14:textId="77777777" w:rsidR="0016163B" w:rsidRPr="0016163B" w:rsidRDefault="0016163B" w:rsidP="0016163B">
            <w:pPr>
              <w:spacing w:after="0" w:line="260" w:lineRule="atLeast"/>
              <w:rPr>
                <w:rFonts w:eastAsia="Times New Roman"/>
                <w:sz w:val="20"/>
                <w:szCs w:val="24"/>
              </w:rPr>
            </w:pPr>
          </w:p>
        </w:tc>
      </w:tr>
    </w:tbl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850"/>
        <w:gridCol w:w="1559"/>
        <w:gridCol w:w="709"/>
        <w:gridCol w:w="1134"/>
        <w:gridCol w:w="851"/>
        <w:gridCol w:w="850"/>
      </w:tblGrid>
      <w:tr w:rsidR="0016163B" w:rsidRPr="0016163B" w14:paraId="7B8F7BCE" w14:textId="77777777" w:rsidTr="000A60E7">
        <w:trPr>
          <w:trHeight w:val="452"/>
          <w:tblHeader/>
        </w:trPr>
        <w:tc>
          <w:tcPr>
            <w:tcW w:w="3529" w:type="dxa"/>
            <w:gridSpan w:val="4"/>
            <w:shd w:val="clear" w:color="auto" w:fill="808080"/>
          </w:tcPr>
          <w:p w14:paraId="1EF128E5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b/>
                <w:sz w:val="20"/>
                <w:szCs w:val="24"/>
              </w:rPr>
              <w:t>Predpis RS</w:t>
            </w:r>
          </w:p>
        </w:tc>
        <w:tc>
          <w:tcPr>
            <w:tcW w:w="1559" w:type="dxa"/>
            <w:vMerge w:val="restart"/>
            <w:shd w:val="clear" w:color="auto" w:fill="808080"/>
          </w:tcPr>
          <w:p w14:paraId="24BA8CE5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b/>
                <w:sz w:val="20"/>
                <w:szCs w:val="24"/>
              </w:rPr>
              <w:t>Opomba ali CELEX akta EU predpisa</w:t>
            </w:r>
          </w:p>
        </w:tc>
        <w:tc>
          <w:tcPr>
            <w:tcW w:w="3528" w:type="dxa"/>
            <w:gridSpan w:val="4"/>
            <w:shd w:val="clear" w:color="auto" w:fill="808080"/>
          </w:tcPr>
          <w:p w14:paraId="23BBED68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b/>
                <w:sz w:val="20"/>
                <w:szCs w:val="24"/>
              </w:rPr>
              <w:t>Akt EU</w:t>
            </w:r>
          </w:p>
        </w:tc>
      </w:tr>
      <w:tr w:rsidR="0016163B" w:rsidRPr="0016163B" w14:paraId="79A9B2CC" w14:textId="77777777" w:rsidTr="000A60E7">
        <w:trPr>
          <w:trHeight w:val="250"/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808080"/>
          </w:tcPr>
          <w:p w14:paraId="4A8D838C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Člen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08080"/>
          </w:tcPr>
          <w:p w14:paraId="31FC797D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Odstavek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808080"/>
          </w:tcPr>
          <w:p w14:paraId="3DCD6BE7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Točka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808080"/>
          </w:tcPr>
          <w:p w14:paraId="0CB15F4D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Alineja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808080"/>
          </w:tcPr>
          <w:p w14:paraId="0BA1D369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808080"/>
          </w:tcPr>
          <w:p w14:paraId="5A380CBA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Člen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08080"/>
          </w:tcPr>
          <w:p w14:paraId="334D3481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Odstavek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808080"/>
          </w:tcPr>
          <w:p w14:paraId="33E41926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Točka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808080"/>
          </w:tcPr>
          <w:p w14:paraId="50A589F1" w14:textId="77777777" w:rsidR="0016163B" w:rsidRPr="0016163B" w:rsidRDefault="0016163B" w:rsidP="0016163B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Alineja</w:t>
            </w:r>
          </w:p>
        </w:tc>
      </w:tr>
      <w:tr w:rsidR="0016163B" w:rsidRPr="0016163B" w14:paraId="1A973354" w14:textId="77777777" w:rsidTr="001375AC">
        <w:trPr>
          <w:trHeight w:hRule="exact" w:val="1216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D2A8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96598A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F5AF6B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575CC2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E63DA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Ni predmet usklajevanja s pravnim redom EU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99992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9664A1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F7C68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48ECE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  <w:tr w:rsidR="0016163B" w:rsidRPr="0016163B" w14:paraId="50294971" w14:textId="77777777" w:rsidTr="0016163B">
        <w:trPr>
          <w:trHeight w:hRule="exact" w:val="250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98E3B9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5119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6192F8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501341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FF7250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D14EC3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C777AA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69317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85CD7E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  <w:tr w:rsidR="0016163B" w:rsidRPr="0016163B" w14:paraId="64758DF0" w14:textId="77777777" w:rsidTr="0016163B">
        <w:trPr>
          <w:trHeight w:hRule="exact" w:val="250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F358C1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0C2B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5C0309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ED4E74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E79E59" w14:textId="4ED111C6" w:rsidR="0016163B" w:rsidRPr="0016163B" w:rsidRDefault="00F53AD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F53ADB">
              <w:rPr>
                <w:rFonts w:ascii="Arial" w:eastAsia="Times New Roman" w:hAnsi="Arial"/>
                <w:sz w:val="20"/>
                <w:szCs w:val="24"/>
              </w:rPr>
              <w:t>32024R1735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B26685" w14:textId="1F25104C" w:rsidR="0016163B" w:rsidRPr="0016163B" w:rsidRDefault="001375AC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13B9E9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CFDEF5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A9497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  <w:tr w:rsidR="0016163B" w:rsidRPr="0016163B" w14:paraId="7C46A091" w14:textId="77777777" w:rsidTr="0016163B">
        <w:trPr>
          <w:trHeight w:hRule="exact" w:val="250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3133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6104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FC77EC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916EAE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FC9C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FD86FB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3005E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603E86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4B63F6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  <w:tr w:rsidR="0016163B" w:rsidRPr="0016163B" w14:paraId="3D809A3D" w14:textId="77777777" w:rsidTr="001375AC">
        <w:trPr>
          <w:trHeight w:hRule="exact" w:val="1224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AD077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C2D63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1605BC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E6BDD0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C971A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Ni predmet usklajevanja s pravnim redom EU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0D7F4F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9E2C0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DCACB3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DA3DC5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  <w:tr w:rsidR="0016163B" w:rsidRPr="0016163B" w14:paraId="5F52B4F4" w14:textId="77777777" w:rsidTr="0016163B">
        <w:trPr>
          <w:trHeight w:hRule="exact" w:val="250"/>
        </w:trPr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9F0A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2E082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16163B">
              <w:rPr>
                <w:rFonts w:ascii="Arial" w:eastAsia="Times New Roman" w:hAnsi="Arial"/>
                <w:sz w:val="2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EBB5E4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ADBD6D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48D105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77F2A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2639A3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7DF1B7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EC89B" w14:textId="77777777" w:rsidR="0016163B" w:rsidRPr="0016163B" w:rsidRDefault="0016163B" w:rsidP="0016163B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</w:tr>
    </w:tbl>
    <w:p w14:paraId="02F4DBE5" w14:textId="77777777" w:rsidR="0016163B" w:rsidRPr="0016163B" w:rsidRDefault="0016163B" w:rsidP="0016163B">
      <w:pPr>
        <w:spacing w:after="0" w:line="260" w:lineRule="atLeast"/>
        <w:rPr>
          <w:rFonts w:ascii="Arial" w:eastAsia="Times New Roman" w:hAnsi="Arial"/>
          <w:b/>
          <w:sz w:val="20"/>
          <w:szCs w:val="24"/>
        </w:rPr>
      </w:pPr>
    </w:p>
    <w:p w14:paraId="06A49F36" w14:textId="77777777" w:rsidR="0016163B" w:rsidRPr="0016163B" w:rsidRDefault="0016163B" w:rsidP="0016163B">
      <w:pPr>
        <w:spacing w:line="2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47C84E0" w14:textId="77777777" w:rsidR="0016163B" w:rsidRPr="0016163B" w:rsidRDefault="0016163B" w:rsidP="0016163B">
      <w:pPr>
        <w:spacing w:line="240" w:lineRule="atLeast"/>
        <w:jc w:val="both"/>
        <w:rPr>
          <w:rFonts w:ascii="Arial" w:eastAsia="Times New Roman" w:hAnsi="Arial"/>
          <w:b/>
          <w:sz w:val="20"/>
          <w:szCs w:val="24"/>
        </w:rPr>
      </w:pPr>
    </w:p>
    <w:p w14:paraId="6802874A" w14:textId="77777777" w:rsidR="0016163B" w:rsidRPr="0016163B" w:rsidRDefault="0016163B" w:rsidP="0016163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6163B"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440D119A" w14:textId="77777777" w:rsidR="0016163B" w:rsidRPr="0016163B" w:rsidRDefault="0016163B" w:rsidP="001616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69141E" w14:textId="77777777" w:rsidR="0016163B" w:rsidRPr="0016163B" w:rsidRDefault="0016163B" w:rsidP="0016163B">
      <w:pPr>
        <w:tabs>
          <w:tab w:val="left" w:pos="708"/>
        </w:tabs>
        <w:ind w:left="360" w:hanging="360"/>
        <w:rPr>
          <w:rFonts w:ascii="Arial" w:eastAsia="Times New Roman" w:hAnsi="Arial" w:cs="Arial"/>
          <w:sz w:val="20"/>
          <w:szCs w:val="20"/>
        </w:rPr>
      </w:pPr>
      <w:r w:rsidRPr="0016163B">
        <w:rPr>
          <w:rFonts w:ascii="Arial" w:eastAsia="Times New Roman" w:hAnsi="Arial" w:cs="Arial"/>
          <w:sz w:val="20"/>
          <w:szCs w:val="20"/>
        </w:rPr>
        <w:t>II. VSEBINSKA OBRAZLOŽITEV UREDBE</w:t>
      </w:r>
    </w:p>
    <w:p w14:paraId="0E358E34" w14:textId="77777777" w:rsidR="0016163B" w:rsidRPr="0016163B" w:rsidRDefault="0016163B" w:rsidP="0016163B">
      <w:pPr>
        <w:rPr>
          <w:rFonts w:ascii="Arial" w:eastAsia="Times New Roman" w:hAnsi="Arial" w:cs="Arial"/>
          <w:b/>
          <w:sz w:val="20"/>
          <w:szCs w:val="20"/>
        </w:rPr>
      </w:pPr>
      <w:r w:rsidRPr="0016163B">
        <w:rPr>
          <w:rFonts w:ascii="Arial" w:eastAsia="Times New Roman" w:hAnsi="Arial" w:cs="Arial"/>
          <w:b/>
          <w:sz w:val="20"/>
          <w:szCs w:val="20"/>
        </w:rPr>
        <w:t>Obrazložitev k posameznim členom:</w:t>
      </w:r>
    </w:p>
    <w:p w14:paraId="379D296C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34AE77B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>K 1. členu (vsebina)</w:t>
      </w:r>
    </w:p>
    <w:p w14:paraId="0B9F2BF5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4661A69" w14:textId="6C434EA4" w:rsidR="0016163B" w:rsidRPr="0016163B" w:rsidRDefault="0016163B" w:rsidP="001616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163B">
        <w:rPr>
          <w:rFonts w:ascii="Arial" w:eastAsia="Times New Roman" w:hAnsi="Arial" w:cs="Arial"/>
          <w:sz w:val="20"/>
          <w:szCs w:val="20"/>
        </w:rPr>
        <w:t xml:space="preserve">S predlogom uredbe se za izvajanje </w:t>
      </w:r>
      <w:hyperlink r:id="rId15" w:tgtFrame="_blank" w:tooltip="to EUR-Lex" w:history="1">
        <w:r w:rsidRPr="0016163B">
          <w:rPr>
            <w:rFonts w:ascii="Arial" w:eastAsia="Arial" w:hAnsi="Arial" w:cs="Arial"/>
            <w:color w:val="000000"/>
            <w:sz w:val="20"/>
            <w:szCs w:val="20"/>
          </w:rPr>
          <w:t xml:space="preserve">Uredbe </w:t>
        </w:r>
        <w:bookmarkStart w:id="10" w:name="_Hlk200360828"/>
        <w:r w:rsidR="0093105C" w:rsidRPr="0093105C">
          <w:rPr>
            <w:rFonts w:ascii="Arial" w:eastAsia="Arial" w:hAnsi="Arial" w:cs="Arial"/>
            <w:color w:val="000000"/>
            <w:sz w:val="20"/>
            <w:szCs w:val="20"/>
          </w:rPr>
          <w:t>2024/1735</w:t>
        </w:r>
        <w:bookmarkEnd w:id="10"/>
        <w:r w:rsidRPr="0016163B">
          <w:rPr>
            <w:rFonts w:ascii="Arial" w:eastAsia="Arial" w:hAnsi="Arial" w:cs="Arial"/>
            <w:color w:val="000000"/>
            <w:sz w:val="20"/>
            <w:szCs w:val="20"/>
          </w:rPr>
          <w:t>/EU</w:t>
        </w:r>
      </w:hyperlink>
      <w:r w:rsidRPr="0016163B">
        <w:rPr>
          <w:rFonts w:ascii="Arial" w:eastAsia="Arial" w:hAnsi="Arial" w:cs="Arial"/>
          <w:sz w:val="20"/>
          <w:szCs w:val="20"/>
        </w:rPr>
        <w:t xml:space="preserve"> na državni ravni </w:t>
      </w:r>
      <w:r w:rsidRPr="0016163B">
        <w:rPr>
          <w:rFonts w:ascii="Arial" w:eastAsia="Times New Roman" w:hAnsi="Arial" w:cs="Arial"/>
          <w:sz w:val="20"/>
          <w:szCs w:val="20"/>
        </w:rPr>
        <w:t xml:space="preserve">določa pristojni organ, </w:t>
      </w:r>
      <w:r w:rsidRPr="0016163B">
        <w:rPr>
          <w:rFonts w:ascii="Arial" w:eastAsia="Arial" w:hAnsi="Arial" w:cs="Arial"/>
          <w:color w:val="000000"/>
          <w:sz w:val="20"/>
          <w:szCs w:val="20"/>
        </w:rPr>
        <w:t xml:space="preserve">odgovoren za </w:t>
      </w:r>
      <w:r w:rsidR="0093105C">
        <w:rPr>
          <w:rFonts w:ascii="Arial" w:eastAsia="Arial" w:hAnsi="Arial" w:cs="Arial"/>
          <w:color w:val="000000"/>
          <w:sz w:val="20"/>
          <w:szCs w:val="20"/>
        </w:rPr>
        <w:t xml:space="preserve">izvajanje nalog </w:t>
      </w:r>
      <w:r w:rsidRPr="0016163B">
        <w:rPr>
          <w:rFonts w:ascii="Arial" w:eastAsia="Times New Roman" w:hAnsi="Arial" w:cs="Arial"/>
          <w:sz w:val="20"/>
          <w:szCs w:val="20"/>
        </w:rPr>
        <w:t>enotn</w:t>
      </w:r>
      <w:r w:rsidR="0093105C">
        <w:rPr>
          <w:rFonts w:ascii="Arial" w:eastAsia="Times New Roman" w:hAnsi="Arial" w:cs="Arial"/>
          <w:sz w:val="20"/>
          <w:szCs w:val="20"/>
        </w:rPr>
        <w:t>e</w:t>
      </w:r>
      <w:r w:rsidRPr="0016163B">
        <w:rPr>
          <w:rFonts w:ascii="Arial" w:eastAsia="Times New Roman" w:hAnsi="Arial" w:cs="Arial"/>
          <w:sz w:val="20"/>
          <w:szCs w:val="20"/>
        </w:rPr>
        <w:t xml:space="preserve"> kontaktn</w:t>
      </w:r>
      <w:r w:rsidR="0093105C">
        <w:rPr>
          <w:rFonts w:ascii="Arial" w:eastAsia="Times New Roman" w:hAnsi="Arial" w:cs="Arial"/>
          <w:sz w:val="20"/>
          <w:szCs w:val="20"/>
        </w:rPr>
        <w:t>e</w:t>
      </w:r>
      <w:r w:rsidRPr="0016163B">
        <w:rPr>
          <w:rFonts w:ascii="Arial" w:eastAsia="Times New Roman" w:hAnsi="Arial" w:cs="Arial"/>
          <w:sz w:val="20"/>
          <w:szCs w:val="20"/>
        </w:rPr>
        <w:t xml:space="preserve"> točk</w:t>
      </w:r>
      <w:r w:rsidR="0093105C">
        <w:rPr>
          <w:rFonts w:ascii="Arial" w:eastAsia="Times New Roman" w:hAnsi="Arial" w:cs="Arial"/>
          <w:sz w:val="20"/>
          <w:szCs w:val="20"/>
        </w:rPr>
        <w:t>e</w:t>
      </w:r>
      <w:r w:rsidRPr="0016163B">
        <w:rPr>
          <w:rFonts w:ascii="Arial" w:eastAsia="Times New Roman" w:hAnsi="Arial" w:cs="Arial"/>
          <w:sz w:val="20"/>
          <w:szCs w:val="20"/>
        </w:rPr>
        <w:t>.</w:t>
      </w:r>
    </w:p>
    <w:p w14:paraId="0C102822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2E048BC" w14:textId="77777777" w:rsidR="0016163B" w:rsidRPr="0016163B" w:rsidRDefault="0016163B" w:rsidP="0016163B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 xml:space="preserve">K 2. členu </w:t>
      </w:r>
      <w:r w:rsidRPr="0016163B">
        <w:rPr>
          <w:rFonts w:ascii="Arial" w:eastAsia="Arial" w:hAnsi="Arial" w:cs="Arial"/>
          <w:b/>
          <w:bCs/>
          <w:sz w:val="20"/>
          <w:szCs w:val="20"/>
        </w:rPr>
        <w:t>(pristojni organ)</w:t>
      </w:r>
    </w:p>
    <w:p w14:paraId="515350D4" w14:textId="77777777" w:rsidR="0016163B" w:rsidRPr="0016163B" w:rsidRDefault="0016163B" w:rsidP="0016163B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50AA83" w14:textId="3AC40CE3" w:rsidR="0016163B" w:rsidRPr="0016163B" w:rsidRDefault="0016163B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16163B">
        <w:rPr>
          <w:rFonts w:ascii="Arial" w:eastAsia="Times New Roman" w:hAnsi="Arial" w:cs="Arial"/>
          <w:sz w:val="20"/>
          <w:szCs w:val="20"/>
        </w:rPr>
        <w:t>S predlagano uredbo se določi, da nalog</w:t>
      </w:r>
      <w:r w:rsidR="0093105C">
        <w:rPr>
          <w:rFonts w:ascii="Arial" w:eastAsia="Times New Roman" w:hAnsi="Arial" w:cs="Arial"/>
          <w:sz w:val="20"/>
          <w:szCs w:val="20"/>
        </w:rPr>
        <w:t>e</w:t>
      </w:r>
      <w:r w:rsidRPr="0016163B">
        <w:rPr>
          <w:rFonts w:ascii="Arial" w:eastAsia="Arial" w:hAnsi="Arial" w:cs="Arial"/>
          <w:sz w:val="20"/>
          <w:szCs w:val="20"/>
        </w:rPr>
        <w:t xml:space="preserve"> enotne kontaktne točke iz </w:t>
      </w:r>
      <w:r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prvega odstavka </w:t>
      </w:r>
      <w:r w:rsidR="0093105C">
        <w:rPr>
          <w:rFonts w:ascii="Arial" w:eastAsia="Times New Roman" w:hAnsi="Arial" w:cs="Arial"/>
          <w:sz w:val="20"/>
          <w:szCs w:val="20"/>
          <w:shd w:val="clear" w:color="auto" w:fill="FFFFFF"/>
        </w:rPr>
        <w:t>6</w:t>
      </w:r>
      <w:r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člena Uredbe </w:t>
      </w:r>
      <w:r w:rsidR="0093105C" w:rsidRPr="0093105C">
        <w:rPr>
          <w:rFonts w:ascii="Arial" w:eastAsia="Times New Roman" w:hAnsi="Arial" w:cs="Arial"/>
          <w:sz w:val="20"/>
          <w:szCs w:val="20"/>
          <w:shd w:val="clear" w:color="auto" w:fill="FFFFFF"/>
        </w:rPr>
        <w:t>2024/1735</w:t>
      </w:r>
      <w:r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/EU </w:t>
      </w:r>
      <w:r w:rsidRPr="0016163B">
        <w:rPr>
          <w:rFonts w:ascii="Arial" w:eastAsia="Arial" w:hAnsi="Arial" w:cs="Arial"/>
          <w:sz w:val="20"/>
          <w:szCs w:val="20"/>
        </w:rPr>
        <w:t xml:space="preserve">izvaja </w:t>
      </w:r>
      <w:r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>ministrstvo</w:t>
      </w:r>
      <w:r w:rsidR="0093105C">
        <w:rPr>
          <w:rFonts w:ascii="Arial" w:eastAsia="Times New Roman" w:hAnsi="Arial" w:cs="Arial"/>
          <w:sz w:val="20"/>
          <w:szCs w:val="20"/>
          <w:shd w:val="clear" w:color="auto" w:fill="FFFFFF"/>
        </w:rPr>
        <w:t>, pristojno za gospodarstvo</w:t>
      </w:r>
      <w:r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</w:t>
      </w:r>
    </w:p>
    <w:p w14:paraId="25AA20BC" w14:textId="77777777" w:rsidR="0016163B" w:rsidRPr="0016163B" w:rsidRDefault="0016163B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64643994" w14:textId="6D2CCC2E" w:rsidR="00A20CC8" w:rsidRDefault="00C710BC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16163B" w:rsidRPr="0016163B">
        <w:rPr>
          <w:rFonts w:ascii="Arial" w:eastAsia="Times New Roman" w:hAnsi="Arial" w:cs="Arial"/>
          <w:sz w:val="20"/>
          <w:szCs w:val="20"/>
        </w:rPr>
        <w:t xml:space="preserve">ristojnosti </w:t>
      </w:r>
      <w:r>
        <w:rPr>
          <w:rFonts w:ascii="Arial" w:eastAsia="Times New Roman" w:hAnsi="Arial" w:cs="Arial"/>
          <w:sz w:val="20"/>
          <w:szCs w:val="20"/>
        </w:rPr>
        <w:t xml:space="preserve">ministrstev </w:t>
      </w:r>
      <w:r w:rsidR="0016163B" w:rsidRPr="0016163B">
        <w:rPr>
          <w:rFonts w:ascii="Arial" w:eastAsia="Times New Roman" w:hAnsi="Arial" w:cs="Arial"/>
          <w:sz w:val="20"/>
          <w:szCs w:val="20"/>
        </w:rPr>
        <w:t>in njihova delovna področja ureja Zakon o državni upravi (</w:t>
      </w:r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Uradni list RS, št. </w:t>
      </w:r>
      <w:hyperlink r:id="rId16" w:tgtFrame="_blank" w:tooltip="Zakon o državni upravi (uradno prečiščeno besedilo) (ZDU-1-UPB4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113/05</w:t>
        </w:r>
      </w:hyperlink>
      <w:r w:rsidR="0016163B" w:rsidRPr="0016163B">
        <w:rPr>
          <w:rFonts w:ascii="Arial" w:eastAsia="Times New Roman" w:hAnsi="Arial" w:cs="Arial"/>
          <w:sz w:val="20"/>
          <w:szCs w:val="20"/>
        </w:rPr>
        <w:t xml:space="preserve"> </w:t>
      </w:r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– uradno prečiščeno besedilo, </w:t>
      </w:r>
      <w:hyperlink r:id="rId17" w:tgtFrame="_blank" w:tooltip="Odločba o razveljavitvi 2. člena Zakona o spremembah in dopolnitvah Zakona o državni upravi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89/07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– odl. US, </w:t>
      </w:r>
      <w:hyperlink r:id="rId18" w:tgtFrame="_blank" w:tooltip="Zakon o spremembah in dopolnitvah Zakona o splošnem upravnem postopku (ZUP-E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126/07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– ZUP-E, </w:t>
      </w:r>
      <w:hyperlink r:id="rId19" w:tgtFrame="_blank" w:tooltip="Zakon o spremembah in dopolnitvah Zakona o državni upravi (ZDU-1E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48/09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0" w:tgtFrame="_blank" w:tooltip="Zakon o spremembah in dopolnitvah Zakona o splošnem upravnem postopku (ZUP-G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8/10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– ZUP-G, </w:t>
      </w:r>
      <w:hyperlink r:id="rId21" w:tgtFrame="_blank" w:tooltip="Zakon o spremembah in dopolnitvah Zakona o Vladi Republike Slovenije (ZVRS-F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8/12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– ZVRS-F, </w:t>
      </w:r>
      <w:hyperlink r:id="rId22" w:tgtFrame="_blank" w:tooltip="Zakon o spremembah in dopolnitvah Zakona o državni upravi (ZDU-1F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21/12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3" w:tgtFrame="_blank" w:tooltip="Zakon o spremembah in dopolnitvah Zakona o državni upravi (ZDU-1G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47/13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4" w:tgtFrame="_blank" w:tooltip="Zakon o spremembi Zakona o državni upravi (ZDU-1H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12/14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5" w:tgtFrame="_blank" w:tooltip="Zakon o spremembah in dopolnitvah Zakona o državni upravi (ZDU-1I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90/14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6" w:tgtFrame="_blank" w:tooltip="Zakon o spremembah in dopolnitvah Zakona o državni upravi (ZDU-1J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51/16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7" w:tgtFrame="_blank" w:tooltip="Zakon o spremembah in dopolnitvi Zakona o državni upravi (ZDU-1K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36/21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8" w:tgtFrame="_blank" w:tooltip="Zakon o spremembi in dopolnitvi Zakona o državni upravi (ZDU-1L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82/21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29" w:tgtFrame="_blank" w:tooltip="Zakon o spremembah Zakona o državni upravi (ZDU-1M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189/21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hyperlink r:id="rId30" w:tgtFrame="_blank" w:tooltip="Zakon o spremembah in dopolnitvi Zakona o državni upravi (ZDU-1N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153/22</w:t>
        </w:r>
      </w:hyperlink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in </w:t>
      </w:r>
      <w:hyperlink r:id="rId31" w:tgtFrame="_blank" w:tooltip="Zakon o spremembah in dopolnitvah Zakona o državni upravi (ZDU-1O)" w:history="1">
        <w:r w:rsidR="0016163B" w:rsidRPr="0016163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18/23</w:t>
        </w:r>
      </w:hyperlink>
      <w:r w:rsidR="0016163B" w:rsidRPr="0016163B">
        <w:rPr>
          <w:rFonts w:ascii="Arial" w:eastAsia="Times New Roman" w:hAnsi="Arial" w:cs="Arial"/>
          <w:b/>
          <w:bCs/>
          <w:sz w:val="20"/>
          <w:szCs w:val="20"/>
        </w:rPr>
        <w:t xml:space="preserve">; </w:t>
      </w:r>
      <w:r w:rsidR="0016163B" w:rsidRPr="0016163B">
        <w:rPr>
          <w:rFonts w:ascii="Arial" w:eastAsia="Times New Roman" w:hAnsi="Arial" w:cs="Arial"/>
          <w:sz w:val="20"/>
          <w:szCs w:val="20"/>
        </w:rPr>
        <w:t>v nadalj</w:t>
      </w:r>
      <w:r w:rsidR="000921EA">
        <w:rPr>
          <w:rFonts w:ascii="Arial" w:eastAsia="Times New Roman" w:hAnsi="Arial" w:cs="Arial"/>
          <w:sz w:val="20"/>
          <w:szCs w:val="20"/>
        </w:rPr>
        <w:t>njem besedil</w:t>
      </w:r>
      <w:r w:rsidR="0016163B" w:rsidRPr="0016163B">
        <w:rPr>
          <w:rFonts w:ascii="Arial" w:eastAsia="Times New Roman" w:hAnsi="Arial" w:cs="Arial"/>
          <w:sz w:val="20"/>
          <w:szCs w:val="20"/>
        </w:rPr>
        <w:t>u: ZDU-1)</w:t>
      </w:r>
      <w:r w:rsidR="0016163B" w:rsidRPr="0016163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16163B" w:rsidRPr="0016163B">
        <w:rPr>
          <w:rFonts w:ascii="Arial" w:eastAsia="Times New Roman" w:hAnsi="Arial" w:cs="Arial"/>
          <w:sz w:val="20"/>
          <w:szCs w:val="20"/>
        </w:rPr>
        <w:t xml:space="preserve">v 28. do 41. členu. </w:t>
      </w:r>
    </w:p>
    <w:p w14:paraId="0636AF33" w14:textId="77777777" w:rsidR="00A20CC8" w:rsidRDefault="00A20CC8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AB6882B" w14:textId="6AA20269" w:rsidR="0016163B" w:rsidRPr="0016163B" w:rsidRDefault="0016163B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6163B">
        <w:rPr>
          <w:rFonts w:ascii="Arial" w:eastAsia="Times New Roman" w:hAnsi="Arial" w:cs="Arial"/>
          <w:sz w:val="20"/>
          <w:szCs w:val="20"/>
        </w:rPr>
        <w:t xml:space="preserve">V skladu </w:t>
      </w:r>
      <w:r w:rsidR="00A20CC8">
        <w:rPr>
          <w:rFonts w:ascii="Arial" w:eastAsia="Times New Roman" w:hAnsi="Arial" w:cs="Arial"/>
          <w:sz w:val="20"/>
          <w:szCs w:val="20"/>
        </w:rPr>
        <w:t>s</w:t>
      </w:r>
      <w:r w:rsidRPr="0016163B">
        <w:rPr>
          <w:rFonts w:ascii="Arial" w:eastAsia="Times New Roman" w:hAnsi="Arial" w:cs="Arial"/>
          <w:sz w:val="20"/>
          <w:szCs w:val="20"/>
        </w:rPr>
        <w:t xml:space="preserve"> </w:t>
      </w:r>
      <w:r w:rsidR="00A20CC8">
        <w:rPr>
          <w:rFonts w:ascii="Arial" w:eastAsia="Times New Roman" w:hAnsi="Arial" w:cs="Arial"/>
          <w:sz w:val="20"/>
          <w:szCs w:val="20"/>
        </w:rPr>
        <w:t>30.</w:t>
      </w:r>
      <w:r w:rsidRPr="0016163B">
        <w:rPr>
          <w:rFonts w:ascii="Arial" w:eastAsia="Times New Roman" w:hAnsi="Arial" w:cs="Arial"/>
          <w:sz w:val="20"/>
          <w:szCs w:val="20"/>
        </w:rPr>
        <w:t xml:space="preserve"> členom ZDU-1 </w:t>
      </w:r>
      <w:r w:rsidR="00A20CC8" w:rsidRPr="00A20CC8">
        <w:rPr>
          <w:rFonts w:ascii="Arial" w:eastAsia="Times New Roman" w:hAnsi="Arial" w:cs="Arial"/>
          <w:sz w:val="20"/>
          <w:szCs w:val="20"/>
        </w:rPr>
        <w:t xml:space="preserve">Ministrstvo za gospodarstvo, turizem in šport </w:t>
      </w:r>
      <w:r w:rsidR="000921EA">
        <w:rPr>
          <w:rFonts w:ascii="Arial" w:eastAsia="Times New Roman" w:hAnsi="Arial" w:cs="Arial"/>
          <w:sz w:val="20"/>
          <w:szCs w:val="20"/>
        </w:rPr>
        <w:t xml:space="preserve">Republike Slovenije </w:t>
      </w:r>
      <w:r w:rsidR="00A20CC8" w:rsidRPr="00A20CC8">
        <w:rPr>
          <w:rFonts w:ascii="Arial" w:eastAsia="Times New Roman" w:hAnsi="Arial" w:cs="Arial"/>
          <w:sz w:val="20"/>
          <w:szCs w:val="20"/>
        </w:rPr>
        <w:t xml:space="preserve">opravlja naloge na področjih gospodarskega razvoja, razvoja podjetništva, industrije, obrti, konkurenčnosti, povečanja dodane vrednosti gospodarstva, internacionalizacije, spodbujanja </w:t>
      </w:r>
      <w:r w:rsidR="00C848C4">
        <w:rPr>
          <w:rFonts w:ascii="Arial" w:eastAsia="Times New Roman" w:hAnsi="Arial" w:cs="Arial"/>
          <w:sz w:val="20"/>
          <w:szCs w:val="20"/>
        </w:rPr>
        <w:t>uvedbe</w:t>
      </w:r>
      <w:r w:rsidR="00C848C4" w:rsidRPr="00A20CC8">
        <w:rPr>
          <w:rFonts w:ascii="Arial" w:eastAsia="Times New Roman" w:hAnsi="Arial" w:cs="Arial"/>
          <w:sz w:val="20"/>
          <w:szCs w:val="20"/>
        </w:rPr>
        <w:t xml:space="preserve"> </w:t>
      </w:r>
      <w:r w:rsidR="00A20CC8" w:rsidRPr="00A20CC8">
        <w:rPr>
          <w:rFonts w:ascii="Arial" w:eastAsia="Times New Roman" w:hAnsi="Arial" w:cs="Arial"/>
          <w:sz w:val="20"/>
          <w:szCs w:val="20"/>
        </w:rPr>
        <w:t>tehnologij in inovacij v gospodarstvu, krožnega gospodarstva, vesolja, socialne ekonomije, lesarstva, spodbujanja razvoja turizma, gospodarskih odnosov s tujino, ekonomskega sistema, notranjega trga, tehnične zakonodaje in meril, meroslovja, prava družb, intelektualne lastnine, pomoči gospodarskim družbam v težavah, varstva konkurence, varstva potrošnikov, trgovinske politike, drobnega gospodarstva, pokopališke in pogrebne dejavnosti, trgovine, pošte, blagovnih rezerv ter športa, razen nalog na področju športne vzgoje otrok in mladine.</w:t>
      </w:r>
      <w:r w:rsidRPr="0016163B">
        <w:rPr>
          <w:rFonts w:ascii="Arial" w:eastAsia="Times New Roman" w:hAnsi="Arial" w:cs="Arial"/>
          <w:sz w:val="20"/>
          <w:szCs w:val="20"/>
        </w:rPr>
        <w:t xml:space="preserve"> V skladu z navedeno določbo ZDU-1 je tako tudi v</w:t>
      </w:r>
      <w:r w:rsidRPr="0016163B">
        <w:rPr>
          <w:rFonts w:ascii="Arial" w:eastAsia="Arial" w:hAnsi="Arial" w:cs="Arial"/>
          <w:sz w:val="20"/>
          <w:szCs w:val="20"/>
        </w:rPr>
        <w:t xml:space="preserve">sebina </w:t>
      </w:r>
      <w:hyperlink r:id="rId32" w:tgtFrame="_blank" w:tooltip="to EUR-Lex" w:history="1">
        <w:r w:rsidRPr="0016163B">
          <w:rPr>
            <w:rFonts w:ascii="Arial" w:eastAsia="Arial" w:hAnsi="Arial" w:cs="Arial"/>
            <w:sz w:val="20"/>
            <w:szCs w:val="20"/>
          </w:rPr>
          <w:t xml:space="preserve">Uredbe </w:t>
        </w:r>
        <w:r w:rsidR="00A20CC8" w:rsidRPr="00A20CC8">
          <w:rPr>
            <w:rFonts w:ascii="Arial" w:eastAsia="Arial" w:hAnsi="Arial" w:cs="Arial"/>
            <w:sz w:val="20"/>
            <w:szCs w:val="20"/>
          </w:rPr>
          <w:t>2024/1735</w:t>
        </w:r>
        <w:r w:rsidRPr="0016163B">
          <w:rPr>
            <w:rFonts w:ascii="Arial" w:eastAsia="Arial" w:hAnsi="Arial" w:cs="Arial"/>
            <w:sz w:val="20"/>
            <w:szCs w:val="20"/>
          </w:rPr>
          <w:t>/EU</w:t>
        </w:r>
      </w:hyperlink>
      <w:r w:rsidR="00A20CC8">
        <w:rPr>
          <w:rFonts w:ascii="Arial" w:eastAsia="Arial" w:hAnsi="Arial" w:cs="Arial"/>
          <w:sz w:val="20"/>
          <w:szCs w:val="20"/>
        </w:rPr>
        <w:t xml:space="preserve"> v 6. členu</w:t>
      </w:r>
      <w:r w:rsidRPr="0016163B">
        <w:rPr>
          <w:rFonts w:ascii="Arial" w:eastAsia="Arial" w:hAnsi="Arial" w:cs="Arial"/>
          <w:sz w:val="20"/>
          <w:szCs w:val="20"/>
        </w:rPr>
        <w:t xml:space="preserve"> večinoma že v</w:t>
      </w:r>
      <w:r w:rsidRPr="0016163B">
        <w:rPr>
          <w:rFonts w:ascii="Arial" w:eastAsia="Times New Roman" w:hAnsi="Arial" w:cs="Arial"/>
          <w:sz w:val="20"/>
          <w:szCs w:val="20"/>
        </w:rPr>
        <w:t xml:space="preserve">ključena v vzpostavljeni okvir pristojnosti </w:t>
      </w:r>
      <w:r w:rsidR="00652D40">
        <w:rPr>
          <w:rFonts w:ascii="Arial" w:eastAsia="Times New Roman" w:hAnsi="Arial" w:cs="Arial"/>
          <w:sz w:val="20"/>
          <w:szCs w:val="20"/>
        </w:rPr>
        <w:t xml:space="preserve">navedenega </w:t>
      </w:r>
      <w:r w:rsidRPr="0016163B">
        <w:rPr>
          <w:rFonts w:ascii="Arial" w:eastAsia="Times New Roman" w:hAnsi="Arial" w:cs="Arial"/>
          <w:sz w:val="20"/>
          <w:szCs w:val="20"/>
        </w:rPr>
        <w:t xml:space="preserve">ministrstva. </w:t>
      </w:r>
    </w:p>
    <w:p w14:paraId="1792921F" w14:textId="77777777" w:rsidR="0016163B" w:rsidRPr="0016163B" w:rsidRDefault="0016163B" w:rsidP="0016163B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CFC6116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6163B">
        <w:rPr>
          <w:rFonts w:ascii="Arial" w:eastAsia="Times New Roman" w:hAnsi="Arial" w:cs="Arial"/>
          <w:b/>
          <w:bCs/>
          <w:sz w:val="20"/>
          <w:szCs w:val="20"/>
        </w:rPr>
        <w:t>K 3. členu (</w:t>
      </w:r>
      <w:r w:rsidRPr="0016163B">
        <w:rPr>
          <w:rFonts w:ascii="Arial" w:eastAsia="Arial" w:hAnsi="Arial" w:cs="Arial"/>
          <w:b/>
          <w:bCs/>
          <w:sz w:val="20"/>
          <w:szCs w:val="20"/>
        </w:rPr>
        <w:t>začetek veljavnosti</w:t>
      </w:r>
      <w:r w:rsidRPr="0016163B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2925812E" w14:textId="77777777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ED982AD" w14:textId="07CD2C4A" w:rsidR="0016163B" w:rsidRPr="0016163B" w:rsidRDefault="0016163B" w:rsidP="0016163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6163B">
        <w:rPr>
          <w:rFonts w:ascii="Arial" w:eastAsia="Times New Roman" w:hAnsi="Arial" w:cs="Arial"/>
          <w:sz w:val="20"/>
          <w:szCs w:val="20"/>
        </w:rPr>
        <w:t xml:space="preserve">Predlog člena določa </w:t>
      </w:r>
      <w:proofErr w:type="spellStart"/>
      <w:r w:rsidRPr="0016163B">
        <w:rPr>
          <w:rFonts w:ascii="Arial" w:eastAsia="Times New Roman" w:hAnsi="Arial" w:cs="Arial"/>
          <w:i/>
          <w:iCs/>
          <w:sz w:val="20"/>
          <w:szCs w:val="20"/>
        </w:rPr>
        <w:t>vacatio</w:t>
      </w:r>
      <w:proofErr w:type="spellEnd"/>
      <w:r w:rsidRPr="0016163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6163B">
        <w:rPr>
          <w:rFonts w:ascii="Arial" w:eastAsia="Times New Roman" w:hAnsi="Arial" w:cs="Arial"/>
          <w:i/>
          <w:iCs/>
          <w:sz w:val="20"/>
          <w:szCs w:val="20"/>
        </w:rPr>
        <w:t>legis</w:t>
      </w:r>
      <w:proofErr w:type="spellEnd"/>
      <w:r w:rsidR="00C710BC">
        <w:rPr>
          <w:rFonts w:ascii="Arial" w:eastAsia="Times New Roman" w:hAnsi="Arial" w:cs="Arial"/>
          <w:sz w:val="20"/>
          <w:szCs w:val="20"/>
        </w:rPr>
        <w:t>, ki je</w:t>
      </w:r>
      <w:r w:rsidRPr="0016163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848C4">
        <w:rPr>
          <w:rFonts w:ascii="Arial" w:eastAsia="Times New Roman" w:hAnsi="Arial" w:cs="Arial"/>
          <w:sz w:val="20"/>
          <w:szCs w:val="20"/>
        </w:rPr>
        <w:t xml:space="preserve">en </w:t>
      </w:r>
      <w:r w:rsidR="00F31475">
        <w:rPr>
          <w:rFonts w:ascii="Arial" w:eastAsia="Times New Roman" w:hAnsi="Arial" w:cs="Arial"/>
          <w:sz w:val="20"/>
          <w:szCs w:val="20"/>
        </w:rPr>
        <w:t>dan</w:t>
      </w:r>
      <w:r w:rsidRPr="0016163B">
        <w:rPr>
          <w:rFonts w:ascii="Arial" w:eastAsia="Times New Roman" w:hAnsi="Arial" w:cs="Arial"/>
          <w:sz w:val="20"/>
          <w:szCs w:val="20"/>
        </w:rPr>
        <w:t xml:space="preserve"> po objavi v Uradnem listu Republike Slovenije.</w:t>
      </w:r>
      <w:r w:rsidR="00265804">
        <w:rPr>
          <w:rFonts w:ascii="Arial" w:eastAsia="Times New Roman" w:hAnsi="Arial" w:cs="Arial"/>
          <w:sz w:val="20"/>
          <w:szCs w:val="20"/>
        </w:rPr>
        <w:t xml:space="preserve"> </w:t>
      </w:r>
      <w:r w:rsidR="00C6584E">
        <w:rPr>
          <w:rFonts w:ascii="Arial" w:eastAsia="Times New Roman" w:hAnsi="Arial" w:cs="Arial"/>
          <w:sz w:val="20"/>
          <w:szCs w:val="20"/>
        </w:rPr>
        <w:t xml:space="preserve">Kratek rok za začetek veljavnosti </w:t>
      </w:r>
      <w:r w:rsidR="00F37977">
        <w:rPr>
          <w:rFonts w:ascii="Arial" w:eastAsia="Times New Roman" w:hAnsi="Arial" w:cs="Arial"/>
          <w:sz w:val="20"/>
          <w:szCs w:val="20"/>
        </w:rPr>
        <w:t>je potreben</w:t>
      </w:r>
      <w:r w:rsidR="00C6584E">
        <w:rPr>
          <w:rFonts w:ascii="Arial" w:eastAsia="Times New Roman" w:hAnsi="Arial" w:cs="Arial"/>
          <w:sz w:val="20"/>
          <w:szCs w:val="20"/>
        </w:rPr>
        <w:t xml:space="preserve"> zato, ker z vzpostavitvijo enotne kontaktne točke za dovoljenja v Sloveniji zamujamo (rok v skladu z </w:t>
      </w:r>
      <w:r w:rsidR="00F37977" w:rsidRPr="00F37977">
        <w:rPr>
          <w:rFonts w:ascii="Arial" w:eastAsia="Times New Roman" w:hAnsi="Arial" w:cs="Arial"/>
          <w:sz w:val="20"/>
          <w:szCs w:val="20"/>
        </w:rPr>
        <w:t>Uredb</w:t>
      </w:r>
      <w:r w:rsidR="00F37977">
        <w:rPr>
          <w:rFonts w:ascii="Arial" w:eastAsia="Times New Roman" w:hAnsi="Arial" w:cs="Arial"/>
          <w:sz w:val="20"/>
          <w:szCs w:val="20"/>
        </w:rPr>
        <w:t>o</w:t>
      </w:r>
      <w:r w:rsidR="00F37977" w:rsidRPr="00F37977">
        <w:rPr>
          <w:rFonts w:ascii="Arial" w:eastAsia="Times New Roman" w:hAnsi="Arial" w:cs="Arial"/>
          <w:sz w:val="20"/>
          <w:szCs w:val="20"/>
        </w:rPr>
        <w:t xml:space="preserve"> 2024/1735/EU</w:t>
      </w:r>
      <w:r w:rsidR="00F37977">
        <w:rPr>
          <w:rFonts w:ascii="Arial" w:eastAsia="Times New Roman" w:hAnsi="Arial" w:cs="Arial"/>
          <w:sz w:val="20"/>
          <w:szCs w:val="20"/>
        </w:rPr>
        <w:t xml:space="preserve"> </w:t>
      </w:r>
      <w:r w:rsidR="00C6584E">
        <w:rPr>
          <w:rFonts w:ascii="Arial" w:eastAsia="Times New Roman" w:hAnsi="Arial" w:cs="Arial"/>
          <w:sz w:val="20"/>
          <w:szCs w:val="20"/>
        </w:rPr>
        <w:t xml:space="preserve">je bil namreč 30. </w:t>
      </w:r>
      <w:r w:rsidR="00C848C4">
        <w:rPr>
          <w:rFonts w:ascii="Arial" w:eastAsia="Times New Roman" w:hAnsi="Arial" w:cs="Arial"/>
          <w:sz w:val="20"/>
          <w:szCs w:val="20"/>
        </w:rPr>
        <w:t>december</w:t>
      </w:r>
      <w:r w:rsidR="00C6584E">
        <w:rPr>
          <w:rFonts w:ascii="Arial" w:eastAsia="Times New Roman" w:hAnsi="Arial" w:cs="Arial"/>
          <w:sz w:val="20"/>
          <w:szCs w:val="20"/>
        </w:rPr>
        <w:t xml:space="preserve"> 2024).</w:t>
      </w:r>
      <w:r w:rsidR="0072344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079F25" w14:textId="77777777" w:rsidR="005E22F5" w:rsidRDefault="005E22F5" w:rsidP="005E22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7C96D8" w14:textId="77777777" w:rsidR="005E22F5" w:rsidRPr="005E22F5" w:rsidRDefault="005E22F5" w:rsidP="005E22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5E22F5" w:rsidRPr="005E22F5" w:rsidSect="00AF2404">
      <w:headerReference w:type="first" r:id="rId3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033E" w14:textId="77777777" w:rsidR="00816FA9" w:rsidRDefault="00816FA9">
      <w:pPr>
        <w:spacing w:after="0" w:line="240" w:lineRule="auto"/>
      </w:pPr>
      <w:r>
        <w:separator/>
      </w:r>
    </w:p>
  </w:endnote>
  <w:endnote w:type="continuationSeparator" w:id="0">
    <w:p w14:paraId="4D005E26" w14:textId="77777777" w:rsidR="00816FA9" w:rsidRDefault="008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YTZVX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99992"/>
      <w:docPartObj>
        <w:docPartGallery w:val="Page Numbers (Bottom of Page)"/>
        <w:docPartUnique/>
      </w:docPartObj>
    </w:sdtPr>
    <w:sdtEndPr/>
    <w:sdtContent>
      <w:p w14:paraId="4DC210D3" w14:textId="3A9BF812" w:rsidR="002436D6" w:rsidRDefault="002436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49">
          <w:rPr>
            <w:noProof/>
          </w:rPr>
          <w:t>8</w:t>
        </w:r>
        <w:r>
          <w:fldChar w:fldCharType="end"/>
        </w:r>
      </w:p>
    </w:sdtContent>
  </w:sdt>
  <w:p w14:paraId="290C47F9" w14:textId="77777777" w:rsidR="002436D6" w:rsidRDefault="002436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50B1" w14:textId="77777777" w:rsidR="00816FA9" w:rsidRDefault="00816FA9">
      <w:pPr>
        <w:spacing w:after="0" w:line="240" w:lineRule="auto"/>
      </w:pPr>
      <w:r>
        <w:separator/>
      </w:r>
    </w:p>
  </w:footnote>
  <w:footnote w:type="continuationSeparator" w:id="0">
    <w:p w14:paraId="2FBD35AF" w14:textId="77777777" w:rsidR="00816FA9" w:rsidRDefault="0081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10DE" w14:textId="77777777" w:rsidR="002436D6" w:rsidRPr="00E21FF9" w:rsidRDefault="002436D6" w:rsidP="00E455F9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0B41E114" w14:textId="77777777" w:rsidR="002436D6" w:rsidRPr="008F3500" w:rsidRDefault="002436D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7AEF" w14:textId="77777777" w:rsidR="002436D6" w:rsidRPr="008F3500" w:rsidRDefault="002436D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BCED733" w14:textId="77777777" w:rsidR="002436D6" w:rsidRPr="008F3500" w:rsidRDefault="002436D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6E"/>
    <w:multiLevelType w:val="hybridMultilevel"/>
    <w:tmpl w:val="B4083D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E81"/>
    <w:multiLevelType w:val="hybridMultilevel"/>
    <w:tmpl w:val="5ED0BD2C"/>
    <w:lvl w:ilvl="0" w:tplc="DF98704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1" w:hanging="360"/>
      </w:pPr>
    </w:lvl>
    <w:lvl w:ilvl="2" w:tplc="0424001B" w:tentative="1">
      <w:start w:val="1"/>
      <w:numFmt w:val="lowerRoman"/>
      <w:lvlText w:val="%3."/>
      <w:lvlJc w:val="right"/>
      <w:pPr>
        <w:ind w:left="1981" w:hanging="180"/>
      </w:pPr>
    </w:lvl>
    <w:lvl w:ilvl="3" w:tplc="0424000F" w:tentative="1">
      <w:start w:val="1"/>
      <w:numFmt w:val="decimal"/>
      <w:lvlText w:val="%4."/>
      <w:lvlJc w:val="left"/>
      <w:pPr>
        <w:ind w:left="2701" w:hanging="360"/>
      </w:pPr>
    </w:lvl>
    <w:lvl w:ilvl="4" w:tplc="04240019" w:tentative="1">
      <w:start w:val="1"/>
      <w:numFmt w:val="lowerLetter"/>
      <w:lvlText w:val="%5."/>
      <w:lvlJc w:val="left"/>
      <w:pPr>
        <w:ind w:left="3421" w:hanging="360"/>
      </w:pPr>
    </w:lvl>
    <w:lvl w:ilvl="5" w:tplc="0424001B" w:tentative="1">
      <w:start w:val="1"/>
      <w:numFmt w:val="lowerRoman"/>
      <w:lvlText w:val="%6."/>
      <w:lvlJc w:val="right"/>
      <w:pPr>
        <w:ind w:left="4141" w:hanging="180"/>
      </w:pPr>
    </w:lvl>
    <w:lvl w:ilvl="6" w:tplc="0424000F" w:tentative="1">
      <w:start w:val="1"/>
      <w:numFmt w:val="decimal"/>
      <w:lvlText w:val="%7."/>
      <w:lvlJc w:val="left"/>
      <w:pPr>
        <w:ind w:left="4861" w:hanging="360"/>
      </w:pPr>
    </w:lvl>
    <w:lvl w:ilvl="7" w:tplc="04240019" w:tentative="1">
      <w:start w:val="1"/>
      <w:numFmt w:val="lowerLetter"/>
      <w:lvlText w:val="%8."/>
      <w:lvlJc w:val="left"/>
      <w:pPr>
        <w:ind w:left="5581" w:hanging="360"/>
      </w:pPr>
    </w:lvl>
    <w:lvl w:ilvl="8" w:tplc="0424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A1A24"/>
    <w:multiLevelType w:val="hybridMultilevel"/>
    <w:tmpl w:val="ACCA6E42"/>
    <w:lvl w:ilvl="0" w:tplc="0158CC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4D3"/>
    <w:multiLevelType w:val="hybridMultilevel"/>
    <w:tmpl w:val="0CDCBE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05A6"/>
    <w:multiLevelType w:val="hybridMultilevel"/>
    <w:tmpl w:val="C74C6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1C2F"/>
    <w:multiLevelType w:val="hybridMultilevel"/>
    <w:tmpl w:val="F81E3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69B"/>
    <w:multiLevelType w:val="hybridMultilevel"/>
    <w:tmpl w:val="365CE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B245F"/>
    <w:multiLevelType w:val="hybridMultilevel"/>
    <w:tmpl w:val="2ABA7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1B42"/>
    <w:multiLevelType w:val="hybridMultilevel"/>
    <w:tmpl w:val="BBA64B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93C43"/>
    <w:multiLevelType w:val="hybridMultilevel"/>
    <w:tmpl w:val="0FF0EF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4CF0"/>
    <w:multiLevelType w:val="hybridMultilevel"/>
    <w:tmpl w:val="CB0295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7630A"/>
    <w:multiLevelType w:val="hybridMultilevel"/>
    <w:tmpl w:val="A1B404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E0392"/>
    <w:multiLevelType w:val="hybridMultilevel"/>
    <w:tmpl w:val="C74C68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6FF5"/>
    <w:multiLevelType w:val="hybridMultilevel"/>
    <w:tmpl w:val="B4083D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4565"/>
    <w:multiLevelType w:val="hybridMultilevel"/>
    <w:tmpl w:val="E4CE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23149"/>
    <w:multiLevelType w:val="hybridMultilevel"/>
    <w:tmpl w:val="155E1DCA"/>
    <w:lvl w:ilvl="0" w:tplc="6FEE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1D30"/>
    <w:multiLevelType w:val="hybridMultilevel"/>
    <w:tmpl w:val="C9509996"/>
    <w:lvl w:ilvl="0" w:tplc="FA3A27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C5248"/>
    <w:multiLevelType w:val="hybridMultilevel"/>
    <w:tmpl w:val="901CF586"/>
    <w:lvl w:ilvl="0" w:tplc="82DCA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8335C"/>
    <w:multiLevelType w:val="multilevel"/>
    <w:tmpl w:val="2AF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CB48F6"/>
    <w:multiLevelType w:val="hybridMultilevel"/>
    <w:tmpl w:val="8D5A5664"/>
    <w:lvl w:ilvl="0" w:tplc="39B2E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14A16"/>
    <w:multiLevelType w:val="hybridMultilevel"/>
    <w:tmpl w:val="B4083D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42860"/>
    <w:multiLevelType w:val="hybridMultilevel"/>
    <w:tmpl w:val="47E2F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A21"/>
    <w:multiLevelType w:val="hybridMultilevel"/>
    <w:tmpl w:val="97647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8074C"/>
    <w:multiLevelType w:val="hybridMultilevel"/>
    <w:tmpl w:val="106C4D00"/>
    <w:lvl w:ilvl="0" w:tplc="88189E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20E90"/>
    <w:multiLevelType w:val="hybridMultilevel"/>
    <w:tmpl w:val="75666672"/>
    <w:lvl w:ilvl="0" w:tplc="FA3A27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52EC6"/>
    <w:multiLevelType w:val="hybridMultilevel"/>
    <w:tmpl w:val="536E09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37D95"/>
    <w:multiLevelType w:val="hybridMultilevel"/>
    <w:tmpl w:val="4216B8D6"/>
    <w:lvl w:ilvl="0" w:tplc="04090001">
      <w:start w:val="1"/>
      <w:numFmt w:val="bullet"/>
      <w:pStyle w:val="Otevilenseznam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C0BA7"/>
    <w:multiLevelType w:val="hybridMultilevel"/>
    <w:tmpl w:val="5E541C7C"/>
    <w:lvl w:ilvl="0" w:tplc="864A2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E4C086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1768E"/>
    <w:multiLevelType w:val="hybridMultilevel"/>
    <w:tmpl w:val="3738D4C8"/>
    <w:lvl w:ilvl="0" w:tplc="F43A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6834">
    <w:abstractNumId w:val="25"/>
  </w:num>
  <w:num w:numId="2" w16cid:durableId="976957571">
    <w:abstractNumId w:val="27"/>
  </w:num>
  <w:num w:numId="3" w16cid:durableId="1447843488">
    <w:abstractNumId w:val="18"/>
  </w:num>
  <w:num w:numId="4" w16cid:durableId="813447374">
    <w:abstractNumId w:val="2"/>
  </w:num>
  <w:num w:numId="5" w16cid:durableId="426342256">
    <w:abstractNumId w:val="19"/>
    <w:lvlOverride w:ilvl="0">
      <w:startOverride w:val="1"/>
    </w:lvlOverride>
  </w:num>
  <w:num w:numId="6" w16cid:durableId="399602241">
    <w:abstractNumId w:val="5"/>
  </w:num>
  <w:num w:numId="7" w16cid:durableId="1551960054">
    <w:abstractNumId w:val="35"/>
  </w:num>
  <w:num w:numId="8" w16cid:durableId="410661472">
    <w:abstractNumId w:val="33"/>
  </w:num>
  <w:num w:numId="9" w16cid:durableId="2019765867">
    <w:abstractNumId w:val="37"/>
  </w:num>
  <w:num w:numId="10" w16cid:durableId="1680811994">
    <w:abstractNumId w:val="24"/>
  </w:num>
  <w:num w:numId="11" w16cid:durableId="1028801187">
    <w:abstractNumId w:val="13"/>
  </w:num>
  <w:num w:numId="12" w16cid:durableId="1268391169">
    <w:abstractNumId w:val="36"/>
  </w:num>
  <w:num w:numId="13" w16cid:durableId="1272780140">
    <w:abstractNumId w:val="11"/>
  </w:num>
  <w:num w:numId="14" w16cid:durableId="2038968648">
    <w:abstractNumId w:val="4"/>
  </w:num>
  <w:num w:numId="15" w16cid:durableId="239369866">
    <w:abstractNumId w:val="34"/>
  </w:num>
  <w:num w:numId="16" w16cid:durableId="1573346768">
    <w:abstractNumId w:val="7"/>
  </w:num>
  <w:num w:numId="17" w16cid:durableId="2043237535">
    <w:abstractNumId w:val="16"/>
  </w:num>
  <w:num w:numId="18" w16cid:durableId="835223328">
    <w:abstractNumId w:val="1"/>
  </w:num>
  <w:num w:numId="19" w16cid:durableId="1257664758">
    <w:abstractNumId w:val="39"/>
  </w:num>
  <w:num w:numId="20" w16cid:durableId="937983614">
    <w:abstractNumId w:val="26"/>
  </w:num>
  <w:num w:numId="21" w16cid:durableId="510336016">
    <w:abstractNumId w:val="14"/>
  </w:num>
  <w:num w:numId="22" w16cid:durableId="1508667832">
    <w:abstractNumId w:val="31"/>
  </w:num>
  <w:num w:numId="23" w16cid:durableId="366293253">
    <w:abstractNumId w:val="17"/>
  </w:num>
  <w:num w:numId="24" w16cid:durableId="182087793">
    <w:abstractNumId w:val="8"/>
  </w:num>
  <w:num w:numId="25" w16cid:durableId="1119715054">
    <w:abstractNumId w:val="12"/>
  </w:num>
  <w:num w:numId="26" w16cid:durableId="1136215066">
    <w:abstractNumId w:val="9"/>
  </w:num>
  <w:num w:numId="27" w16cid:durableId="1520467346">
    <w:abstractNumId w:val="10"/>
  </w:num>
  <w:num w:numId="28" w16cid:durableId="37511838">
    <w:abstractNumId w:val="0"/>
  </w:num>
  <w:num w:numId="29" w16cid:durableId="1931810300">
    <w:abstractNumId w:val="29"/>
  </w:num>
  <w:num w:numId="30" w16cid:durableId="788402888">
    <w:abstractNumId w:val="22"/>
  </w:num>
  <w:num w:numId="31" w16cid:durableId="747725989">
    <w:abstractNumId w:val="32"/>
  </w:num>
  <w:num w:numId="32" w16cid:durableId="1625966773">
    <w:abstractNumId w:val="15"/>
  </w:num>
  <w:num w:numId="33" w16cid:durableId="1972395439">
    <w:abstractNumId w:val="3"/>
  </w:num>
  <w:num w:numId="34" w16cid:durableId="1358700690">
    <w:abstractNumId w:val="23"/>
  </w:num>
  <w:num w:numId="35" w16cid:durableId="1538543221">
    <w:abstractNumId w:val="6"/>
  </w:num>
  <w:num w:numId="36" w16cid:durableId="870608710">
    <w:abstractNumId w:val="30"/>
  </w:num>
  <w:num w:numId="37" w16cid:durableId="849564717">
    <w:abstractNumId w:val="21"/>
  </w:num>
  <w:num w:numId="38" w16cid:durableId="1768576971">
    <w:abstractNumId w:val="20"/>
  </w:num>
  <w:num w:numId="39" w16cid:durableId="18509461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8457401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0"/>
    <w:rsid w:val="00002070"/>
    <w:rsid w:val="00003C07"/>
    <w:rsid w:val="0000552E"/>
    <w:rsid w:val="00006852"/>
    <w:rsid w:val="00006EA4"/>
    <w:rsid w:val="00011529"/>
    <w:rsid w:val="0001164F"/>
    <w:rsid w:val="00011853"/>
    <w:rsid w:val="00013E3B"/>
    <w:rsid w:val="00015238"/>
    <w:rsid w:val="00016454"/>
    <w:rsid w:val="000205D3"/>
    <w:rsid w:val="00021605"/>
    <w:rsid w:val="000219ED"/>
    <w:rsid w:val="00021BCC"/>
    <w:rsid w:val="00034DC6"/>
    <w:rsid w:val="0003529C"/>
    <w:rsid w:val="00036F1B"/>
    <w:rsid w:val="00037BEC"/>
    <w:rsid w:val="00041B7E"/>
    <w:rsid w:val="000420D2"/>
    <w:rsid w:val="00042577"/>
    <w:rsid w:val="00042667"/>
    <w:rsid w:val="00044990"/>
    <w:rsid w:val="00046811"/>
    <w:rsid w:val="000470CD"/>
    <w:rsid w:val="00050658"/>
    <w:rsid w:val="00053380"/>
    <w:rsid w:val="000546D6"/>
    <w:rsid w:val="00055A42"/>
    <w:rsid w:val="00056896"/>
    <w:rsid w:val="000601D0"/>
    <w:rsid w:val="00060203"/>
    <w:rsid w:val="00060BE0"/>
    <w:rsid w:val="0006102F"/>
    <w:rsid w:val="000621CF"/>
    <w:rsid w:val="00064E55"/>
    <w:rsid w:val="00065AA8"/>
    <w:rsid w:val="00066731"/>
    <w:rsid w:val="00070869"/>
    <w:rsid w:val="0007138F"/>
    <w:rsid w:val="00071E77"/>
    <w:rsid w:val="00072048"/>
    <w:rsid w:val="00072488"/>
    <w:rsid w:val="000735A2"/>
    <w:rsid w:val="000771FA"/>
    <w:rsid w:val="0008001C"/>
    <w:rsid w:val="000839D4"/>
    <w:rsid w:val="00085CCB"/>
    <w:rsid w:val="00090A00"/>
    <w:rsid w:val="00090C86"/>
    <w:rsid w:val="00091853"/>
    <w:rsid w:val="000921EA"/>
    <w:rsid w:val="00092998"/>
    <w:rsid w:val="00094BBA"/>
    <w:rsid w:val="00096CFD"/>
    <w:rsid w:val="000A104B"/>
    <w:rsid w:val="000A1DC2"/>
    <w:rsid w:val="000A23B3"/>
    <w:rsid w:val="000A3ABD"/>
    <w:rsid w:val="000A435D"/>
    <w:rsid w:val="000A48F6"/>
    <w:rsid w:val="000A5412"/>
    <w:rsid w:val="000A6F44"/>
    <w:rsid w:val="000B1DA9"/>
    <w:rsid w:val="000B337C"/>
    <w:rsid w:val="000B3CC3"/>
    <w:rsid w:val="000B3E97"/>
    <w:rsid w:val="000B40A6"/>
    <w:rsid w:val="000B5ED4"/>
    <w:rsid w:val="000B66CE"/>
    <w:rsid w:val="000C1C4C"/>
    <w:rsid w:val="000C3AEE"/>
    <w:rsid w:val="000C5ADF"/>
    <w:rsid w:val="000C7B67"/>
    <w:rsid w:val="000D05F9"/>
    <w:rsid w:val="000D1033"/>
    <w:rsid w:val="000D1C23"/>
    <w:rsid w:val="000D609A"/>
    <w:rsid w:val="000D77FE"/>
    <w:rsid w:val="000F0DC8"/>
    <w:rsid w:val="000F5579"/>
    <w:rsid w:val="001029FF"/>
    <w:rsid w:val="00104C8C"/>
    <w:rsid w:val="00104D1B"/>
    <w:rsid w:val="00105190"/>
    <w:rsid w:val="0010545B"/>
    <w:rsid w:val="00105AA5"/>
    <w:rsid w:val="00105C65"/>
    <w:rsid w:val="00105CF6"/>
    <w:rsid w:val="00105F86"/>
    <w:rsid w:val="00105FDB"/>
    <w:rsid w:val="00107ED0"/>
    <w:rsid w:val="00112222"/>
    <w:rsid w:val="00113C15"/>
    <w:rsid w:val="001144F3"/>
    <w:rsid w:val="00117A91"/>
    <w:rsid w:val="001209AE"/>
    <w:rsid w:val="0012150D"/>
    <w:rsid w:val="001216B0"/>
    <w:rsid w:val="001317E0"/>
    <w:rsid w:val="00134ECB"/>
    <w:rsid w:val="00136A4D"/>
    <w:rsid w:val="001375AC"/>
    <w:rsid w:val="001375F0"/>
    <w:rsid w:val="001427DA"/>
    <w:rsid w:val="00143245"/>
    <w:rsid w:val="0014568B"/>
    <w:rsid w:val="00146BA4"/>
    <w:rsid w:val="001478B9"/>
    <w:rsid w:val="00151536"/>
    <w:rsid w:val="00152917"/>
    <w:rsid w:val="00152CCC"/>
    <w:rsid w:val="00157C3E"/>
    <w:rsid w:val="00160A11"/>
    <w:rsid w:val="001611AF"/>
    <w:rsid w:val="001614F5"/>
    <w:rsid w:val="0016163B"/>
    <w:rsid w:val="0016658C"/>
    <w:rsid w:val="00166FEB"/>
    <w:rsid w:val="0016753D"/>
    <w:rsid w:val="001748FA"/>
    <w:rsid w:val="0017555B"/>
    <w:rsid w:val="0017588C"/>
    <w:rsid w:val="001767C9"/>
    <w:rsid w:val="00176E0A"/>
    <w:rsid w:val="00186022"/>
    <w:rsid w:val="001863C1"/>
    <w:rsid w:val="00187048"/>
    <w:rsid w:val="001879C5"/>
    <w:rsid w:val="00187B05"/>
    <w:rsid w:val="001936A6"/>
    <w:rsid w:val="00196C08"/>
    <w:rsid w:val="00196FAF"/>
    <w:rsid w:val="001A0597"/>
    <w:rsid w:val="001A2BBE"/>
    <w:rsid w:val="001A3497"/>
    <w:rsid w:val="001A3E2A"/>
    <w:rsid w:val="001A454F"/>
    <w:rsid w:val="001A500C"/>
    <w:rsid w:val="001A5D19"/>
    <w:rsid w:val="001A5D58"/>
    <w:rsid w:val="001B0C4B"/>
    <w:rsid w:val="001B0E77"/>
    <w:rsid w:val="001B223E"/>
    <w:rsid w:val="001B7563"/>
    <w:rsid w:val="001C1DA2"/>
    <w:rsid w:val="001C1FE9"/>
    <w:rsid w:val="001C2453"/>
    <w:rsid w:val="001C36E2"/>
    <w:rsid w:val="001C4534"/>
    <w:rsid w:val="001C47AE"/>
    <w:rsid w:val="001C57D7"/>
    <w:rsid w:val="001C7D05"/>
    <w:rsid w:val="001C7E6D"/>
    <w:rsid w:val="001D0C5C"/>
    <w:rsid w:val="001D275B"/>
    <w:rsid w:val="001D32B7"/>
    <w:rsid w:val="001D568E"/>
    <w:rsid w:val="001D69E0"/>
    <w:rsid w:val="001E0A93"/>
    <w:rsid w:val="001E3393"/>
    <w:rsid w:val="001E48E3"/>
    <w:rsid w:val="001E64ED"/>
    <w:rsid w:val="001E6744"/>
    <w:rsid w:val="001F0FE7"/>
    <w:rsid w:val="001F2D2E"/>
    <w:rsid w:val="001F33FF"/>
    <w:rsid w:val="001F70DA"/>
    <w:rsid w:val="001F77E4"/>
    <w:rsid w:val="00202100"/>
    <w:rsid w:val="00202A68"/>
    <w:rsid w:val="00202CA5"/>
    <w:rsid w:val="00204A91"/>
    <w:rsid w:val="00205B81"/>
    <w:rsid w:val="0020779B"/>
    <w:rsid w:val="00211150"/>
    <w:rsid w:val="0021352E"/>
    <w:rsid w:val="002136EF"/>
    <w:rsid w:val="00213D7D"/>
    <w:rsid w:val="00215471"/>
    <w:rsid w:val="002159D2"/>
    <w:rsid w:val="00220767"/>
    <w:rsid w:val="00221EDF"/>
    <w:rsid w:val="002236EC"/>
    <w:rsid w:val="00224242"/>
    <w:rsid w:val="00224D97"/>
    <w:rsid w:val="00224F72"/>
    <w:rsid w:val="00226CFF"/>
    <w:rsid w:val="00226DE5"/>
    <w:rsid w:val="00227B13"/>
    <w:rsid w:val="00233B67"/>
    <w:rsid w:val="00234343"/>
    <w:rsid w:val="00234CA5"/>
    <w:rsid w:val="002370BC"/>
    <w:rsid w:val="00237187"/>
    <w:rsid w:val="002408DC"/>
    <w:rsid w:val="00241516"/>
    <w:rsid w:val="00241C7B"/>
    <w:rsid w:val="002436D6"/>
    <w:rsid w:val="00260BBB"/>
    <w:rsid w:val="00261FD0"/>
    <w:rsid w:val="0026441D"/>
    <w:rsid w:val="00265804"/>
    <w:rsid w:val="00270AA7"/>
    <w:rsid w:val="00273A95"/>
    <w:rsid w:val="00274A77"/>
    <w:rsid w:val="00285992"/>
    <w:rsid w:val="00285AF0"/>
    <w:rsid w:val="002902B4"/>
    <w:rsid w:val="002903FF"/>
    <w:rsid w:val="002914D9"/>
    <w:rsid w:val="002923E0"/>
    <w:rsid w:val="00293660"/>
    <w:rsid w:val="002940CC"/>
    <w:rsid w:val="0029697B"/>
    <w:rsid w:val="0029716D"/>
    <w:rsid w:val="002A4852"/>
    <w:rsid w:val="002A6B6D"/>
    <w:rsid w:val="002A7713"/>
    <w:rsid w:val="002B257E"/>
    <w:rsid w:val="002B3051"/>
    <w:rsid w:val="002B31C7"/>
    <w:rsid w:val="002B696A"/>
    <w:rsid w:val="002B6E22"/>
    <w:rsid w:val="002B75D8"/>
    <w:rsid w:val="002C1D97"/>
    <w:rsid w:val="002C20CE"/>
    <w:rsid w:val="002C22B3"/>
    <w:rsid w:val="002C3E6C"/>
    <w:rsid w:val="002D24F8"/>
    <w:rsid w:val="002D290B"/>
    <w:rsid w:val="002D3644"/>
    <w:rsid w:val="002D3A95"/>
    <w:rsid w:val="002D481F"/>
    <w:rsid w:val="002D5845"/>
    <w:rsid w:val="002D7BB5"/>
    <w:rsid w:val="002E01B6"/>
    <w:rsid w:val="002E0D33"/>
    <w:rsid w:val="002E7C1E"/>
    <w:rsid w:val="002F0294"/>
    <w:rsid w:val="002F13F7"/>
    <w:rsid w:val="002F14E1"/>
    <w:rsid w:val="002F1834"/>
    <w:rsid w:val="002F1CBC"/>
    <w:rsid w:val="002F62F3"/>
    <w:rsid w:val="003029AC"/>
    <w:rsid w:val="00302B95"/>
    <w:rsid w:val="003043FC"/>
    <w:rsid w:val="003049A8"/>
    <w:rsid w:val="003068B9"/>
    <w:rsid w:val="00307172"/>
    <w:rsid w:val="00310B0B"/>
    <w:rsid w:val="00312AC1"/>
    <w:rsid w:val="00314F06"/>
    <w:rsid w:val="003216E1"/>
    <w:rsid w:val="00330716"/>
    <w:rsid w:val="0033106D"/>
    <w:rsid w:val="00331230"/>
    <w:rsid w:val="00337544"/>
    <w:rsid w:val="00337FB1"/>
    <w:rsid w:val="00340665"/>
    <w:rsid w:val="00342081"/>
    <w:rsid w:val="00343691"/>
    <w:rsid w:val="00344CCA"/>
    <w:rsid w:val="00345019"/>
    <w:rsid w:val="00345B58"/>
    <w:rsid w:val="00345CE5"/>
    <w:rsid w:val="00345F62"/>
    <w:rsid w:val="00345F91"/>
    <w:rsid w:val="003470F3"/>
    <w:rsid w:val="00347770"/>
    <w:rsid w:val="00354636"/>
    <w:rsid w:val="00354FCA"/>
    <w:rsid w:val="003646DB"/>
    <w:rsid w:val="00364D80"/>
    <w:rsid w:val="00364FE4"/>
    <w:rsid w:val="003705F9"/>
    <w:rsid w:val="0037097F"/>
    <w:rsid w:val="00372466"/>
    <w:rsid w:val="00376178"/>
    <w:rsid w:val="00377B11"/>
    <w:rsid w:val="00377BFA"/>
    <w:rsid w:val="00380C4C"/>
    <w:rsid w:val="00383D66"/>
    <w:rsid w:val="00386596"/>
    <w:rsid w:val="00386834"/>
    <w:rsid w:val="00394B3F"/>
    <w:rsid w:val="00397AF1"/>
    <w:rsid w:val="003A09C4"/>
    <w:rsid w:val="003A2B41"/>
    <w:rsid w:val="003A35F2"/>
    <w:rsid w:val="003A469F"/>
    <w:rsid w:val="003A4B55"/>
    <w:rsid w:val="003A50BE"/>
    <w:rsid w:val="003A7EB1"/>
    <w:rsid w:val="003B013D"/>
    <w:rsid w:val="003B0A53"/>
    <w:rsid w:val="003B2ABC"/>
    <w:rsid w:val="003B54B2"/>
    <w:rsid w:val="003B5DC1"/>
    <w:rsid w:val="003B63DC"/>
    <w:rsid w:val="003C028F"/>
    <w:rsid w:val="003C15AA"/>
    <w:rsid w:val="003C220F"/>
    <w:rsid w:val="003C300C"/>
    <w:rsid w:val="003C3A61"/>
    <w:rsid w:val="003D0A4A"/>
    <w:rsid w:val="003D274B"/>
    <w:rsid w:val="003D3988"/>
    <w:rsid w:val="003D3EE8"/>
    <w:rsid w:val="003D6F0D"/>
    <w:rsid w:val="003D78F7"/>
    <w:rsid w:val="003E0FB3"/>
    <w:rsid w:val="003E1035"/>
    <w:rsid w:val="003E2FFC"/>
    <w:rsid w:val="003E343E"/>
    <w:rsid w:val="003E3CBF"/>
    <w:rsid w:val="003E68E4"/>
    <w:rsid w:val="003F17AD"/>
    <w:rsid w:val="003F1AB0"/>
    <w:rsid w:val="003F374B"/>
    <w:rsid w:val="003F7515"/>
    <w:rsid w:val="003F759A"/>
    <w:rsid w:val="0040486A"/>
    <w:rsid w:val="00410320"/>
    <w:rsid w:val="00411517"/>
    <w:rsid w:val="00413761"/>
    <w:rsid w:val="00414765"/>
    <w:rsid w:val="004171B8"/>
    <w:rsid w:val="00417500"/>
    <w:rsid w:val="00424799"/>
    <w:rsid w:val="004249EC"/>
    <w:rsid w:val="00424C5F"/>
    <w:rsid w:val="00430E29"/>
    <w:rsid w:val="00432B0F"/>
    <w:rsid w:val="00436A36"/>
    <w:rsid w:val="0044153F"/>
    <w:rsid w:val="004443D1"/>
    <w:rsid w:val="0044606D"/>
    <w:rsid w:val="004468CA"/>
    <w:rsid w:val="00446A36"/>
    <w:rsid w:val="004517E7"/>
    <w:rsid w:val="004526EE"/>
    <w:rsid w:val="00453655"/>
    <w:rsid w:val="00454CA3"/>
    <w:rsid w:val="00456EC5"/>
    <w:rsid w:val="00457498"/>
    <w:rsid w:val="00457A3A"/>
    <w:rsid w:val="00457F95"/>
    <w:rsid w:val="00460786"/>
    <w:rsid w:val="0046129C"/>
    <w:rsid w:val="00461CA4"/>
    <w:rsid w:val="00462D79"/>
    <w:rsid w:val="00462DD4"/>
    <w:rsid w:val="00466353"/>
    <w:rsid w:val="00467082"/>
    <w:rsid w:val="0047003D"/>
    <w:rsid w:val="00472136"/>
    <w:rsid w:val="00472421"/>
    <w:rsid w:val="00474180"/>
    <w:rsid w:val="00474453"/>
    <w:rsid w:val="00477B9A"/>
    <w:rsid w:val="0048010E"/>
    <w:rsid w:val="00480239"/>
    <w:rsid w:val="00481F13"/>
    <w:rsid w:val="00482AF1"/>
    <w:rsid w:val="0048617F"/>
    <w:rsid w:val="00490BFA"/>
    <w:rsid w:val="00491B94"/>
    <w:rsid w:val="004930E4"/>
    <w:rsid w:val="00493F96"/>
    <w:rsid w:val="00494ADC"/>
    <w:rsid w:val="00494F2E"/>
    <w:rsid w:val="004952C3"/>
    <w:rsid w:val="004963C7"/>
    <w:rsid w:val="00497753"/>
    <w:rsid w:val="00497940"/>
    <w:rsid w:val="00497E4E"/>
    <w:rsid w:val="004A114B"/>
    <w:rsid w:val="004A1EBC"/>
    <w:rsid w:val="004A25A2"/>
    <w:rsid w:val="004A3707"/>
    <w:rsid w:val="004A44F1"/>
    <w:rsid w:val="004A488E"/>
    <w:rsid w:val="004A5374"/>
    <w:rsid w:val="004B0801"/>
    <w:rsid w:val="004B2C03"/>
    <w:rsid w:val="004B4A68"/>
    <w:rsid w:val="004C1C98"/>
    <w:rsid w:val="004C47B2"/>
    <w:rsid w:val="004C557A"/>
    <w:rsid w:val="004C590F"/>
    <w:rsid w:val="004C65E8"/>
    <w:rsid w:val="004C683D"/>
    <w:rsid w:val="004C7B47"/>
    <w:rsid w:val="004C7F64"/>
    <w:rsid w:val="004D1913"/>
    <w:rsid w:val="004D3945"/>
    <w:rsid w:val="004D569C"/>
    <w:rsid w:val="004E1F7F"/>
    <w:rsid w:val="004E26D3"/>
    <w:rsid w:val="004E4A50"/>
    <w:rsid w:val="004E7A2C"/>
    <w:rsid w:val="004F1AA6"/>
    <w:rsid w:val="004F27D6"/>
    <w:rsid w:val="004F2973"/>
    <w:rsid w:val="004F2A05"/>
    <w:rsid w:val="004F2B69"/>
    <w:rsid w:val="004F5635"/>
    <w:rsid w:val="004F646F"/>
    <w:rsid w:val="004F6CC3"/>
    <w:rsid w:val="00500A12"/>
    <w:rsid w:val="00500C2F"/>
    <w:rsid w:val="00502976"/>
    <w:rsid w:val="00502ED3"/>
    <w:rsid w:val="00503A75"/>
    <w:rsid w:val="00506014"/>
    <w:rsid w:val="00506155"/>
    <w:rsid w:val="00510C89"/>
    <w:rsid w:val="005141BE"/>
    <w:rsid w:val="005201AA"/>
    <w:rsid w:val="00520CC6"/>
    <w:rsid w:val="00523E68"/>
    <w:rsid w:val="005270DE"/>
    <w:rsid w:val="005306A8"/>
    <w:rsid w:val="0053341A"/>
    <w:rsid w:val="005337FF"/>
    <w:rsid w:val="005346AE"/>
    <w:rsid w:val="00540CC7"/>
    <w:rsid w:val="005421ED"/>
    <w:rsid w:val="0054281C"/>
    <w:rsid w:val="00546338"/>
    <w:rsid w:val="00546827"/>
    <w:rsid w:val="00546C91"/>
    <w:rsid w:val="00546D2B"/>
    <w:rsid w:val="005522F0"/>
    <w:rsid w:val="005534CC"/>
    <w:rsid w:val="00554702"/>
    <w:rsid w:val="00560FA9"/>
    <w:rsid w:val="005611CB"/>
    <w:rsid w:val="00562C7C"/>
    <w:rsid w:val="00563239"/>
    <w:rsid w:val="005654ED"/>
    <w:rsid w:val="005708C1"/>
    <w:rsid w:val="00570A98"/>
    <w:rsid w:val="00572252"/>
    <w:rsid w:val="00573484"/>
    <w:rsid w:val="00573906"/>
    <w:rsid w:val="00575163"/>
    <w:rsid w:val="005755EA"/>
    <w:rsid w:val="00577819"/>
    <w:rsid w:val="00580808"/>
    <w:rsid w:val="00580899"/>
    <w:rsid w:val="00580B49"/>
    <w:rsid w:val="00580B75"/>
    <w:rsid w:val="0058178D"/>
    <w:rsid w:val="005845D4"/>
    <w:rsid w:val="00587D3F"/>
    <w:rsid w:val="00590AD2"/>
    <w:rsid w:val="0059116B"/>
    <w:rsid w:val="0059399D"/>
    <w:rsid w:val="00594B90"/>
    <w:rsid w:val="00595FCF"/>
    <w:rsid w:val="0059610E"/>
    <w:rsid w:val="00597B11"/>
    <w:rsid w:val="005A04C7"/>
    <w:rsid w:val="005A06EE"/>
    <w:rsid w:val="005A2AB9"/>
    <w:rsid w:val="005A2AC1"/>
    <w:rsid w:val="005A460B"/>
    <w:rsid w:val="005A7D54"/>
    <w:rsid w:val="005B05ED"/>
    <w:rsid w:val="005B23FA"/>
    <w:rsid w:val="005B2F18"/>
    <w:rsid w:val="005B3C5F"/>
    <w:rsid w:val="005B4049"/>
    <w:rsid w:val="005B4B5C"/>
    <w:rsid w:val="005B4BC9"/>
    <w:rsid w:val="005B4E45"/>
    <w:rsid w:val="005B6FED"/>
    <w:rsid w:val="005B768D"/>
    <w:rsid w:val="005C0501"/>
    <w:rsid w:val="005C4527"/>
    <w:rsid w:val="005C5F18"/>
    <w:rsid w:val="005C6164"/>
    <w:rsid w:val="005C66C6"/>
    <w:rsid w:val="005D013D"/>
    <w:rsid w:val="005D0736"/>
    <w:rsid w:val="005D2F21"/>
    <w:rsid w:val="005D32E9"/>
    <w:rsid w:val="005D3CD4"/>
    <w:rsid w:val="005D5A51"/>
    <w:rsid w:val="005D5DF2"/>
    <w:rsid w:val="005D7FD3"/>
    <w:rsid w:val="005E0062"/>
    <w:rsid w:val="005E1D6E"/>
    <w:rsid w:val="005E22F5"/>
    <w:rsid w:val="005E23ED"/>
    <w:rsid w:val="005E487D"/>
    <w:rsid w:val="005E49F5"/>
    <w:rsid w:val="005E4FEB"/>
    <w:rsid w:val="005E5C70"/>
    <w:rsid w:val="005E743C"/>
    <w:rsid w:val="005E7722"/>
    <w:rsid w:val="005F081A"/>
    <w:rsid w:val="005F267F"/>
    <w:rsid w:val="005F279F"/>
    <w:rsid w:val="005F2831"/>
    <w:rsid w:val="005F3DC6"/>
    <w:rsid w:val="005F4F04"/>
    <w:rsid w:val="005F72A7"/>
    <w:rsid w:val="005F7483"/>
    <w:rsid w:val="006026D8"/>
    <w:rsid w:val="006028EB"/>
    <w:rsid w:val="00602E35"/>
    <w:rsid w:val="00603558"/>
    <w:rsid w:val="006049D8"/>
    <w:rsid w:val="006058D5"/>
    <w:rsid w:val="00606051"/>
    <w:rsid w:val="00606416"/>
    <w:rsid w:val="006064FB"/>
    <w:rsid w:val="0060663C"/>
    <w:rsid w:val="0060757B"/>
    <w:rsid w:val="0060785B"/>
    <w:rsid w:val="00610101"/>
    <w:rsid w:val="0061182A"/>
    <w:rsid w:val="00613D1C"/>
    <w:rsid w:val="00615E46"/>
    <w:rsid w:val="00616E88"/>
    <w:rsid w:val="0062219E"/>
    <w:rsid w:val="00623524"/>
    <w:rsid w:val="006246DB"/>
    <w:rsid w:val="006248DB"/>
    <w:rsid w:val="00630631"/>
    <w:rsid w:val="0063155A"/>
    <w:rsid w:val="00632188"/>
    <w:rsid w:val="00635A21"/>
    <w:rsid w:val="0064195C"/>
    <w:rsid w:val="00642B87"/>
    <w:rsid w:val="006430D4"/>
    <w:rsid w:val="006444DB"/>
    <w:rsid w:val="006447EF"/>
    <w:rsid w:val="0064484E"/>
    <w:rsid w:val="0064543B"/>
    <w:rsid w:val="00652D40"/>
    <w:rsid w:val="006537A0"/>
    <w:rsid w:val="00654689"/>
    <w:rsid w:val="00654A3A"/>
    <w:rsid w:val="00656005"/>
    <w:rsid w:val="00660635"/>
    <w:rsid w:val="006642DE"/>
    <w:rsid w:val="00671575"/>
    <w:rsid w:val="00673197"/>
    <w:rsid w:val="00673758"/>
    <w:rsid w:val="006744BC"/>
    <w:rsid w:val="006761EA"/>
    <w:rsid w:val="00680B06"/>
    <w:rsid w:val="00680BB0"/>
    <w:rsid w:val="00680DD7"/>
    <w:rsid w:val="00683651"/>
    <w:rsid w:val="00684108"/>
    <w:rsid w:val="0068465E"/>
    <w:rsid w:val="006860B9"/>
    <w:rsid w:val="00686DA8"/>
    <w:rsid w:val="00687B27"/>
    <w:rsid w:val="006912D2"/>
    <w:rsid w:val="006939DB"/>
    <w:rsid w:val="006954E9"/>
    <w:rsid w:val="006976E0"/>
    <w:rsid w:val="00697759"/>
    <w:rsid w:val="00697AD9"/>
    <w:rsid w:val="006A04F7"/>
    <w:rsid w:val="006A06CC"/>
    <w:rsid w:val="006A1D52"/>
    <w:rsid w:val="006A3849"/>
    <w:rsid w:val="006A49DF"/>
    <w:rsid w:val="006A51F4"/>
    <w:rsid w:val="006A5437"/>
    <w:rsid w:val="006B37B1"/>
    <w:rsid w:val="006B3B30"/>
    <w:rsid w:val="006B4195"/>
    <w:rsid w:val="006B53EB"/>
    <w:rsid w:val="006B5D86"/>
    <w:rsid w:val="006B72C5"/>
    <w:rsid w:val="006B72D7"/>
    <w:rsid w:val="006B7393"/>
    <w:rsid w:val="006C0D29"/>
    <w:rsid w:val="006C1F60"/>
    <w:rsid w:val="006C3653"/>
    <w:rsid w:val="006C5CB1"/>
    <w:rsid w:val="006C6916"/>
    <w:rsid w:val="006C798E"/>
    <w:rsid w:val="006C7A00"/>
    <w:rsid w:val="006D3450"/>
    <w:rsid w:val="006D60C9"/>
    <w:rsid w:val="006D6EB3"/>
    <w:rsid w:val="006D6F62"/>
    <w:rsid w:val="006D6FAA"/>
    <w:rsid w:val="006E0B0F"/>
    <w:rsid w:val="006E0FE7"/>
    <w:rsid w:val="006E13C2"/>
    <w:rsid w:val="006E1466"/>
    <w:rsid w:val="006E14BA"/>
    <w:rsid w:val="006E289D"/>
    <w:rsid w:val="006E2B58"/>
    <w:rsid w:val="006E31B4"/>
    <w:rsid w:val="006E3DBB"/>
    <w:rsid w:val="006E5A97"/>
    <w:rsid w:val="006E7BA4"/>
    <w:rsid w:val="006F04DE"/>
    <w:rsid w:val="006F2F2C"/>
    <w:rsid w:val="006F5173"/>
    <w:rsid w:val="007005FF"/>
    <w:rsid w:val="00701A07"/>
    <w:rsid w:val="00706511"/>
    <w:rsid w:val="00706796"/>
    <w:rsid w:val="00706F2C"/>
    <w:rsid w:val="007072DE"/>
    <w:rsid w:val="007117DC"/>
    <w:rsid w:val="00712508"/>
    <w:rsid w:val="00712FE7"/>
    <w:rsid w:val="00713D25"/>
    <w:rsid w:val="00714E72"/>
    <w:rsid w:val="00716637"/>
    <w:rsid w:val="00717D84"/>
    <w:rsid w:val="00721FBF"/>
    <w:rsid w:val="00723449"/>
    <w:rsid w:val="00723493"/>
    <w:rsid w:val="00724FED"/>
    <w:rsid w:val="00725AF4"/>
    <w:rsid w:val="00727546"/>
    <w:rsid w:val="00730115"/>
    <w:rsid w:val="00735549"/>
    <w:rsid w:val="00736073"/>
    <w:rsid w:val="007369C3"/>
    <w:rsid w:val="00740400"/>
    <w:rsid w:val="00740FA1"/>
    <w:rsid w:val="00751767"/>
    <w:rsid w:val="00751808"/>
    <w:rsid w:val="007518DC"/>
    <w:rsid w:val="00751F75"/>
    <w:rsid w:val="007520EE"/>
    <w:rsid w:val="00753C26"/>
    <w:rsid w:val="00755DBB"/>
    <w:rsid w:val="00760388"/>
    <w:rsid w:val="007613EE"/>
    <w:rsid w:val="007631AC"/>
    <w:rsid w:val="0076755F"/>
    <w:rsid w:val="00770AEB"/>
    <w:rsid w:val="00770D8D"/>
    <w:rsid w:val="00774881"/>
    <w:rsid w:val="00774DF0"/>
    <w:rsid w:val="0077561B"/>
    <w:rsid w:val="00783ECF"/>
    <w:rsid w:val="0078463C"/>
    <w:rsid w:val="00785063"/>
    <w:rsid w:val="007922EA"/>
    <w:rsid w:val="00792D8E"/>
    <w:rsid w:val="0079358D"/>
    <w:rsid w:val="00795581"/>
    <w:rsid w:val="007963AB"/>
    <w:rsid w:val="007A099A"/>
    <w:rsid w:val="007A0F1F"/>
    <w:rsid w:val="007A18EC"/>
    <w:rsid w:val="007A2153"/>
    <w:rsid w:val="007A4793"/>
    <w:rsid w:val="007A492D"/>
    <w:rsid w:val="007A6670"/>
    <w:rsid w:val="007A6947"/>
    <w:rsid w:val="007A746D"/>
    <w:rsid w:val="007A7DA8"/>
    <w:rsid w:val="007B05A3"/>
    <w:rsid w:val="007B06A3"/>
    <w:rsid w:val="007B16EE"/>
    <w:rsid w:val="007B31C6"/>
    <w:rsid w:val="007B3A3F"/>
    <w:rsid w:val="007B410C"/>
    <w:rsid w:val="007B4FB4"/>
    <w:rsid w:val="007B59AB"/>
    <w:rsid w:val="007C335F"/>
    <w:rsid w:val="007C3E3E"/>
    <w:rsid w:val="007C59A8"/>
    <w:rsid w:val="007C6746"/>
    <w:rsid w:val="007C71BB"/>
    <w:rsid w:val="007D142A"/>
    <w:rsid w:val="007D1AC1"/>
    <w:rsid w:val="007D33DE"/>
    <w:rsid w:val="007D3CFF"/>
    <w:rsid w:val="007D7252"/>
    <w:rsid w:val="007D7FBF"/>
    <w:rsid w:val="007E0796"/>
    <w:rsid w:val="007E0977"/>
    <w:rsid w:val="007E1384"/>
    <w:rsid w:val="007E16AE"/>
    <w:rsid w:val="007E1B5F"/>
    <w:rsid w:val="007E30D7"/>
    <w:rsid w:val="007E4E2D"/>
    <w:rsid w:val="007E7A6C"/>
    <w:rsid w:val="007F2FE8"/>
    <w:rsid w:val="007F40C3"/>
    <w:rsid w:val="007F5D1B"/>
    <w:rsid w:val="00800736"/>
    <w:rsid w:val="00802B71"/>
    <w:rsid w:val="00803E0F"/>
    <w:rsid w:val="008046EB"/>
    <w:rsid w:val="00804F2F"/>
    <w:rsid w:val="008054D5"/>
    <w:rsid w:val="008069E7"/>
    <w:rsid w:val="00806D3B"/>
    <w:rsid w:val="00807CB2"/>
    <w:rsid w:val="00811292"/>
    <w:rsid w:val="008113A3"/>
    <w:rsid w:val="00811533"/>
    <w:rsid w:val="00815556"/>
    <w:rsid w:val="00816FA9"/>
    <w:rsid w:val="008176C1"/>
    <w:rsid w:val="0082285E"/>
    <w:rsid w:val="008247A6"/>
    <w:rsid w:val="00825643"/>
    <w:rsid w:val="008270F4"/>
    <w:rsid w:val="008304A0"/>
    <w:rsid w:val="008314B5"/>
    <w:rsid w:val="00835AA7"/>
    <w:rsid w:val="00842B2D"/>
    <w:rsid w:val="00842BD2"/>
    <w:rsid w:val="008433F3"/>
    <w:rsid w:val="00843BB8"/>
    <w:rsid w:val="00845C2A"/>
    <w:rsid w:val="00845FFF"/>
    <w:rsid w:val="008460EB"/>
    <w:rsid w:val="00846A4B"/>
    <w:rsid w:val="00854C9E"/>
    <w:rsid w:val="008575E4"/>
    <w:rsid w:val="00857C6D"/>
    <w:rsid w:val="00861407"/>
    <w:rsid w:val="00864A54"/>
    <w:rsid w:val="00865A89"/>
    <w:rsid w:val="008674C4"/>
    <w:rsid w:val="0087229A"/>
    <w:rsid w:val="00875B1C"/>
    <w:rsid w:val="008762F6"/>
    <w:rsid w:val="00876670"/>
    <w:rsid w:val="00877485"/>
    <w:rsid w:val="00880C84"/>
    <w:rsid w:val="00883313"/>
    <w:rsid w:val="00883B2B"/>
    <w:rsid w:val="00890DEF"/>
    <w:rsid w:val="008913F1"/>
    <w:rsid w:val="00892695"/>
    <w:rsid w:val="0089277A"/>
    <w:rsid w:val="008957B9"/>
    <w:rsid w:val="0089610F"/>
    <w:rsid w:val="00896771"/>
    <w:rsid w:val="00896901"/>
    <w:rsid w:val="0089730A"/>
    <w:rsid w:val="00897A36"/>
    <w:rsid w:val="008A074A"/>
    <w:rsid w:val="008A2F19"/>
    <w:rsid w:val="008A3691"/>
    <w:rsid w:val="008A4C05"/>
    <w:rsid w:val="008A68CE"/>
    <w:rsid w:val="008A775E"/>
    <w:rsid w:val="008A7B3E"/>
    <w:rsid w:val="008B0A81"/>
    <w:rsid w:val="008B2648"/>
    <w:rsid w:val="008B3D42"/>
    <w:rsid w:val="008B54B6"/>
    <w:rsid w:val="008B6BE8"/>
    <w:rsid w:val="008C06DE"/>
    <w:rsid w:val="008C2966"/>
    <w:rsid w:val="008C3151"/>
    <w:rsid w:val="008C3C54"/>
    <w:rsid w:val="008C6AB2"/>
    <w:rsid w:val="008C7077"/>
    <w:rsid w:val="008C7911"/>
    <w:rsid w:val="008D0D53"/>
    <w:rsid w:val="008D1B3E"/>
    <w:rsid w:val="008D4245"/>
    <w:rsid w:val="008D730B"/>
    <w:rsid w:val="008E089F"/>
    <w:rsid w:val="008E0AD3"/>
    <w:rsid w:val="008E4146"/>
    <w:rsid w:val="008E4543"/>
    <w:rsid w:val="008E4E80"/>
    <w:rsid w:val="008E5232"/>
    <w:rsid w:val="008E5E23"/>
    <w:rsid w:val="008E70BC"/>
    <w:rsid w:val="008E7548"/>
    <w:rsid w:val="008E7E32"/>
    <w:rsid w:val="008F0689"/>
    <w:rsid w:val="008F2590"/>
    <w:rsid w:val="008F5A25"/>
    <w:rsid w:val="008F73DD"/>
    <w:rsid w:val="008F7751"/>
    <w:rsid w:val="008F7ABA"/>
    <w:rsid w:val="00900DD3"/>
    <w:rsid w:val="00900FB6"/>
    <w:rsid w:val="009015F5"/>
    <w:rsid w:val="00902486"/>
    <w:rsid w:val="00906C99"/>
    <w:rsid w:val="00906DEE"/>
    <w:rsid w:val="00907995"/>
    <w:rsid w:val="009079BE"/>
    <w:rsid w:val="0091057F"/>
    <w:rsid w:val="00910641"/>
    <w:rsid w:val="009118CE"/>
    <w:rsid w:val="009125EC"/>
    <w:rsid w:val="0091273A"/>
    <w:rsid w:val="0091603C"/>
    <w:rsid w:val="00916C2A"/>
    <w:rsid w:val="009216C2"/>
    <w:rsid w:val="0092229F"/>
    <w:rsid w:val="009254FB"/>
    <w:rsid w:val="009262C9"/>
    <w:rsid w:val="0093105C"/>
    <w:rsid w:val="00931FC9"/>
    <w:rsid w:val="00932FC6"/>
    <w:rsid w:val="0093387D"/>
    <w:rsid w:val="009347E3"/>
    <w:rsid w:val="0093750E"/>
    <w:rsid w:val="00940AFA"/>
    <w:rsid w:val="00941827"/>
    <w:rsid w:val="00942B83"/>
    <w:rsid w:val="00950594"/>
    <w:rsid w:val="00951D2F"/>
    <w:rsid w:val="00952A33"/>
    <w:rsid w:val="009533FA"/>
    <w:rsid w:val="009540E8"/>
    <w:rsid w:val="00954B4B"/>
    <w:rsid w:val="00955443"/>
    <w:rsid w:val="00956EB6"/>
    <w:rsid w:val="00957E5D"/>
    <w:rsid w:val="009604F7"/>
    <w:rsid w:val="00961A16"/>
    <w:rsid w:val="00961EE5"/>
    <w:rsid w:val="0096370A"/>
    <w:rsid w:val="00965BF3"/>
    <w:rsid w:val="00966145"/>
    <w:rsid w:val="009669BC"/>
    <w:rsid w:val="009700A1"/>
    <w:rsid w:val="009724EA"/>
    <w:rsid w:val="0097299E"/>
    <w:rsid w:val="00973E1F"/>
    <w:rsid w:val="0097485E"/>
    <w:rsid w:val="00977E4F"/>
    <w:rsid w:val="009802AA"/>
    <w:rsid w:val="00980C5F"/>
    <w:rsid w:val="00981954"/>
    <w:rsid w:val="00983012"/>
    <w:rsid w:val="00984D32"/>
    <w:rsid w:val="009859BC"/>
    <w:rsid w:val="00986529"/>
    <w:rsid w:val="0099021A"/>
    <w:rsid w:val="0099138A"/>
    <w:rsid w:val="00991B99"/>
    <w:rsid w:val="00991DE4"/>
    <w:rsid w:val="0099538E"/>
    <w:rsid w:val="00996866"/>
    <w:rsid w:val="009A4A5C"/>
    <w:rsid w:val="009A5D0C"/>
    <w:rsid w:val="009A5D87"/>
    <w:rsid w:val="009A6E7E"/>
    <w:rsid w:val="009A72A3"/>
    <w:rsid w:val="009A757B"/>
    <w:rsid w:val="009A795A"/>
    <w:rsid w:val="009B022E"/>
    <w:rsid w:val="009B1262"/>
    <w:rsid w:val="009B25C2"/>
    <w:rsid w:val="009B47EC"/>
    <w:rsid w:val="009B54D5"/>
    <w:rsid w:val="009B69D3"/>
    <w:rsid w:val="009B7A9F"/>
    <w:rsid w:val="009C095A"/>
    <w:rsid w:val="009C3923"/>
    <w:rsid w:val="009C44AA"/>
    <w:rsid w:val="009D2AA3"/>
    <w:rsid w:val="009D314E"/>
    <w:rsid w:val="009D3853"/>
    <w:rsid w:val="009D38B3"/>
    <w:rsid w:val="009D3CB3"/>
    <w:rsid w:val="009D63F2"/>
    <w:rsid w:val="009D7B6D"/>
    <w:rsid w:val="009E117E"/>
    <w:rsid w:val="009E44FF"/>
    <w:rsid w:val="009E5B3F"/>
    <w:rsid w:val="009E7B64"/>
    <w:rsid w:val="009E7FF6"/>
    <w:rsid w:val="009F5358"/>
    <w:rsid w:val="009F5D9B"/>
    <w:rsid w:val="009F72FD"/>
    <w:rsid w:val="009F742D"/>
    <w:rsid w:val="009F7E16"/>
    <w:rsid w:val="00A00B68"/>
    <w:rsid w:val="00A02CC9"/>
    <w:rsid w:val="00A03324"/>
    <w:rsid w:val="00A03BD9"/>
    <w:rsid w:val="00A04012"/>
    <w:rsid w:val="00A04C33"/>
    <w:rsid w:val="00A05F91"/>
    <w:rsid w:val="00A07729"/>
    <w:rsid w:val="00A07D84"/>
    <w:rsid w:val="00A101F0"/>
    <w:rsid w:val="00A1078E"/>
    <w:rsid w:val="00A12B51"/>
    <w:rsid w:val="00A13A44"/>
    <w:rsid w:val="00A162C0"/>
    <w:rsid w:val="00A16DCC"/>
    <w:rsid w:val="00A16F0C"/>
    <w:rsid w:val="00A1763D"/>
    <w:rsid w:val="00A17B9E"/>
    <w:rsid w:val="00A17EA5"/>
    <w:rsid w:val="00A2096D"/>
    <w:rsid w:val="00A20CC8"/>
    <w:rsid w:val="00A230E4"/>
    <w:rsid w:val="00A235BC"/>
    <w:rsid w:val="00A2404D"/>
    <w:rsid w:val="00A248B8"/>
    <w:rsid w:val="00A24E98"/>
    <w:rsid w:val="00A24F94"/>
    <w:rsid w:val="00A258BB"/>
    <w:rsid w:val="00A25EEC"/>
    <w:rsid w:val="00A26F9A"/>
    <w:rsid w:val="00A277C0"/>
    <w:rsid w:val="00A27C9C"/>
    <w:rsid w:val="00A3077E"/>
    <w:rsid w:val="00A3125B"/>
    <w:rsid w:val="00A35B90"/>
    <w:rsid w:val="00A35EA6"/>
    <w:rsid w:val="00A365DA"/>
    <w:rsid w:val="00A41118"/>
    <w:rsid w:val="00A4252B"/>
    <w:rsid w:val="00A42F53"/>
    <w:rsid w:val="00A454D2"/>
    <w:rsid w:val="00A4687D"/>
    <w:rsid w:val="00A478D2"/>
    <w:rsid w:val="00A50C20"/>
    <w:rsid w:val="00A53F44"/>
    <w:rsid w:val="00A543AB"/>
    <w:rsid w:val="00A6022E"/>
    <w:rsid w:val="00A6192E"/>
    <w:rsid w:val="00A62032"/>
    <w:rsid w:val="00A63AEA"/>
    <w:rsid w:val="00A6493C"/>
    <w:rsid w:val="00A67EA9"/>
    <w:rsid w:val="00A75B06"/>
    <w:rsid w:val="00A83688"/>
    <w:rsid w:val="00A83D31"/>
    <w:rsid w:val="00A85815"/>
    <w:rsid w:val="00A91CE9"/>
    <w:rsid w:val="00A9506D"/>
    <w:rsid w:val="00AA117A"/>
    <w:rsid w:val="00AA2CA3"/>
    <w:rsid w:val="00AA3577"/>
    <w:rsid w:val="00AA3C9A"/>
    <w:rsid w:val="00AA460B"/>
    <w:rsid w:val="00AA55AF"/>
    <w:rsid w:val="00AA623B"/>
    <w:rsid w:val="00AA63A8"/>
    <w:rsid w:val="00AA65A3"/>
    <w:rsid w:val="00AA6DF3"/>
    <w:rsid w:val="00AB2EB0"/>
    <w:rsid w:val="00AB2FAD"/>
    <w:rsid w:val="00AB3687"/>
    <w:rsid w:val="00AB6C02"/>
    <w:rsid w:val="00AB6E1B"/>
    <w:rsid w:val="00AB7893"/>
    <w:rsid w:val="00AB7B78"/>
    <w:rsid w:val="00AC160A"/>
    <w:rsid w:val="00AC2D9E"/>
    <w:rsid w:val="00AC3668"/>
    <w:rsid w:val="00AC533C"/>
    <w:rsid w:val="00AD1AC4"/>
    <w:rsid w:val="00AD38AE"/>
    <w:rsid w:val="00AD521C"/>
    <w:rsid w:val="00AD5654"/>
    <w:rsid w:val="00AD6243"/>
    <w:rsid w:val="00AD6FF6"/>
    <w:rsid w:val="00AE2CFF"/>
    <w:rsid w:val="00AE36D8"/>
    <w:rsid w:val="00AE7FC0"/>
    <w:rsid w:val="00AF027B"/>
    <w:rsid w:val="00AF10EE"/>
    <w:rsid w:val="00AF2404"/>
    <w:rsid w:val="00AF24EC"/>
    <w:rsid w:val="00AF2F29"/>
    <w:rsid w:val="00AF3007"/>
    <w:rsid w:val="00AF48A2"/>
    <w:rsid w:val="00AF68A7"/>
    <w:rsid w:val="00B012FB"/>
    <w:rsid w:val="00B04150"/>
    <w:rsid w:val="00B049B9"/>
    <w:rsid w:val="00B05D04"/>
    <w:rsid w:val="00B06C62"/>
    <w:rsid w:val="00B06DAD"/>
    <w:rsid w:val="00B07593"/>
    <w:rsid w:val="00B07DDC"/>
    <w:rsid w:val="00B103A4"/>
    <w:rsid w:val="00B12743"/>
    <w:rsid w:val="00B1349B"/>
    <w:rsid w:val="00B24D63"/>
    <w:rsid w:val="00B264DD"/>
    <w:rsid w:val="00B26E8E"/>
    <w:rsid w:val="00B30118"/>
    <w:rsid w:val="00B3036D"/>
    <w:rsid w:val="00B32250"/>
    <w:rsid w:val="00B33655"/>
    <w:rsid w:val="00B35CFB"/>
    <w:rsid w:val="00B36A6C"/>
    <w:rsid w:val="00B45A09"/>
    <w:rsid w:val="00B51B26"/>
    <w:rsid w:val="00B523D8"/>
    <w:rsid w:val="00B54B36"/>
    <w:rsid w:val="00B54C09"/>
    <w:rsid w:val="00B54C8B"/>
    <w:rsid w:val="00B61559"/>
    <w:rsid w:val="00B61E75"/>
    <w:rsid w:val="00B64428"/>
    <w:rsid w:val="00B65E2D"/>
    <w:rsid w:val="00B6634D"/>
    <w:rsid w:val="00B71138"/>
    <w:rsid w:val="00B73CC2"/>
    <w:rsid w:val="00B77140"/>
    <w:rsid w:val="00B80657"/>
    <w:rsid w:val="00B81262"/>
    <w:rsid w:val="00B81C14"/>
    <w:rsid w:val="00B858B0"/>
    <w:rsid w:val="00B86BFA"/>
    <w:rsid w:val="00B87CB2"/>
    <w:rsid w:val="00B901BC"/>
    <w:rsid w:val="00B908C0"/>
    <w:rsid w:val="00B95857"/>
    <w:rsid w:val="00B96861"/>
    <w:rsid w:val="00BA36D9"/>
    <w:rsid w:val="00BA4013"/>
    <w:rsid w:val="00BA46D1"/>
    <w:rsid w:val="00BA6B7E"/>
    <w:rsid w:val="00BB0761"/>
    <w:rsid w:val="00BB18A7"/>
    <w:rsid w:val="00BB3E60"/>
    <w:rsid w:val="00BB404A"/>
    <w:rsid w:val="00BB4989"/>
    <w:rsid w:val="00BB6843"/>
    <w:rsid w:val="00BB7542"/>
    <w:rsid w:val="00BB76A1"/>
    <w:rsid w:val="00BC103F"/>
    <w:rsid w:val="00BC11CB"/>
    <w:rsid w:val="00BC3BDE"/>
    <w:rsid w:val="00BC3E23"/>
    <w:rsid w:val="00BC427D"/>
    <w:rsid w:val="00BC499E"/>
    <w:rsid w:val="00BC5F67"/>
    <w:rsid w:val="00BC76BF"/>
    <w:rsid w:val="00BD024C"/>
    <w:rsid w:val="00BD2DFB"/>
    <w:rsid w:val="00BD300D"/>
    <w:rsid w:val="00BD3531"/>
    <w:rsid w:val="00BD3B7B"/>
    <w:rsid w:val="00BD69B3"/>
    <w:rsid w:val="00BE2B4A"/>
    <w:rsid w:val="00BE44E3"/>
    <w:rsid w:val="00BE600D"/>
    <w:rsid w:val="00BE6B51"/>
    <w:rsid w:val="00BF1AA9"/>
    <w:rsid w:val="00BF3FD3"/>
    <w:rsid w:val="00BF5137"/>
    <w:rsid w:val="00BF5451"/>
    <w:rsid w:val="00C0083D"/>
    <w:rsid w:val="00C01882"/>
    <w:rsid w:val="00C02E91"/>
    <w:rsid w:val="00C044DC"/>
    <w:rsid w:val="00C05804"/>
    <w:rsid w:val="00C058EC"/>
    <w:rsid w:val="00C06E69"/>
    <w:rsid w:val="00C07BC5"/>
    <w:rsid w:val="00C144E0"/>
    <w:rsid w:val="00C1650C"/>
    <w:rsid w:val="00C208A7"/>
    <w:rsid w:val="00C21385"/>
    <w:rsid w:val="00C233CA"/>
    <w:rsid w:val="00C23865"/>
    <w:rsid w:val="00C24BAF"/>
    <w:rsid w:val="00C30955"/>
    <w:rsid w:val="00C31E0B"/>
    <w:rsid w:val="00C32084"/>
    <w:rsid w:val="00C32661"/>
    <w:rsid w:val="00C332DE"/>
    <w:rsid w:val="00C347E5"/>
    <w:rsid w:val="00C357CB"/>
    <w:rsid w:val="00C367F3"/>
    <w:rsid w:val="00C37D53"/>
    <w:rsid w:val="00C41EF3"/>
    <w:rsid w:val="00C43150"/>
    <w:rsid w:val="00C431DA"/>
    <w:rsid w:val="00C43C77"/>
    <w:rsid w:val="00C43FD5"/>
    <w:rsid w:val="00C44482"/>
    <w:rsid w:val="00C457F1"/>
    <w:rsid w:val="00C474E3"/>
    <w:rsid w:val="00C50A38"/>
    <w:rsid w:val="00C50D76"/>
    <w:rsid w:val="00C51C98"/>
    <w:rsid w:val="00C52F3D"/>
    <w:rsid w:val="00C53519"/>
    <w:rsid w:val="00C53745"/>
    <w:rsid w:val="00C53762"/>
    <w:rsid w:val="00C54091"/>
    <w:rsid w:val="00C542E2"/>
    <w:rsid w:val="00C57895"/>
    <w:rsid w:val="00C606BE"/>
    <w:rsid w:val="00C60A0E"/>
    <w:rsid w:val="00C60C10"/>
    <w:rsid w:val="00C62DB4"/>
    <w:rsid w:val="00C63934"/>
    <w:rsid w:val="00C6584E"/>
    <w:rsid w:val="00C67539"/>
    <w:rsid w:val="00C70AC1"/>
    <w:rsid w:val="00C710BC"/>
    <w:rsid w:val="00C71263"/>
    <w:rsid w:val="00C71FDF"/>
    <w:rsid w:val="00C74FA0"/>
    <w:rsid w:val="00C7723D"/>
    <w:rsid w:val="00C816C5"/>
    <w:rsid w:val="00C817CE"/>
    <w:rsid w:val="00C81C0D"/>
    <w:rsid w:val="00C81CF4"/>
    <w:rsid w:val="00C82B03"/>
    <w:rsid w:val="00C82DD6"/>
    <w:rsid w:val="00C847FF"/>
    <w:rsid w:val="00C848C4"/>
    <w:rsid w:val="00C84959"/>
    <w:rsid w:val="00C918F6"/>
    <w:rsid w:val="00C91A13"/>
    <w:rsid w:val="00C9266D"/>
    <w:rsid w:val="00C96D59"/>
    <w:rsid w:val="00C9711F"/>
    <w:rsid w:val="00CA07EA"/>
    <w:rsid w:val="00CA0BB9"/>
    <w:rsid w:val="00CA24F2"/>
    <w:rsid w:val="00CA33E7"/>
    <w:rsid w:val="00CA3F0A"/>
    <w:rsid w:val="00CA5013"/>
    <w:rsid w:val="00CA5169"/>
    <w:rsid w:val="00CA59B8"/>
    <w:rsid w:val="00CA5AA9"/>
    <w:rsid w:val="00CA6C61"/>
    <w:rsid w:val="00CA6E11"/>
    <w:rsid w:val="00CA77BC"/>
    <w:rsid w:val="00CB04FB"/>
    <w:rsid w:val="00CB123D"/>
    <w:rsid w:val="00CB2208"/>
    <w:rsid w:val="00CB48C9"/>
    <w:rsid w:val="00CB54FA"/>
    <w:rsid w:val="00CB5F7D"/>
    <w:rsid w:val="00CB643F"/>
    <w:rsid w:val="00CB73C9"/>
    <w:rsid w:val="00CC3EF7"/>
    <w:rsid w:val="00CC6CEC"/>
    <w:rsid w:val="00CC76E8"/>
    <w:rsid w:val="00CD0A5F"/>
    <w:rsid w:val="00CD21B9"/>
    <w:rsid w:val="00CD245C"/>
    <w:rsid w:val="00CD2D45"/>
    <w:rsid w:val="00CD31BF"/>
    <w:rsid w:val="00CD6D67"/>
    <w:rsid w:val="00CE0C27"/>
    <w:rsid w:val="00CE1740"/>
    <w:rsid w:val="00CE2E66"/>
    <w:rsid w:val="00CE3A2A"/>
    <w:rsid w:val="00CE5A9C"/>
    <w:rsid w:val="00CE6C4E"/>
    <w:rsid w:val="00CF09EB"/>
    <w:rsid w:val="00CF2778"/>
    <w:rsid w:val="00CF298D"/>
    <w:rsid w:val="00CF33FC"/>
    <w:rsid w:val="00CF3D0B"/>
    <w:rsid w:val="00CF435F"/>
    <w:rsid w:val="00CF71E0"/>
    <w:rsid w:val="00CF76D0"/>
    <w:rsid w:val="00D013A2"/>
    <w:rsid w:val="00D0263E"/>
    <w:rsid w:val="00D035E2"/>
    <w:rsid w:val="00D03869"/>
    <w:rsid w:val="00D071DC"/>
    <w:rsid w:val="00D10338"/>
    <w:rsid w:val="00D11A98"/>
    <w:rsid w:val="00D154AF"/>
    <w:rsid w:val="00D15579"/>
    <w:rsid w:val="00D169DE"/>
    <w:rsid w:val="00D202CF"/>
    <w:rsid w:val="00D20D7C"/>
    <w:rsid w:val="00D21B34"/>
    <w:rsid w:val="00D2564A"/>
    <w:rsid w:val="00D270E6"/>
    <w:rsid w:val="00D27200"/>
    <w:rsid w:val="00D30147"/>
    <w:rsid w:val="00D32543"/>
    <w:rsid w:val="00D374A1"/>
    <w:rsid w:val="00D37D4F"/>
    <w:rsid w:val="00D41914"/>
    <w:rsid w:val="00D46D9D"/>
    <w:rsid w:val="00D52D3C"/>
    <w:rsid w:val="00D52E80"/>
    <w:rsid w:val="00D53A5F"/>
    <w:rsid w:val="00D577E0"/>
    <w:rsid w:val="00D60E0C"/>
    <w:rsid w:val="00D63A14"/>
    <w:rsid w:val="00D672ED"/>
    <w:rsid w:val="00D67FCF"/>
    <w:rsid w:val="00D70615"/>
    <w:rsid w:val="00D732A9"/>
    <w:rsid w:val="00D732F0"/>
    <w:rsid w:val="00D7363A"/>
    <w:rsid w:val="00D739E3"/>
    <w:rsid w:val="00D73C39"/>
    <w:rsid w:val="00D73D26"/>
    <w:rsid w:val="00D763B2"/>
    <w:rsid w:val="00D77DF7"/>
    <w:rsid w:val="00D81D57"/>
    <w:rsid w:val="00D823FE"/>
    <w:rsid w:val="00D82802"/>
    <w:rsid w:val="00D86805"/>
    <w:rsid w:val="00D86D3D"/>
    <w:rsid w:val="00D86F1A"/>
    <w:rsid w:val="00D87148"/>
    <w:rsid w:val="00D875E2"/>
    <w:rsid w:val="00D87697"/>
    <w:rsid w:val="00D901D6"/>
    <w:rsid w:val="00D92410"/>
    <w:rsid w:val="00D9557B"/>
    <w:rsid w:val="00D97B33"/>
    <w:rsid w:val="00D97DAE"/>
    <w:rsid w:val="00DA0F38"/>
    <w:rsid w:val="00DA1B2E"/>
    <w:rsid w:val="00DA21B7"/>
    <w:rsid w:val="00DA3E76"/>
    <w:rsid w:val="00DA45AF"/>
    <w:rsid w:val="00DA54D1"/>
    <w:rsid w:val="00DB062A"/>
    <w:rsid w:val="00DB1001"/>
    <w:rsid w:val="00DB17C3"/>
    <w:rsid w:val="00DB2774"/>
    <w:rsid w:val="00DB2BC9"/>
    <w:rsid w:val="00DB3D51"/>
    <w:rsid w:val="00DB50CD"/>
    <w:rsid w:val="00DB5D8D"/>
    <w:rsid w:val="00DC0215"/>
    <w:rsid w:val="00DC0C35"/>
    <w:rsid w:val="00DC23E2"/>
    <w:rsid w:val="00DC2F5F"/>
    <w:rsid w:val="00DC62EC"/>
    <w:rsid w:val="00DD2533"/>
    <w:rsid w:val="00DD6A35"/>
    <w:rsid w:val="00DE238C"/>
    <w:rsid w:val="00DE3195"/>
    <w:rsid w:val="00DE335D"/>
    <w:rsid w:val="00DE67B0"/>
    <w:rsid w:val="00DE6C13"/>
    <w:rsid w:val="00DE7754"/>
    <w:rsid w:val="00DF3371"/>
    <w:rsid w:val="00DF36BF"/>
    <w:rsid w:val="00DF4DCA"/>
    <w:rsid w:val="00DF65A2"/>
    <w:rsid w:val="00DF6F28"/>
    <w:rsid w:val="00E00836"/>
    <w:rsid w:val="00E011F2"/>
    <w:rsid w:val="00E01D4E"/>
    <w:rsid w:val="00E027C9"/>
    <w:rsid w:val="00E03225"/>
    <w:rsid w:val="00E039D6"/>
    <w:rsid w:val="00E03CF5"/>
    <w:rsid w:val="00E04D38"/>
    <w:rsid w:val="00E10C09"/>
    <w:rsid w:val="00E123C9"/>
    <w:rsid w:val="00E125BE"/>
    <w:rsid w:val="00E139F1"/>
    <w:rsid w:val="00E13FBE"/>
    <w:rsid w:val="00E20BAE"/>
    <w:rsid w:val="00E20C19"/>
    <w:rsid w:val="00E20D0A"/>
    <w:rsid w:val="00E22A0F"/>
    <w:rsid w:val="00E2535B"/>
    <w:rsid w:val="00E301EB"/>
    <w:rsid w:val="00E34363"/>
    <w:rsid w:val="00E41B4D"/>
    <w:rsid w:val="00E4219E"/>
    <w:rsid w:val="00E4369A"/>
    <w:rsid w:val="00E43D89"/>
    <w:rsid w:val="00E44F04"/>
    <w:rsid w:val="00E455F9"/>
    <w:rsid w:val="00E457F8"/>
    <w:rsid w:val="00E47EB7"/>
    <w:rsid w:val="00E50673"/>
    <w:rsid w:val="00E5461B"/>
    <w:rsid w:val="00E54B05"/>
    <w:rsid w:val="00E55099"/>
    <w:rsid w:val="00E558D5"/>
    <w:rsid w:val="00E5593C"/>
    <w:rsid w:val="00E60C21"/>
    <w:rsid w:val="00E610D8"/>
    <w:rsid w:val="00E6192C"/>
    <w:rsid w:val="00E62C29"/>
    <w:rsid w:val="00E639F6"/>
    <w:rsid w:val="00E66755"/>
    <w:rsid w:val="00E669F6"/>
    <w:rsid w:val="00E66A6D"/>
    <w:rsid w:val="00E67ED2"/>
    <w:rsid w:val="00E71D35"/>
    <w:rsid w:val="00E753E6"/>
    <w:rsid w:val="00E76512"/>
    <w:rsid w:val="00E76928"/>
    <w:rsid w:val="00E76EB9"/>
    <w:rsid w:val="00E806EF"/>
    <w:rsid w:val="00E8151D"/>
    <w:rsid w:val="00E822CC"/>
    <w:rsid w:val="00E85257"/>
    <w:rsid w:val="00E87860"/>
    <w:rsid w:val="00E909AB"/>
    <w:rsid w:val="00E90DDE"/>
    <w:rsid w:val="00E90F7D"/>
    <w:rsid w:val="00E91F81"/>
    <w:rsid w:val="00E930A7"/>
    <w:rsid w:val="00E934EF"/>
    <w:rsid w:val="00E94E83"/>
    <w:rsid w:val="00E97433"/>
    <w:rsid w:val="00EA2A95"/>
    <w:rsid w:val="00EA3380"/>
    <w:rsid w:val="00EA6688"/>
    <w:rsid w:val="00EA721B"/>
    <w:rsid w:val="00EA7688"/>
    <w:rsid w:val="00EA78FC"/>
    <w:rsid w:val="00EB20E3"/>
    <w:rsid w:val="00EB306A"/>
    <w:rsid w:val="00EB49EF"/>
    <w:rsid w:val="00EB671F"/>
    <w:rsid w:val="00EB68C2"/>
    <w:rsid w:val="00EC28EF"/>
    <w:rsid w:val="00EC2A75"/>
    <w:rsid w:val="00EC2C43"/>
    <w:rsid w:val="00EC2E78"/>
    <w:rsid w:val="00EC54BB"/>
    <w:rsid w:val="00EC56BD"/>
    <w:rsid w:val="00EC5C10"/>
    <w:rsid w:val="00ED2AC9"/>
    <w:rsid w:val="00ED3D76"/>
    <w:rsid w:val="00ED495D"/>
    <w:rsid w:val="00ED52FB"/>
    <w:rsid w:val="00ED649C"/>
    <w:rsid w:val="00ED72EB"/>
    <w:rsid w:val="00ED7DEE"/>
    <w:rsid w:val="00EE0397"/>
    <w:rsid w:val="00EE27AF"/>
    <w:rsid w:val="00EE2C57"/>
    <w:rsid w:val="00EE392C"/>
    <w:rsid w:val="00EE5C9B"/>
    <w:rsid w:val="00EE613B"/>
    <w:rsid w:val="00EE61D3"/>
    <w:rsid w:val="00EE690A"/>
    <w:rsid w:val="00EF01AC"/>
    <w:rsid w:val="00EF07EE"/>
    <w:rsid w:val="00EF28DA"/>
    <w:rsid w:val="00EF32D3"/>
    <w:rsid w:val="00EF64DC"/>
    <w:rsid w:val="00F01ECB"/>
    <w:rsid w:val="00F03DAD"/>
    <w:rsid w:val="00F04314"/>
    <w:rsid w:val="00F052B2"/>
    <w:rsid w:val="00F05DCA"/>
    <w:rsid w:val="00F073D5"/>
    <w:rsid w:val="00F10B04"/>
    <w:rsid w:val="00F1122A"/>
    <w:rsid w:val="00F1207D"/>
    <w:rsid w:val="00F13BF2"/>
    <w:rsid w:val="00F147BE"/>
    <w:rsid w:val="00F1639A"/>
    <w:rsid w:val="00F1651A"/>
    <w:rsid w:val="00F16BB8"/>
    <w:rsid w:val="00F1795C"/>
    <w:rsid w:val="00F20717"/>
    <w:rsid w:val="00F20ED4"/>
    <w:rsid w:val="00F22ECC"/>
    <w:rsid w:val="00F27414"/>
    <w:rsid w:val="00F27B32"/>
    <w:rsid w:val="00F31475"/>
    <w:rsid w:val="00F35968"/>
    <w:rsid w:val="00F35D2A"/>
    <w:rsid w:val="00F35DA3"/>
    <w:rsid w:val="00F365ED"/>
    <w:rsid w:val="00F37977"/>
    <w:rsid w:val="00F4001E"/>
    <w:rsid w:val="00F41B52"/>
    <w:rsid w:val="00F501CC"/>
    <w:rsid w:val="00F51550"/>
    <w:rsid w:val="00F53ADB"/>
    <w:rsid w:val="00F5447D"/>
    <w:rsid w:val="00F54DD5"/>
    <w:rsid w:val="00F56C38"/>
    <w:rsid w:val="00F57ADD"/>
    <w:rsid w:val="00F6589B"/>
    <w:rsid w:val="00F65DA3"/>
    <w:rsid w:val="00F66639"/>
    <w:rsid w:val="00F6697D"/>
    <w:rsid w:val="00F67AD1"/>
    <w:rsid w:val="00F71A36"/>
    <w:rsid w:val="00F71CFF"/>
    <w:rsid w:val="00F7227E"/>
    <w:rsid w:val="00F74A47"/>
    <w:rsid w:val="00F76985"/>
    <w:rsid w:val="00F7734D"/>
    <w:rsid w:val="00F77435"/>
    <w:rsid w:val="00F77854"/>
    <w:rsid w:val="00F77E47"/>
    <w:rsid w:val="00F80081"/>
    <w:rsid w:val="00F800B0"/>
    <w:rsid w:val="00F813AC"/>
    <w:rsid w:val="00F826AE"/>
    <w:rsid w:val="00F83AF8"/>
    <w:rsid w:val="00F840B4"/>
    <w:rsid w:val="00F84256"/>
    <w:rsid w:val="00F8536F"/>
    <w:rsid w:val="00F8727B"/>
    <w:rsid w:val="00F875CF"/>
    <w:rsid w:val="00F91199"/>
    <w:rsid w:val="00F9126B"/>
    <w:rsid w:val="00F91BD3"/>
    <w:rsid w:val="00F91D42"/>
    <w:rsid w:val="00F926C7"/>
    <w:rsid w:val="00F93BAC"/>
    <w:rsid w:val="00F94DCF"/>
    <w:rsid w:val="00F957D0"/>
    <w:rsid w:val="00F97649"/>
    <w:rsid w:val="00F97C88"/>
    <w:rsid w:val="00FA091C"/>
    <w:rsid w:val="00FA0B4A"/>
    <w:rsid w:val="00FA1008"/>
    <w:rsid w:val="00FA35A1"/>
    <w:rsid w:val="00FA5BA1"/>
    <w:rsid w:val="00FA6288"/>
    <w:rsid w:val="00FA6943"/>
    <w:rsid w:val="00FB0B0C"/>
    <w:rsid w:val="00FB12C3"/>
    <w:rsid w:val="00FB2035"/>
    <w:rsid w:val="00FB2802"/>
    <w:rsid w:val="00FB29A9"/>
    <w:rsid w:val="00FB3E5F"/>
    <w:rsid w:val="00FB4257"/>
    <w:rsid w:val="00FB5F0B"/>
    <w:rsid w:val="00FB624B"/>
    <w:rsid w:val="00FB65C7"/>
    <w:rsid w:val="00FB734E"/>
    <w:rsid w:val="00FB759F"/>
    <w:rsid w:val="00FC09E7"/>
    <w:rsid w:val="00FC2047"/>
    <w:rsid w:val="00FC26A3"/>
    <w:rsid w:val="00FC31F5"/>
    <w:rsid w:val="00FC5D2F"/>
    <w:rsid w:val="00FC6D0A"/>
    <w:rsid w:val="00FD1787"/>
    <w:rsid w:val="00FD20B6"/>
    <w:rsid w:val="00FD5042"/>
    <w:rsid w:val="00FE0D1D"/>
    <w:rsid w:val="00FE349F"/>
    <w:rsid w:val="00FE5914"/>
    <w:rsid w:val="00FE596D"/>
    <w:rsid w:val="00FE7836"/>
    <w:rsid w:val="00FF0C98"/>
    <w:rsid w:val="00FF1554"/>
    <w:rsid w:val="00FF3191"/>
    <w:rsid w:val="00FF3FEF"/>
    <w:rsid w:val="00FF4095"/>
    <w:rsid w:val="00FF4600"/>
    <w:rsid w:val="00FF5557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AADC"/>
  <w15:docId w15:val="{1977796A-A129-4F1B-9A01-87B624A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BC11CB"/>
    <w:pPr>
      <w:keepNext/>
      <w:framePr w:hSpace="180" w:wrap="around" w:vAnchor="text" w:hAnchor="text" w:x="114" w:y="1"/>
      <w:spacing w:after="0" w:line="288" w:lineRule="auto"/>
      <w:suppressOverlap/>
      <w:jc w:val="center"/>
      <w:outlineLvl w:val="0"/>
    </w:pPr>
    <w:rPr>
      <w:rFonts w:ascii="Arial" w:eastAsia="Times New Roman" w:hAnsi="Arial"/>
      <w:kern w:val="32"/>
      <w:sz w:val="18"/>
      <w:szCs w:val="1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5E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1"/>
    <w:unhideWhenUsed/>
    <w:qFormat/>
    <w:rsid w:val="00952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1"/>
    <w:qFormat/>
    <w:rsid w:val="00952A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Naslov5">
    <w:name w:val="heading 5"/>
    <w:basedOn w:val="Navaden"/>
    <w:next w:val="Navaden"/>
    <w:link w:val="Naslov5Znak"/>
    <w:qFormat/>
    <w:rsid w:val="00952A33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Cs w:val="24"/>
      <w:lang w:val="en-GB"/>
    </w:rPr>
  </w:style>
  <w:style w:type="paragraph" w:styleId="Naslov6">
    <w:name w:val="heading 6"/>
    <w:basedOn w:val="Navaden"/>
    <w:next w:val="Navaden"/>
    <w:link w:val="Naslov6Znak"/>
    <w:qFormat/>
    <w:rsid w:val="00952A33"/>
    <w:pPr>
      <w:keepNext/>
      <w:spacing w:after="0" w:line="240" w:lineRule="auto"/>
      <w:outlineLvl w:val="5"/>
    </w:pPr>
    <w:rPr>
      <w:rFonts w:ascii="Times New Roman" w:eastAsia="MS Mincho" w:hAnsi="Times New Roman"/>
      <w:b/>
      <w:bCs/>
      <w:sz w:val="24"/>
      <w:szCs w:val="24"/>
      <w:lang w:val="en-US" w:eastAsia="ja-JP"/>
    </w:rPr>
  </w:style>
  <w:style w:type="paragraph" w:styleId="Naslov7">
    <w:name w:val="heading 7"/>
    <w:basedOn w:val="Navaden"/>
    <w:next w:val="Navaden"/>
    <w:link w:val="Naslov7Znak"/>
    <w:qFormat/>
    <w:rsid w:val="00952A3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iCs/>
      <w:snapToGrid w:val="0"/>
      <w:lang w:val="en-GB"/>
    </w:rPr>
  </w:style>
  <w:style w:type="paragraph" w:styleId="Naslov8">
    <w:name w:val="heading 8"/>
    <w:basedOn w:val="Navaden"/>
    <w:next w:val="Navaden"/>
    <w:link w:val="Naslov8Znak"/>
    <w:qFormat/>
    <w:rsid w:val="00952A33"/>
    <w:pPr>
      <w:keepNext/>
      <w:spacing w:after="0" w:line="240" w:lineRule="auto"/>
      <w:ind w:left="2160" w:hanging="2160"/>
      <w:jc w:val="center"/>
      <w:outlineLvl w:val="7"/>
    </w:pPr>
    <w:rPr>
      <w:rFonts w:ascii="Arial" w:eastAsia="Times New Roman" w:hAnsi="Arial" w:cs="Arial"/>
      <w:b/>
      <w:bCs/>
      <w:iCs/>
      <w:snapToGrid w:val="0"/>
      <w:lang w:val="en-GB"/>
    </w:rPr>
  </w:style>
  <w:style w:type="paragraph" w:styleId="Naslov9">
    <w:name w:val="heading 9"/>
    <w:basedOn w:val="Navaden"/>
    <w:next w:val="Navaden"/>
    <w:link w:val="Naslov9Znak"/>
    <w:qFormat/>
    <w:rsid w:val="00952A33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"/>
    <w:rsid w:val="00BC11CB"/>
    <w:rPr>
      <w:rFonts w:ascii="Arial" w:eastAsia="Times New Roman" w:hAnsi="Arial"/>
      <w:kern w:val="32"/>
      <w:sz w:val="18"/>
      <w:szCs w:val="18"/>
    </w:rPr>
  </w:style>
  <w:style w:type="paragraph" w:styleId="Glava">
    <w:name w:val="heade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uiPriority w:val="99"/>
    <w:qFormat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39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qFormat/>
    <w:rsid w:val="00107ED0"/>
  </w:style>
  <w:style w:type="paragraph" w:styleId="Sprotnaopomba-besedilo">
    <w:name w:val="footnote text"/>
    <w:aliases w:val="ADB,Footnote Text Char Char Char,Footnote Text Char Char,ft,ALTS FOOTNOTE,(NECG) Footnote Text,AR Footnote Text,Footnote text,single space,footnote text,FOOTNOTES,fn,ft Char Char Char, Char Char Char,Footnote Text2,ft2"/>
    <w:basedOn w:val="Navaden"/>
    <w:link w:val="Sprotnaopomba-besediloZnak"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aliases w:val="ADB Znak,Footnote Text Char Char Char Znak,Footnote Text Char Char Znak,ft Znak,ALTS FOOTNOTE Znak,(NECG) Footnote Text Znak,AR Footnote Text Znak,Footnote text Znak,single space Znak,footnote text Znak,FOOTNOTES Znak"/>
    <w:link w:val="Sprotnaopomba-besedilo"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107ED0"/>
    <w:rPr>
      <w:vertAlign w:val="superscript"/>
    </w:rPr>
  </w:style>
  <w:style w:type="character" w:styleId="Pripombasklic">
    <w:name w:val="annotation reference"/>
    <w:uiPriority w:val="99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aliases w:val="Titre1,Main numbered paragraph,Numbered List Paragraph,List Paragraph11,Bullet Answer,IFCL - List Paragraph,Numbered Paragraph,List Paragraph (numbered (a)),Use Case List Paragraph,Bullet paras,123 List Paragraph,Bullets,Normal 2,Dot pt"/>
    <w:basedOn w:val="Navaden"/>
    <w:link w:val="OdstavekseznamaZnak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hps">
    <w:name w:val="hps"/>
    <w:rsid w:val="007C6746"/>
  </w:style>
  <w:style w:type="paragraph" w:customStyle="1" w:styleId="bodytext">
    <w:name w:val="bodytext"/>
    <w:basedOn w:val="Navaden"/>
    <w:rsid w:val="005D5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qFormat/>
    <w:rsid w:val="008575E4"/>
    <w:pPr>
      <w:widowControl w:val="0"/>
      <w:autoSpaceDE w:val="0"/>
      <w:autoSpaceDN w:val="0"/>
      <w:adjustRightInd w:val="0"/>
    </w:pPr>
    <w:rPr>
      <w:rFonts w:ascii="FYTZVX+TimesNewRomanPS-BoldMT" w:eastAsia="Times New Roman" w:hAnsi="FYTZVX+TimesNewRomanPS-BoldMT" w:cs="FYTZVX+TimesNewRomanPS-BoldMT"/>
      <w:snapToGrid w:val="0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575E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575E4"/>
    <w:rPr>
      <w:rFonts w:cs="Times New Roman"/>
      <w:snapToGrid/>
      <w:color w:val="auto"/>
    </w:rPr>
  </w:style>
  <w:style w:type="paragraph" w:customStyle="1" w:styleId="CM2">
    <w:name w:val="CM2"/>
    <w:basedOn w:val="Default"/>
    <w:next w:val="Default"/>
    <w:uiPriority w:val="99"/>
    <w:rsid w:val="008575E4"/>
    <w:rPr>
      <w:rFonts w:cs="Times New Roman"/>
      <w:snapToGrid/>
      <w:color w:val="auto"/>
    </w:rPr>
  </w:style>
  <w:style w:type="paragraph" w:styleId="Navadensplet">
    <w:name w:val="Normal (Web)"/>
    <w:basedOn w:val="Navaden"/>
    <w:uiPriority w:val="99"/>
    <w:unhideWhenUsed/>
    <w:rsid w:val="007B4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F03DA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03DAD"/>
    <w:rPr>
      <w:sz w:val="22"/>
      <w:szCs w:val="22"/>
      <w:lang w:eastAsia="en-US"/>
    </w:rPr>
  </w:style>
  <w:style w:type="paragraph" w:styleId="Glavasporoila">
    <w:name w:val="Message Header"/>
    <w:basedOn w:val="Telobesedila"/>
    <w:link w:val="GlavasporoilaZnak"/>
    <w:rsid w:val="00F03D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bidi="he-IL"/>
    </w:rPr>
  </w:style>
  <w:style w:type="character" w:customStyle="1" w:styleId="GlavasporoilaZnak">
    <w:name w:val="Glava sporočila Znak"/>
    <w:basedOn w:val="Privzetapisavaodstavka"/>
    <w:link w:val="Glavasporoila"/>
    <w:rsid w:val="00F03DAD"/>
    <w:rPr>
      <w:rFonts w:ascii="Arial" w:eastAsia="Times New Roman" w:hAnsi="Arial"/>
      <w:spacing w:val="-5"/>
      <w:lang w:eastAsia="en-US" w:bidi="he-IL"/>
    </w:rPr>
  </w:style>
  <w:style w:type="character" w:customStyle="1" w:styleId="NoSpacingChar">
    <w:name w:val="No Spacing Char"/>
    <w:link w:val="Brezrazmikov1"/>
    <w:locked/>
    <w:rsid w:val="00497753"/>
    <w:rPr>
      <w:rFonts w:ascii="Candara" w:eastAsia="SimSun" w:hAnsi="Candara"/>
      <w:sz w:val="22"/>
      <w:szCs w:val="22"/>
      <w:lang w:eastAsia="en-US"/>
    </w:rPr>
  </w:style>
  <w:style w:type="paragraph" w:customStyle="1" w:styleId="Brezrazmikov1">
    <w:name w:val="Brez razmikov1"/>
    <w:link w:val="NoSpacingChar"/>
    <w:qFormat/>
    <w:rsid w:val="00497753"/>
    <w:rPr>
      <w:rFonts w:ascii="Candara" w:eastAsia="SimSun" w:hAnsi="Candara"/>
      <w:sz w:val="22"/>
      <w:szCs w:val="22"/>
      <w:lang w:eastAsia="en-US"/>
    </w:rPr>
  </w:style>
  <w:style w:type="paragraph" w:customStyle="1" w:styleId="NoSpacing1">
    <w:name w:val="No Spacing1"/>
    <w:qFormat/>
    <w:rsid w:val="00497753"/>
    <w:rPr>
      <w:rFonts w:ascii="Candara" w:eastAsia="SimSun" w:hAnsi="Candara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5E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DTableNumberlist1">
    <w:name w:val="HD_Table_Numberlist1"/>
    <w:basedOn w:val="Otevilenseznam"/>
    <w:qFormat/>
    <w:rsid w:val="00E13FBE"/>
    <w:pPr>
      <w:numPr>
        <w:numId w:val="0"/>
      </w:numPr>
      <w:tabs>
        <w:tab w:val="left" w:pos="340"/>
      </w:tabs>
      <w:spacing w:after="240" w:line="240" w:lineRule="auto"/>
      <w:ind w:left="720" w:hanging="360"/>
      <w:jc w:val="both"/>
    </w:pPr>
    <w:rPr>
      <w:rFonts w:asciiTheme="minorHAnsi" w:eastAsiaTheme="minorEastAsia" w:hAnsiTheme="minorHAnsi" w:cstheme="minorBidi"/>
      <w:sz w:val="20"/>
      <w:lang w:val="en-GB" w:bidi="en-US"/>
    </w:rPr>
  </w:style>
  <w:style w:type="character" w:customStyle="1" w:styleId="OdstavekseznamaZnak">
    <w:name w:val="Odstavek seznama Znak"/>
    <w:aliases w:val="Titre1 Znak,Main numbered paragraph Znak,Numbered List Paragraph Znak,List Paragraph11 Znak,Bullet Answer Znak,IFCL - List Paragraph Znak,Numbered Paragraph Znak,List Paragraph (numbered (a)) Znak,Use Case List Paragraph Znak"/>
    <w:link w:val="Odstavekseznama"/>
    <w:uiPriority w:val="34"/>
    <w:qFormat/>
    <w:locked/>
    <w:rsid w:val="00E13FBE"/>
    <w:rPr>
      <w:rFonts w:ascii="Times New Roman" w:eastAsia="Times New Roman" w:hAnsi="Times New Roman"/>
      <w:sz w:val="24"/>
      <w:szCs w:val="24"/>
    </w:rPr>
  </w:style>
  <w:style w:type="paragraph" w:styleId="Otevilenseznam">
    <w:name w:val="List Number"/>
    <w:basedOn w:val="Navaden"/>
    <w:uiPriority w:val="99"/>
    <w:semiHidden/>
    <w:unhideWhenUsed/>
    <w:rsid w:val="00E13FBE"/>
    <w:pPr>
      <w:numPr>
        <w:numId w:val="12"/>
      </w:numPr>
      <w:contextualSpacing/>
    </w:pPr>
  </w:style>
  <w:style w:type="character" w:customStyle="1" w:styleId="Sidrosprotneopombe">
    <w:name w:val="Sidro sprotne opombe"/>
    <w:rsid w:val="00DF65A2"/>
    <w:rPr>
      <w:vertAlign w:val="superscript"/>
    </w:rPr>
  </w:style>
  <w:style w:type="character" w:customStyle="1" w:styleId="Znakisprotnihopomb">
    <w:name w:val="Znaki sprotnih opomb"/>
    <w:qFormat/>
    <w:rsid w:val="00DF65A2"/>
  </w:style>
  <w:style w:type="paragraph" w:customStyle="1" w:styleId="Vsebinatabele">
    <w:name w:val="Vsebina tabele"/>
    <w:basedOn w:val="Navaden"/>
    <w:qFormat/>
    <w:rsid w:val="00DF65A2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Sprotnaopomba-besediloZnak1">
    <w:name w:val="Sprotna opomba - besedilo Znak1"/>
    <w:basedOn w:val="Privzetapisavaodstavka"/>
    <w:uiPriority w:val="99"/>
    <w:rsid w:val="00DF65A2"/>
    <w:rPr>
      <w:rFonts w:ascii="Arial" w:hAnsi="Arial"/>
      <w:lang w:val="en-GB"/>
    </w:rPr>
  </w:style>
  <w:style w:type="character" w:customStyle="1" w:styleId="Naslov3Znak">
    <w:name w:val="Naslov 3 Znak"/>
    <w:basedOn w:val="Privzetapisavaodstavka"/>
    <w:link w:val="Naslov3"/>
    <w:uiPriority w:val="1"/>
    <w:rsid w:val="00952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52A3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52A33"/>
    <w:rPr>
      <w:sz w:val="16"/>
      <w:szCs w:val="16"/>
      <w:lang w:eastAsia="en-US"/>
    </w:rPr>
  </w:style>
  <w:style w:type="paragraph" w:styleId="Telobesedila2">
    <w:name w:val="Body Text 2"/>
    <w:basedOn w:val="Navaden"/>
    <w:link w:val="Telobesedila2Znak"/>
    <w:unhideWhenUsed/>
    <w:rsid w:val="00952A3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52A33"/>
    <w:rPr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952A33"/>
    <w:rPr>
      <w:rFonts w:ascii="Times New Roman" w:eastAsia="Times New Roman" w:hAnsi="Times New Roman"/>
      <w:i/>
      <w:lang w:val="en-GB" w:eastAsia="en-US"/>
    </w:rPr>
  </w:style>
  <w:style w:type="character" w:customStyle="1" w:styleId="Naslov5Znak">
    <w:name w:val="Naslov 5 Znak"/>
    <w:basedOn w:val="Privzetapisavaodstavka"/>
    <w:link w:val="Naslov5"/>
    <w:rsid w:val="00952A33"/>
    <w:rPr>
      <w:rFonts w:ascii="Arial" w:eastAsia="Times New Roman" w:hAnsi="Arial" w:cs="Arial"/>
      <w:b/>
      <w:bCs/>
      <w:color w:val="FF0000"/>
      <w:sz w:val="22"/>
      <w:szCs w:val="24"/>
      <w:lang w:val="en-GB" w:eastAsia="en-US"/>
    </w:rPr>
  </w:style>
  <w:style w:type="character" w:customStyle="1" w:styleId="Naslov6Znak">
    <w:name w:val="Naslov 6 Znak"/>
    <w:basedOn w:val="Privzetapisavaodstavka"/>
    <w:link w:val="Naslov6"/>
    <w:rsid w:val="00952A33"/>
    <w:rPr>
      <w:rFonts w:ascii="Times New Roman" w:eastAsia="MS Mincho" w:hAnsi="Times New Roman"/>
      <w:b/>
      <w:bCs/>
      <w:sz w:val="24"/>
      <w:szCs w:val="24"/>
      <w:lang w:val="en-US" w:eastAsia="ja-JP"/>
    </w:rPr>
  </w:style>
  <w:style w:type="character" w:customStyle="1" w:styleId="Naslov7Znak">
    <w:name w:val="Naslov 7 Znak"/>
    <w:basedOn w:val="Privzetapisavaodstavka"/>
    <w:link w:val="Naslov7"/>
    <w:rsid w:val="00952A33"/>
    <w:rPr>
      <w:rFonts w:ascii="Arial" w:eastAsia="Times New Roman" w:hAnsi="Arial" w:cs="Arial"/>
      <w:b/>
      <w:bCs/>
      <w:iCs/>
      <w:snapToGrid w:val="0"/>
      <w:sz w:val="22"/>
      <w:szCs w:val="22"/>
      <w:lang w:val="en-GB" w:eastAsia="en-US"/>
    </w:rPr>
  </w:style>
  <w:style w:type="character" w:customStyle="1" w:styleId="Naslov8Znak">
    <w:name w:val="Naslov 8 Znak"/>
    <w:basedOn w:val="Privzetapisavaodstavka"/>
    <w:link w:val="Naslov8"/>
    <w:rsid w:val="00952A33"/>
    <w:rPr>
      <w:rFonts w:ascii="Arial" w:eastAsia="Times New Roman" w:hAnsi="Arial" w:cs="Arial"/>
      <w:b/>
      <w:bCs/>
      <w:iCs/>
      <w:snapToGrid w:val="0"/>
      <w:sz w:val="22"/>
      <w:szCs w:val="22"/>
      <w:lang w:val="en-GB" w:eastAsia="en-US"/>
    </w:rPr>
  </w:style>
  <w:style w:type="character" w:customStyle="1" w:styleId="Naslov9Znak">
    <w:name w:val="Naslov 9 Znak"/>
    <w:basedOn w:val="Privzetapisavaodstavka"/>
    <w:link w:val="Naslov9"/>
    <w:rsid w:val="00952A33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customStyle="1" w:styleId="a">
    <w:name w:val="_"/>
    <w:basedOn w:val="Navaden"/>
    <w:rsid w:val="00952A33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Telobesedila-zamik2">
    <w:name w:val="Body Text Indent 2"/>
    <w:basedOn w:val="Navaden"/>
    <w:link w:val="Telobesedila-zamik2Znak"/>
    <w:semiHidden/>
    <w:rsid w:val="00952A33"/>
    <w:pPr>
      <w:spacing w:after="0" w:line="240" w:lineRule="auto"/>
      <w:ind w:left="2160"/>
    </w:pPr>
    <w:rPr>
      <w:rFonts w:ascii="Arial" w:eastAsia="Times New Roman" w:hAnsi="Arial" w:cs="Arial"/>
      <w:iCs/>
      <w:snapToGrid w:val="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952A33"/>
    <w:rPr>
      <w:rFonts w:ascii="Arial" w:eastAsia="Times New Roman" w:hAnsi="Arial" w:cs="Arial"/>
      <w:iCs/>
      <w:snapToGrid w:val="0"/>
      <w:sz w:val="22"/>
      <w:szCs w:val="22"/>
      <w:lang w:val="en-GB" w:eastAsia="en-US"/>
    </w:rPr>
  </w:style>
  <w:style w:type="paragraph" w:styleId="Telobesedila-zamik3">
    <w:name w:val="Body Text Indent 3"/>
    <w:basedOn w:val="Navaden"/>
    <w:link w:val="Telobesedila-zamik3Znak"/>
    <w:semiHidden/>
    <w:rsid w:val="00952A33"/>
    <w:pPr>
      <w:spacing w:after="0" w:line="240" w:lineRule="auto"/>
      <w:ind w:left="2160" w:hanging="2160"/>
    </w:pPr>
    <w:rPr>
      <w:rFonts w:ascii="Arial" w:eastAsia="Times New Roman" w:hAnsi="Arial" w:cs="Arial"/>
      <w:iCs/>
      <w:snapToGrid w:val="0"/>
      <w:lang w:val="en-GB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952A33"/>
    <w:rPr>
      <w:rFonts w:ascii="Arial" w:eastAsia="Times New Roman" w:hAnsi="Arial" w:cs="Arial"/>
      <w:iCs/>
      <w:snapToGrid w:val="0"/>
      <w:sz w:val="22"/>
      <w:szCs w:val="22"/>
      <w:lang w:val="en-GB" w:eastAsia="en-US"/>
    </w:rPr>
  </w:style>
  <w:style w:type="paragraph" w:customStyle="1" w:styleId="xl25">
    <w:name w:val="xl25"/>
    <w:basedOn w:val="Navaden"/>
    <w:rsid w:val="00952A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Napis">
    <w:name w:val="caption"/>
    <w:basedOn w:val="Navaden"/>
    <w:next w:val="Navaden"/>
    <w:qFormat/>
    <w:rsid w:val="00952A33"/>
    <w:pPr>
      <w:spacing w:after="0" w:line="240" w:lineRule="auto"/>
    </w:pPr>
    <w:rPr>
      <w:rFonts w:ascii="Arial" w:eastAsia="Times New Roman" w:hAnsi="Arial" w:cs="Arial"/>
      <w:b/>
      <w:bCs/>
      <w:color w:val="FF0000"/>
      <w:szCs w:val="24"/>
      <w:lang w:val="en-US"/>
    </w:rPr>
  </w:style>
  <w:style w:type="paragraph" w:styleId="Naslov">
    <w:name w:val="Title"/>
    <w:basedOn w:val="Navaden"/>
    <w:link w:val="NaslovZnak"/>
    <w:qFormat/>
    <w:rsid w:val="00952A33"/>
    <w:pPr>
      <w:keepLines/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val="en-GB"/>
    </w:rPr>
  </w:style>
  <w:style w:type="character" w:customStyle="1" w:styleId="NaslovZnak">
    <w:name w:val="Naslov Znak"/>
    <w:basedOn w:val="Privzetapisavaodstavka"/>
    <w:link w:val="Naslov"/>
    <w:rsid w:val="00952A33"/>
    <w:rPr>
      <w:rFonts w:ascii="Times New Roman" w:eastAsia="Times New Roman" w:hAnsi="Times New Roman"/>
      <w:b/>
      <w:caps/>
      <w:sz w:val="28"/>
      <w:szCs w:val="24"/>
      <w:lang w:val="en-GB" w:eastAsia="en-US"/>
    </w:rPr>
  </w:style>
  <w:style w:type="paragraph" w:styleId="Podnaslov">
    <w:name w:val="Subtitle"/>
    <w:basedOn w:val="Navaden"/>
    <w:link w:val="PodnaslovZnak"/>
    <w:qFormat/>
    <w:rsid w:val="00952A33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en-US"/>
    </w:rPr>
  </w:style>
  <w:style w:type="character" w:customStyle="1" w:styleId="PodnaslovZnak">
    <w:name w:val="Podnaslov Znak"/>
    <w:basedOn w:val="Privzetapisavaodstavka"/>
    <w:link w:val="Podnaslov"/>
    <w:rsid w:val="00952A33"/>
    <w:rPr>
      <w:rFonts w:ascii="Arial" w:eastAsia="Times New Roman" w:hAnsi="Arial" w:cs="Arial"/>
      <w:b/>
      <w:bCs/>
      <w:sz w:val="22"/>
      <w:szCs w:val="24"/>
      <w:lang w:val="en-US" w:eastAsia="en-US"/>
    </w:rPr>
  </w:style>
  <w:style w:type="paragraph" w:customStyle="1" w:styleId="Text">
    <w:name w:val="Text"/>
    <w:basedOn w:val="Navaden"/>
    <w:rsid w:val="00952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Kazalovsebine6">
    <w:name w:val="toc 6"/>
    <w:basedOn w:val="Navaden"/>
    <w:next w:val="Navaden"/>
    <w:autoRedefine/>
    <w:semiHidden/>
    <w:rsid w:val="00952A33"/>
    <w:pPr>
      <w:spacing w:after="0" w:line="220" w:lineRule="atLeast"/>
      <w:ind w:left="1195"/>
    </w:pPr>
    <w:rPr>
      <w:rFonts w:ascii="Arial" w:eastAsia="Times New Roman" w:hAnsi="Arial" w:cs="Arial"/>
      <w:b/>
      <w:szCs w:val="24"/>
      <w:lang w:val="en-US"/>
    </w:rPr>
  </w:style>
  <w:style w:type="paragraph" w:customStyle="1" w:styleId="Title1">
    <w:name w:val="Title1"/>
    <w:basedOn w:val="Naslov1"/>
    <w:rsid w:val="00952A33"/>
    <w:pPr>
      <w:framePr w:hSpace="0" w:wrap="auto" w:vAnchor="margin" w:xAlign="left" w:yAlign="inline"/>
      <w:spacing w:line="240" w:lineRule="auto"/>
      <w:suppressOverlap w:val="0"/>
      <w:jc w:val="left"/>
    </w:pPr>
    <w:rPr>
      <w:rFonts w:ascii="Tahoma" w:hAnsi="Tahoma" w:cs="Tahoma"/>
      <w:b/>
      <w:i/>
      <w:iCs/>
      <w:kern w:val="0"/>
      <w:sz w:val="32"/>
      <w:szCs w:val="24"/>
      <w:lang w:val="en-US" w:eastAsia="en-US"/>
    </w:rPr>
  </w:style>
  <w:style w:type="paragraph" w:customStyle="1" w:styleId="a0">
    <w:name w:val="Текстовый блок"/>
    <w:rsid w:val="00952A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UNIDObodytextnoindent">
    <w:name w:val="UNIDO body text no indent"/>
    <w:rsid w:val="00952A33"/>
    <w:pPr>
      <w:spacing w:after="120" w:line="264" w:lineRule="auto"/>
      <w:jc w:val="both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customStyle="1" w:styleId="p1">
    <w:name w:val="p1"/>
    <w:basedOn w:val="Navaden"/>
    <w:rsid w:val="00E639F6"/>
    <w:pPr>
      <w:spacing w:after="0" w:line="240" w:lineRule="auto"/>
    </w:pPr>
    <w:rPr>
      <w:rFonts w:ascii="Times" w:eastAsia="Times New Roman" w:hAnsi="Times"/>
      <w:sz w:val="18"/>
      <w:szCs w:val="18"/>
      <w:lang w:val="en-US"/>
    </w:rPr>
  </w:style>
  <w:style w:type="paragraph" w:styleId="Golobesedilo">
    <w:name w:val="Plain Text"/>
    <w:basedOn w:val="Navaden"/>
    <w:link w:val="GolobesediloZnak"/>
    <w:uiPriority w:val="99"/>
    <w:unhideWhenUsed/>
    <w:rsid w:val="00E639F6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639F6"/>
    <w:rPr>
      <w:rFonts w:eastAsiaTheme="minorHAnsi" w:cstheme="minorBidi"/>
      <w:sz w:val="22"/>
      <w:szCs w:val="21"/>
      <w:lang w:val="en-US" w:eastAsia="en-US"/>
    </w:rPr>
  </w:style>
  <w:style w:type="character" w:customStyle="1" w:styleId="a1">
    <w:name w:val="Нет"/>
    <w:rsid w:val="00457F95"/>
  </w:style>
  <w:style w:type="character" w:styleId="Poudarek">
    <w:name w:val="Emphasis"/>
    <w:basedOn w:val="Privzetapisavaodstavka"/>
    <w:uiPriority w:val="20"/>
    <w:qFormat/>
    <w:rsid w:val="005F2831"/>
    <w:rPr>
      <w:rFonts w:cs="Times New Roman"/>
      <w:i/>
    </w:rPr>
  </w:style>
  <w:style w:type="paragraph" w:styleId="Brezrazmikov">
    <w:name w:val="No Spacing"/>
    <w:uiPriority w:val="1"/>
    <w:qFormat/>
    <w:rsid w:val="005F283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avaden"/>
    <w:uiPriority w:val="1"/>
    <w:qFormat/>
    <w:rsid w:val="005F283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Srednjesenenje1poudarek5">
    <w:name w:val="Medium Shading 1 Accent 5"/>
    <w:basedOn w:val="Navadnatabela"/>
    <w:uiPriority w:val="63"/>
    <w:rsid w:val="005F2831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ija">
    <w:name w:val="Revision"/>
    <w:hidden/>
    <w:uiPriority w:val="99"/>
    <w:semiHidden/>
    <w:rsid w:val="005F2831"/>
    <w:rPr>
      <w:rFonts w:ascii="Times New Roman" w:eastAsiaTheme="minorEastAsia" w:hAnsi="Times New Roman"/>
      <w:sz w:val="24"/>
      <w:szCs w:val="24"/>
      <w:lang w:val="en-US" w:eastAsia="en-US"/>
    </w:rPr>
  </w:style>
  <w:style w:type="table" w:customStyle="1" w:styleId="Tablaconcuadrcula1">
    <w:name w:val="Tabla con cuadrícula1"/>
    <w:basedOn w:val="Navadnatabela"/>
    <w:next w:val="Tabelamrea"/>
    <w:uiPriority w:val="59"/>
    <w:rsid w:val="005F283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5F2831"/>
    <w:rPr>
      <w:color w:val="800080" w:themeColor="followedHyperlink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4A3707"/>
    <w:pPr>
      <w:keepLines/>
      <w:framePr w:hSpace="0" w:wrap="auto" w:vAnchor="margin" w:xAlign="left" w:yAlign="inline"/>
      <w:spacing w:before="240" w:line="276" w:lineRule="auto"/>
      <w:suppressOverlap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paragraph" w:styleId="Kazalovsebine2">
    <w:name w:val="toc 2"/>
    <w:basedOn w:val="Navaden"/>
    <w:next w:val="Navaden"/>
    <w:autoRedefine/>
    <w:uiPriority w:val="39"/>
    <w:unhideWhenUsed/>
    <w:rsid w:val="004A3707"/>
    <w:pPr>
      <w:spacing w:after="100"/>
      <w:ind w:left="220"/>
    </w:pPr>
  </w:style>
  <w:style w:type="table" w:styleId="Tabelamrea4poudarek3">
    <w:name w:val="Grid Table 4 Accent 3"/>
    <w:basedOn w:val="Navadnatabela"/>
    <w:uiPriority w:val="49"/>
    <w:rsid w:val="004A370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Kazalovsebine1">
    <w:name w:val="toc 1"/>
    <w:basedOn w:val="Navaden"/>
    <w:next w:val="Navaden"/>
    <w:autoRedefine/>
    <w:uiPriority w:val="39"/>
    <w:unhideWhenUsed/>
    <w:rsid w:val="004A3707"/>
    <w:pPr>
      <w:spacing w:after="10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2">
    <w:name w:val="Текстовый блок A"/>
    <w:rsid w:val="004A37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mwtwi">
    <w:name w:val="mw_t_wi"/>
    <w:basedOn w:val="Privzetapisavaodstavka"/>
    <w:rsid w:val="004A3707"/>
  </w:style>
  <w:style w:type="character" w:customStyle="1" w:styleId="apple-converted-space">
    <w:name w:val="apple-converted-space"/>
    <w:basedOn w:val="Privzetapisavaodstavka"/>
    <w:rsid w:val="004A3707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3707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7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474180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avaden"/>
    <w:rsid w:val="00AB2FA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/>
      <w:szCs w:val="20"/>
      <w:lang w:eastAsia="sl-SI"/>
    </w:rPr>
  </w:style>
  <w:style w:type="paragraph" w:customStyle="1" w:styleId="P68B1DB1-Navaden1">
    <w:name w:val="P68B1DB1-Navaden1"/>
    <w:basedOn w:val="Navaden"/>
    <w:rsid w:val="00C82DD6"/>
    <w:rPr>
      <w:b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32250"/>
    <w:rPr>
      <w:b/>
      <w:bCs/>
    </w:rPr>
  </w:style>
  <w:style w:type="paragraph" w:customStyle="1" w:styleId="zamik">
    <w:name w:val="zamik"/>
    <w:basedOn w:val="Navaden"/>
    <w:rsid w:val="00ED495D"/>
    <w:pPr>
      <w:spacing w:after="0" w:line="240" w:lineRule="auto"/>
      <w:ind w:firstLine="102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enter">
    <w:name w:val="center"/>
    <w:basedOn w:val="Navaden"/>
    <w:rsid w:val="00ED49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videncnastevilka">
    <w:name w:val="evidencna_stevilka"/>
    <w:basedOn w:val="Navaden"/>
    <w:rsid w:val="00ED49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krajdatumsprejetja">
    <w:name w:val="kraj_datum_sprejetja"/>
    <w:basedOn w:val="Navaden"/>
    <w:rsid w:val="00ED495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odpisnik">
    <w:name w:val="podpisnik"/>
    <w:basedOn w:val="Navaden"/>
    <w:rsid w:val="00ED49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Navadnatabela11">
    <w:name w:val="Navadna tabela 11"/>
    <w:basedOn w:val="Navadnatabela"/>
    <w:uiPriority w:val="41"/>
    <w:rsid w:val="0016163B"/>
    <w:rPr>
      <w:rFonts w:ascii="Arial" w:hAnsi="Arial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2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ta.europa.eu/eli/reg/2022/2065/oj" TargetMode="External"/><Relationship Id="rId18" Type="http://schemas.openxmlformats.org/officeDocument/2006/relationships/hyperlink" Target="https://www.uradni-list.si/glasilo-uradni-list-rs/vsebina/2007-01-6415" TargetMode="External"/><Relationship Id="rId26" Type="http://schemas.openxmlformats.org/officeDocument/2006/relationships/hyperlink" Target="https://www.uradni-list.si/glasilo-uradni-list-rs/vsebina/2016-01-22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2-01-026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uradni-list.si/glasilo-uradni-list-rs/vsebina/2007-01-4388" TargetMode="External"/><Relationship Id="rId25" Type="http://schemas.openxmlformats.org/officeDocument/2006/relationships/hyperlink" Target="https://www.uradni-list.si/glasilo-uradni-list-rs/vsebina/2014-01-364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05-01-5007" TargetMode="External"/><Relationship Id="rId20" Type="http://schemas.openxmlformats.org/officeDocument/2006/relationships/hyperlink" Target="https://www.uradni-list.si/glasilo-uradni-list-rs/vsebina/2010-01-0251" TargetMode="External"/><Relationship Id="rId29" Type="http://schemas.openxmlformats.org/officeDocument/2006/relationships/hyperlink" Target="https://www.uradni-list.si/glasilo-uradni-list-rs/vsebina/2021-01-37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radni-list.si/glasilo-uradni-list-rs/vsebina/2014-01-0304" TargetMode="External"/><Relationship Id="rId32" Type="http://schemas.openxmlformats.org/officeDocument/2006/relationships/hyperlink" Target="http://data.europa.eu/eli/reg/2022/2065/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.europa.eu/eli/reg/2022/2065/oj" TargetMode="External"/><Relationship Id="rId23" Type="http://schemas.openxmlformats.org/officeDocument/2006/relationships/hyperlink" Target="https://www.uradni-list.si/glasilo-uradni-list-rs/vsebina/2013-01-1783" TargetMode="External"/><Relationship Id="rId28" Type="http://schemas.openxmlformats.org/officeDocument/2006/relationships/hyperlink" Target="https://www.uradni-list.si/glasilo-uradni-list-rs/vsebina/2021-01-1758" TargetMode="External"/><Relationship Id="rId10" Type="http://schemas.openxmlformats.org/officeDocument/2006/relationships/hyperlink" Target="mailto:gp.gs@gov.si" TargetMode="External"/><Relationship Id="rId19" Type="http://schemas.openxmlformats.org/officeDocument/2006/relationships/hyperlink" Target="https://www.uradni-list.si/glasilo-uradni-list-rs/vsebina/2009-01-2380" TargetMode="External"/><Relationship Id="rId31" Type="http://schemas.openxmlformats.org/officeDocument/2006/relationships/hyperlink" Target="https://www.uradni-list.si/glasilo-uradni-list-rs/vsebina/2023-01-03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hyperlink" Target="http://data.europa.eu/eli/reg/2022/2065/oj" TargetMode="External"/><Relationship Id="rId22" Type="http://schemas.openxmlformats.org/officeDocument/2006/relationships/hyperlink" Target="https://www.uradni-list.si/glasilo-uradni-list-rs/vsebina/2012-01-0815" TargetMode="External"/><Relationship Id="rId27" Type="http://schemas.openxmlformats.org/officeDocument/2006/relationships/hyperlink" Target="https://www.uradni-list.si/glasilo-uradni-list-rs/vsebina/2021-01-0716" TargetMode="External"/><Relationship Id="rId30" Type="http://schemas.openxmlformats.org/officeDocument/2006/relationships/hyperlink" Target="https://www.uradni-list.si/glasilo-uradni-list-rs/vsebina/2022-01-3795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8354-5094-4642-AEE1-9F52760D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2436</Words>
  <Characters>13890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MG</Company>
  <LinksUpToDate>false</LinksUpToDate>
  <CharactersWithSpaces>16294</CharactersWithSpaces>
  <SharedDoc>false</SharedDoc>
  <HLinks>
    <vt:vector size="24" baseType="variant">
      <vt:variant>
        <vt:i4>8126475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http://sl.wikipedia.org/wiki/Varstvo_okolja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http://www.unido.org/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NPirnat</dc:creator>
  <cp:lastModifiedBy>Ksenija Mavrič</cp:lastModifiedBy>
  <cp:revision>2</cp:revision>
  <cp:lastPrinted>2023-03-01T16:51:00Z</cp:lastPrinted>
  <dcterms:created xsi:type="dcterms:W3CDTF">2025-07-11T09:56:00Z</dcterms:created>
  <dcterms:modified xsi:type="dcterms:W3CDTF">2025-07-11T09:56:00Z</dcterms:modified>
</cp:coreProperties>
</file>